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2581275</wp:posOffset>
            </wp:positionH>
            <wp:positionV relativeFrom="paragraph">
              <wp:posOffset>114300</wp:posOffset>
            </wp:positionV>
            <wp:extent cx="781050" cy="7810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McGraw Hill Resources for GME Leaders</w:t>
      </w: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2955"/>
        <w:gridCol w:w="2970"/>
        <w:tblGridChange w:id="0">
          <w:tblGrid>
            <w:gridCol w:w="2940"/>
            <w:gridCol w:w="2955"/>
            <w:gridCol w:w="297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Resource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Digital Site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Resources and Tools to Assist with Quality Improvement/ Translational Research</w:t>
            </w:r>
          </w:p>
          <w:p w:rsidR="00000000" w:rsidDel="00000000" w:rsidP="00000000" w:rsidRDefault="00000000" w:rsidRPr="00000000" w14:paraId="0000000A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Performance Improvement for Healthcare: Leading Change with Lean, Six Sigma, and Constraints Management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Lean Six Sigma for Hospitals: Improving Patient Safety, Patient Flow and the Bottom Line,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Measuring ROI in Healthcare: Tools and Techniques to Measure the Impact and ROI in Healthcare Improvement Projects and Programs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High Performance Healthcare: Using the Power of Relationships to Achieve Quality, Efficiency and Resilience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Patient Safety, 3e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Pediatric Patient Safety and Quality Improvement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before="240" w:lineRule="auto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ageBreakBefore w:val="0"/>
              <w:spacing w:before="240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AccessPediatrics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Podcast Discussions:</w:t>
            </w: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Book: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Practice, 3</w:t>
              </w:r>
            </w:hyperlink>
            <w:hyperlink r:id="rId17">
              <w:r w:rsidDel="00000000" w:rsidR="00000000" w:rsidRPr="00000000">
                <w:rPr>
                  <w:color w:val="1155cc"/>
                  <w:u w:val="single"/>
                  <w:vertAlign w:val="superscript"/>
                  <w:rtl w:val="0"/>
                </w:rPr>
                <w:t xml:space="preserve">rd</w:t>
              </w:r>
            </w:hyperlink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Tools:</w:t>
            </w:r>
            <w:hyperlink r:id="rId1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Users’ Guides to the Medical Literature: A Manual for Evidence-Based Clinical Practice, 3</w:t>
              </w:r>
            </w:hyperlink>
            <w:hyperlink r:id="rId21">
              <w:r w:rsidDel="00000000" w:rsidR="00000000" w:rsidRPr="00000000">
                <w:rPr>
                  <w:color w:val="1155cc"/>
                  <w:u w:val="single"/>
                  <w:vertAlign w:val="superscript"/>
                  <w:rtl w:val="0"/>
                </w:rPr>
                <w:t xml:space="preserve">rd</w:t>
              </w:r>
            </w:hyperlink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ed</w:t>
              </w:r>
            </w:hyperlink>
            <w:r w:rsidDel="00000000" w:rsidR="00000000" w:rsidRPr="00000000">
              <w:rPr>
                <w:rtl w:val="0"/>
              </w:rPr>
              <w:t xml:space="preserve"> Lecture Slide Decks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Calculators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Critical Appraisal and Information Cycle Worksheets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pageBreakBefore w:val="0"/>
              <w:spacing w:before="240" w:lineRule="auto"/>
              <w:jc w:val="center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JAMAevidence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Leadership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Manual of Healthcare Leadership for Physician and Administrative Leaders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Professionalism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Medical Professionalism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6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Teamwork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Teamwork in 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5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Conflict Resolution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Exchange Strategy for Managing Conflict in Health Care: How to Defuse Emotions and Create Solutions When the Stakes Are High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3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Communication the Cleveland Clinic Way: How to Drive a Relationship-Centered Strategy for Superior Patient Experience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Value-Based Healthcare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Value-Based Healthcare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9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Healthcare Information Technology 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Healthcare Information Security and Privacy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It's About Patient Care: Transforming Healthcare Information Technology the Cleveland Clinic Way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 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Health Policy: A Clinical Approach, 9e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Ethics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Clinical Ethics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Global Health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Understanding Global Health, second edition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C0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Underserved Patient Populations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Medical Management of Vulnerable and Underserved Patients: Principles, Practice, and Populations, 2e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  <w:p w:rsidR="00000000" w:rsidDel="00000000" w:rsidP="00000000" w:rsidRDefault="00000000" w:rsidRPr="00000000" w14:paraId="000000C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Customer Service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hd w:fill="ffffff" w:val="clear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pageBreakBefore w:val="0"/>
              <w:shd w:fill="ffffff" w:val="clear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pageBreakBefore w:val="0"/>
              <w:shd w:fill="ffffff" w:val="clear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Prescription for Excellence: Leadership Lessons for Creating a World-Class Customer Experience from UCLA Health System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Service Fanatics: How to Build Superior Patient Experience the Cleveland Clinic Way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pageBreakBefore w:val="0"/>
              <w:spacing w:before="240" w:lineRule="auto"/>
              <w:jc w:val="center"/>
              <w:rPr>
                <w:color w:val="1155cc"/>
                <w:u w:val="single"/>
              </w:rPr>
            </w:pP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Management Lessons from Mayo Clinic: Inside One of the World's Most Admired Service Organizations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pageBreakBefore w:val="0"/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AccessMedicine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jamaevidence.mhmedical.com/edguides.aspx" TargetMode="External"/><Relationship Id="rId22" Type="http://schemas.openxmlformats.org/officeDocument/2006/relationships/hyperlink" Target="https://jamaevidence.mhmedical.com/edguides.aspx" TargetMode="External"/><Relationship Id="rId21" Type="http://schemas.openxmlformats.org/officeDocument/2006/relationships/hyperlink" Target="https://jamaevidence.mhmedical.com/edguides.aspx" TargetMode="External"/><Relationship Id="rId24" Type="http://schemas.openxmlformats.org/officeDocument/2006/relationships/hyperlink" Target="https://jamaevidence.mhmedical.com/learntools.aspx#tab=1" TargetMode="External"/><Relationship Id="rId23" Type="http://schemas.openxmlformats.org/officeDocument/2006/relationships/hyperlink" Target="https://jamaevidence.mhmedical.com/Calculator.asp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cessmedicine.mhmedical.com/book.aspx?bookid=2316" TargetMode="External"/><Relationship Id="rId26" Type="http://schemas.openxmlformats.org/officeDocument/2006/relationships/hyperlink" Target="http://accessmedicine.mhmedical.com/book.aspx?bookid=1058" TargetMode="External"/><Relationship Id="rId25" Type="http://schemas.openxmlformats.org/officeDocument/2006/relationships/hyperlink" Target="https://accessmedicine.mhmedical.com/book.aspx?bookid=957" TargetMode="External"/><Relationship Id="rId28" Type="http://schemas.openxmlformats.org/officeDocument/2006/relationships/hyperlink" Target="http://accessmedicine.mhmedical.com/book.aspx?bookid=2314" TargetMode="External"/><Relationship Id="rId27" Type="http://schemas.openxmlformats.org/officeDocument/2006/relationships/hyperlink" Target="http://accessmedicine.mhmedical.com/book.aspx?bookid=694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accessmedicine.mhmedical.com/book.aspx?bookid=2312" TargetMode="External"/><Relationship Id="rId7" Type="http://schemas.openxmlformats.org/officeDocument/2006/relationships/hyperlink" Target="http://accessmedicine.mhmedical.com/book.aspx?bookid=2321" TargetMode="External"/><Relationship Id="rId8" Type="http://schemas.openxmlformats.org/officeDocument/2006/relationships/hyperlink" Target="http://accessmedicine.mhmedical.com/Book.aspx?bookid=2309" TargetMode="External"/><Relationship Id="rId31" Type="http://schemas.openxmlformats.org/officeDocument/2006/relationships/hyperlink" Target="http://accessmedicine.mhmedical.com/book.aspx?bookid=2317" TargetMode="External"/><Relationship Id="rId30" Type="http://schemas.openxmlformats.org/officeDocument/2006/relationships/hyperlink" Target="http://accessmedicine.mhmedical.com/Book.aspx?bookid=1371" TargetMode="External"/><Relationship Id="rId11" Type="http://schemas.openxmlformats.org/officeDocument/2006/relationships/hyperlink" Target="http://accessmedicine.mhmedical.com/Book.aspx?bookid=2203" TargetMode="External"/><Relationship Id="rId33" Type="http://schemas.openxmlformats.org/officeDocument/2006/relationships/hyperlink" Target="http://accessmedicine.mhmedical.com/book.aspx?bookID=3421" TargetMode="External"/><Relationship Id="rId10" Type="http://schemas.openxmlformats.org/officeDocument/2006/relationships/hyperlink" Target="http://accessmedicine.mhmedical.com/book.aspx?bookid=2318" TargetMode="External"/><Relationship Id="rId32" Type="http://schemas.openxmlformats.org/officeDocument/2006/relationships/hyperlink" Target="http://accessmedicine.mhmedical.com/book.aspx?bookid=2320" TargetMode="External"/><Relationship Id="rId13" Type="http://schemas.openxmlformats.org/officeDocument/2006/relationships/hyperlink" Target="https://jamaevidence.mhmedical.com/podcasts.aspx#44349" TargetMode="External"/><Relationship Id="rId35" Type="http://schemas.openxmlformats.org/officeDocument/2006/relationships/hyperlink" Target="https://accessmedicine.mhmedical.com/book.aspx?bookid=710" TargetMode="External"/><Relationship Id="rId12" Type="http://schemas.openxmlformats.org/officeDocument/2006/relationships/hyperlink" Target="https://accesspediatrics.mhmedical.com/book.aspx?bookid=1330" TargetMode="External"/><Relationship Id="rId34" Type="http://schemas.openxmlformats.org/officeDocument/2006/relationships/hyperlink" Target="https://accessmedicine.mhmedical.com/book.aspx?bookid=1521" TargetMode="External"/><Relationship Id="rId15" Type="http://schemas.openxmlformats.org/officeDocument/2006/relationships/hyperlink" Target="https://jamaevidence.mhmedical.com/book.aspx?bookID=847&amp;TopLevelContentDisplayName=Books" TargetMode="External"/><Relationship Id="rId37" Type="http://schemas.openxmlformats.org/officeDocument/2006/relationships/hyperlink" Target="https://accessmedicine.mhmedical.com/Book.aspx?bookid=2322" TargetMode="External"/><Relationship Id="rId14" Type="http://schemas.openxmlformats.org/officeDocument/2006/relationships/hyperlink" Target="https://jamaevidence.mhmedical.com/podcasts.aspx#44349" TargetMode="External"/><Relationship Id="rId36" Type="http://schemas.openxmlformats.org/officeDocument/2006/relationships/hyperlink" Target="https://accessmedicine.mhmedical.com/book.aspx?bookid=1768#119148170" TargetMode="External"/><Relationship Id="rId17" Type="http://schemas.openxmlformats.org/officeDocument/2006/relationships/hyperlink" Target="https://jamaevidence.mhmedical.com/book.aspx?bookID=847&amp;TopLevelContentDisplayName=Books" TargetMode="External"/><Relationship Id="rId39" Type="http://schemas.openxmlformats.org/officeDocument/2006/relationships/hyperlink" Target="http://accessmedicine.mhmedical.com/book.aspx?bookid=2315" TargetMode="External"/><Relationship Id="rId16" Type="http://schemas.openxmlformats.org/officeDocument/2006/relationships/hyperlink" Target="https://jamaevidence.mhmedical.com/book.aspx?bookID=847&amp;TopLevelContentDisplayName=Books" TargetMode="External"/><Relationship Id="rId38" Type="http://schemas.openxmlformats.org/officeDocument/2006/relationships/hyperlink" Target="http://accessmedicine.mhmedical.com/book.aspx?bookid=2310" TargetMode="External"/><Relationship Id="rId19" Type="http://schemas.openxmlformats.org/officeDocument/2006/relationships/hyperlink" Target="https://jamaevidence.mhmedical.com/edguides.aspx" TargetMode="External"/><Relationship Id="rId18" Type="http://schemas.openxmlformats.org/officeDocument/2006/relationships/hyperlink" Target="https://jamaevidence.mhmedical.com/book.aspx?bookID=847&amp;TopLevelContentDisplayName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