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2B25A" w14:textId="0760E530" w:rsidR="006E3716" w:rsidRDefault="006E3716" w:rsidP="00FC63E2">
      <w:pPr>
        <w:rPr>
          <w:rFonts w:cstheme="minorHAnsi"/>
          <w:b/>
          <w:bCs/>
          <w:color w:val="4472C4" w:themeColor="accent1"/>
          <w:sz w:val="28"/>
        </w:rPr>
      </w:pPr>
    </w:p>
    <w:p w14:paraId="2B4528A6" w14:textId="77777777" w:rsidR="006E3716" w:rsidRDefault="006E3716" w:rsidP="00FC63E2">
      <w:pPr>
        <w:rPr>
          <w:rFonts w:cstheme="minorHAnsi"/>
          <w:b/>
          <w:bCs/>
          <w:color w:val="4472C4" w:themeColor="accent1"/>
          <w:sz w:val="28"/>
        </w:rPr>
      </w:pPr>
    </w:p>
    <w:p w14:paraId="64C3A905" w14:textId="43435D65" w:rsidR="00FC63E2" w:rsidRPr="00EA1AEB" w:rsidRDefault="00FC63E2" w:rsidP="00FC63E2">
      <w:pPr>
        <w:rPr>
          <w:rFonts w:cstheme="minorHAnsi"/>
          <w:b/>
          <w:bCs/>
          <w:color w:val="4472C4" w:themeColor="accent1"/>
          <w:sz w:val="36"/>
          <w:szCs w:val="28"/>
        </w:rPr>
      </w:pPr>
      <w:r w:rsidRPr="00EA1AEB">
        <w:rPr>
          <w:rFonts w:cstheme="minorHAnsi"/>
          <w:b/>
          <w:bCs/>
          <w:color w:val="4472C4" w:themeColor="accent1"/>
          <w:sz w:val="36"/>
          <w:szCs w:val="28"/>
        </w:rPr>
        <w:t>Integrated Systems Package for Building Renovation</w:t>
      </w:r>
    </w:p>
    <w:p w14:paraId="41380F84" w14:textId="68C5A959" w:rsidR="00FC63E2" w:rsidRPr="00393F37" w:rsidRDefault="00E41D36" w:rsidP="00FC63E2">
      <w:pPr>
        <w:rPr>
          <w:rFonts w:cstheme="minorHAnsi"/>
          <w:b/>
          <w:bCs/>
          <w:color w:val="4472C4" w:themeColor="accent1"/>
          <w:sz w:val="36"/>
          <w:szCs w:val="28"/>
        </w:rPr>
      </w:pPr>
      <w:r>
        <w:rPr>
          <w:rFonts w:cstheme="minorHAnsi"/>
          <w:b/>
          <w:bCs/>
          <w:color w:val="4472C4" w:themeColor="accent1"/>
          <w:sz w:val="36"/>
          <w:szCs w:val="28"/>
        </w:rPr>
        <w:t>Specifications</w:t>
      </w:r>
      <w:r w:rsidR="00FC63E2" w:rsidRPr="00393F37">
        <w:rPr>
          <w:rFonts w:cstheme="minorHAnsi"/>
          <w:b/>
          <w:bCs/>
          <w:color w:val="4472C4" w:themeColor="accent1"/>
          <w:sz w:val="36"/>
          <w:szCs w:val="28"/>
        </w:rPr>
        <w:t xml:space="preserve"> </w:t>
      </w:r>
    </w:p>
    <w:p w14:paraId="783F7439" w14:textId="77777777" w:rsidR="00EA1AEB" w:rsidRDefault="00EA1AEB" w:rsidP="00EA1AEB">
      <w:pPr>
        <w:rPr>
          <w:rFonts w:cstheme="minorHAnsi"/>
          <w:b/>
          <w:bCs/>
        </w:rPr>
      </w:pPr>
      <w:r w:rsidRPr="00340350">
        <w:rPr>
          <w:rFonts w:cstheme="minorHAnsi"/>
          <w:b/>
          <w:bCs/>
        </w:rPr>
        <w:t xml:space="preserve">Version </w:t>
      </w:r>
      <w:r>
        <w:rPr>
          <w:rFonts w:cstheme="minorHAnsi"/>
          <w:b/>
          <w:bCs/>
        </w:rPr>
        <w:t xml:space="preserve">1.0 </w:t>
      </w:r>
    </w:p>
    <w:p w14:paraId="355AB31B" w14:textId="77777777" w:rsidR="00EA1AEB" w:rsidRPr="00340350" w:rsidRDefault="00EA1AEB" w:rsidP="00EA1AEB">
      <w:pPr>
        <w:rPr>
          <w:rFonts w:cstheme="minorHAnsi"/>
          <w:b/>
          <w:bCs/>
        </w:rPr>
      </w:pPr>
      <w:r>
        <w:rPr>
          <w:rFonts w:cstheme="minorHAnsi"/>
          <w:b/>
          <w:bCs/>
        </w:rPr>
        <w:t>9-20-2021</w:t>
      </w:r>
    </w:p>
    <w:p w14:paraId="05C2F282" w14:textId="77777777" w:rsidR="00FC63E2" w:rsidRDefault="00FC63E2" w:rsidP="00FC63E2">
      <w:pPr>
        <w:rPr>
          <w:rFonts w:cstheme="minorHAnsi"/>
        </w:rPr>
      </w:pPr>
    </w:p>
    <w:p w14:paraId="22DE17E1" w14:textId="1735235A" w:rsidR="00FC63E2" w:rsidRDefault="00FC63E2" w:rsidP="00FC63E2">
      <w:pPr>
        <w:rPr>
          <w:rFonts w:cstheme="minorHAnsi"/>
        </w:rPr>
      </w:pPr>
    </w:p>
    <w:p w14:paraId="5ADEAB22" w14:textId="77777777" w:rsidR="006E3716" w:rsidRDefault="006E3716" w:rsidP="00FC63E2">
      <w:pPr>
        <w:rPr>
          <w:rFonts w:cstheme="minorHAnsi"/>
        </w:rPr>
      </w:pPr>
    </w:p>
    <w:p w14:paraId="3D46E47C" w14:textId="77777777" w:rsidR="00FC63E2" w:rsidRDefault="00FC63E2" w:rsidP="00FC63E2">
      <w:pPr>
        <w:rPr>
          <w:rFonts w:cstheme="minorHAnsi"/>
        </w:rPr>
      </w:pPr>
    </w:p>
    <w:p w14:paraId="7B2DA497" w14:textId="77777777" w:rsidR="00FC63E2" w:rsidRDefault="00FC63E2" w:rsidP="00FC63E2">
      <w:pPr>
        <w:rPr>
          <w:rFonts w:cstheme="minorHAnsi"/>
        </w:rPr>
      </w:pPr>
    </w:p>
    <w:p w14:paraId="211023AD" w14:textId="77777777" w:rsidR="00FC63E2" w:rsidRDefault="00FC63E2" w:rsidP="00FC63E2">
      <w:pPr>
        <w:rPr>
          <w:rFonts w:cstheme="minorHAnsi"/>
        </w:rPr>
      </w:pPr>
    </w:p>
    <w:p w14:paraId="03357034" w14:textId="77777777" w:rsidR="00FC63E2" w:rsidRDefault="00FC63E2" w:rsidP="00FC63E2">
      <w:pPr>
        <w:rPr>
          <w:rFonts w:cstheme="minorHAnsi"/>
        </w:rPr>
      </w:pPr>
    </w:p>
    <w:p w14:paraId="341E31E4" w14:textId="77777777" w:rsidR="00FC63E2" w:rsidRDefault="00FC63E2" w:rsidP="00FC63E2">
      <w:pPr>
        <w:rPr>
          <w:rFonts w:cstheme="minorHAnsi"/>
        </w:rPr>
      </w:pPr>
    </w:p>
    <w:p w14:paraId="056CB7C0" w14:textId="77777777" w:rsidR="00FC63E2" w:rsidRDefault="00FC63E2" w:rsidP="00FC63E2">
      <w:pPr>
        <w:rPr>
          <w:rFonts w:cstheme="minorHAnsi"/>
        </w:rPr>
      </w:pPr>
    </w:p>
    <w:p w14:paraId="36D1E28B" w14:textId="77777777" w:rsidR="00FC63E2" w:rsidRDefault="00FC63E2" w:rsidP="00FC63E2">
      <w:pPr>
        <w:rPr>
          <w:rFonts w:cstheme="minorHAnsi"/>
        </w:rPr>
      </w:pPr>
    </w:p>
    <w:p w14:paraId="2CECC544" w14:textId="77777777" w:rsidR="00FC63E2" w:rsidRDefault="00FC63E2" w:rsidP="00FC63E2">
      <w:pPr>
        <w:rPr>
          <w:rFonts w:cstheme="minorHAnsi"/>
        </w:rPr>
      </w:pPr>
    </w:p>
    <w:p w14:paraId="12588238" w14:textId="77777777" w:rsidR="00FC63E2" w:rsidRDefault="00FC63E2" w:rsidP="00FC63E2">
      <w:pPr>
        <w:rPr>
          <w:rFonts w:cstheme="minorHAnsi"/>
        </w:rPr>
      </w:pPr>
    </w:p>
    <w:p w14:paraId="688860E1" w14:textId="77777777" w:rsidR="00FC63E2" w:rsidRDefault="00FC63E2" w:rsidP="00FC63E2">
      <w:pPr>
        <w:rPr>
          <w:rFonts w:cstheme="minorHAnsi"/>
        </w:rPr>
      </w:pPr>
    </w:p>
    <w:p w14:paraId="52F97CF7" w14:textId="77777777" w:rsidR="00FC63E2" w:rsidRDefault="00FC63E2" w:rsidP="00FC63E2">
      <w:pPr>
        <w:rPr>
          <w:rFonts w:cstheme="minorHAnsi"/>
        </w:rPr>
      </w:pPr>
    </w:p>
    <w:p w14:paraId="483BF8C8" w14:textId="77777777" w:rsidR="00FC63E2" w:rsidRDefault="00FC63E2" w:rsidP="00FC63E2">
      <w:pPr>
        <w:rPr>
          <w:rFonts w:cstheme="minorHAnsi"/>
        </w:rPr>
      </w:pPr>
      <w:r w:rsidRPr="00393F37">
        <w:rPr>
          <w:rFonts w:cstheme="minorHAnsi"/>
          <w:noProof/>
        </w:rPr>
        <w:drawing>
          <wp:anchor distT="0" distB="0" distL="114300" distR="114300" simplePos="0" relativeHeight="251660288" behindDoc="0" locked="0" layoutInCell="1" allowOverlap="1" wp14:anchorId="210284CD" wp14:editId="78AD772C">
            <wp:simplePos x="0" y="0"/>
            <wp:positionH relativeFrom="column">
              <wp:posOffset>1619885</wp:posOffset>
            </wp:positionH>
            <wp:positionV relativeFrom="paragraph">
              <wp:posOffset>90170</wp:posOffset>
            </wp:positionV>
            <wp:extent cx="641985" cy="572135"/>
            <wp:effectExtent l="0" t="0" r="5715" b="0"/>
            <wp:wrapNone/>
            <wp:docPr id="104" name="Google Shape;104;p5"/>
            <wp:cNvGraphicFramePr/>
            <a:graphic xmlns:a="http://schemas.openxmlformats.org/drawingml/2006/main">
              <a:graphicData uri="http://schemas.openxmlformats.org/drawingml/2006/picture">
                <pic:pic xmlns:pic="http://schemas.openxmlformats.org/drawingml/2006/picture">
                  <pic:nvPicPr>
                    <pic:cNvPr id="104" name="Google Shape;104;p5"/>
                    <pic:cNvPicPr preferRelativeResize="0"/>
                  </pic:nvPicPr>
                  <pic:blipFill rotWithShape="1">
                    <a:blip r:embed="rId8" cstate="screen">
                      <a:alphaModFix/>
                      <a:extLst>
                        <a:ext uri="{28A0092B-C50C-407E-A947-70E740481C1C}">
                          <a14:useLocalDpi xmlns:a14="http://schemas.microsoft.com/office/drawing/2010/main"/>
                        </a:ext>
                      </a:extLst>
                    </a:blip>
                    <a:srcRect/>
                    <a:stretch/>
                  </pic:blipFill>
                  <pic:spPr>
                    <a:xfrm>
                      <a:off x="0" y="0"/>
                      <a:ext cx="641985" cy="572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3F37">
        <w:rPr>
          <w:rFonts w:cstheme="minorHAnsi"/>
          <w:noProof/>
        </w:rPr>
        <w:drawing>
          <wp:anchor distT="0" distB="0" distL="114300" distR="114300" simplePos="0" relativeHeight="251661312" behindDoc="0" locked="0" layoutInCell="1" allowOverlap="1" wp14:anchorId="31C1D6DC" wp14:editId="745C83C5">
            <wp:simplePos x="0" y="0"/>
            <wp:positionH relativeFrom="column">
              <wp:posOffset>762000</wp:posOffset>
            </wp:positionH>
            <wp:positionV relativeFrom="paragraph">
              <wp:posOffset>92710</wp:posOffset>
            </wp:positionV>
            <wp:extent cx="748030" cy="572135"/>
            <wp:effectExtent l="0" t="0" r="1270" b="0"/>
            <wp:wrapNone/>
            <wp:docPr id="106" name="Google Shape;106;p5"/>
            <wp:cNvGraphicFramePr/>
            <a:graphic xmlns:a="http://schemas.openxmlformats.org/drawingml/2006/main">
              <a:graphicData uri="http://schemas.openxmlformats.org/drawingml/2006/picture">
                <pic:pic xmlns:pic="http://schemas.openxmlformats.org/drawingml/2006/picture">
                  <pic:nvPicPr>
                    <pic:cNvPr id="106" name="Google Shape;106;p5"/>
                    <pic:cNvPicPr preferRelativeResize="0"/>
                  </pic:nvPicPr>
                  <pic:blipFill rotWithShape="1">
                    <a:blip r:embed="rId9" cstate="screen">
                      <a:alphaModFix/>
                      <a:extLst>
                        <a:ext uri="{28A0092B-C50C-407E-A947-70E740481C1C}">
                          <a14:useLocalDpi xmlns:a14="http://schemas.microsoft.com/office/drawing/2010/main"/>
                        </a:ext>
                      </a:extLst>
                    </a:blip>
                    <a:srcRect/>
                    <a:stretch/>
                  </pic:blipFill>
                  <pic:spPr>
                    <a:xfrm>
                      <a:off x="0" y="0"/>
                      <a:ext cx="748030" cy="572135"/>
                    </a:xfrm>
                    <a:prstGeom prst="rect">
                      <a:avLst/>
                    </a:prstGeom>
                    <a:noFill/>
                    <a:ln>
                      <a:noFill/>
                    </a:ln>
                  </pic:spPr>
                </pic:pic>
              </a:graphicData>
            </a:graphic>
          </wp:anchor>
        </w:drawing>
      </w:r>
      <w:r w:rsidRPr="00393F37">
        <w:rPr>
          <w:rFonts w:cstheme="minorHAnsi"/>
          <w:noProof/>
        </w:rPr>
        <w:drawing>
          <wp:anchor distT="0" distB="0" distL="114300" distR="114300" simplePos="0" relativeHeight="251662336" behindDoc="0" locked="0" layoutInCell="1" allowOverlap="1" wp14:anchorId="1C381235" wp14:editId="2E1F35A0">
            <wp:simplePos x="0" y="0"/>
            <wp:positionH relativeFrom="column">
              <wp:posOffset>-19050</wp:posOffset>
            </wp:positionH>
            <wp:positionV relativeFrom="paragraph">
              <wp:posOffset>45085</wp:posOffset>
            </wp:positionV>
            <wp:extent cx="615950" cy="615950"/>
            <wp:effectExtent l="0" t="0" r="6350" b="6350"/>
            <wp:wrapNone/>
            <wp:docPr id="110" name="Google Shape;110;p5"/>
            <wp:cNvGraphicFramePr/>
            <a:graphic xmlns:a="http://schemas.openxmlformats.org/drawingml/2006/main">
              <a:graphicData uri="http://schemas.openxmlformats.org/drawingml/2006/picture">
                <pic:pic xmlns:pic="http://schemas.openxmlformats.org/drawingml/2006/picture">
                  <pic:nvPicPr>
                    <pic:cNvPr id="110" name="Google Shape;110;p5"/>
                    <pic:cNvPicPr preferRelativeResize="0"/>
                  </pic:nvPicPr>
                  <pic:blipFill rotWithShape="1">
                    <a:blip r:embed="rId10" cstate="screen">
                      <a:alphaModFix/>
                      <a:extLst>
                        <a:ext uri="{28A0092B-C50C-407E-A947-70E740481C1C}">
                          <a14:useLocalDpi xmlns:a14="http://schemas.microsoft.com/office/drawing/2010/main"/>
                        </a:ext>
                      </a:extLst>
                    </a:blip>
                    <a:srcRect/>
                    <a:stretch/>
                  </pic:blipFill>
                  <pic:spPr>
                    <a:xfrm>
                      <a:off x="0" y="0"/>
                      <a:ext cx="615950" cy="615950"/>
                    </a:xfrm>
                    <a:prstGeom prst="rect">
                      <a:avLst/>
                    </a:prstGeom>
                    <a:noFill/>
                    <a:ln>
                      <a:noFill/>
                    </a:ln>
                  </pic:spPr>
                </pic:pic>
              </a:graphicData>
            </a:graphic>
          </wp:anchor>
        </w:drawing>
      </w:r>
    </w:p>
    <w:p w14:paraId="3FC3DD75" w14:textId="77777777" w:rsidR="00FC63E2" w:rsidRDefault="00FC63E2" w:rsidP="00FC63E2">
      <w:pPr>
        <w:rPr>
          <w:rFonts w:cstheme="minorHAnsi"/>
        </w:rPr>
      </w:pPr>
    </w:p>
    <w:p w14:paraId="5813B24F" w14:textId="77777777" w:rsidR="00FC63E2" w:rsidRDefault="00FC63E2" w:rsidP="00FC63E2">
      <w:pPr>
        <w:rPr>
          <w:rFonts w:cstheme="minorHAnsi"/>
        </w:rPr>
      </w:pPr>
    </w:p>
    <w:p w14:paraId="06AC749E" w14:textId="7AA3DA79" w:rsidR="00FC63E2" w:rsidRDefault="00FC63E2" w:rsidP="00FC63E2">
      <w:pPr>
        <w:rPr>
          <w:rFonts w:cstheme="minorHAnsi"/>
        </w:rPr>
      </w:pPr>
      <w:r>
        <w:rPr>
          <w:rFonts w:cstheme="minorHAnsi"/>
        </w:rPr>
        <w:t xml:space="preserve">This resource is part of a toolkit sponsored by the U.S. Department of Energy and developed by Lawrence Berkeley National Laboratory and kW Engineering. Additional resources and information on the toolkit are available at: </w:t>
      </w:r>
      <w:hyperlink r:id="rId11" w:history="1">
        <w:r w:rsidRPr="00D70F6D">
          <w:rPr>
            <w:rStyle w:val="Hyperlink"/>
            <w:rFonts w:cstheme="minorHAnsi"/>
          </w:rPr>
          <w:t>https://buildings.lbl.gov/cbs/isp</w:t>
        </w:r>
      </w:hyperlink>
      <w:r>
        <w:rPr>
          <w:rFonts w:cstheme="minorHAnsi"/>
        </w:rPr>
        <w:t>.</w:t>
      </w:r>
      <w:r w:rsidR="00E14A2F">
        <w:rPr>
          <w:rFonts w:cstheme="minorHAnsi"/>
        </w:rPr>
        <w:t xml:space="preserve"> </w:t>
      </w:r>
    </w:p>
    <w:p w14:paraId="74F47854" w14:textId="77777777" w:rsidR="00D804ED" w:rsidRDefault="00D804ED" w:rsidP="00D804ED">
      <w:r>
        <w:br w:type="page"/>
      </w:r>
    </w:p>
    <w:p w14:paraId="61B91205" w14:textId="77777777" w:rsidR="00D804ED" w:rsidRDefault="00D804ED" w:rsidP="00D804ED"/>
    <w:p w14:paraId="13F54321" w14:textId="77777777" w:rsidR="00D804ED" w:rsidRDefault="00D804ED" w:rsidP="00D804ED">
      <w:pPr>
        <w:pBdr>
          <w:top w:val="nil"/>
          <w:left w:val="nil"/>
          <w:bottom w:val="nil"/>
          <w:right w:val="nil"/>
          <w:between w:val="nil"/>
        </w:pBdr>
        <w:spacing w:before="480" w:line="240" w:lineRule="auto"/>
        <w:rPr>
          <w:b/>
          <w:sz w:val="18"/>
          <w:szCs w:val="18"/>
        </w:rPr>
      </w:pPr>
      <w:r>
        <w:rPr>
          <w:b/>
          <w:sz w:val="18"/>
          <w:szCs w:val="18"/>
        </w:rPr>
        <w:t>Disclaimer</w:t>
      </w:r>
    </w:p>
    <w:p w14:paraId="431CFF63" w14:textId="77777777" w:rsidR="00D804ED" w:rsidRDefault="00D804ED" w:rsidP="00D804ED">
      <w:pPr>
        <w:pBdr>
          <w:top w:val="nil"/>
          <w:left w:val="nil"/>
          <w:bottom w:val="nil"/>
          <w:right w:val="nil"/>
          <w:between w:val="nil"/>
        </w:pBdr>
        <w:rPr>
          <w:sz w:val="18"/>
          <w:szCs w:val="18"/>
        </w:rPr>
      </w:pPr>
      <w:r>
        <w:rPr>
          <w:sz w:val="18"/>
          <w:szCs w:val="18"/>
        </w:rPr>
        <w:t>This document was prepared as an account of work sponsored by the United States Government. While this document is believed to contain correct information, neither the United States Government nor any agency thereof, nor The Regents of the University of California, nor any of their employees, makes any warranty, express or implied, or assumes any legal responsibility for the accuracy, completeness, or usefulness of any information, apparatus, product, or process disclosed, or represents that its use would not infringe privately owned rights. Reference herein to any specific commercial product, process, or service by its trade name, trademark, manufacturer, or otherwise, does not necessarily constitute or imply its endorsement, recommendation, or favoring by the United States Government or any agency thereof, or The Regents of the University of California. The views and opinions of authors expressed herein do not necessarily state or reflect those of the United States Government or any agency thereof or The Regents of the University of California</w:t>
      </w:r>
    </w:p>
    <w:p w14:paraId="4A7E4DDC" w14:textId="77777777" w:rsidR="00D804ED" w:rsidRDefault="00D804ED" w:rsidP="00D804ED"/>
    <w:p w14:paraId="6A7DC30B" w14:textId="77777777" w:rsidR="00D804ED" w:rsidRPr="008F3903" w:rsidRDefault="00D804ED" w:rsidP="00D804ED">
      <w:pPr>
        <w:rPr>
          <w:b/>
          <w:sz w:val="18"/>
          <w:szCs w:val="18"/>
          <w:lang w:val="en"/>
        </w:rPr>
      </w:pPr>
      <w:r w:rsidRPr="008F3903">
        <w:rPr>
          <w:b/>
          <w:sz w:val="18"/>
          <w:szCs w:val="18"/>
          <w:lang w:val="en"/>
        </w:rPr>
        <w:t>Acknowledgements</w:t>
      </w:r>
    </w:p>
    <w:p w14:paraId="75B059D4" w14:textId="77777777" w:rsidR="00D804ED" w:rsidRPr="008F3903" w:rsidRDefault="00D804ED" w:rsidP="00D804ED">
      <w:pPr>
        <w:rPr>
          <w:sz w:val="18"/>
          <w:szCs w:val="18"/>
          <w:lang w:val="en"/>
        </w:rPr>
      </w:pPr>
      <w:r w:rsidRPr="008F3903">
        <w:rPr>
          <w:sz w:val="18"/>
          <w:szCs w:val="18"/>
          <w:lang w:val="en"/>
        </w:rPr>
        <w:t>This work was supported by the Assistant Secretary for Energy Efficiency and Renewable Energy, Building Technologies Program, of the U.S. Department of Energy under Contract No. DE-AC02-05CH11231.</w:t>
      </w:r>
    </w:p>
    <w:p w14:paraId="691AB54F" w14:textId="3EF554D1" w:rsidR="00FC63E2" w:rsidRDefault="00FC63E2" w:rsidP="001839DA"/>
    <w:p w14:paraId="27072942" w14:textId="77777777" w:rsidR="00FC63E2" w:rsidRDefault="00FC63E2">
      <w:r>
        <w:br w:type="page"/>
      </w:r>
    </w:p>
    <w:p w14:paraId="65C416E8" w14:textId="77777777" w:rsidR="00E20F94" w:rsidRDefault="00E20F94" w:rsidP="001839DA"/>
    <w:p w14:paraId="3E2EF9A3" w14:textId="322D0178" w:rsidR="00567639" w:rsidRPr="00F00296" w:rsidRDefault="00567639" w:rsidP="00567639">
      <w:pPr>
        <w:jc w:val="center"/>
        <w:rPr>
          <w:b/>
          <w:sz w:val="28"/>
          <w:szCs w:val="28"/>
        </w:rPr>
      </w:pPr>
      <w:r w:rsidRPr="00F00296">
        <w:rPr>
          <w:b/>
          <w:sz w:val="28"/>
          <w:szCs w:val="28"/>
        </w:rPr>
        <w:t>Integrated Systems Package for Building Renovation - Specifications</w:t>
      </w:r>
    </w:p>
    <w:p w14:paraId="2B2BAFFE" w14:textId="43E373D9" w:rsidR="00567639" w:rsidRDefault="00567639" w:rsidP="00567639">
      <w:r>
        <w:t xml:space="preserve">This document is a draft version of template specifications for </w:t>
      </w:r>
      <w:r w:rsidR="00F00296">
        <w:t xml:space="preserve">a building renovation that includes an </w:t>
      </w:r>
      <w:r>
        <w:t>integrated system</w:t>
      </w:r>
      <w:r w:rsidR="00F00296">
        <w:t>s</w:t>
      </w:r>
      <w:r>
        <w:t xml:space="preserve"> package (ISP) </w:t>
      </w:r>
      <w:r w:rsidR="00F00296">
        <w:t>of efficiency measures</w:t>
      </w:r>
      <w:r>
        <w:t xml:space="preserve">. ISPs are a combination of measures that were designed to lead to substantial energy savings. The </w:t>
      </w:r>
      <w:r w:rsidR="00F00296">
        <w:t xml:space="preserve">specifications document </w:t>
      </w:r>
      <w:r>
        <w:t xml:space="preserve">is provided to a contractor or as part of a bid package that specifies requirements of the project from an energy efficiency perspective. This template is purposely broad to accommodate a wide variety of projects. It must be tailored to your specific project. This can be mostly accomplished by deleting irrelevant sections. However, editing is required for the entire document, especially Part 1. </w:t>
      </w:r>
    </w:p>
    <w:p w14:paraId="460B6B94" w14:textId="77777777" w:rsidR="00567639" w:rsidRDefault="00567639" w:rsidP="00567639">
      <w:pPr>
        <w:ind w:left="720"/>
      </w:pPr>
      <w:r>
        <w:t>Part 1 Scope is an overview of the project scope. It covers what work is being done.</w:t>
      </w:r>
    </w:p>
    <w:p w14:paraId="3F2AF178" w14:textId="77777777" w:rsidR="00567639" w:rsidRDefault="00567639" w:rsidP="00567639">
      <w:pPr>
        <w:ind w:left="720"/>
      </w:pPr>
      <w:r>
        <w:t xml:space="preserve">Part 2 Parts specifies the parts and equipment specifications for new equipment to be installed. </w:t>
      </w:r>
    </w:p>
    <w:p w14:paraId="6D7E673A" w14:textId="77777777" w:rsidR="00567639" w:rsidRDefault="00567639" w:rsidP="00567639">
      <w:pPr>
        <w:ind w:left="720"/>
      </w:pPr>
      <w:r>
        <w:t xml:space="preserve">Part 3 Execution specifies how the installation is to occur. </w:t>
      </w:r>
    </w:p>
    <w:p w14:paraId="254B05B9" w14:textId="77777777" w:rsidR="00567639" w:rsidRDefault="00567639" w:rsidP="00567639">
      <w:pPr>
        <w:ind w:left="720"/>
      </w:pPr>
      <w:r>
        <w:t xml:space="preserve">Part 4 Sequences of Operations specifies the controls sequences. </w:t>
      </w:r>
    </w:p>
    <w:p w14:paraId="4A27422E" w14:textId="77777777" w:rsidR="00567639" w:rsidRDefault="00567639" w:rsidP="00567639">
      <w:r>
        <w:t xml:space="preserve">This document is not intended to cover all aspects of a project in meeting code requirements. Please consult and follow all local and applicable code standards. However, the elements of this package are intended to meet or exceed energy codes, namely CA Title 24 and ASHRAE 90.1. </w:t>
      </w:r>
    </w:p>
    <w:p w14:paraId="5F22AC7C" w14:textId="77777777" w:rsidR="00567639" w:rsidRDefault="00567639" w:rsidP="00567639">
      <w:r>
        <w:t xml:space="preserve">The HVAC sequences in this document draw heavily upon ASHRAE Guideline 36: High-Performance Sequences of Operation for HVAC Systems. Additional tables and context are provided; the Guideline should not need to be referenced. </w:t>
      </w:r>
    </w:p>
    <w:p w14:paraId="503FFFB7" w14:textId="77777777" w:rsidR="00567639" w:rsidRDefault="00567639" w:rsidP="00567639">
      <w:r>
        <w:t>How to Use this Document:</w:t>
      </w:r>
    </w:p>
    <w:p w14:paraId="4241F42F" w14:textId="77777777" w:rsidR="00567639" w:rsidRDefault="00567639" w:rsidP="00567639">
      <w:pPr>
        <w:ind w:left="720"/>
      </w:pPr>
      <w:r>
        <w:t xml:space="preserve">Colons (:) indicate where text should be added. </w:t>
      </w:r>
    </w:p>
    <w:p w14:paraId="77418DB5" w14:textId="77777777" w:rsidR="00567639" w:rsidRDefault="00567639" w:rsidP="00567639">
      <w:pPr>
        <w:ind w:left="720"/>
      </w:pPr>
      <w:r w:rsidRPr="00576488">
        <w:rPr>
          <w:i/>
        </w:rPr>
        <w:t>Italic</w:t>
      </w:r>
      <w:r w:rsidRPr="00372F43">
        <w:rPr>
          <w:i/>
        </w:rPr>
        <w:t xml:space="preserve"> text</w:t>
      </w:r>
      <w:r>
        <w:t xml:space="preserve"> indicates text that should be changed for the specific project. </w:t>
      </w:r>
    </w:p>
    <w:p w14:paraId="28E64268" w14:textId="15313756" w:rsidR="00567639" w:rsidRDefault="00567639" w:rsidP="00567639">
      <w:pPr>
        <w:pStyle w:val="ContextBox"/>
      </w:pPr>
      <w:r>
        <w:t xml:space="preserve">User context boxes are blue text with gray background. They provide background information for </w:t>
      </w:r>
      <w:r w:rsidR="00654AFE">
        <w:t>the user</w:t>
      </w:r>
      <w:r>
        <w:t xml:space="preserve">. They also provide instructions, such as direction to pick one of two choices. These boxes can be deleted once the background information is understood or the instructions complete. These are typically not needed by contractors/bidders. </w:t>
      </w:r>
    </w:p>
    <w:p w14:paraId="248E47C1" w14:textId="77777777" w:rsidR="00567639" w:rsidRPr="00CA4CB5" w:rsidRDefault="00567639" w:rsidP="00567639">
      <w:pPr>
        <w:rPr>
          <w:sz w:val="16"/>
          <w:szCs w:val="16"/>
        </w:rPr>
      </w:pPr>
    </w:p>
    <w:p w14:paraId="016384E5" w14:textId="77777777" w:rsidR="00567639" w:rsidRDefault="00567639" w:rsidP="00567639">
      <w:pPr>
        <w:pStyle w:val="ContractorBox"/>
      </w:pPr>
      <w:r>
        <w:t>Contractor c</w:t>
      </w:r>
      <w:r w:rsidRPr="007F77D9">
        <w:t xml:space="preserve">ontext boxes </w:t>
      </w:r>
      <w:r>
        <w:t xml:space="preserve">have black text with green background. They </w:t>
      </w:r>
      <w:r w:rsidRPr="007F77D9">
        <w:t xml:space="preserve">provide guidance to the contractors as to why something is important or specified and additional information on how to go about certain tasks. </w:t>
      </w:r>
      <w:r>
        <w:t>For the most part, t</w:t>
      </w:r>
      <w:r w:rsidRPr="007F77D9">
        <w:t xml:space="preserve">hese boxes should be left in the document. </w:t>
      </w:r>
    </w:p>
    <w:p w14:paraId="61EDE722" w14:textId="77777777" w:rsidR="00567639" w:rsidRPr="00E26078" w:rsidRDefault="00567639" w:rsidP="00567639">
      <w:pPr>
        <w:rPr>
          <w:sz w:val="16"/>
        </w:rPr>
      </w:pPr>
    </w:p>
    <w:p w14:paraId="7EC8E80E" w14:textId="77777777" w:rsidR="00567639" w:rsidRDefault="00567639" w:rsidP="00567639">
      <w:pPr>
        <w:pStyle w:val="ContextBox"/>
      </w:pPr>
      <w:r>
        <w:t>[…Delete this Section once read]</w:t>
      </w:r>
    </w:p>
    <w:p w14:paraId="1755FF72" w14:textId="77777777" w:rsidR="00F504B9" w:rsidRDefault="00F504B9" w:rsidP="00F504B9"/>
    <w:p w14:paraId="6DE1F67F" w14:textId="77777777" w:rsidR="00FC63E2" w:rsidRDefault="00FC63E2" w:rsidP="00DA0A10">
      <w:pPr>
        <w:jc w:val="center"/>
        <w:sectPr w:rsidR="00FC63E2" w:rsidSect="002B6163">
          <w:footerReference w:type="default" r:id="rId12"/>
          <w:pgSz w:w="12240" w:h="15840"/>
          <w:pgMar w:top="1440" w:right="1440" w:bottom="1440" w:left="1440" w:header="720" w:footer="720" w:gutter="0"/>
          <w:cols w:space="720"/>
          <w:titlePg/>
          <w:docGrid w:linePitch="360"/>
        </w:sectPr>
      </w:pPr>
    </w:p>
    <w:p w14:paraId="76B44FC6" w14:textId="77777777" w:rsidR="00F00296" w:rsidRDefault="00F00296" w:rsidP="00F00296"/>
    <w:p w14:paraId="7E65473A" w14:textId="77777777" w:rsidR="00F00296" w:rsidRDefault="00F00296" w:rsidP="00F00296"/>
    <w:p w14:paraId="0E6A7648" w14:textId="77777777" w:rsidR="00F00296" w:rsidRDefault="00F00296" w:rsidP="00F00296">
      <w:pPr>
        <w:jc w:val="center"/>
      </w:pPr>
      <w:r>
        <w:t>Title Page</w:t>
      </w:r>
    </w:p>
    <w:p w14:paraId="25486586" w14:textId="77777777" w:rsidR="00F00296" w:rsidRDefault="00F00296" w:rsidP="00F00296">
      <w:pPr>
        <w:pStyle w:val="ContextBox"/>
      </w:pPr>
      <w:r>
        <w:t xml:space="preserve">Fill out this Title Page with appropriate project and preparer information. Or, replace it entirely with one from your organization. </w:t>
      </w:r>
    </w:p>
    <w:p w14:paraId="656B9673" w14:textId="77777777" w:rsidR="00F00296" w:rsidRPr="00DA0A10" w:rsidRDefault="00F00296" w:rsidP="00F00296">
      <w:pPr>
        <w:jc w:val="center"/>
        <w:rPr>
          <w:i/>
        </w:rPr>
      </w:pPr>
      <w:r w:rsidRPr="00DA0A10">
        <w:rPr>
          <w:i/>
        </w:rPr>
        <w:t>Project Name</w:t>
      </w:r>
    </w:p>
    <w:p w14:paraId="6B77B2A2" w14:textId="77777777" w:rsidR="00F00296" w:rsidRPr="00DA0A10" w:rsidRDefault="00F00296" w:rsidP="00F00296">
      <w:pPr>
        <w:jc w:val="center"/>
        <w:rPr>
          <w:i/>
        </w:rPr>
      </w:pPr>
      <w:r w:rsidRPr="00DA0A10">
        <w:rPr>
          <w:i/>
        </w:rPr>
        <w:t>Location</w:t>
      </w:r>
    </w:p>
    <w:p w14:paraId="6A0CF087" w14:textId="77777777" w:rsidR="00F00296" w:rsidRPr="00DA0A10" w:rsidRDefault="00F00296" w:rsidP="00F00296">
      <w:pPr>
        <w:jc w:val="center"/>
      </w:pPr>
      <w:r w:rsidRPr="00DA0A10">
        <w:t>Scope of Work</w:t>
      </w:r>
    </w:p>
    <w:p w14:paraId="0D7458AB" w14:textId="77777777" w:rsidR="00F00296" w:rsidRDefault="00F00296" w:rsidP="00F00296">
      <w:pPr>
        <w:jc w:val="center"/>
        <w:rPr>
          <w:i/>
        </w:rPr>
      </w:pPr>
      <w:r w:rsidRPr="00DA0A10">
        <w:t>Version</w:t>
      </w:r>
      <w:r>
        <w:rPr>
          <w:i/>
        </w:rPr>
        <w:t xml:space="preserve"> 1</w:t>
      </w:r>
    </w:p>
    <w:p w14:paraId="437A41A2" w14:textId="77777777" w:rsidR="00F00296" w:rsidRDefault="00F00296" w:rsidP="00F00296">
      <w:pPr>
        <w:jc w:val="center"/>
        <w:rPr>
          <w:i/>
        </w:rPr>
      </w:pPr>
      <w:r w:rsidRPr="00DA0A10">
        <w:rPr>
          <w:i/>
        </w:rPr>
        <w:t>Date</w:t>
      </w:r>
    </w:p>
    <w:p w14:paraId="4434AF74" w14:textId="77777777" w:rsidR="00F00296" w:rsidRDefault="00F00296" w:rsidP="00F00296">
      <w:pPr>
        <w:jc w:val="center"/>
      </w:pPr>
      <w:r>
        <w:t>Prepared By:</w:t>
      </w:r>
    </w:p>
    <w:p w14:paraId="343BD98C" w14:textId="77777777" w:rsidR="00F00296" w:rsidRPr="000F6EE7" w:rsidRDefault="00F00296" w:rsidP="00F00296">
      <w:pPr>
        <w:jc w:val="center"/>
        <w:rPr>
          <w:i/>
        </w:rPr>
      </w:pPr>
      <w:r w:rsidRPr="000F6EE7">
        <w:rPr>
          <w:i/>
        </w:rPr>
        <w:t>Name</w:t>
      </w:r>
    </w:p>
    <w:p w14:paraId="7715929E" w14:textId="77777777" w:rsidR="00F00296" w:rsidRDefault="00F00296" w:rsidP="00F00296">
      <w:pPr>
        <w:jc w:val="center"/>
        <w:rPr>
          <w:i/>
        </w:rPr>
      </w:pPr>
      <w:r w:rsidRPr="000F6EE7">
        <w:rPr>
          <w:i/>
        </w:rPr>
        <w:t>Company</w:t>
      </w:r>
    </w:p>
    <w:p w14:paraId="11A6B189" w14:textId="5A4245D0" w:rsidR="00F00296" w:rsidRDefault="00397BFF" w:rsidP="00397BFF">
      <w:pPr>
        <w:pStyle w:val="ContractorBox"/>
      </w:pPr>
      <w:bookmarkStart w:id="0" w:name="ISP_SUMMARY_OF_USER_INPUTS"/>
      <w:r>
        <w:t>This is a macro placeholder</w:t>
      </w:r>
      <w:bookmarkEnd w:id="0"/>
      <w:r w:rsidR="00F00296">
        <w:br w:type="page"/>
      </w:r>
    </w:p>
    <w:p w14:paraId="42F58B3E" w14:textId="77777777" w:rsidR="00F00296" w:rsidRDefault="00F00296" w:rsidP="00F00296">
      <w:pPr>
        <w:pStyle w:val="Title"/>
      </w:pPr>
      <w:r>
        <w:lastRenderedPageBreak/>
        <w:t>Table of Contents</w:t>
      </w:r>
    </w:p>
    <w:p w14:paraId="1EF3EA74" w14:textId="036895CA" w:rsidR="00C75BEC" w:rsidRDefault="00F00296">
      <w:pPr>
        <w:pStyle w:val="TOC1"/>
        <w:rPr>
          <w:rFonts w:eastAsiaTheme="minorEastAsia"/>
          <w:noProof/>
        </w:rPr>
      </w:pPr>
      <w:r>
        <w:fldChar w:fldCharType="begin"/>
      </w:r>
      <w:r>
        <w:instrText xml:space="preserve"> TOC \o "1-2" \h \z \u </w:instrText>
      </w:r>
      <w:r>
        <w:fldChar w:fldCharType="separate"/>
      </w:r>
      <w:hyperlink w:anchor="_Toc82720309" w:history="1">
        <w:r w:rsidR="00C75BEC" w:rsidRPr="00E976FD">
          <w:rPr>
            <w:rStyle w:val="Hyperlink"/>
            <w:noProof/>
          </w:rPr>
          <w:t>Part 1 - Scope</w:t>
        </w:r>
        <w:r w:rsidR="00C75BEC">
          <w:rPr>
            <w:noProof/>
            <w:webHidden/>
          </w:rPr>
          <w:tab/>
        </w:r>
        <w:r w:rsidR="00C75BEC">
          <w:rPr>
            <w:noProof/>
            <w:webHidden/>
          </w:rPr>
          <w:fldChar w:fldCharType="begin"/>
        </w:r>
        <w:r w:rsidR="00C75BEC">
          <w:rPr>
            <w:noProof/>
            <w:webHidden/>
          </w:rPr>
          <w:instrText xml:space="preserve"> PAGEREF _Toc82720309 \h </w:instrText>
        </w:r>
        <w:r w:rsidR="00C75BEC">
          <w:rPr>
            <w:noProof/>
            <w:webHidden/>
          </w:rPr>
        </w:r>
        <w:r w:rsidR="00C75BEC">
          <w:rPr>
            <w:noProof/>
            <w:webHidden/>
          </w:rPr>
          <w:fldChar w:fldCharType="separate"/>
        </w:r>
        <w:r w:rsidR="00D804ED">
          <w:rPr>
            <w:noProof/>
            <w:webHidden/>
          </w:rPr>
          <w:t>7</w:t>
        </w:r>
        <w:r w:rsidR="00C75BEC">
          <w:rPr>
            <w:noProof/>
            <w:webHidden/>
          </w:rPr>
          <w:fldChar w:fldCharType="end"/>
        </w:r>
      </w:hyperlink>
    </w:p>
    <w:p w14:paraId="0E761AC4" w14:textId="1A49593C" w:rsidR="00C75BEC" w:rsidRDefault="008B1A2D">
      <w:pPr>
        <w:pStyle w:val="TOC2"/>
        <w:rPr>
          <w:rFonts w:eastAsiaTheme="minorEastAsia"/>
          <w:noProof/>
        </w:rPr>
      </w:pPr>
      <w:hyperlink w:anchor="_Toc82720310" w:history="1">
        <w:r w:rsidR="00C75BEC" w:rsidRPr="00E976FD">
          <w:rPr>
            <w:rStyle w:val="Hyperlink"/>
            <w:noProof/>
          </w:rPr>
          <w:t>1.1</w:t>
        </w:r>
        <w:r w:rsidR="00C75BEC">
          <w:rPr>
            <w:rFonts w:eastAsiaTheme="minorEastAsia"/>
            <w:noProof/>
          </w:rPr>
          <w:tab/>
        </w:r>
        <w:r w:rsidR="00C75BEC" w:rsidRPr="00E976FD">
          <w:rPr>
            <w:rStyle w:val="Hyperlink"/>
            <w:noProof/>
          </w:rPr>
          <w:t>Related Documents</w:t>
        </w:r>
        <w:r w:rsidR="00C75BEC">
          <w:rPr>
            <w:noProof/>
            <w:webHidden/>
          </w:rPr>
          <w:tab/>
        </w:r>
        <w:r w:rsidR="00C75BEC">
          <w:rPr>
            <w:noProof/>
            <w:webHidden/>
          </w:rPr>
          <w:fldChar w:fldCharType="begin"/>
        </w:r>
        <w:r w:rsidR="00C75BEC">
          <w:rPr>
            <w:noProof/>
            <w:webHidden/>
          </w:rPr>
          <w:instrText xml:space="preserve"> PAGEREF _Toc82720310 \h </w:instrText>
        </w:r>
        <w:r w:rsidR="00C75BEC">
          <w:rPr>
            <w:noProof/>
            <w:webHidden/>
          </w:rPr>
        </w:r>
        <w:r w:rsidR="00C75BEC">
          <w:rPr>
            <w:noProof/>
            <w:webHidden/>
          </w:rPr>
          <w:fldChar w:fldCharType="separate"/>
        </w:r>
        <w:r w:rsidR="00D804ED">
          <w:rPr>
            <w:noProof/>
            <w:webHidden/>
          </w:rPr>
          <w:t>7</w:t>
        </w:r>
        <w:r w:rsidR="00C75BEC">
          <w:rPr>
            <w:noProof/>
            <w:webHidden/>
          </w:rPr>
          <w:fldChar w:fldCharType="end"/>
        </w:r>
      </w:hyperlink>
    </w:p>
    <w:p w14:paraId="63ED94A3" w14:textId="021E2FED" w:rsidR="00C75BEC" w:rsidRDefault="008B1A2D">
      <w:pPr>
        <w:pStyle w:val="TOC2"/>
        <w:rPr>
          <w:rFonts w:eastAsiaTheme="minorEastAsia"/>
          <w:noProof/>
        </w:rPr>
      </w:pPr>
      <w:hyperlink w:anchor="_Toc82720311" w:history="1">
        <w:r w:rsidR="00C75BEC" w:rsidRPr="00E976FD">
          <w:rPr>
            <w:rStyle w:val="Hyperlink"/>
            <w:noProof/>
          </w:rPr>
          <w:t>1.2</w:t>
        </w:r>
        <w:r w:rsidR="00C75BEC">
          <w:rPr>
            <w:rFonts w:eastAsiaTheme="minorEastAsia"/>
            <w:noProof/>
          </w:rPr>
          <w:tab/>
        </w:r>
        <w:r w:rsidR="00C75BEC" w:rsidRPr="00E976FD">
          <w:rPr>
            <w:rStyle w:val="Hyperlink"/>
            <w:noProof/>
          </w:rPr>
          <w:t>Project Information</w:t>
        </w:r>
        <w:r w:rsidR="00C75BEC">
          <w:rPr>
            <w:noProof/>
            <w:webHidden/>
          </w:rPr>
          <w:tab/>
        </w:r>
        <w:r w:rsidR="00C75BEC">
          <w:rPr>
            <w:noProof/>
            <w:webHidden/>
          </w:rPr>
          <w:fldChar w:fldCharType="begin"/>
        </w:r>
        <w:r w:rsidR="00C75BEC">
          <w:rPr>
            <w:noProof/>
            <w:webHidden/>
          </w:rPr>
          <w:instrText xml:space="preserve"> PAGEREF _Toc82720311 \h </w:instrText>
        </w:r>
        <w:r w:rsidR="00C75BEC">
          <w:rPr>
            <w:noProof/>
            <w:webHidden/>
          </w:rPr>
        </w:r>
        <w:r w:rsidR="00C75BEC">
          <w:rPr>
            <w:noProof/>
            <w:webHidden/>
          </w:rPr>
          <w:fldChar w:fldCharType="separate"/>
        </w:r>
        <w:r w:rsidR="00D804ED">
          <w:rPr>
            <w:noProof/>
            <w:webHidden/>
          </w:rPr>
          <w:t>7</w:t>
        </w:r>
        <w:r w:rsidR="00C75BEC">
          <w:rPr>
            <w:noProof/>
            <w:webHidden/>
          </w:rPr>
          <w:fldChar w:fldCharType="end"/>
        </w:r>
      </w:hyperlink>
    </w:p>
    <w:p w14:paraId="2C6C1D56" w14:textId="0F5A33A4" w:rsidR="00C75BEC" w:rsidRDefault="008B1A2D">
      <w:pPr>
        <w:pStyle w:val="TOC2"/>
        <w:rPr>
          <w:rFonts w:eastAsiaTheme="minorEastAsia"/>
          <w:noProof/>
        </w:rPr>
      </w:pPr>
      <w:hyperlink w:anchor="_Toc82720312" w:history="1">
        <w:r w:rsidR="00C75BEC" w:rsidRPr="00E976FD">
          <w:rPr>
            <w:rStyle w:val="Hyperlink"/>
            <w:noProof/>
          </w:rPr>
          <w:t>1.3</w:t>
        </w:r>
        <w:r w:rsidR="00C75BEC">
          <w:rPr>
            <w:rFonts w:eastAsiaTheme="minorEastAsia"/>
            <w:noProof/>
          </w:rPr>
          <w:tab/>
        </w:r>
        <w:r w:rsidR="00C75BEC" w:rsidRPr="00E976FD">
          <w:rPr>
            <w:rStyle w:val="Hyperlink"/>
            <w:noProof/>
          </w:rPr>
          <w:t>General Project Scope</w:t>
        </w:r>
        <w:r w:rsidR="00C75BEC">
          <w:rPr>
            <w:noProof/>
            <w:webHidden/>
          </w:rPr>
          <w:tab/>
        </w:r>
        <w:r w:rsidR="00C75BEC">
          <w:rPr>
            <w:noProof/>
            <w:webHidden/>
          </w:rPr>
          <w:fldChar w:fldCharType="begin"/>
        </w:r>
        <w:r w:rsidR="00C75BEC">
          <w:rPr>
            <w:noProof/>
            <w:webHidden/>
          </w:rPr>
          <w:instrText xml:space="preserve"> PAGEREF _Toc82720312 \h </w:instrText>
        </w:r>
        <w:r w:rsidR="00C75BEC">
          <w:rPr>
            <w:noProof/>
            <w:webHidden/>
          </w:rPr>
        </w:r>
        <w:r w:rsidR="00C75BEC">
          <w:rPr>
            <w:noProof/>
            <w:webHidden/>
          </w:rPr>
          <w:fldChar w:fldCharType="separate"/>
        </w:r>
        <w:r w:rsidR="00D804ED">
          <w:rPr>
            <w:noProof/>
            <w:webHidden/>
          </w:rPr>
          <w:t>7</w:t>
        </w:r>
        <w:r w:rsidR="00C75BEC">
          <w:rPr>
            <w:noProof/>
            <w:webHidden/>
          </w:rPr>
          <w:fldChar w:fldCharType="end"/>
        </w:r>
      </w:hyperlink>
    </w:p>
    <w:p w14:paraId="4AAE4A34" w14:textId="57C5B2C8" w:rsidR="00C75BEC" w:rsidRDefault="008B1A2D">
      <w:pPr>
        <w:pStyle w:val="TOC1"/>
        <w:rPr>
          <w:rFonts w:eastAsiaTheme="minorEastAsia"/>
          <w:noProof/>
        </w:rPr>
      </w:pPr>
      <w:hyperlink w:anchor="_Toc82720313" w:history="1">
        <w:r w:rsidR="00C75BEC" w:rsidRPr="00E976FD">
          <w:rPr>
            <w:rStyle w:val="Hyperlink"/>
            <w:noProof/>
          </w:rPr>
          <w:t>Part 2 - Parts</w:t>
        </w:r>
        <w:r w:rsidR="00C75BEC">
          <w:rPr>
            <w:noProof/>
            <w:webHidden/>
          </w:rPr>
          <w:tab/>
        </w:r>
        <w:r w:rsidR="00C75BEC">
          <w:rPr>
            <w:noProof/>
            <w:webHidden/>
          </w:rPr>
          <w:fldChar w:fldCharType="begin"/>
        </w:r>
        <w:r w:rsidR="00C75BEC">
          <w:rPr>
            <w:noProof/>
            <w:webHidden/>
          </w:rPr>
          <w:instrText xml:space="preserve"> PAGEREF _Toc82720313 \h </w:instrText>
        </w:r>
        <w:r w:rsidR="00C75BEC">
          <w:rPr>
            <w:noProof/>
            <w:webHidden/>
          </w:rPr>
        </w:r>
        <w:r w:rsidR="00C75BEC">
          <w:rPr>
            <w:noProof/>
            <w:webHidden/>
          </w:rPr>
          <w:fldChar w:fldCharType="separate"/>
        </w:r>
        <w:r w:rsidR="00D804ED">
          <w:rPr>
            <w:noProof/>
            <w:webHidden/>
          </w:rPr>
          <w:t>18</w:t>
        </w:r>
        <w:r w:rsidR="00C75BEC">
          <w:rPr>
            <w:noProof/>
            <w:webHidden/>
          </w:rPr>
          <w:fldChar w:fldCharType="end"/>
        </w:r>
      </w:hyperlink>
    </w:p>
    <w:p w14:paraId="1B617E31" w14:textId="3B118514" w:rsidR="00C75BEC" w:rsidRDefault="008B1A2D">
      <w:pPr>
        <w:pStyle w:val="TOC2"/>
        <w:rPr>
          <w:rFonts w:eastAsiaTheme="minorEastAsia"/>
          <w:noProof/>
        </w:rPr>
      </w:pPr>
      <w:hyperlink w:anchor="_Toc82720314" w:history="1">
        <w:r w:rsidR="00C75BEC" w:rsidRPr="00E976FD">
          <w:rPr>
            <w:rStyle w:val="Hyperlink"/>
            <w:noProof/>
          </w:rPr>
          <w:t>2.1</w:t>
        </w:r>
        <w:r w:rsidR="00C75BEC">
          <w:rPr>
            <w:rFonts w:eastAsiaTheme="minorEastAsia"/>
            <w:noProof/>
          </w:rPr>
          <w:tab/>
        </w:r>
        <w:r w:rsidR="00C75BEC" w:rsidRPr="00E976FD">
          <w:rPr>
            <w:rStyle w:val="Hyperlink"/>
            <w:noProof/>
          </w:rPr>
          <w:t>General</w:t>
        </w:r>
        <w:r w:rsidR="00C75BEC">
          <w:rPr>
            <w:noProof/>
            <w:webHidden/>
          </w:rPr>
          <w:tab/>
        </w:r>
        <w:r w:rsidR="00C75BEC">
          <w:rPr>
            <w:noProof/>
            <w:webHidden/>
          </w:rPr>
          <w:fldChar w:fldCharType="begin"/>
        </w:r>
        <w:r w:rsidR="00C75BEC">
          <w:rPr>
            <w:noProof/>
            <w:webHidden/>
          </w:rPr>
          <w:instrText xml:space="preserve"> PAGEREF _Toc82720314 \h </w:instrText>
        </w:r>
        <w:r w:rsidR="00C75BEC">
          <w:rPr>
            <w:noProof/>
            <w:webHidden/>
          </w:rPr>
        </w:r>
        <w:r w:rsidR="00C75BEC">
          <w:rPr>
            <w:noProof/>
            <w:webHidden/>
          </w:rPr>
          <w:fldChar w:fldCharType="separate"/>
        </w:r>
        <w:r w:rsidR="00D804ED">
          <w:rPr>
            <w:noProof/>
            <w:webHidden/>
          </w:rPr>
          <w:t>18</w:t>
        </w:r>
        <w:r w:rsidR="00C75BEC">
          <w:rPr>
            <w:noProof/>
            <w:webHidden/>
          </w:rPr>
          <w:fldChar w:fldCharType="end"/>
        </w:r>
      </w:hyperlink>
    </w:p>
    <w:p w14:paraId="0632D45A" w14:textId="2C9A69C0" w:rsidR="00C75BEC" w:rsidRDefault="008B1A2D">
      <w:pPr>
        <w:pStyle w:val="TOC2"/>
        <w:rPr>
          <w:rFonts w:eastAsiaTheme="minorEastAsia"/>
          <w:noProof/>
        </w:rPr>
      </w:pPr>
      <w:hyperlink w:anchor="_Toc82720315" w:history="1">
        <w:r w:rsidR="00C75BEC" w:rsidRPr="00E976FD">
          <w:rPr>
            <w:rStyle w:val="Hyperlink"/>
            <w:noProof/>
          </w:rPr>
          <w:t>2.2</w:t>
        </w:r>
        <w:r w:rsidR="00C75BEC">
          <w:rPr>
            <w:rFonts w:eastAsiaTheme="minorEastAsia"/>
            <w:noProof/>
          </w:rPr>
          <w:tab/>
        </w:r>
        <w:r w:rsidR="00C75BEC" w:rsidRPr="00E976FD">
          <w:rPr>
            <w:rStyle w:val="Hyperlink"/>
            <w:noProof/>
          </w:rPr>
          <w:t>Lighting and Lighting Controls</w:t>
        </w:r>
        <w:r w:rsidR="00C75BEC">
          <w:rPr>
            <w:noProof/>
            <w:webHidden/>
          </w:rPr>
          <w:tab/>
        </w:r>
        <w:r w:rsidR="00C75BEC">
          <w:rPr>
            <w:noProof/>
            <w:webHidden/>
          </w:rPr>
          <w:fldChar w:fldCharType="begin"/>
        </w:r>
        <w:r w:rsidR="00C75BEC">
          <w:rPr>
            <w:noProof/>
            <w:webHidden/>
          </w:rPr>
          <w:instrText xml:space="preserve"> PAGEREF _Toc82720315 \h </w:instrText>
        </w:r>
        <w:r w:rsidR="00C75BEC">
          <w:rPr>
            <w:noProof/>
            <w:webHidden/>
          </w:rPr>
        </w:r>
        <w:r w:rsidR="00C75BEC">
          <w:rPr>
            <w:noProof/>
            <w:webHidden/>
          </w:rPr>
          <w:fldChar w:fldCharType="separate"/>
        </w:r>
        <w:r w:rsidR="00D804ED">
          <w:rPr>
            <w:noProof/>
            <w:webHidden/>
          </w:rPr>
          <w:t>18</w:t>
        </w:r>
        <w:r w:rsidR="00C75BEC">
          <w:rPr>
            <w:noProof/>
            <w:webHidden/>
          </w:rPr>
          <w:fldChar w:fldCharType="end"/>
        </w:r>
      </w:hyperlink>
    </w:p>
    <w:p w14:paraId="67093D29" w14:textId="69A10A0C" w:rsidR="00C75BEC" w:rsidRDefault="008B1A2D">
      <w:pPr>
        <w:pStyle w:val="TOC2"/>
        <w:rPr>
          <w:rFonts w:eastAsiaTheme="minorEastAsia"/>
          <w:noProof/>
        </w:rPr>
      </w:pPr>
      <w:hyperlink w:anchor="_Toc82720316" w:history="1">
        <w:r w:rsidR="00C75BEC" w:rsidRPr="00E976FD">
          <w:rPr>
            <w:rStyle w:val="Hyperlink"/>
            <w:noProof/>
          </w:rPr>
          <w:t>2.3</w:t>
        </w:r>
        <w:r w:rsidR="00C75BEC">
          <w:rPr>
            <w:rFonts w:eastAsiaTheme="minorEastAsia"/>
            <w:noProof/>
          </w:rPr>
          <w:tab/>
        </w:r>
        <w:r w:rsidR="00C75BEC" w:rsidRPr="00E976FD">
          <w:rPr>
            <w:rStyle w:val="Hyperlink"/>
            <w:noProof/>
          </w:rPr>
          <w:t>Plug Loads and Plug Load Controls</w:t>
        </w:r>
        <w:r w:rsidR="00C75BEC">
          <w:rPr>
            <w:noProof/>
            <w:webHidden/>
          </w:rPr>
          <w:tab/>
        </w:r>
        <w:r w:rsidR="00C75BEC">
          <w:rPr>
            <w:noProof/>
            <w:webHidden/>
          </w:rPr>
          <w:fldChar w:fldCharType="begin"/>
        </w:r>
        <w:r w:rsidR="00C75BEC">
          <w:rPr>
            <w:noProof/>
            <w:webHidden/>
          </w:rPr>
          <w:instrText xml:space="preserve"> PAGEREF _Toc82720316 \h </w:instrText>
        </w:r>
        <w:r w:rsidR="00C75BEC">
          <w:rPr>
            <w:noProof/>
            <w:webHidden/>
          </w:rPr>
        </w:r>
        <w:r w:rsidR="00C75BEC">
          <w:rPr>
            <w:noProof/>
            <w:webHidden/>
          </w:rPr>
          <w:fldChar w:fldCharType="separate"/>
        </w:r>
        <w:r w:rsidR="00D804ED">
          <w:rPr>
            <w:noProof/>
            <w:webHidden/>
          </w:rPr>
          <w:t>25</w:t>
        </w:r>
        <w:r w:rsidR="00C75BEC">
          <w:rPr>
            <w:noProof/>
            <w:webHidden/>
          </w:rPr>
          <w:fldChar w:fldCharType="end"/>
        </w:r>
      </w:hyperlink>
    </w:p>
    <w:p w14:paraId="687C3E23" w14:textId="2CFD4C2D" w:rsidR="00C75BEC" w:rsidRDefault="008B1A2D">
      <w:pPr>
        <w:pStyle w:val="TOC2"/>
        <w:rPr>
          <w:rFonts w:eastAsiaTheme="minorEastAsia"/>
          <w:noProof/>
        </w:rPr>
      </w:pPr>
      <w:hyperlink w:anchor="_Toc82720317" w:history="1">
        <w:r w:rsidR="00C75BEC" w:rsidRPr="00E976FD">
          <w:rPr>
            <w:rStyle w:val="Hyperlink"/>
            <w:noProof/>
          </w:rPr>
          <w:t>2.4</w:t>
        </w:r>
        <w:r w:rsidR="00C75BEC">
          <w:rPr>
            <w:rFonts w:eastAsiaTheme="minorEastAsia"/>
            <w:noProof/>
          </w:rPr>
          <w:tab/>
        </w:r>
        <w:r w:rsidR="00C75BEC" w:rsidRPr="00E976FD">
          <w:rPr>
            <w:rStyle w:val="Hyperlink"/>
            <w:noProof/>
          </w:rPr>
          <w:t>Window Film</w:t>
        </w:r>
        <w:r w:rsidR="00C75BEC">
          <w:rPr>
            <w:noProof/>
            <w:webHidden/>
          </w:rPr>
          <w:tab/>
        </w:r>
        <w:r w:rsidR="00C75BEC">
          <w:rPr>
            <w:noProof/>
            <w:webHidden/>
          </w:rPr>
          <w:fldChar w:fldCharType="begin"/>
        </w:r>
        <w:r w:rsidR="00C75BEC">
          <w:rPr>
            <w:noProof/>
            <w:webHidden/>
          </w:rPr>
          <w:instrText xml:space="preserve"> PAGEREF _Toc82720317 \h </w:instrText>
        </w:r>
        <w:r w:rsidR="00C75BEC">
          <w:rPr>
            <w:noProof/>
            <w:webHidden/>
          </w:rPr>
        </w:r>
        <w:r w:rsidR="00C75BEC">
          <w:rPr>
            <w:noProof/>
            <w:webHidden/>
          </w:rPr>
          <w:fldChar w:fldCharType="separate"/>
        </w:r>
        <w:r w:rsidR="00D804ED">
          <w:rPr>
            <w:noProof/>
            <w:webHidden/>
          </w:rPr>
          <w:t>25</w:t>
        </w:r>
        <w:r w:rsidR="00C75BEC">
          <w:rPr>
            <w:noProof/>
            <w:webHidden/>
          </w:rPr>
          <w:fldChar w:fldCharType="end"/>
        </w:r>
      </w:hyperlink>
    </w:p>
    <w:p w14:paraId="0168A24E" w14:textId="095B71E9" w:rsidR="00C75BEC" w:rsidRDefault="008B1A2D">
      <w:pPr>
        <w:pStyle w:val="TOC2"/>
        <w:rPr>
          <w:rFonts w:eastAsiaTheme="minorEastAsia"/>
          <w:noProof/>
        </w:rPr>
      </w:pPr>
      <w:hyperlink w:anchor="_Toc82720318" w:history="1">
        <w:r w:rsidR="00C75BEC" w:rsidRPr="00E976FD">
          <w:rPr>
            <w:rStyle w:val="Hyperlink"/>
            <w:noProof/>
          </w:rPr>
          <w:t>2.5</w:t>
        </w:r>
        <w:r w:rsidR="00C75BEC">
          <w:rPr>
            <w:rFonts w:eastAsiaTheme="minorEastAsia"/>
            <w:noProof/>
          </w:rPr>
          <w:tab/>
        </w:r>
        <w:r w:rsidR="00C75BEC" w:rsidRPr="00E976FD">
          <w:rPr>
            <w:rStyle w:val="Hyperlink"/>
            <w:noProof/>
          </w:rPr>
          <w:t>Cool Roofs</w:t>
        </w:r>
        <w:r w:rsidR="00C75BEC">
          <w:rPr>
            <w:noProof/>
            <w:webHidden/>
          </w:rPr>
          <w:tab/>
        </w:r>
        <w:r w:rsidR="00C75BEC">
          <w:rPr>
            <w:noProof/>
            <w:webHidden/>
          </w:rPr>
          <w:fldChar w:fldCharType="begin"/>
        </w:r>
        <w:r w:rsidR="00C75BEC">
          <w:rPr>
            <w:noProof/>
            <w:webHidden/>
          </w:rPr>
          <w:instrText xml:space="preserve"> PAGEREF _Toc82720318 \h </w:instrText>
        </w:r>
        <w:r w:rsidR="00C75BEC">
          <w:rPr>
            <w:noProof/>
            <w:webHidden/>
          </w:rPr>
        </w:r>
        <w:r w:rsidR="00C75BEC">
          <w:rPr>
            <w:noProof/>
            <w:webHidden/>
          </w:rPr>
          <w:fldChar w:fldCharType="separate"/>
        </w:r>
        <w:r w:rsidR="00D804ED">
          <w:rPr>
            <w:noProof/>
            <w:webHidden/>
          </w:rPr>
          <w:t>26</w:t>
        </w:r>
        <w:r w:rsidR="00C75BEC">
          <w:rPr>
            <w:noProof/>
            <w:webHidden/>
          </w:rPr>
          <w:fldChar w:fldCharType="end"/>
        </w:r>
      </w:hyperlink>
    </w:p>
    <w:p w14:paraId="262738CB" w14:textId="53C516E1" w:rsidR="00C75BEC" w:rsidRDefault="008B1A2D">
      <w:pPr>
        <w:pStyle w:val="TOC2"/>
        <w:rPr>
          <w:rFonts w:eastAsiaTheme="minorEastAsia"/>
          <w:noProof/>
        </w:rPr>
      </w:pPr>
      <w:hyperlink w:anchor="_Toc82720319" w:history="1">
        <w:r w:rsidR="00C75BEC" w:rsidRPr="00E976FD">
          <w:rPr>
            <w:rStyle w:val="Hyperlink"/>
            <w:noProof/>
          </w:rPr>
          <w:t>2.6</w:t>
        </w:r>
        <w:r w:rsidR="00C75BEC">
          <w:rPr>
            <w:rFonts w:eastAsiaTheme="minorEastAsia"/>
            <w:noProof/>
          </w:rPr>
          <w:tab/>
        </w:r>
        <w:r w:rsidR="00C75BEC" w:rsidRPr="00E976FD">
          <w:rPr>
            <w:rStyle w:val="Hyperlink"/>
            <w:noProof/>
          </w:rPr>
          <w:t>Ceiling Fans</w:t>
        </w:r>
        <w:r w:rsidR="00C75BEC">
          <w:rPr>
            <w:noProof/>
            <w:webHidden/>
          </w:rPr>
          <w:tab/>
        </w:r>
        <w:r w:rsidR="00C75BEC">
          <w:rPr>
            <w:noProof/>
            <w:webHidden/>
          </w:rPr>
          <w:fldChar w:fldCharType="begin"/>
        </w:r>
        <w:r w:rsidR="00C75BEC">
          <w:rPr>
            <w:noProof/>
            <w:webHidden/>
          </w:rPr>
          <w:instrText xml:space="preserve"> PAGEREF _Toc82720319 \h </w:instrText>
        </w:r>
        <w:r w:rsidR="00C75BEC">
          <w:rPr>
            <w:noProof/>
            <w:webHidden/>
          </w:rPr>
        </w:r>
        <w:r w:rsidR="00C75BEC">
          <w:rPr>
            <w:noProof/>
            <w:webHidden/>
          </w:rPr>
          <w:fldChar w:fldCharType="separate"/>
        </w:r>
        <w:r w:rsidR="00D804ED">
          <w:rPr>
            <w:noProof/>
            <w:webHidden/>
          </w:rPr>
          <w:t>29</w:t>
        </w:r>
        <w:r w:rsidR="00C75BEC">
          <w:rPr>
            <w:noProof/>
            <w:webHidden/>
          </w:rPr>
          <w:fldChar w:fldCharType="end"/>
        </w:r>
      </w:hyperlink>
    </w:p>
    <w:p w14:paraId="49BA8EE6" w14:textId="69717966" w:rsidR="00C75BEC" w:rsidRDefault="008B1A2D">
      <w:pPr>
        <w:pStyle w:val="TOC2"/>
        <w:rPr>
          <w:rFonts w:eastAsiaTheme="minorEastAsia"/>
          <w:noProof/>
        </w:rPr>
      </w:pPr>
      <w:hyperlink w:anchor="_Toc82720320" w:history="1">
        <w:r w:rsidR="00C75BEC" w:rsidRPr="00E976FD">
          <w:rPr>
            <w:rStyle w:val="Hyperlink"/>
            <w:noProof/>
          </w:rPr>
          <w:t>2.7</w:t>
        </w:r>
        <w:r w:rsidR="00C75BEC">
          <w:rPr>
            <w:rFonts w:eastAsiaTheme="minorEastAsia"/>
            <w:noProof/>
          </w:rPr>
          <w:tab/>
        </w:r>
        <w:r w:rsidR="00C75BEC" w:rsidRPr="00E976FD">
          <w:rPr>
            <w:rStyle w:val="Hyperlink"/>
            <w:noProof/>
          </w:rPr>
          <w:t>Automated Interior Shades</w:t>
        </w:r>
        <w:r w:rsidR="00C75BEC">
          <w:rPr>
            <w:noProof/>
            <w:webHidden/>
          </w:rPr>
          <w:tab/>
        </w:r>
        <w:r w:rsidR="00C75BEC">
          <w:rPr>
            <w:noProof/>
            <w:webHidden/>
          </w:rPr>
          <w:fldChar w:fldCharType="begin"/>
        </w:r>
        <w:r w:rsidR="00C75BEC">
          <w:rPr>
            <w:noProof/>
            <w:webHidden/>
          </w:rPr>
          <w:instrText xml:space="preserve"> PAGEREF _Toc82720320 \h </w:instrText>
        </w:r>
        <w:r w:rsidR="00C75BEC">
          <w:rPr>
            <w:noProof/>
            <w:webHidden/>
          </w:rPr>
        </w:r>
        <w:r w:rsidR="00C75BEC">
          <w:rPr>
            <w:noProof/>
            <w:webHidden/>
          </w:rPr>
          <w:fldChar w:fldCharType="separate"/>
        </w:r>
        <w:r w:rsidR="00D804ED">
          <w:rPr>
            <w:noProof/>
            <w:webHidden/>
          </w:rPr>
          <w:t>32</w:t>
        </w:r>
        <w:r w:rsidR="00C75BEC">
          <w:rPr>
            <w:noProof/>
            <w:webHidden/>
          </w:rPr>
          <w:fldChar w:fldCharType="end"/>
        </w:r>
      </w:hyperlink>
    </w:p>
    <w:p w14:paraId="1508FA04" w14:textId="00905632" w:rsidR="00C75BEC" w:rsidRDefault="008B1A2D">
      <w:pPr>
        <w:pStyle w:val="TOC2"/>
        <w:rPr>
          <w:rFonts w:eastAsiaTheme="minorEastAsia"/>
          <w:noProof/>
        </w:rPr>
      </w:pPr>
      <w:hyperlink w:anchor="_Toc82720321" w:history="1">
        <w:r w:rsidR="00C75BEC" w:rsidRPr="00E976FD">
          <w:rPr>
            <w:rStyle w:val="Hyperlink"/>
            <w:noProof/>
          </w:rPr>
          <w:t>2.8</w:t>
        </w:r>
        <w:r w:rsidR="00C75BEC">
          <w:rPr>
            <w:rFonts w:eastAsiaTheme="minorEastAsia"/>
            <w:noProof/>
          </w:rPr>
          <w:tab/>
        </w:r>
        <w:r w:rsidR="00C75BEC" w:rsidRPr="00E976FD">
          <w:rPr>
            <w:rStyle w:val="Hyperlink"/>
            <w:noProof/>
          </w:rPr>
          <w:t>Energy Meters</w:t>
        </w:r>
        <w:r w:rsidR="00C75BEC">
          <w:rPr>
            <w:noProof/>
            <w:webHidden/>
          </w:rPr>
          <w:tab/>
        </w:r>
        <w:r w:rsidR="00C75BEC">
          <w:rPr>
            <w:noProof/>
            <w:webHidden/>
          </w:rPr>
          <w:fldChar w:fldCharType="begin"/>
        </w:r>
        <w:r w:rsidR="00C75BEC">
          <w:rPr>
            <w:noProof/>
            <w:webHidden/>
          </w:rPr>
          <w:instrText xml:space="preserve"> PAGEREF _Toc82720321 \h </w:instrText>
        </w:r>
        <w:r w:rsidR="00C75BEC">
          <w:rPr>
            <w:noProof/>
            <w:webHidden/>
          </w:rPr>
        </w:r>
        <w:r w:rsidR="00C75BEC">
          <w:rPr>
            <w:noProof/>
            <w:webHidden/>
          </w:rPr>
          <w:fldChar w:fldCharType="separate"/>
        </w:r>
        <w:r w:rsidR="00D804ED">
          <w:rPr>
            <w:noProof/>
            <w:webHidden/>
          </w:rPr>
          <w:t>34</w:t>
        </w:r>
        <w:r w:rsidR="00C75BEC">
          <w:rPr>
            <w:noProof/>
            <w:webHidden/>
          </w:rPr>
          <w:fldChar w:fldCharType="end"/>
        </w:r>
      </w:hyperlink>
    </w:p>
    <w:p w14:paraId="146C2F31" w14:textId="4D00D66B" w:rsidR="00C75BEC" w:rsidRDefault="008B1A2D">
      <w:pPr>
        <w:pStyle w:val="TOC2"/>
        <w:rPr>
          <w:rFonts w:eastAsiaTheme="minorEastAsia"/>
          <w:noProof/>
        </w:rPr>
      </w:pPr>
      <w:hyperlink w:anchor="_Toc82720322" w:history="1">
        <w:r w:rsidR="00C75BEC" w:rsidRPr="00E976FD">
          <w:rPr>
            <w:rStyle w:val="Hyperlink"/>
            <w:noProof/>
          </w:rPr>
          <w:t>2.9</w:t>
        </w:r>
        <w:r w:rsidR="00C75BEC">
          <w:rPr>
            <w:rFonts w:eastAsiaTheme="minorEastAsia"/>
            <w:noProof/>
          </w:rPr>
          <w:tab/>
        </w:r>
        <w:r w:rsidR="00C75BEC" w:rsidRPr="00E976FD">
          <w:rPr>
            <w:rStyle w:val="Hyperlink"/>
            <w:noProof/>
          </w:rPr>
          <w:t>HVAC Controls</w:t>
        </w:r>
        <w:r w:rsidR="00C75BEC">
          <w:rPr>
            <w:noProof/>
            <w:webHidden/>
          </w:rPr>
          <w:tab/>
        </w:r>
        <w:r w:rsidR="00C75BEC">
          <w:rPr>
            <w:noProof/>
            <w:webHidden/>
          </w:rPr>
          <w:fldChar w:fldCharType="begin"/>
        </w:r>
        <w:r w:rsidR="00C75BEC">
          <w:rPr>
            <w:noProof/>
            <w:webHidden/>
          </w:rPr>
          <w:instrText xml:space="preserve"> PAGEREF _Toc82720322 \h </w:instrText>
        </w:r>
        <w:r w:rsidR="00C75BEC">
          <w:rPr>
            <w:noProof/>
            <w:webHidden/>
          </w:rPr>
        </w:r>
        <w:r w:rsidR="00C75BEC">
          <w:rPr>
            <w:noProof/>
            <w:webHidden/>
          </w:rPr>
          <w:fldChar w:fldCharType="separate"/>
        </w:r>
        <w:r w:rsidR="00D804ED">
          <w:rPr>
            <w:noProof/>
            <w:webHidden/>
          </w:rPr>
          <w:t>38</w:t>
        </w:r>
        <w:r w:rsidR="00C75BEC">
          <w:rPr>
            <w:noProof/>
            <w:webHidden/>
          </w:rPr>
          <w:fldChar w:fldCharType="end"/>
        </w:r>
      </w:hyperlink>
    </w:p>
    <w:p w14:paraId="155B2612" w14:textId="545445FD" w:rsidR="00C75BEC" w:rsidRDefault="008B1A2D">
      <w:pPr>
        <w:pStyle w:val="TOC2"/>
        <w:rPr>
          <w:rFonts w:eastAsiaTheme="minorEastAsia"/>
          <w:noProof/>
        </w:rPr>
      </w:pPr>
      <w:hyperlink w:anchor="_Toc82720323" w:history="1">
        <w:r w:rsidR="00C75BEC" w:rsidRPr="00E976FD">
          <w:rPr>
            <w:rStyle w:val="Hyperlink"/>
            <w:noProof/>
          </w:rPr>
          <w:t>2.10</w:t>
        </w:r>
        <w:r w:rsidR="00C75BEC">
          <w:rPr>
            <w:rFonts w:eastAsiaTheme="minorEastAsia"/>
            <w:noProof/>
          </w:rPr>
          <w:tab/>
        </w:r>
        <w:r w:rsidR="00C75BEC" w:rsidRPr="00E976FD">
          <w:rPr>
            <w:rStyle w:val="Hyperlink"/>
            <w:noProof/>
          </w:rPr>
          <w:t>Variable Air Volume Terminal Box</w:t>
        </w:r>
        <w:r w:rsidR="00C75BEC">
          <w:rPr>
            <w:noProof/>
            <w:webHidden/>
          </w:rPr>
          <w:tab/>
        </w:r>
        <w:r w:rsidR="00C75BEC">
          <w:rPr>
            <w:noProof/>
            <w:webHidden/>
          </w:rPr>
          <w:fldChar w:fldCharType="begin"/>
        </w:r>
        <w:r w:rsidR="00C75BEC">
          <w:rPr>
            <w:noProof/>
            <w:webHidden/>
          </w:rPr>
          <w:instrText xml:space="preserve"> PAGEREF _Toc82720323 \h </w:instrText>
        </w:r>
        <w:r w:rsidR="00C75BEC">
          <w:rPr>
            <w:noProof/>
            <w:webHidden/>
          </w:rPr>
        </w:r>
        <w:r w:rsidR="00C75BEC">
          <w:rPr>
            <w:noProof/>
            <w:webHidden/>
          </w:rPr>
          <w:fldChar w:fldCharType="separate"/>
        </w:r>
        <w:r w:rsidR="00D804ED">
          <w:rPr>
            <w:noProof/>
            <w:webHidden/>
          </w:rPr>
          <w:t>41</w:t>
        </w:r>
        <w:r w:rsidR="00C75BEC">
          <w:rPr>
            <w:noProof/>
            <w:webHidden/>
          </w:rPr>
          <w:fldChar w:fldCharType="end"/>
        </w:r>
      </w:hyperlink>
    </w:p>
    <w:p w14:paraId="64D04E03" w14:textId="39BA4993" w:rsidR="00C75BEC" w:rsidRDefault="008B1A2D">
      <w:pPr>
        <w:pStyle w:val="TOC2"/>
        <w:rPr>
          <w:rFonts w:eastAsiaTheme="minorEastAsia"/>
          <w:noProof/>
        </w:rPr>
      </w:pPr>
      <w:hyperlink w:anchor="_Toc82720324" w:history="1">
        <w:r w:rsidR="00C75BEC" w:rsidRPr="00E976FD">
          <w:rPr>
            <w:rStyle w:val="Hyperlink"/>
            <w:noProof/>
          </w:rPr>
          <w:t>2.11</w:t>
        </w:r>
        <w:r w:rsidR="00C75BEC">
          <w:rPr>
            <w:rFonts w:eastAsiaTheme="minorEastAsia"/>
            <w:noProof/>
          </w:rPr>
          <w:tab/>
        </w:r>
        <w:r w:rsidR="00C75BEC" w:rsidRPr="00E976FD">
          <w:rPr>
            <w:rStyle w:val="Hyperlink"/>
            <w:noProof/>
          </w:rPr>
          <w:t>Rooftop Units (RTUs) and Heat Pumps</w:t>
        </w:r>
        <w:r w:rsidR="00C75BEC">
          <w:rPr>
            <w:noProof/>
            <w:webHidden/>
          </w:rPr>
          <w:tab/>
        </w:r>
        <w:r w:rsidR="00C75BEC">
          <w:rPr>
            <w:noProof/>
            <w:webHidden/>
          </w:rPr>
          <w:fldChar w:fldCharType="begin"/>
        </w:r>
        <w:r w:rsidR="00C75BEC">
          <w:rPr>
            <w:noProof/>
            <w:webHidden/>
          </w:rPr>
          <w:instrText xml:space="preserve"> PAGEREF _Toc82720324 \h </w:instrText>
        </w:r>
        <w:r w:rsidR="00C75BEC">
          <w:rPr>
            <w:noProof/>
            <w:webHidden/>
          </w:rPr>
        </w:r>
        <w:r w:rsidR="00C75BEC">
          <w:rPr>
            <w:noProof/>
            <w:webHidden/>
          </w:rPr>
          <w:fldChar w:fldCharType="separate"/>
        </w:r>
        <w:r w:rsidR="00D804ED">
          <w:rPr>
            <w:noProof/>
            <w:webHidden/>
          </w:rPr>
          <w:t>42</w:t>
        </w:r>
        <w:r w:rsidR="00C75BEC">
          <w:rPr>
            <w:noProof/>
            <w:webHidden/>
          </w:rPr>
          <w:fldChar w:fldCharType="end"/>
        </w:r>
      </w:hyperlink>
    </w:p>
    <w:p w14:paraId="264DC240" w14:textId="06304817" w:rsidR="00C75BEC" w:rsidRDefault="008B1A2D">
      <w:pPr>
        <w:pStyle w:val="TOC2"/>
        <w:rPr>
          <w:rFonts w:eastAsiaTheme="minorEastAsia"/>
          <w:noProof/>
        </w:rPr>
      </w:pPr>
      <w:hyperlink w:anchor="_Toc82720325" w:history="1">
        <w:r w:rsidR="00C75BEC" w:rsidRPr="00E976FD">
          <w:rPr>
            <w:rStyle w:val="Hyperlink"/>
            <w:noProof/>
          </w:rPr>
          <w:t>2.12</w:t>
        </w:r>
        <w:r w:rsidR="00C75BEC">
          <w:rPr>
            <w:rFonts w:eastAsiaTheme="minorEastAsia"/>
            <w:noProof/>
          </w:rPr>
          <w:tab/>
        </w:r>
        <w:r w:rsidR="00C75BEC" w:rsidRPr="00E976FD">
          <w:rPr>
            <w:rStyle w:val="Hyperlink"/>
            <w:noProof/>
          </w:rPr>
          <w:t>Enthalpy Recovery Wheel</w:t>
        </w:r>
        <w:r w:rsidR="00C75BEC">
          <w:rPr>
            <w:noProof/>
            <w:webHidden/>
          </w:rPr>
          <w:tab/>
        </w:r>
        <w:r w:rsidR="00C75BEC">
          <w:rPr>
            <w:noProof/>
            <w:webHidden/>
          </w:rPr>
          <w:fldChar w:fldCharType="begin"/>
        </w:r>
        <w:r w:rsidR="00C75BEC">
          <w:rPr>
            <w:noProof/>
            <w:webHidden/>
          </w:rPr>
          <w:instrText xml:space="preserve"> PAGEREF _Toc82720325 \h </w:instrText>
        </w:r>
        <w:r w:rsidR="00C75BEC">
          <w:rPr>
            <w:noProof/>
            <w:webHidden/>
          </w:rPr>
        </w:r>
        <w:r w:rsidR="00C75BEC">
          <w:rPr>
            <w:noProof/>
            <w:webHidden/>
          </w:rPr>
          <w:fldChar w:fldCharType="separate"/>
        </w:r>
        <w:r w:rsidR="00D804ED">
          <w:rPr>
            <w:noProof/>
            <w:webHidden/>
          </w:rPr>
          <w:t>45</w:t>
        </w:r>
        <w:r w:rsidR="00C75BEC">
          <w:rPr>
            <w:noProof/>
            <w:webHidden/>
          </w:rPr>
          <w:fldChar w:fldCharType="end"/>
        </w:r>
      </w:hyperlink>
    </w:p>
    <w:p w14:paraId="1021E014" w14:textId="6DF49F9D" w:rsidR="00C75BEC" w:rsidRDefault="008B1A2D">
      <w:pPr>
        <w:pStyle w:val="TOC2"/>
        <w:rPr>
          <w:rFonts w:eastAsiaTheme="minorEastAsia"/>
          <w:noProof/>
        </w:rPr>
      </w:pPr>
      <w:hyperlink w:anchor="_Toc82720326" w:history="1">
        <w:r w:rsidR="00C75BEC" w:rsidRPr="00E976FD">
          <w:rPr>
            <w:rStyle w:val="Hyperlink"/>
            <w:noProof/>
          </w:rPr>
          <w:t>2.13</w:t>
        </w:r>
        <w:r w:rsidR="00C75BEC">
          <w:rPr>
            <w:rFonts w:eastAsiaTheme="minorEastAsia"/>
            <w:noProof/>
          </w:rPr>
          <w:tab/>
        </w:r>
        <w:r w:rsidR="00C75BEC" w:rsidRPr="00E976FD">
          <w:rPr>
            <w:rStyle w:val="Hyperlink"/>
            <w:noProof/>
          </w:rPr>
          <w:t>Data Closet and Server Rooms</w:t>
        </w:r>
        <w:r w:rsidR="00C75BEC">
          <w:rPr>
            <w:noProof/>
            <w:webHidden/>
          </w:rPr>
          <w:tab/>
        </w:r>
        <w:r w:rsidR="00C75BEC">
          <w:rPr>
            <w:noProof/>
            <w:webHidden/>
          </w:rPr>
          <w:fldChar w:fldCharType="begin"/>
        </w:r>
        <w:r w:rsidR="00C75BEC">
          <w:rPr>
            <w:noProof/>
            <w:webHidden/>
          </w:rPr>
          <w:instrText xml:space="preserve"> PAGEREF _Toc82720326 \h </w:instrText>
        </w:r>
        <w:r w:rsidR="00C75BEC">
          <w:rPr>
            <w:noProof/>
            <w:webHidden/>
          </w:rPr>
        </w:r>
        <w:r w:rsidR="00C75BEC">
          <w:rPr>
            <w:noProof/>
            <w:webHidden/>
          </w:rPr>
          <w:fldChar w:fldCharType="separate"/>
        </w:r>
        <w:r w:rsidR="00D804ED">
          <w:rPr>
            <w:noProof/>
            <w:webHidden/>
          </w:rPr>
          <w:t>48</w:t>
        </w:r>
        <w:r w:rsidR="00C75BEC">
          <w:rPr>
            <w:noProof/>
            <w:webHidden/>
          </w:rPr>
          <w:fldChar w:fldCharType="end"/>
        </w:r>
      </w:hyperlink>
    </w:p>
    <w:p w14:paraId="7E9E1609" w14:textId="766D8636" w:rsidR="00C75BEC" w:rsidRDefault="008B1A2D">
      <w:pPr>
        <w:pStyle w:val="TOC2"/>
        <w:rPr>
          <w:rFonts w:eastAsiaTheme="minorEastAsia"/>
          <w:noProof/>
        </w:rPr>
      </w:pPr>
      <w:hyperlink w:anchor="_Toc82720327" w:history="1">
        <w:r w:rsidR="00C75BEC" w:rsidRPr="00E976FD">
          <w:rPr>
            <w:rStyle w:val="Hyperlink"/>
            <w:noProof/>
          </w:rPr>
          <w:t>2.14</w:t>
        </w:r>
        <w:r w:rsidR="00C75BEC">
          <w:rPr>
            <w:rFonts w:eastAsiaTheme="minorEastAsia"/>
            <w:noProof/>
          </w:rPr>
          <w:tab/>
        </w:r>
        <w:r w:rsidR="00C75BEC" w:rsidRPr="00E976FD">
          <w:rPr>
            <w:rStyle w:val="Hyperlink"/>
            <w:noProof/>
          </w:rPr>
          <w:t>Miscellaneous</w:t>
        </w:r>
        <w:r w:rsidR="00C75BEC">
          <w:rPr>
            <w:noProof/>
            <w:webHidden/>
          </w:rPr>
          <w:tab/>
        </w:r>
        <w:r w:rsidR="00C75BEC">
          <w:rPr>
            <w:noProof/>
            <w:webHidden/>
          </w:rPr>
          <w:fldChar w:fldCharType="begin"/>
        </w:r>
        <w:r w:rsidR="00C75BEC">
          <w:rPr>
            <w:noProof/>
            <w:webHidden/>
          </w:rPr>
          <w:instrText xml:space="preserve"> PAGEREF _Toc82720327 \h </w:instrText>
        </w:r>
        <w:r w:rsidR="00C75BEC">
          <w:rPr>
            <w:noProof/>
            <w:webHidden/>
          </w:rPr>
        </w:r>
        <w:r w:rsidR="00C75BEC">
          <w:rPr>
            <w:noProof/>
            <w:webHidden/>
          </w:rPr>
          <w:fldChar w:fldCharType="separate"/>
        </w:r>
        <w:r w:rsidR="00D804ED">
          <w:rPr>
            <w:noProof/>
            <w:webHidden/>
          </w:rPr>
          <w:t>51</w:t>
        </w:r>
        <w:r w:rsidR="00C75BEC">
          <w:rPr>
            <w:noProof/>
            <w:webHidden/>
          </w:rPr>
          <w:fldChar w:fldCharType="end"/>
        </w:r>
      </w:hyperlink>
    </w:p>
    <w:p w14:paraId="11C04F02" w14:textId="4CE44FA0" w:rsidR="00C75BEC" w:rsidRDefault="008B1A2D">
      <w:pPr>
        <w:pStyle w:val="TOC1"/>
        <w:rPr>
          <w:rFonts w:eastAsiaTheme="minorEastAsia"/>
          <w:noProof/>
        </w:rPr>
      </w:pPr>
      <w:hyperlink w:anchor="_Toc82720328" w:history="1">
        <w:r w:rsidR="00C75BEC" w:rsidRPr="00E976FD">
          <w:rPr>
            <w:rStyle w:val="Hyperlink"/>
            <w:noProof/>
          </w:rPr>
          <w:t>Part 3 - Execution</w:t>
        </w:r>
        <w:r w:rsidR="00C75BEC">
          <w:rPr>
            <w:noProof/>
            <w:webHidden/>
          </w:rPr>
          <w:tab/>
        </w:r>
        <w:r w:rsidR="00C75BEC">
          <w:rPr>
            <w:noProof/>
            <w:webHidden/>
          </w:rPr>
          <w:fldChar w:fldCharType="begin"/>
        </w:r>
        <w:r w:rsidR="00C75BEC">
          <w:rPr>
            <w:noProof/>
            <w:webHidden/>
          </w:rPr>
          <w:instrText xml:space="preserve"> PAGEREF _Toc82720328 \h </w:instrText>
        </w:r>
        <w:r w:rsidR="00C75BEC">
          <w:rPr>
            <w:noProof/>
            <w:webHidden/>
          </w:rPr>
        </w:r>
        <w:r w:rsidR="00C75BEC">
          <w:rPr>
            <w:noProof/>
            <w:webHidden/>
          </w:rPr>
          <w:fldChar w:fldCharType="separate"/>
        </w:r>
        <w:r w:rsidR="00D804ED">
          <w:rPr>
            <w:noProof/>
            <w:webHidden/>
          </w:rPr>
          <w:t>54</w:t>
        </w:r>
        <w:r w:rsidR="00C75BEC">
          <w:rPr>
            <w:noProof/>
            <w:webHidden/>
          </w:rPr>
          <w:fldChar w:fldCharType="end"/>
        </w:r>
      </w:hyperlink>
    </w:p>
    <w:p w14:paraId="19A3BD65" w14:textId="08BF6DC7" w:rsidR="00C75BEC" w:rsidRDefault="008B1A2D">
      <w:pPr>
        <w:pStyle w:val="TOC2"/>
        <w:rPr>
          <w:rFonts w:eastAsiaTheme="minorEastAsia"/>
          <w:noProof/>
        </w:rPr>
      </w:pPr>
      <w:hyperlink w:anchor="_Toc82720329" w:history="1">
        <w:r w:rsidR="00C75BEC" w:rsidRPr="00E976FD">
          <w:rPr>
            <w:rStyle w:val="Hyperlink"/>
            <w:noProof/>
          </w:rPr>
          <w:t>3.1</w:t>
        </w:r>
        <w:r w:rsidR="00C75BEC">
          <w:rPr>
            <w:rFonts w:eastAsiaTheme="minorEastAsia"/>
            <w:noProof/>
          </w:rPr>
          <w:tab/>
        </w:r>
        <w:r w:rsidR="00C75BEC" w:rsidRPr="00E976FD">
          <w:rPr>
            <w:rStyle w:val="Hyperlink"/>
            <w:noProof/>
          </w:rPr>
          <w:t>General</w:t>
        </w:r>
        <w:r w:rsidR="00C75BEC">
          <w:rPr>
            <w:noProof/>
            <w:webHidden/>
          </w:rPr>
          <w:tab/>
        </w:r>
        <w:r w:rsidR="00C75BEC">
          <w:rPr>
            <w:noProof/>
            <w:webHidden/>
          </w:rPr>
          <w:fldChar w:fldCharType="begin"/>
        </w:r>
        <w:r w:rsidR="00C75BEC">
          <w:rPr>
            <w:noProof/>
            <w:webHidden/>
          </w:rPr>
          <w:instrText xml:space="preserve"> PAGEREF _Toc82720329 \h </w:instrText>
        </w:r>
        <w:r w:rsidR="00C75BEC">
          <w:rPr>
            <w:noProof/>
            <w:webHidden/>
          </w:rPr>
        </w:r>
        <w:r w:rsidR="00C75BEC">
          <w:rPr>
            <w:noProof/>
            <w:webHidden/>
          </w:rPr>
          <w:fldChar w:fldCharType="separate"/>
        </w:r>
        <w:r w:rsidR="00D804ED">
          <w:rPr>
            <w:noProof/>
            <w:webHidden/>
          </w:rPr>
          <w:t>54</w:t>
        </w:r>
        <w:r w:rsidR="00C75BEC">
          <w:rPr>
            <w:noProof/>
            <w:webHidden/>
          </w:rPr>
          <w:fldChar w:fldCharType="end"/>
        </w:r>
      </w:hyperlink>
    </w:p>
    <w:p w14:paraId="39A591FA" w14:textId="494A975B" w:rsidR="00C75BEC" w:rsidRDefault="008B1A2D">
      <w:pPr>
        <w:pStyle w:val="TOC2"/>
        <w:rPr>
          <w:rFonts w:eastAsiaTheme="minorEastAsia"/>
          <w:noProof/>
        </w:rPr>
      </w:pPr>
      <w:hyperlink w:anchor="_Toc82720330" w:history="1">
        <w:r w:rsidR="00C75BEC" w:rsidRPr="00E976FD">
          <w:rPr>
            <w:rStyle w:val="Hyperlink"/>
            <w:noProof/>
          </w:rPr>
          <w:t>3.2</w:t>
        </w:r>
        <w:r w:rsidR="00C75BEC">
          <w:rPr>
            <w:rFonts w:eastAsiaTheme="minorEastAsia"/>
            <w:noProof/>
          </w:rPr>
          <w:tab/>
        </w:r>
        <w:r w:rsidR="00C75BEC" w:rsidRPr="00E976FD">
          <w:rPr>
            <w:rStyle w:val="Hyperlink"/>
            <w:noProof/>
          </w:rPr>
          <w:t>Commissioning, Testing, and Acceptance</w:t>
        </w:r>
        <w:r w:rsidR="00C75BEC">
          <w:rPr>
            <w:noProof/>
            <w:webHidden/>
          </w:rPr>
          <w:tab/>
        </w:r>
        <w:r w:rsidR="00C75BEC">
          <w:rPr>
            <w:noProof/>
            <w:webHidden/>
          </w:rPr>
          <w:fldChar w:fldCharType="begin"/>
        </w:r>
        <w:r w:rsidR="00C75BEC">
          <w:rPr>
            <w:noProof/>
            <w:webHidden/>
          </w:rPr>
          <w:instrText xml:space="preserve"> PAGEREF _Toc82720330 \h </w:instrText>
        </w:r>
        <w:r w:rsidR="00C75BEC">
          <w:rPr>
            <w:noProof/>
            <w:webHidden/>
          </w:rPr>
        </w:r>
        <w:r w:rsidR="00C75BEC">
          <w:rPr>
            <w:noProof/>
            <w:webHidden/>
          </w:rPr>
          <w:fldChar w:fldCharType="separate"/>
        </w:r>
        <w:r w:rsidR="00D804ED">
          <w:rPr>
            <w:noProof/>
            <w:webHidden/>
          </w:rPr>
          <w:t>54</w:t>
        </w:r>
        <w:r w:rsidR="00C75BEC">
          <w:rPr>
            <w:noProof/>
            <w:webHidden/>
          </w:rPr>
          <w:fldChar w:fldCharType="end"/>
        </w:r>
      </w:hyperlink>
    </w:p>
    <w:p w14:paraId="1FDDE5D6" w14:textId="35C5E567" w:rsidR="00C75BEC" w:rsidRDefault="008B1A2D">
      <w:pPr>
        <w:pStyle w:val="TOC2"/>
        <w:rPr>
          <w:rFonts w:eastAsiaTheme="minorEastAsia"/>
          <w:noProof/>
        </w:rPr>
      </w:pPr>
      <w:hyperlink w:anchor="_Toc82720331" w:history="1">
        <w:r w:rsidR="00C75BEC" w:rsidRPr="00E976FD">
          <w:rPr>
            <w:rStyle w:val="Hyperlink"/>
            <w:noProof/>
          </w:rPr>
          <w:t>3.3</w:t>
        </w:r>
        <w:r w:rsidR="00C75BEC">
          <w:rPr>
            <w:rFonts w:eastAsiaTheme="minorEastAsia"/>
            <w:noProof/>
          </w:rPr>
          <w:tab/>
        </w:r>
        <w:r w:rsidR="00C75BEC" w:rsidRPr="00E976FD">
          <w:rPr>
            <w:rStyle w:val="Hyperlink"/>
            <w:noProof/>
          </w:rPr>
          <w:t>Training</w:t>
        </w:r>
        <w:r w:rsidR="00C75BEC">
          <w:rPr>
            <w:noProof/>
            <w:webHidden/>
          </w:rPr>
          <w:tab/>
        </w:r>
        <w:r w:rsidR="00C75BEC">
          <w:rPr>
            <w:noProof/>
            <w:webHidden/>
          </w:rPr>
          <w:fldChar w:fldCharType="begin"/>
        </w:r>
        <w:r w:rsidR="00C75BEC">
          <w:rPr>
            <w:noProof/>
            <w:webHidden/>
          </w:rPr>
          <w:instrText xml:space="preserve"> PAGEREF _Toc82720331 \h </w:instrText>
        </w:r>
        <w:r w:rsidR="00C75BEC">
          <w:rPr>
            <w:noProof/>
            <w:webHidden/>
          </w:rPr>
        </w:r>
        <w:r w:rsidR="00C75BEC">
          <w:rPr>
            <w:noProof/>
            <w:webHidden/>
          </w:rPr>
          <w:fldChar w:fldCharType="separate"/>
        </w:r>
        <w:r w:rsidR="00D804ED">
          <w:rPr>
            <w:noProof/>
            <w:webHidden/>
          </w:rPr>
          <w:t>56</w:t>
        </w:r>
        <w:r w:rsidR="00C75BEC">
          <w:rPr>
            <w:noProof/>
            <w:webHidden/>
          </w:rPr>
          <w:fldChar w:fldCharType="end"/>
        </w:r>
      </w:hyperlink>
    </w:p>
    <w:p w14:paraId="1EC6F732" w14:textId="07380258" w:rsidR="00C75BEC" w:rsidRDefault="008B1A2D">
      <w:pPr>
        <w:pStyle w:val="TOC2"/>
        <w:rPr>
          <w:rFonts w:eastAsiaTheme="minorEastAsia"/>
          <w:noProof/>
        </w:rPr>
      </w:pPr>
      <w:hyperlink w:anchor="_Toc82720332" w:history="1">
        <w:r w:rsidR="00C75BEC" w:rsidRPr="00E976FD">
          <w:rPr>
            <w:rStyle w:val="Hyperlink"/>
            <w:noProof/>
          </w:rPr>
          <w:t>3.4</w:t>
        </w:r>
        <w:r w:rsidR="00C75BEC">
          <w:rPr>
            <w:rFonts w:eastAsiaTheme="minorEastAsia"/>
            <w:noProof/>
          </w:rPr>
          <w:tab/>
        </w:r>
        <w:r w:rsidR="00C75BEC" w:rsidRPr="00E976FD">
          <w:rPr>
            <w:rStyle w:val="Hyperlink"/>
            <w:noProof/>
          </w:rPr>
          <w:t>Warranty</w:t>
        </w:r>
        <w:r w:rsidR="00C75BEC">
          <w:rPr>
            <w:noProof/>
            <w:webHidden/>
          </w:rPr>
          <w:tab/>
        </w:r>
        <w:r w:rsidR="00C75BEC">
          <w:rPr>
            <w:noProof/>
            <w:webHidden/>
          </w:rPr>
          <w:fldChar w:fldCharType="begin"/>
        </w:r>
        <w:r w:rsidR="00C75BEC">
          <w:rPr>
            <w:noProof/>
            <w:webHidden/>
          </w:rPr>
          <w:instrText xml:space="preserve"> PAGEREF _Toc82720332 \h </w:instrText>
        </w:r>
        <w:r w:rsidR="00C75BEC">
          <w:rPr>
            <w:noProof/>
            <w:webHidden/>
          </w:rPr>
        </w:r>
        <w:r w:rsidR="00C75BEC">
          <w:rPr>
            <w:noProof/>
            <w:webHidden/>
          </w:rPr>
          <w:fldChar w:fldCharType="separate"/>
        </w:r>
        <w:r w:rsidR="00D804ED">
          <w:rPr>
            <w:noProof/>
            <w:webHidden/>
          </w:rPr>
          <w:t>57</w:t>
        </w:r>
        <w:r w:rsidR="00C75BEC">
          <w:rPr>
            <w:noProof/>
            <w:webHidden/>
          </w:rPr>
          <w:fldChar w:fldCharType="end"/>
        </w:r>
      </w:hyperlink>
    </w:p>
    <w:p w14:paraId="5205F255" w14:textId="41BB2489" w:rsidR="00C75BEC" w:rsidRDefault="008B1A2D">
      <w:pPr>
        <w:pStyle w:val="TOC2"/>
        <w:rPr>
          <w:rFonts w:eastAsiaTheme="minorEastAsia"/>
          <w:noProof/>
        </w:rPr>
      </w:pPr>
      <w:hyperlink w:anchor="_Toc82720333" w:history="1">
        <w:r w:rsidR="00C75BEC" w:rsidRPr="00E976FD">
          <w:rPr>
            <w:rStyle w:val="Hyperlink"/>
            <w:noProof/>
          </w:rPr>
          <w:t>3.5</w:t>
        </w:r>
        <w:r w:rsidR="00C75BEC">
          <w:rPr>
            <w:rFonts w:eastAsiaTheme="minorEastAsia"/>
            <w:noProof/>
          </w:rPr>
          <w:tab/>
        </w:r>
        <w:r w:rsidR="00C75BEC" w:rsidRPr="00E976FD">
          <w:rPr>
            <w:rStyle w:val="Hyperlink"/>
            <w:noProof/>
          </w:rPr>
          <w:t>Lighting and Lighting Controls</w:t>
        </w:r>
        <w:r w:rsidR="00C75BEC">
          <w:rPr>
            <w:noProof/>
            <w:webHidden/>
          </w:rPr>
          <w:tab/>
        </w:r>
        <w:r w:rsidR="00C75BEC">
          <w:rPr>
            <w:noProof/>
            <w:webHidden/>
          </w:rPr>
          <w:fldChar w:fldCharType="begin"/>
        </w:r>
        <w:r w:rsidR="00C75BEC">
          <w:rPr>
            <w:noProof/>
            <w:webHidden/>
          </w:rPr>
          <w:instrText xml:space="preserve"> PAGEREF _Toc82720333 \h </w:instrText>
        </w:r>
        <w:r w:rsidR="00C75BEC">
          <w:rPr>
            <w:noProof/>
            <w:webHidden/>
          </w:rPr>
        </w:r>
        <w:r w:rsidR="00C75BEC">
          <w:rPr>
            <w:noProof/>
            <w:webHidden/>
          </w:rPr>
          <w:fldChar w:fldCharType="separate"/>
        </w:r>
        <w:r w:rsidR="00D804ED">
          <w:rPr>
            <w:noProof/>
            <w:webHidden/>
          </w:rPr>
          <w:t>57</w:t>
        </w:r>
        <w:r w:rsidR="00C75BEC">
          <w:rPr>
            <w:noProof/>
            <w:webHidden/>
          </w:rPr>
          <w:fldChar w:fldCharType="end"/>
        </w:r>
      </w:hyperlink>
    </w:p>
    <w:p w14:paraId="492E976C" w14:textId="6830C716" w:rsidR="00C75BEC" w:rsidRDefault="008B1A2D">
      <w:pPr>
        <w:pStyle w:val="TOC2"/>
        <w:rPr>
          <w:rFonts w:eastAsiaTheme="minorEastAsia"/>
          <w:noProof/>
        </w:rPr>
      </w:pPr>
      <w:hyperlink w:anchor="_Toc82720334" w:history="1">
        <w:r w:rsidR="00C75BEC" w:rsidRPr="00E976FD">
          <w:rPr>
            <w:rStyle w:val="Hyperlink"/>
            <w:noProof/>
          </w:rPr>
          <w:t>3.6</w:t>
        </w:r>
        <w:r w:rsidR="00C75BEC">
          <w:rPr>
            <w:rFonts w:eastAsiaTheme="minorEastAsia"/>
            <w:noProof/>
          </w:rPr>
          <w:tab/>
        </w:r>
        <w:r w:rsidR="00C75BEC" w:rsidRPr="00E976FD">
          <w:rPr>
            <w:rStyle w:val="Hyperlink"/>
            <w:noProof/>
          </w:rPr>
          <w:t>Plug Loads and Plug Load Controls</w:t>
        </w:r>
        <w:r w:rsidR="00C75BEC">
          <w:rPr>
            <w:noProof/>
            <w:webHidden/>
          </w:rPr>
          <w:tab/>
        </w:r>
        <w:r w:rsidR="00C75BEC">
          <w:rPr>
            <w:noProof/>
            <w:webHidden/>
          </w:rPr>
          <w:fldChar w:fldCharType="begin"/>
        </w:r>
        <w:r w:rsidR="00C75BEC">
          <w:rPr>
            <w:noProof/>
            <w:webHidden/>
          </w:rPr>
          <w:instrText xml:space="preserve"> PAGEREF _Toc82720334 \h </w:instrText>
        </w:r>
        <w:r w:rsidR="00C75BEC">
          <w:rPr>
            <w:noProof/>
            <w:webHidden/>
          </w:rPr>
        </w:r>
        <w:r w:rsidR="00C75BEC">
          <w:rPr>
            <w:noProof/>
            <w:webHidden/>
          </w:rPr>
          <w:fldChar w:fldCharType="separate"/>
        </w:r>
        <w:r w:rsidR="00D804ED">
          <w:rPr>
            <w:noProof/>
            <w:webHidden/>
          </w:rPr>
          <w:t>58</w:t>
        </w:r>
        <w:r w:rsidR="00C75BEC">
          <w:rPr>
            <w:noProof/>
            <w:webHidden/>
          </w:rPr>
          <w:fldChar w:fldCharType="end"/>
        </w:r>
      </w:hyperlink>
    </w:p>
    <w:p w14:paraId="1B73DD55" w14:textId="5A6269BD" w:rsidR="00C75BEC" w:rsidRDefault="008B1A2D">
      <w:pPr>
        <w:pStyle w:val="TOC2"/>
        <w:rPr>
          <w:rFonts w:eastAsiaTheme="minorEastAsia"/>
          <w:noProof/>
        </w:rPr>
      </w:pPr>
      <w:hyperlink w:anchor="_Toc82720335" w:history="1">
        <w:r w:rsidR="00C75BEC" w:rsidRPr="00E976FD">
          <w:rPr>
            <w:rStyle w:val="Hyperlink"/>
            <w:noProof/>
          </w:rPr>
          <w:t>3.7</w:t>
        </w:r>
        <w:r w:rsidR="00C75BEC">
          <w:rPr>
            <w:rFonts w:eastAsiaTheme="minorEastAsia"/>
            <w:noProof/>
          </w:rPr>
          <w:tab/>
        </w:r>
        <w:r w:rsidR="00C75BEC" w:rsidRPr="00E976FD">
          <w:rPr>
            <w:rStyle w:val="Hyperlink"/>
            <w:noProof/>
          </w:rPr>
          <w:t>Window Film</w:t>
        </w:r>
        <w:r w:rsidR="00C75BEC">
          <w:rPr>
            <w:noProof/>
            <w:webHidden/>
          </w:rPr>
          <w:tab/>
        </w:r>
        <w:r w:rsidR="00C75BEC">
          <w:rPr>
            <w:noProof/>
            <w:webHidden/>
          </w:rPr>
          <w:fldChar w:fldCharType="begin"/>
        </w:r>
        <w:r w:rsidR="00C75BEC">
          <w:rPr>
            <w:noProof/>
            <w:webHidden/>
          </w:rPr>
          <w:instrText xml:space="preserve"> PAGEREF _Toc82720335 \h </w:instrText>
        </w:r>
        <w:r w:rsidR="00C75BEC">
          <w:rPr>
            <w:noProof/>
            <w:webHidden/>
          </w:rPr>
        </w:r>
        <w:r w:rsidR="00C75BEC">
          <w:rPr>
            <w:noProof/>
            <w:webHidden/>
          </w:rPr>
          <w:fldChar w:fldCharType="separate"/>
        </w:r>
        <w:r w:rsidR="00D804ED">
          <w:rPr>
            <w:noProof/>
            <w:webHidden/>
          </w:rPr>
          <w:t>59</w:t>
        </w:r>
        <w:r w:rsidR="00C75BEC">
          <w:rPr>
            <w:noProof/>
            <w:webHidden/>
          </w:rPr>
          <w:fldChar w:fldCharType="end"/>
        </w:r>
      </w:hyperlink>
    </w:p>
    <w:p w14:paraId="46FECA37" w14:textId="2DDC0478" w:rsidR="00C75BEC" w:rsidRDefault="008B1A2D">
      <w:pPr>
        <w:pStyle w:val="TOC2"/>
        <w:rPr>
          <w:rFonts w:eastAsiaTheme="minorEastAsia"/>
          <w:noProof/>
        </w:rPr>
      </w:pPr>
      <w:hyperlink w:anchor="_Toc82720336" w:history="1">
        <w:r w:rsidR="00C75BEC" w:rsidRPr="00E976FD">
          <w:rPr>
            <w:rStyle w:val="Hyperlink"/>
            <w:noProof/>
          </w:rPr>
          <w:t>3.8</w:t>
        </w:r>
        <w:r w:rsidR="00C75BEC">
          <w:rPr>
            <w:rFonts w:eastAsiaTheme="minorEastAsia"/>
            <w:noProof/>
          </w:rPr>
          <w:tab/>
        </w:r>
        <w:r w:rsidR="00C75BEC" w:rsidRPr="00E976FD">
          <w:rPr>
            <w:rStyle w:val="Hyperlink"/>
            <w:noProof/>
          </w:rPr>
          <w:t>Cool Roof</w:t>
        </w:r>
        <w:r w:rsidR="00C75BEC">
          <w:rPr>
            <w:noProof/>
            <w:webHidden/>
          </w:rPr>
          <w:tab/>
        </w:r>
        <w:r w:rsidR="00C75BEC">
          <w:rPr>
            <w:noProof/>
            <w:webHidden/>
          </w:rPr>
          <w:fldChar w:fldCharType="begin"/>
        </w:r>
        <w:r w:rsidR="00C75BEC">
          <w:rPr>
            <w:noProof/>
            <w:webHidden/>
          </w:rPr>
          <w:instrText xml:space="preserve"> PAGEREF _Toc82720336 \h </w:instrText>
        </w:r>
        <w:r w:rsidR="00C75BEC">
          <w:rPr>
            <w:noProof/>
            <w:webHidden/>
          </w:rPr>
        </w:r>
        <w:r w:rsidR="00C75BEC">
          <w:rPr>
            <w:noProof/>
            <w:webHidden/>
          </w:rPr>
          <w:fldChar w:fldCharType="separate"/>
        </w:r>
        <w:r w:rsidR="00D804ED">
          <w:rPr>
            <w:noProof/>
            <w:webHidden/>
          </w:rPr>
          <w:t>60</w:t>
        </w:r>
        <w:r w:rsidR="00C75BEC">
          <w:rPr>
            <w:noProof/>
            <w:webHidden/>
          </w:rPr>
          <w:fldChar w:fldCharType="end"/>
        </w:r>
      </w:hyperlink>
    </w:p>
    <w:p w14:paraId="37A06CA2" w14:textId="0DE1CD5C" w:rsidR="00C75BEC" w:rsidRDefault="008B1A2D">
      <w:pPr>
        <w:pStyle w:val="TOC2"/>
        <w:rPr>
          <w:rFonts w:eastAsiaTheme="minorEastAsia"/>
          <w:noProof/>
        </w:rPr>
      </w:pPr>
      <w:hyperlink w:anchor="_Toc82720337" w:history="1">
        <w:r w:rsidR="00C75BEC" w:rsidRPr="00E976FD">
          <w:rPr>
            <w:rStyle w:val="Hyperlink"/>
            <w:noProof/>
          </w:rPr>
          <w:t>3.9</w:t>
        </w:r>
        <w:r w:rsidR="00C75BEC">
          <w:rPr>
            <w:rFonts w:eastAsiaTheme="minorEastAsia"/>
            <w:noProof/>
          </w:rPr>
          <w:tab/>
        </w:r>
        <w:r w:rsidR="00C75BEC" w:rsidRPr="00E976FD">
          <w:rPr>
            <w:rStyle w:val="Hyperlink"/>
            <w:noProof/>
          </w:rPr>
          <w:t>Ceiling Fans</w:t>
        </w:r>
        <w:r w:rsidR="00C75BEC">
          <w:rPr>
            <w:noProof/>
            <w:webHidden/>
          </w:rPr>
          <w:tab/>
        </w:r>
        <w:r w:rsidR="00C75BEC">
          <w:rPr>
            <w:noProof/>
            <w:webHidden/>
          </w:rPr>
          <w:fldChar w:fldCharType="begin"/>
        </w:r>
        <w:r w:rsidR="00C75BEC">
          <w:rPr>
            <w:noProof/>
            <w:webHidden/>
          </w:rPr>
          <w:instrText xml:space="preserve"> PAGEREF _Toc82720337 \h </w:instrText>
        </w:r>
        <w:r w:rsidR="00C75BEC">
          <w:rPr>
            <w:noProof/>
            <w:webHidden/>
          </w:rPr>
        </w:r>
        <w:r w:rsidR="00C75BEC">
          <w:rPr>
            <w:noProof/>
            <w:webHidden/>
          </w:rPr>
          <w:fldChar w:fldCharType="separate"/>
        </w:r>
        <w:r w:rsidR="00D804ED">
          <w:rPr>
            <w:noProof/>
            <w:webHidden/>
          </w:rPr>
          <w:t>60</w:t>
        </w:r>
        <w:r w:rsidR="00C75BEC">
          <w:rPr>
            <w:noProof/>
            <w:webHidden/>
          </w:rPr>
          <w:fldChar w:fldCharType="end"/>
        </w:r>
      </w:hyperlink>
    </w:p>
    <w:p w14:paraId="207455B9" w14:textId="371B1406" w:rsidR="00C75BEC" w:rsidRDefault="008B1A2D">
      <w:pPr>
        <w:pStyle w:val="TOC2"/>
        <w:rPr>
          <w:rFonts w:eastAsiaTheme="minorEastAsia"/>
          <w:noProof/>
        </w:rPr>
      </w:pPr>
      <w:hyperlink w:anchor="_Toc82720338" w:history="1">
        <w:r w:rsidR="00C75BEC" w:rsidRPr="00E976FD">
          <w:rPr>
            <w:rStyle w:val="Hyperlink"/>
            <w:noProof/>
          </w:rPr>
          <w:t>3.10</w:t>
        </w:r>
        <w:r w:rsidR="00C75BEC">
          <w:rPr>
            <w:rFonts w:eastAsiaTheme="minorEastAsia"/>
            <w:noProof/>
          </w:rPr>
          <w:tab/>
        </w:r>
        <w:r w:rsidR="00C75BEC" w:rsidRPr="00E976FD">
          <w:rPr>
            <w:rStyle w:val="Hyperlink"/>
            <w:noProof/>
          </w:rPr>
          <w:t>Automated Interior Shades</w:t>
        </w:r>
        <w:r w:rsidR="00C75BEC">
          <w:rPr>
            <w:noProof/>
            <w:webHidden/>
          </w:rPr>
          <w:tab/>
        </w:r>
        <w:r w:rsidR="00C75BEC">
          <w:rPr>
            <w:noProof/>
            <w:webHidden/>
          </w:rPr>
          <w:fldChar w:fldCharType="begin"/>
        </w:r>
        <w:r w:rsidR="00C75BEC">
          <w:rPr>
            <w:noProof/>
            <w:webHidden/>
          </w:rPr>
          <w:instrText xml:space="preserve"> PAGEREF _Toc82720338 \h </w:instrText>
        </w:r>
        <w:r w:rsidR="00C75BEC">
          <w:rPr>
            <w:noProof/>
            <w:webHidden/>
          </w:rPr>
        </w:r>
        <w:r w:rsidR="00C75BEC">
          <w:rPr>
            <w:noProof/>
            <w:webHidden/>
          </w:rPr>
          <w:fldChar w:fldCharType="separate"/>
        </w:r>
        <w:r w:rsidR="00D804ED">
          <w:rPr>
            <w:noProof/>
            <w:webHidden/>
          </w:rPr>
          <w:t>60</w:t>
        </w:r>
        <w:r w:rsidR="00C75BEC">
          <w:rPr>
            <w:noProof/>
            <w:webHidden/>
          </w:rPr>
          <w:fldChar w:fldCharType="end"/>
        </w:r>
      </w:hyperlink>
    </w:p>
    <w:p w14:paraId="2A097000" w14:textId="156AF874" w:rsidR="00C75BEC" w:rsidRDefault="008B1A2D">
      <w:pPr>
        <w:pStyle w:val="TOC2"/>
        <w:rPr>
          <w:rFonts w:eastAsiaTheme="minorEastAsia"/>
          <w:noProof/>
        </w:rPr>
      </w:pPr>
      <w:hyperlink w:anchor="_Toc82720339" w:history="1">
        <w:r w:rsidR="00C75BEC" w:rsidRPr="00E976FD">
          <w:rPr>
            <w:rStyle w:val="Hyperlink"/>
            <w:noProof/>
          </w:rPr>
          <w:t>3.11</w:t>
        </w:r>
        <w:r w:rsidR="00C75BEC">
          <w:rPr>
            <w:rFonts w:eastAsiaTheme="minorEastAsia"/>
            <w:noProof/>
          </w:rPr>
          <w:tab/>
        </w:r>
        <w:r w:rsidR="00C75BEC" w:rsidRPr="00E976FD">
          <w:rPr>
            <w:rStyle w:val="Hyperlink"/>
            <w:noProof/>
          </w:rPr>
          <w:t>Energy Meters</w:t>
        </w:r>
        <w:r w:rsidR="00C75BEC">
          <w:rPr>
            <w:noProof/>
            <w:webHidden/>
          </w:rPr>
          <w:tab/>
        </w:r>
        <w:r w:rsidR="00C75BEC">
          <w:rPr>
            <w:noProof/>
            <w:webHidden/>
          </w:rPr>
          <w:fldChar w:fldCharType="begin"/>
        </w:r>
        <w:r w:rsidR="00C75BEC">
          <w:rPr>
            <w:noProof/>
            <w:webHidden/>
          </w:rPr>
          <w:instrText xml:space="preserve"> PAGEREF _Toc82720339 \h </w:instrText>
        </w:r>
        <w:r w:rsidR="00C75BEC">
          <w:rPr>
            <w:noProof/>
            <w:webHidden/>
          </w:rPr>
        </w:r>
        <w:r w:rsidR="00C75BEC">
          <w:rPr>
            <w:noProof/>
            <w:webHidden/>
          </w:rPr>
          <w:fldChar w:fldCharType="separate"/>
        </w:r>
        <w:r w:rsidR="00D804ED">
          <w:rPr>
            <w:noProof/>
            <w:webHidden/>
          </w:rPr>
          <w:t>60</w:t>
        </w:r>
        <w:r w:rsidR="00C75BEC">
          <w:rPr>
            <w:noProof/>
            <w:webHidden/>
          </w:rPr>
          <w:fldChar w:fldCharType="end"/>
        </w:r>
      </w:hyperlink>
    </w:p>
    <w:p w14:paraId="471A8904" w14:textId="2ADE542C" w:rsidR="00C75BEC" w:rsidRDefault="008B1A2D">
      <w:pPr>
        <w:pStyle w:val="TOC2"/>
        <w:rPr>
          <w:rFonts w:eastAsiaTheme="minorEastAsia"/>
          <w:noProof/>
        </w:rPr>
      </w:pPr>
      <w:hyperlink w:anchor="_Toc82720340" w:history="1">
        <w:r w:rsidR="00C75BEC" w:rsidRPr="00E976FD">
          <w:rPr>
            <w:rStyle w:val="Hyperlink"/>
            <w:noProof/>
          </w:rPr>
          <w:t>3.12</w:t>
        </w:r>
        <w:r w:rsidR="00C75BEC">
          <w:rPr>
            <w:rFonts w:eastAsiaTheme="minorEastAsia"/>
            <w:noProof/>
          </w:rPr>
          <w:tab/>
        </w:r>
        <w:r w:rsidR="00C75BEC" w:rsidRPr="00E976FD">
          <w:rPr>
            <w:rStyle w:val="Hyperlink"/>
            <w:noProof/>
          </w:rPr>
          <w:t>Enthalpy Recovery Wheel</w:t>
        </w:r>
        <w:r w:rsidR="00C75BEC">
          <w:rPr>
            <w:noProof/>
            <w:webHidden/>
          </w:rPr>
          <w:tab/>
        </w:r>
        <w:r w:rsidR="00C75BEC">
          <w:rPr>
            <w:noProof/>
            <w:webHidden/>
          </w:rPr>
          <w:fldChar w:fldCharType="begin"/>
        </w:r>
        <w:r w:rsidR="00C75BEC">
          <w:rPr>
            <w:noProof/>
            <w:webHidden/>
          </w:rPr>
          <w:instrText xml:space="preserve"> PAGEREF _Toc82720340 \h </w:instrText>
        </w:r>
        <w:r w:rsidR="00C75BEC">
          <w:rPr>
            <w:noProof/>
            <w:webHidden/>
          </w:rPr>
        </w:r>
        <w:r w:rsidR="00C75BEC">
          <w:rPr>
            <w:noProof/>
            <w:webHidden/>
          </w:rPr>
          <w:fldChar w:fldCharType="separate"/>
        </w:r>
        <w:r w:rsidR="00D804ED">
          <w:rPr>
            <w:noProof/>
            <w:webHidden/>
          </w:rPr>
          <w:t>61</w:t>
        </w:r>
        <w:r w:rsidR="00C75BEC">
          <w:rPr>
            <w:noProof/>
            <w:webHidden/>
          </w:rPr>
          <w:fldChar w:fldCharType="end"/>
        </w:r>
      </w:hyperlink>
    </w:p>
    <w:p w14:paraId="60073033" w14:textId="7FEA3AA8" w:rsidR="00C75BEC" w:rsidRDefault="008B1A2D">
      <w:pPr>
        <w:pStyle w:val="TOC2"/>
        <w:rPr>
          <w:rFonts w:eastAsiaTheme="minorEastAsia"/>
          <w:noProof/>
        </w:rPr>
      </w:pPr>
      <w:hyperlink w:anchor="_Toc82720341" w:history="1">
        <w:r w:rsidR="00C75BEC" w:rsidRPr="00E976FD">
          <w:rPr>
            <w:rStyle w:val="Hyperlink"/>
            <w:noProof/>
          </w:rPr>
          <w:t>3.13</w:t>
        </w:r>
        <w:r w:rsidR="00C75BEC">
          <w:rPr>
            <w:rFonts w:eastAsiaTheme="minorEastAsia"/>
            <w:noProof/>
          </w:rPr>
          <w:tab/>
        </w:r>
        <w:r w:rsidR="00C75BEC" w:rsidRPr="00E976FD">
          <w:rPr>
            <w:rStyle w:val="Hyperlink"/>
            <w:noProof/>
          </w:rPr>
          <w:t>Data Closet and Server Rooms</w:t>
        </w:r>
        <w:r w:rsidR="00C75BEC">
          <w:rPr>
            <w:noProof/>
            <w:webHidden/>
          </w:rPr>
          <w:tab/>
        </w:r>
        <w:r w:rsidR="00C75BEC">
          <w:rPr>
            <w:noProof/>
            <w:webHidden/>
          </w:rPr>
          <w:fldChar w:fldCharType="begin"/>
        </w:r>
        <w:r w:rsidR="00C75BEC">
          <w:rPr>
            <w:noProof/>
            <w:webHidden/>
          </w:rPr>
          <w:instrText xml:space="preserve"> PAGEREF _Toc82720341 \h </w:instrText>
        </w:r>
        <w:r w:rsidR="00C75BEC">
          <w:rPr>
            <w:noProof/>
            <w:webHidden/>
          </w:rPr>
        </w:r>
        <w:r w:rsidR="00C75BEC">
          <w:rPr>
            <w:noProof/>
            <w:webHidden/>
          </w:rPr>
          <w:fldChar w:fldCharType="separate"/>
        </w:r>
        <w:r w:rsidR="00D804ED">
          <w:rPr>
            <w:noProof/>
            <w:webHidden/>
          </w:rPr>
          <w:t>61</w:t>
        </w:r>
        <w:r w:rsidR="00C75BEC">
          <w:rPr>
            <w:noProof/>
            <w:webHidden/>
          </w:rPr>
          <w:fldChar w:fldCharType="end"/>
        </w:r>
      </w:hyperlink>
    </w:p>
    <w:p w14:paraId="0ED0F4E3" w14:textId="14D36690" w:rsidR="00C75BEC" w:rsidRDefault="008B1A2D">
      <w:pPr>
        <w:pStyle w:val="TOC2"/>
        <w:rPr>
          <w:rFonts w:eastAsiaTheme="minorEastAsia"/>
          <w:noProof/>
        </w:rPr>
      </w:pPr>
      <w:hyperlink w:anchor="_Toc82720342" w:history="1">
        <w:r w:rsidR="00C75BEC" w:rsidRPr="00E976FD">
          <w:rPr>
            <w:rStyle w:val="Hyperlink"/>
            <w:noProof/>
          </w:rPr>
          <w:t>3.14</w:t>
        </w:r>
        <w:r w:rsidR="00C75BEC">
          <w:rPr>
            <w:rFonts w:eastAsiaTheme="minorEastAsia"/>
            <w:noProof/>
          </w:rPr>
          <w:tab/>
        </w:r>
        <w:r w:rsidR="00C75BEC" w:rsidRPr="00E976FD">
          <w:rPr>
            <w:rStyle w:val="Hyperlink"/>
            <w:noProof/>
          </w:rPr>
          <w:t>High Capacity Air Filters</w:t>
        </w:r>
        <w:r w:rsidR="00C75BEC">
          <w:rPr>
            <w:noProof/>
            <w:webHidden/>
          </w:rPr>
          <w:tab/>
        </w:r>
        <w:r w:rsidR="00C75BEC">
          <w:rPr>
            <w:noProof/>
            <w:webHidden/>
          </w:rPr>
          <w:fldChar w:fldCharType="begin"/>
        </w:r>
        <w:r w:rsidR="00C75BEC">
          <w:rPr>
            <w:noProof/>
            <w:webHidden/>
          </w:rPr>
          <w:instrText xml:space="preserve"> PAGEREF _Toc82720342 \h </w:instrText>
        </w:r>
        <w:r w:rsidR="00C75BEC">
          <w:rPr>
            <w:noProof/>
            <w:webHidden/>
          </w:rPr>
        </w:r>
        <w:r w:rsidR="00C75BEC">
          <w:rPr>
            <w:noProof/>
            <w:webHidden/>
          </w:rPr>
          <w:fldChar w:fldCharType="separate"/>
        </w:r>
        <w:r w:rsidR="00D804ED">
          <w:rPr>
            <w:noProof/>
            <w:webHidden/>
          </w:rPr>
          <w:t>63</w:t>
        </w:r>
        <w:r w:rsidR="00C75BEC">
          <w:rPr>
            <w:noProof/>
            <w:webHidden/>
          </w:rPr>
          <w:fldChar w:fldCharType="end"/>
        </w:r>
      </w:hyperlink>
    </w:p>
    <w:p w14:paraId="014F7293" w14:textId="06543B54" w:rsidR="00C75BEC" w:rsidRDefault="008B1A2D">
      <w:pPr>
        <w:pStyle w:val="TOC1"/>
        <w:rPr>
          <w:rFonts w:eastAsiaTheme="minorEastAsia"/>
          <w:noProof/>
        </w:rPr>
      </w:pPr>
      <w:hyperlink w:anchor="_Toc82720343" w:history="1">
        <w:r w:rsidR="00C75BEC" w:rsidRPr="00E976FD">
          <w:rPr>
            <w:rStyle w:val="Hyperlink"/>
            <w:noProof/>
          </w:rPr>
          <w:t>Part 4 - Sequences of Operation</w:t>
        </w:r>
        <w:r w:rsidR="00C75BEC">
          <w:rPr>
            <w:noProof/>
            <w:webHidden/>
          </w:rPr>
          <w:tab/>
        </w:r>
        <w:r w:rsidR="00C75BEC">
          <w:rPr>
            <w:noProof/>
            <w:webHidden/>
          </w:rPr>
          <w:fldChar w:fldCharType="begin"/>
        </w:r>
        <w:r w:rsidR="00C75BEC">
          <w:rPr>
            <w:noProof/>
            <w:webHidden/>
          </w:rPr>
          <w:instrText xml:space="preserve"> PAGEREF _Toc82720343 \h </w:instrText>
        </w:r>
        <w:r w:rsidR="00C75BEC">
          <w:rPr>
            <w:noProof/>
            <w:webHidden/>
          </w:rPr>
        </w:r>
        <w:r w:rsidR="00C75BEC">
          <w:rPr>
            <w:noProof/>
            <w:webHidden/>
          </w:rPr>
          <w:fldChar w:fldCharType="separate"/>
        </w:r>
        <w:r w:rsidR="00D804ED">
          <w:rPr>
            <w:noProof/>
            <w:webHidden/>
          </w:rPr>
          <w:t>63</w:t>
        </w:r>
        <w:r w:rsidR="00C75BEC">
          <w:rPr>
            <w:noProof/>
            <w:webHidden/>
          </w:rPr>
          <w:fldChar w:fldCharType="end"/>
        </w:r>
      </w:hyperlink>
    </w:p>
    <w:p w14:paraId="5FEB172A" w14:textId="60606178" w:rsidR="00C75BEC" w:rsidRDefault="008B1A2D">
      <w:pPr>
        <w:pStyle w:val="TOC2"/>
        <w:rPr>
          <w:rFonts w:eastAsiaTheme="minorEastAsia"/>
          <w:noProof/>
        </w:rPr>
      </w:pPr>
      <w:hyperlink w:anchor="_Toc82720344" w:history="1">
        <w:r w:rsidR="00C75BEC" w:rsidRPr="00E976FD">
          <w:rPr>
            <w:rStyle w:val="Hyperlink"/>
            <w:noProof/>
          </w:rPr>
          <w:t>4.1</w:t>
        </w:r>
        <w:r w:rsidR="00C75BEC">
          <w:rPr>
            <w:rFonts w:eastAsiaTheme="minorEastAsia"/>
            <w:noProof/>
          </w:rPr>
          <w:tab/>
        </w:r>
        <w:r w:rsidR="00C75BEC" w:rsidRPr="00E976FD">
          <w:rPr>
            <w:rStyle w:val="Hyperlink"/>
            <w:noProof/>
          </w:rPr>
          <w:t>General</w:t>
        </w:r>
        <w:r w:rsidR="00C75BEC">
          <w:rPr>
            <w:noProof/>
            <w:webHidden/>
          </w:rPr>
          <w:tab/>
        </w:r>
        <w:r w:rsidR="00C75BEC">
          <w:rPr>
            <w:noProof/>
            <w:webHidden/>
          </w:rPr>
          <w:fldChar w:fldCharType="begin"/>
        </w:r>
        <w:r w:rsidR="00C75BEC">
          <w:rPr>
            <w:noProof/>
            <w:webHidden/>
          </w:rPr>
          <w:instrText xml:space="preserve"> PAGEREF _Toc82720344 \h </w:instrText>
        </w:r>
        <w:r w:rsidR="00C75BEC">
          <w:rPr>
            <w:noProof/>
            <w:webHidden/>
          </w:rPr>
        </w:r>
        <w:r w:rsidR="00C75BEC">
          <w:rPr>
            <w:noProof/>
            <w:webHidden/>
          </w:rPr>
          <w:fldChar w:fldCharType="separate"/>
        </w:r>
        <w:r w:rsidR="00D804ED">
          <w:rPr>
            <w:noProof/>
            <w:webHidden/>
          </w:rPr>
          <w:t>63</w:t>
        </w:r>
        <w:r w:rsidR="00C75BEC">
          <w:rPr>
            <w:noProof/>
            <w:webHidden/>
          </w:rPr>
          <w:fldChar w:fldCharType="end"/>
        </w:r>
      </w:hyperlink>
    </w:p>
    <w:p w14:paraId="58E49514" w14:textId="1D32B7FF" w:rsidR="00C75BEC" w:rsidRDefault="008B1A2D">
      <w:pPr>
        <w:pStyle w:val="TOC2"/>
        <w:rPr>
          <w:rFonts w:eastAsiaTheme="minorEastAsia"/>
          <w:noProof/>
        </w:rPr>
      </w:pPr>
      <w:hyperlink w:anchor="_Toc82720345" w:history="1">
        <w:r w:rsidR="00C75BEC" w:rsidRPr="00E976FD">
          <w:rPr>
            <w:rStyle w:val="Hyperlink"/>
            <w:noProof/>
          </w:rPr>
          <w:t>4.2</w:t>
        </w:r>
        <w:r w:rsidR="00C75BEC">
          <w:rPr>
            <w:rFonts w:eastAsiaTheme="minorEastAsia"/>
            <w:noProof/>
          </w:rPr>
          <w:tab/>
        </w:r>
        <w:r w:rsidR="00C75BEC" w:rsidRPr="00E976FD">
          <w:rPr>
            <w:rStyle w:val="Hyperlink"/>
            <w:noProof/>
          </w:rPr>
          <w:t>Lighting</w:t>
        </w:r>
        <w:r w:rsidR="00C75BEC">
          <w:rPr>
            <w:noProof/>
            <w:webHidden/>
          </w:rPr>
          <w:tab/>
        </w:r>
        <w:r w:rsidR="00C75BEC">
          <w:rPr>
            <w:noProof/>
            <w:webHidden/>
          </w:rPr>
          <w:fldChar w:fldCharType="begin"/>
        </w:r>
        <w:r w:rsidR="00C75BEC">
          <w:rPr>
            <w:noProof/>
            <w:webHidden/>
          </w:rPr>
          <w:instrText xml:space="preserve"> PAGEREF _Toc82720345 \h </w:instrText>
        </w:r>
        <w:r w:rsidR="00C75BEC">
          <w:rPr>
            <w:noProof/>
            <w:webHidden/>
          </w:rPr>
        </w:r>
        <w:r w:rsidR="00C75BEC">
          <w:rPr>
            <w:noProof/>
            <w:webHidden/>
          </w:rPr>
          <w:fldChar w:fldCharType="separate"/>
        </w:r>
        <w:r w:rsidR="00D804ED">
          <w:rPr>
            <w:noProof/>
            <w:webHidden/>
          </w:rPr>
          <w:t>63</w:t>
        </w:r>
        <w:r w:rsidR="00C75BEC">
          <w:rPr>
            <w:noProof/>
            <w:webHidden/>
          </w:rPr>
          <w:fldChar w:fldCharType="end"/>
        </w:r>
      </w:hyperlink>
    </w:p>
    <w:p w14:paraId="5437F801" w14:textId="43771E50" w:rsidR="00C75BEC" w:rsidRDefault="008B1A2D">
      <w:pPr>
        <w:pStyle w:val="TOC2"/>
        <w:rPr>
          <w:rFonts w:eastAsiaTheme="minorEastAsia"/>
          <w:noProof/>
        </w:rPr>
      </w:pPr>
      <w:hyperlink w:anchor="_Toc82720346" w:history="1">
        <w:r w:rsidR="00C75BEC" w:rsidRPr="00E976FD">
          <w:rPr>
            <w:rStyle w:val="Hyperlink"/>
            <w:noProof/>
          </w:rPr>
          <w:t>4.3</w:t>
        </w:r>
        <w:r w:rsidR="00C75BEC">
          <w:rPr>
            <w:rFonts w:eastAsiaTheme="minorEastAsia"/>
            <w:noProof/>
          </w:rPr>
          <w:tab/>
        </w:r>
        <w:r w:rsidR="00C75BEC" w:rsidRPr="00E976FD">
          <w:rPr>
            <w:rStyle w:val="Hyperlink"/>
            <w:noProof/>
          </w:rPr>
          <w:t>Plug Loads</w:t>
        </w:r>
        <w:r w:rsidR="00C75BEC">
          <w:rPr>
            <w:noProof/>
            <w:webHidden/>
          </w:rPr>
          <w:tab/>
        </w:r>
        <w:r w:rsidR="00C75BEC">
          <w:rPr>
            <w:noProof/>
            <w:webHidden/>
          </w:rPr>
          <w:fldChar w:fldCharType="begin"/>
        </w:r>
        <w:r w:rsidR="00C75BEC">
          <w:rPr>
            <w:noProof/>
            <w:webHidden/>
          </w:rPr>
          <w:instrText xml:space="preserve"> PAGEREF _Toc82720346 \h </w:instrText>
        </w:r>
        <w:r w:rsidR="00C75BEC">
          <w:rPr>
            <w:noProof/>
            <w:webHidden/>
          </w:rPr>
        </w:r>
        <w:r w:rsidR="00C75BEC">
          <w:rPr>
            <w:noProof/>
            <w:webHidden/>
          </w:rPr>
          <w:fldChar w:fldCharType="separate"/>
        </w:r>
        <w:r w:rsidR="00D804ED">
          <w:rPr>
            <w:noProof/>
            <w:webHidden/>
          </w:rPr>
          <w:t>68</w:t>
        </w:r>
        <w:r w:rsidR="00C75BEC">
          <w:rPr>
            <w:noProof/>
            <w:webHidden/>
          </w:rPr>
          <w:fldChar w:fldCharType="end"/>
        </w:r>
      </w:hyperlink>
    </w:p>
    <w:p w14:paraId="0232331B" w14:textId="4D67EB8F" w:rsidR="00C75BEC" w:rsidRDefault="008B1A2D">
      <w:pPr>
        <w:pStyle w:val="TOC2"/>
        <w:rPr>
          <w:rFonts w:eastAsiaTheme="minorEastAsia"/>
          <w:noProof/>
        </w:rPr>
      </w:pPr>
      <w:hyperlink w:anchor="_Toc82720347" w:history="1">
        <w:r w:rsidR="00C75BEC" w:rsidRPr="00E976FD">
          <w:rPr>
            <w:rStyle w:val="Hyperlink"/>
            <w:noProof/>
          </w:rPr>
          <w:t>4.4</w:t>
        </w:r>
        <w:r w:rsidR="00C75BEC">
          <w:rPr>
            <w:rFonts w:eastAsiaTheme="minorEastAsia"/>
            <w:noProof/>
          </w:rPr>
          <w:tab/>
        </w:r>
        <w:r w:rsidR="00C75BEC" w:rsidRPr="00E976FD">
          <w:rPr>
            <w:rStyle w:val="Hyperlink"/>
            <w:noProof/>
          </w:rPr>
          <w:t>Automated Interior Shades</w:t>
        </w:r>
        <w:r w:rsidR="00C75BEC">
          <w:rPr>
            <w:noProof/>
            <w:webHidden/>
          </w:rPr>
          <w:tab/>
        </w:r>
        <w:r w:rsidR="00C75BEC">
          <w:rPr>
            <w:noProof/>
            <w:webHidden/>
          </w:rPr>
          <w:fldChar w:fldCharType="begin"/>
        </w:r>
        <w:r w:rsidR="00C75BEC">
          <w:rPr>
            <w:noProof/>
            <w:webHidden/>
          </w:rPr>
          <w:instrText xml:space="preserve"> PAGEREF _Toc82720347 \h </w:instrText>
        </w:r>
        <w:r w:rsidR="00C75BEC">
          <w:rPr>
            <w:noProof/>
            <w:webHidden/>
          </w:rPr>
        </w:r>
        <w:r w:rsidR="00C75BEC">
          <w:rPr>
            <w:noProof/>
            <w:webHidden/>
          </w:rPr>
          <w:fldChar w:fldCharType="separate"/>
        </w:r>
        <w:r w:rsidR="00D804ED">
          <w:rPr>
            <w:noProof/>
            <w:webHidden/>
          </w:rPr>
          <w:t>68</w:t>
        </w:r>
        <w:r w:rsidR="00C75BEC">
          <w:rPr>
            <w:noProof/>
            <w:webHidden/>
          </w:rPr>
          <w:fldChar w:fldCharType="end"/>
        </w:r>
      </w:hyperlink>
    </w:p>
    <w:p w14:paraId="5ADF4622" w14:textId="013C7BE4" w:rsidR="00C75BEC" w:rsidRDefault="008B1A2D">
      <w:pPr>
        <w:pStyle w:val="TOC2"/>
        <w:rPr>
          <w:rFonts w:eastAsiaTheme="minorEastAsia"/>
          <w:noProof/>
        </w:rPr>
      </w:pPr>
      <w:hyperlink w:anchor="_Toc82720348" w:history="1">
        <w:r w:rsidR="00C75BEC" w:rsidRPr="00E976FD">
          <w:rPr>
            <w:rStyle w:val="Hyperlink"/>
            <w:noProof/>
          </w:rPr>
          <w:t>4.5</w:t>
        </w:r>
        <w:r w:rsidR="00C75BEC">
          <w:rPr>
            <w:rFonts w:eastAsiaTheme="minorEastAsia"/>
            <w:noProof/>
          </w:rPr>
          <w:tab/>
        </w:r>
        <w:r w:rsidR="00C75BEC" w:rsidRPr="00E976FD">
          <w:rPr>
            <w:rStyle w:val="Hyperlink"/>
            <w:noProof/>
          </w:rPr>
          <w:t>HVAC Design Variables</w:t>
        </w:r>
        <w:r w:rsidR="00C75BEC">
          <w:rPr>
            <w:noProof/>
            <w:webHidden/>
          </w:rPr>
          <w:tab/>
        </w:r>
        <w:r w:rsidR="00C75BEC">
          <w:rPr>
            <w:noProof/>
            <w:webHidden/>
          </w:rPr>
          <w:fldChar w:fldCharType="begin"/>
        </w:r>
        <w:r w:rsidR="00C75BEC">
          <w:rPr>
            <w:noProof/>
            <w:webHidden/>
          </w:rPr>
          <w:instrText xml:space="preserve"> PAGEREF _Toc82720348 \h </w:instrText>
        </w:r>
        <w:r w:rsidR="00C75BEC">
          <w:rPr>
            <w:noProof/>
            <w:webHidden/>
          </w:rPr>
        </w:r>
        <w:r w:rsidR="00C75BEC">
          <w:rPr>
            <w:noProof/>
            <w:webHidden/>
          </w:rPr>
          <w:fldChar w:fldCharType="separate"/>
        </w:r>
        <w:r w:rsidR="00D804ED">
          <w:rPr>
            <w:noProof/>
            <w:webHidden/>
          </w:rPr>
          <w:t>69</w:t>
        </w:r>
        <w:r w:rsidR="00C75BEC">
          <w:rPr>
            <w:noProof/>
            <w:webHidden/>
          </w:rPr>
          <w:fldChar w:fldCharType="end"/>
        </w:r>
      </w:hyperlink>
    </w:p>
    <w:p w14:paraId="42927074" w14:textId="4D8A7599" w:rsidR="00C75BEC" w:rsidRDefault="008B1A2D">
      <w:pPr>
        <w:pStyle w:val="TOC2"/>
        <w:rPr>
          <w:rFonts w:eastAsiaTheme="minorEastAsia"/>
          <w:noProof/>
        </w:rPr>
      </w:pPr>
      <w:hyperlink w:anchor="_Toc82720349" w:history="1">
        <w:r w:rsidR="00C75BEC" w:rsidRPr="00E976FD">
          <w:rPr>
            <w:rStyle w:val="Hyperlink"/>
            <w:noProof/>
          </w:rPr>
          <w:t>4.6</w:t>
        </w:r>
        <w:r w:rsidR="00C75BEC">
          <w:rPr>
            <w:rFonts w:eastAsiaTheme="minorEastAsia"/>
            <w:noProof/>
          </w:rPr>
          <w:tab/>
        </w:r>
        <w:r w:rsidR="00C75BEC" w:rsidRPr="00E976FD">
          <w:rPr>
            <w:rStyle w:val="Hyperlink"/>
            <w:noProof/>
          </w:rPr>
          <w:t>Testing, Adjusting, and Balancing Variables</w:t>
        </w:r>
        <w:r w:rsidR="00C75BEC">
          <w:rPr>
            <w:noProof/>
            <w:webHidden/>
          </w:rPr>
          <w:tab/>
        </w:r>
        <w:r w:rsidR="00C75BEC">
          <w:rPr>
            <w:noProof/>
            <w:webHidden/>
          </w:rPr>
          <w:fldChar w:fldCharType="begin"/>
        </w:r>
        <w:r w:rsidR="00C75BEC">
          <w:rPr>
            <w:noProof/>
            <w:webHidden/>
          </w:rPr>
          <w:instrText xml:space="preserve"> PAGEREF _Toc82720349 \h </w:instrText>
        </w:r>
        <w:r w:rsidR="00C75BEC">
          <w:rPr>
            <w:noProof/>
            <w:webHidden/>
          </w:rPr>
        </w:r>
        <w:r w:rsidR="00C75BEC">
          <w:rPr>
            <w:noProof/>
            <w:webHidden/>
          </w:rPr>
          <w:fldChar w:fldCharType="separate"/>
        </w:r>
        <w:r w:rsidR="00D804ED">
          <w:rPr>
            <w:noProof/>
            <w:webHidden/>
          </w:rPr>
          <w:t>88</w:t>
        </w:r>
        <w:r w:rsidR="00C75BEC">
          <w:rPr>
            <w:noProof/>
            <w:webHidden/>
          </w:rPr>
          <w:fldChar w:fldCharType="end"/>
        </w:r>
      </w:hyperlink>
    </w:p>
    <w:p w14:paraId="06F0E46A" w14:textId="48422236" w:rsidR="00C75BEC" w:rsidRDefault="008B1A2D">
      <w:pPr>
        <w:pStyle w:val="TOC2"/>
        <w:rPr>
          <w:rFonts w:eastAsiaTheme="minorEastAsia"/>
          <w:noProof/>
        </w:rPr>
      </w:pPr>
      <w:hyperlink w:anchor="_Toc82720350" w:history="1">
        <w:r w:rsidR="00C75BEC" w:rsidRPr="00E976FD">
          <w:rPr>
            <w:rStyle w:val="Hyperlink"/>
            <w:noProof/>
          </w:rPr>
          <w:t>4.7</w:t>
        </w:r>
        <w:r w:rsidR="00C75BEC">
          <w:rPr>
            <w:rFonts w:eastAsiaTheme="minorEastAsia"/>
            <w:noProof/>
          </w:rPr>
          <w:tab/>
        </w:r>
        <w:r w:rsidR="00C75BEC" w:rsidRPr="00E976FD">
          <w:rPr>
            <w:rStyle w:val="Hyperlink"/>
            <w:noProof/>
          </w:rPr>
          <w:t>HVAC General Sequence Information</w:t>
        </w:r>
        <w:r w:rsidR="00C75BEC">
          <w:rPr>
            <w:noProof/>
            <w:webHidden/>
          </w:rPr>
          <w:tab/>
        </w:r>
        <w:r w:rsidR="00C75BEC">
          <w:rPr>
            <w:noProof/>
            <w:webHidden/>
          </w:rPr>
          <w:fldChar w:fldCharType="begin"/>
        </w:r>
        <w:r w:rsidR="00C75BEC">
          <w:rPr>
            <w:noProof/>
            <w:webHidden/>
          </w:rPr>
          <w:instrText xml:space="preserve"> PAGEREF _Toc82720350 \h </w:instrText>
        </w:r>
        <w:r w:rsidR="00C75BEC">
          <w:rPr>
            <w:noProof/>
            <w:webHidden/>
          </w:rPr>
        </w:r>
        <w:r w:rsidR="00C75BEC">
          <w:rPr>
            <w:noProof/>
            <w:webHidden/>
          </w:rPr>
          <w:fldChar w:fldCharType="separate"/>
        </w:r>
        <w:r w:rsidR="00D804ED">
          <w:rPr>
            <w:noProof/>
            <w:webHidden/>
          </w:rPr>
          <w:t>91</w:t>
        </w:r>
        <w:r w:rsidR="00C75BEC">
          <w:rPr>
            <w:noProof/>
            <w:webHidden/>
          </w:rPr>
          <w:fldChar w:fldCharType="end"/>
        </w:r>
      </w:hyperlink>
    </w:p>
    <w:p w14:paraId="62777AEA" w14:textId="78CB8E6E" w:rsidR="00C75BEC" w:rsidRDefault="008B1A2D">
      <w:pPr>
        <w:pStyle w:val="TOC2"/>
        <w:rPr>
          <w:rFonts w:eastAsiaTheme="minorEastAsia"/>
          <w:noProof/>
        </w:rPr>
      </w:pPr>
      <w:hyperlink w:anchor="_Toc82720351" w:history="1">
        <w:r w:rsidR="00C75BEC" w:rsidRPr="00E976FD">
          <w:rPr>
            <w:rStyle w:val="Hyperlink"/>
            <w:noProof/>
          </w:rPr>
          <w:t>4.8</w:t>
        </w:r>
        <w:r w:rsidR="00C75BEC">
          <w:rPr>
            <w:rFonts w:eastAsiaTheme="minorEastAsia"/>
            <w:noProof/>
          </w:rPr>
          <w:tab/>
        </w:r>
        <w:r w:rsidR="00C75BEC" w:rsidRPr="00E976FD">
          <w:rPr>
            <w:rStyle w:val="Hyperlink"/>
            <w:noProof/>
          </w:rPr>
          <w:t>Generic Ventilation Zones</w:t>
        </w:r>
        <w:r w:rsidR="00C75BEC">
          <w:rPr>
            <w:noProof/>
            <w:webHidden/>
          </w:rPr>
          <w:tab/>
        </w:r>
        <w:r w:rsidR="00C75BEC">
          <w:rPr>
            <w:noProof/>
            <w:webHidden/>
          </w:rPr>
          <w:fldChar w:fldCharType="begin"/>
        </w:r>
        <w:r w:rsidR="00C75BEC">
          <w:rPr>
            <w:noProof/>
            <w:webHidden/>
          </w:rPr>
          <w:instrText xml:space="preserve"> PAGEREF _Toc82720351 \h </w:instrText>
        </w:r>
        <w:r w:rsidR="00C75BEC">
          <w:rPr>
            <w:noProof/>
            <w:webHidden/>
          </w:rPr>
        </w:r>
        <w:r w:rsidR="00C75BEC">
          <w:rPr>
            <w:noProof/>
            <w:webHidden/>
          </w:rPr>
          <w:fldChar w:fldCharType="separate"/>
        </w:r>
        <w:r w:rsidR="00D804ED">
          <w:rPr>
            <w:noProof/>
            <w:webHidden/>
          </w:rPr>
          <w:t>109</w:t>
        </w:r>
        <w:r w:rsidR="00C75BEC">
          <w:rPr>
            <w:noProof/>
            <w:webHidden/>
          </w:rPr>
          <w:fldChar w:fldCharType="end"/>
        </w:r>
      </w:hyperlink>
    </w:p>
    <w:p w14:paraId="1CB35CFE" w14:textId="377356FF" w:rsidR="00C75BEC" w:rsidRDefault="008B1A2D">
      <w:pPr>
        <w:pStyle w:val="TOC2"/>
        <w:rPr>
          <w:rFonts w:eastAsiaTheme="minorEastAsia"/>
          <w:noProof/>
        </w:rPr>
      </w:pPr>
      <w:hyperlink w:anchor="_Toc82720352" w:history="1">
        <w:r w:rsidR="00C75BEC" w:rsidRPr="00E976FD">
          <w:rPr>
            <w:rStyle w:val="Hyperlink"/>
            <w:noProof/>
          </w:rPr>
          <w:t>4.9</w:t>
        </w:r>
        <w:r w:rsidR="00C75BEC">
          <w:rPr>
            <w:rFonts w:eastAsiaTheme="minorEastAsia"/>
            <w:noProof/>
          </w:rPr>
          <w:tab/>
        </w:r>
        <w:r w:rsidR="00C75BEC" w:rsidRPr="00E976FD">
          <w:rPr>
            <w:rStyle w:val="Hyperlink"/>
            <w:noProof/>
          </w:rPr>
          <w:t>Generic Thermal Zones</w:t>
        </w:r>
        <w:r w:rsidR="00C75BEC">
          <w:rPr>
            <w:noProof/>
            <w:webHidden/>
          </w:rPr>
          <w:tab/>
        </w:r>
        <w:r w:rsidR="00C75BEC">
          <w:rPr>
            <w:noProof/>
            <w:webHidden/>
          </w:rPr>
          <w:fldChar w:fldCharType="begin"/>
        </w:r>
        <w:r w:rsidR="00C75BEC">
          <w:rPr>
            <w:noProof/>
            <w:webHidden/>
          </w:rPr>
          <w:instrText xml:space="preserve"> PAGEREF _Toc82720352 \h </w:instrText>
        </w:r>
        <w:r w:rsidR="00C75BEC">
          <w:rPr>
            <w:noProof/>
            <w:webHidden/>
          </w:rPr>
        </w:r>
        <w:r w:rsidR="00C75BEC">
          <w:rPr>
            <w:noProof/>
            <w:webHidden/>
          </w:rPr>
          <w:fldChar w:fldCharType="separate"/>
        </w:r>
        <w:r w:rsidR="00D804ED">
          <w:rPr>
            <w:noProof/>
            <w:webHidden/>
          </w:rPr>
          <w:t>119</w:t>
        </w:r>
        <w:r w:rsidR="00C75BEC">
          <w:rPr>
            <w:noProof/>
            <w:webHidden/>
          </w:rPr>
          <w:fldChar w:fldCharType="end"/>
        </w:r>
      </w:hyperlink>
    </w:p>
    <w:p w14:paraId="28034B06" w14:textId="7A272A09" w:rsidR="00C75BEC" w:rsidRDefault="008B1A2D">
      <w:pPr>
        <w:pStyle w:val="TOC2"/>
        <w:rPr>
          <w:rFonts w:eastAsiaTheme="minorEastAsia"/>
          <w:noProof/>
        </w:rPr>
      </w:pPr>
      <w:hyperlink w:anchor="_Toc82720353" w:history="1">
        <w:r w:rsidR="00C75BEC" w:rsidRPr="00E976FD">
          <w:rPr>
            <w:rStyle w:val="Hyperlink"/>
            <w:noProof/>
          </w:rPr>
          <w:t>4.10</w:t>
        </w:r>
        <w:r w:rsidR="00C75BEC">
          <w:rPr>
            <w:rFonts w:eastAsiaTheme="minorEastAsia"/>
            <w:noProof/>
          </w:rPr>
          <w:tab/>
        </w:r>
        <w:r w:rsidR="00C75BEC" w:rsidRPr="00E976FD">
          <w:rPr>
            <w:rStyle w:val="Hyperlink"/>
            <w:noProof/>
          </w:rPr>
          <w:t>Zone Groups</w:t>
        </w:r>
        <w:r w:rsidR="00C75BEC">
          <w:rPr>
            <w:noProof/>
            <w:webHidden/>
          </w:rPr>
          <w:tab/>
        </w:r>
        <w:r w:rsidR="00C75BEC">
          <w:rPr>
            <w:noProof/>
            <w:webHidden/>
          </w:rPr>
          <w:fldChar w:fldCharType="begin"/>
        </w:r>
        <w:r w:rsidR="00C75BEC">
          <w:rPr>
            <w:noProof/>
            <w:webHidden/>
          </w:rPr>
          <w:instrText xml:space="preserve"> PAGEREF _Toc82720353 \h </w:instrText>
        </w:r>
        <w:r w:rsidR="00C75BEC">
          <w:rPr>
            <w:noProof/>
            <w:webHidden/>
          </w:rPr>
        </w:r>
        <w:r w:rsidR="00C75BEC">
          <w:rPr>
            <w:noProof/>
            <w:webHidden/>
          </w:rPr>
          <w:fldChar w:fldCharType="separate"/>
        </w:r>
        <w:r w:rsidR="00D804ED">
          <w:rPr>
            <w:noProof/>
            <w:webHidden/>
          </w:rPr>
          <w:t>125</w:t>
        </w:r>
        <w:r w:rsidR="00C75BEC">
          <w:rPr>
            <w:noProof/>
            <w:webHidden/>
          </w:rPr>
          <w:fldChar w:fldCharType="end"/>
        </w:r>
      </w:hyperlink>
    </w:p>
    <w:p w14:paraId="2161FB59" w14:textId="3EAAC377" w:rsidR="00C75BEC" w:rsidRDefault="008B1A2D">
      <w:pPr>
        <w:pStyle w:val="TOC2"/>
        <w:rPr>
          <w:rFonts w:eastAsiaTheme="minorEastAsia"/>
          <w:noProof/>
        </w:rPr>
      </w:pPr>
      <w:hyperlink w:anchor="_Toc82720354" w:history="1">
        <w:r w:rsidR="00C75BEC" w:rsidRPr="00E976FD">
          <w:rPr>
            <w:rStyle w:val="Hyperlink"/>
            <w:noProof/>
          </w:rPr>
          <w:t>4.11</w:t>
        </w:r>
        <w:r w:rsidR="00C75BEC">
          <w:rPr>
            <w:rFonts w:eastAsiaTheme="minorEastAsia"/>
            <w:noProof/>
          </w:rPr>
          <w:tab/>
        </w:r>
        <w:r w:rsidR="00C75BEC" w:rsidRPr="00E976FD">
          <w:rPr>
            <w:rStyle w:val="Hyperlink"/>
            <w:noProof/>
          </w:rPr>
          <w:t>VAV Terminal Unit Cooling Only</w:t>
        </w:r>
        <w:r w:rsidR="00C75BEC">
          <w:rPr>
            <w:noProof/>
            <w:webHidden/>
          </w:rPr>
          <w:tab/>
        </w:r>
        <w:r w:rsidR="00C75BEC">
          <w:rPr>
            <w:noProof/>
            <w:webHidden/>
          </w:rPr>
          <w:fldChar w:fldCharType="begin"/>
        </w:r>
        <w:r w:rsidR="00C75BEC">
          <w:rPr>
            <w:noProof/>
            <w:webHidden/>
          </w:rPr>
          <w:instrText xml:space="preserve"> PAGEREF _Toc82720354 \h </w:instrText>
        </w:r>
        <w:r w:rsidR="00C75BEC">
          <w:rPr>
            <w:noProof/>
            <w:webHidden/>
          </w:rPr>
        </w:r>
        <w:r w:rsidR="00C75BEC">
          <w:rPr>
            <w:noProof/>
            <w:webHidden/>
          </w:rPr>
          <w:fldChar w:fldCharType="separate"/>
        </w:r>
        <w:r w:rsidR="00D804ED">
          <w:rPr>
            <w:noProof/>
            <w:webHidden/>
          </w:rPr>
          <w:t>130</w:t>
        </w:r>
        <w:r w:rsidR="00C75BEC">
          <w:rPr>
            <w:noProof/>
            <w:webHidden/>
          </w:rPr>
          <w:fldChar w:fldCharType="end"/>
        </w:r>
      </w:hyperlink>
    </w:p>
    <w:p w14:paraId="46F45AD3" w14:textId="7796B492" w:rsidR="00C75BEC" w:rsidRDefault="008B1A2D">
      <w:pPr>
        <w:pStyle w:val="TOC2"/>
        <w:rPr>
          <w:rFonts w:eastAsiaTheme="minorEastAsia"/>
          <w:noProof/>
        </w:rPr>
      </w:pPr>
      <w:hyperlink w:anchor="_Toc82720355" w:history="1">
        <w:r w:rsidR="00C75BEC" w:rsidRPr="00E976FD">
          <w:rPr>
            <w:rStyle w:val="Hyperlink"/>
            <w:noProof/>
          </w:rPr>
          <w:t>4.12</w:t>
        </w:r>
        <w:r w:rsidR="00C75BEC">
          <w:rPr>
            <w:rFonts w:eastAsiaTheme="minorEastAsia"/>
            <w:noProof/>
          </w:rPr>
          <w:tab/>
        </w:r>
        <w:r w:rsidR="00C75BEC" w:rsidRPr="00E976FD">
          <w:rPr>
            <w:rStyle w:val="Hyperlink"/>
            <w:noProof/>
          </w:rPr>
          <w:t>VAV Terminal Unit with Reheat</w:t>
        </w:r>
        <w:r w:rsidR="00C75BEC">
          <w:rPr>
            <w:noProof/>
            <w:webHidden/>
          </w:rPr>
          <w:tab/>
        </w:r>
        <w:r w:rsidR="00C75BEC">
          <w:rPr>
            <w:noProof/>
            <w:webHidden/>
          </w:rPr>
          <w:fldChar w:fldCharType="begin"/>
        </w:r>
        <w:r w:rsidR="00C75BEC">
          <w:rPr>
            <w:noProof/>
            <w:webHidden/>
          </w:rPr>
          <w:instrText xml:space="preserve"> PAGEREF _Toc82720355 \h </w:instrText>
        </w:r>
        <w:r w:rsidR="00C75BEC">
          <w:rPr>
            <w:noProof/>
            <w:webHidden/>
          </w:rPr>
        </w:r>
        <w:r w:rsidR="00C75BEC">
          <w:rPr>
            <w:noProof/>
            <w:webHidden/>
          </w:rPr>
          <w:fldChar w:fldCharType="separate"/>
        </w:r>
        <w:r w:rsidR="00D804ED">
          <w:rPr>
            <w:noProof/>
            <w:webHidden/>
          </w:rPr>
          <w:t>137</w:t>
        </w:r>
        <w:r w:rsidR="00C75BEC">
          <w:rPr>
            <w:noProof/>
            <w:webHidden/>
          </w:rPr>
          <w:fldChar w:fldCharType="end"/>
        </w:r>
      </w:hyperlink>
    </w:p>
    <w:p w14:paraId="274D3429" w14:textId="1268CB66" w:rsidR="00C75BEC" w:rsidRDefault="008B1A2D">
      <w:pPr>
        <w:pStyle w:val="TOC2"/>
        <w:rPr>
          <w:rFonts w:eastAsiaTheme="minorEastAsia"/>
          <w:noProof/>
        </w:rPr>
      </w:pPr>
      <w:hyperlink w:anchor="_Toc82720356" w:history="1">
        <w:r w:rsidR="00C75BEC" w:rsidRPr="00E976FD">
          <w:rPr>
            <w:rStyle w:val="Hyperlink"/>
            <w:noProof/>
          </w:rPr>
          <w:t>4.13</w:t>
        </w:r>
        <w:r w:rsidR="00C75BEC">
          <w:rPr>
            <w:rFonts w:eastAsiaTheme="minorEastAsia"/>
            <w:noProof/>
          </w:rPr>
          <w:tab/>
        </w:r>
        <w:r w:rsidR="00C75BEC" w:rsidRPr="00E976FD">
          <w:rPr>
            <w:rStyle w:val="Hyperlink"/>
            <w:noProof/>
          </w:rPr>
          <w:t>Parallel Fan-Powered Terminal Unit — Constant-Volume Fan</w:t>
        </w:r>
        <w:r w:rsidR="00C75BEC">
          <w:rPr>
            <w:noProof/>
            <w:webHidden/>
          </w:rPr>
          <w:tab/>
        </w:r>
        <w:r w:rsidR="00C75BEC">
          <w:rPr>
            <w:noProof/>
            <w:webHidden/>
          </w:rPr>
          <w:fldChar w:fldCharType="begin"/>
        </w:r>
        <w:r w:rsidR="00C75BEC">
          <w:rPr>
            <w:noProof/>
            <w:webHidden/>
          </w:rPr>
          <w:instrText xml:space="preserve"> PAGEREF _Toc82720356 \h </w:instrText>
        </w:r>
        <w:r w:rsidR="00C75BEC">
          <w:rPr>
            <w:noProof/>
            <w:webHidden/>
          </w:rPr>
        </w:r>
        <w:r w:rsidR="00C75BEC">
          <w:rPr>
            <w:noProof/>
            <w:webHidden/>
          </w:rPr>
          <w:fldChar w:fldCharType="separate"/>
        </w:r>
        <w:r w:rsidR="00D804ED">
          <w:rPr>
            <w:noProof/>
            <w:webHidden/>
          </w:rPr>
          <w:t>147</w:t>
        </w:r>
        <w:r w:rsidR="00C75BEC">
          <w:rPr>
            <w:noProof/>
            <w:webHidden/>
          </w:rPr>
          <w:fldChar w:fldCharType="end"/>
        </w:r>
      </w:hyperlink>
    </w:p>
    <w:p w14:paraId="57D6C4C3" w14:textId="1CAC1343" w:rsidR="00C75BEC" w:rsidRDefault="008B1A2D">
      <w:pPr>
        <w:pStyle w:val="TOC2"/>
        <w:rPr>
          <w:rFonts w:eastAsiaTheme="minorEastAsia"/>
          <w:noProof/>
        </w:rPr>
      </w:pPr>
      <w:hyperlink w:anchor="_Toc82720357" w:history="1">
        <w:r w:rsidR="00C75BEC" w:rsidRPr="00E976FD">
          <w:rPr>
            <w:rStyle w:val="Hyperlink"/>
            <w:noProof/>
          </w:rPr>
          <w:t>4.14</w:t>
        </w:r>
        <w:r w:rsidR="00C75BEC">
          <w:rPr>
            <w:rFonts w:eastAsiaTheme="minorEastAsia"/>
            <w:noProof/>
          </w:rPr>
          <w:tab/>
        </w:r>
        <w:r w:rsidR="00C75BEC" w:rsidRPr="00E976FD">
          <w:rPr>
            <w:rStyle w:val="Hyperlink"/>
            <w:noProof/>
          </w:rPr>
          <w:t>Parallel Fan-Powered Terminal Unit — Variable-Volume Fan</w:t>
        </w:r>
        <w:r w:rsidR="00C75BEC">
          <w:rPr>
            <w:noProof/>
            <w:webHidden/>
          </w:rPr>
          <w:tab/>
        </w:r>
        <w:r w:rsidR="00C75BEC">
          <w:rPr>
            <w:noProof/>
            <w:webHidden/>
          </w:rPr>
          <w:fldChar w:fldCharType="begin"/>
        </w:r>
        <w:r w:rsidR="00C75BEC">
          <w:rPr>
            <w:noProof/>
            <w:webHidden/>
          </w:rPr>
          <w:instrText xml:space="preserve"> PAGEREF _Toc82720357 \h </w:instrText>
        </w:r>
        <w:r w:rsidR="00C75BEC">
          <w:rPr>
            <w:noProof/>
            <w:webHidden/>
          </w:rPr>
        </w:r>
        <w:r w:rsidR="00C75BEC">
          <w:rPr>
            <w:noProof/>
            <w:webHidden/>
          </w:rPr>
          <w:fldChar w:fldCharType="separate"/>
        </w:r>
        <w:r w:rsidR="00D804ED">
          <w:rPr>
            <w:noProof/>
            <w:webHidden/>
          </w:rPr>
          <w:t>157</w:t>
        </w:r>
        <w:r w:rsidR="00C75BEC">
          <w:rPr>
            <w:noProof/>
            <w:webHidden/>
          </w:rPr>
          <w:fldChar w:fldCharType="end"/>
        </w:r>
      </w:hyperlink>
    </w:p>
    <w:p w14:paraId="65474BB2" w14:textId="299517FD" w:rsidR="00C75BEC" w:rsidRDefault="008B1A2D">
      <w:pPr>
        <w:pStyle w:val="TOC2"/>
        <w:rPr>
          <w:rFonts w:eastAsiaTheme="minorEastAsia"/>
          <w:noProof/>
        </w:rPr>
      </w:pPr>
      <w:hyperlink w:anchor="_Toc82720358" w:history="1">
        <w:r w:rsidR="00C75BEC" w:rsidRPr="00E976FD">
          <w:rPr>
            <w:rStyle w:val="Hyperlink"/>
            <w:noProof/>
          </w:rPr>
          <w:t>4.15</w:t>
        </w:r>
        <w:r w:rsidR="00C75BEC">
          <w:rPr>
            <w:rFonts w:eastAsiaTheme="minorEastAsia"/>
            <w:noProof/>
          </w:rPr>
          <w:tab/>
        </w:r>
        <w:r w:rsidR="00C75BEC" w:rsidRPr="00E976FD">
          <w:rPr>
            <w:rStyle w:val="Hyperlink"/>
            <w:noProof/>
          </w:rPr>
          <w:t>Series Fan-Powered Terminal Unit — Constant-Volume Fan</w:t>
        </w:r>
        <w:r w:rsidR="00C75BEC">
          <w:rPr>
            <w:noProof/>
            <w:webHidden/>
          </w:rPr>
          <w:tab/>
        </w:r>
        <w:r w:rsidR="00C75BEC">
          <w:rPr>
            <w:noProof/>
            <w:webHidden/>
          </w:rPr>
          <w:fldChar w:fldCharType="begin"/>
        </w:r>
        <w:r w:rsidR="00C75BEC">
          <w:rPr>
            <w:noProof/>
            <w:webHidden/>
          </w:rPr>
          <w:instrText xml:space="preserve"> PAGEREF _Toc82720358 \h </w:instrText>
        </w:r>
        <w:r w:rsidR="00C75BEC">
          <w:rPr>
            <w:noProof/>
            <w:webHidden/>
          </w:rPr>
        </w:r>
        <w:r w:rsidR="00C75BEC">
          <w:rPr>
            <w:noProof/>
            <w:webHidden/>
          </w:rPr>
          <w:fldChar w:fldCharType="separate"/>
        </w:r>
        <w:r w:rsidR="00D804ED">
          <w:rPr>
            <w:noProof/>
            <w:webHidden/>
          </w:rPr>
          <w:t>168</w:t>
        </w:r>
        <w:r w:rsidR="00C75BEC">
          <w:rPr>
            <w:noProof/>
            <w:webHidden/>
          </w:rPr>
          <w:fldChar w:fldCharType="end"/>
        </w:r>
      </w:hyperlink>
    </w:p>
    <w:p w14:paraId="7B2FEA37" w14:textId="4E7F6291" w:rsidR="00C75BEC" w:rsidRDefault="008B1A2D">
      <w:pPr>
        <w:pStyle w:val="TOC2"/>
        <w:rPr>
          <w:rFonts w:eastAsiaTheme="minorEastAsia"/>
          <w:noProof/>
        </w:rPr>
      </w:pPr>
      <w:hyperlink w:anchor="_Toc82720359" w:history="1">
        <w:r w:rsidR="00C75BEC" w:rsidRPr="00E976FD">
          <w:rPr>
            <w:rStyle w:val="Hyperlink"/>
            <w:noProof/>
          </w:rPr>
          <w:t>4.16</w:t>
        </w:r>
        <w:r w:rsidR="00C75BEC">
          <w:rPr>
            <w:rFonts w:eastAsiaTheme="minorEastAsia"/>
            <w:noProof/>
          </w:rPr>
          <w:tab/>
        </w:r>
        <w:r w:rsidR="00C75BEC" w:rsidRPr="00E976FD">
          <w:rPr>
            <w:rStyle w:val="Hyperlink"/>
            <w:noProof/>
          </w:rPr>
          <w:t>Series Fan-Powered Terminal Unit — Variable-Volume Fan</w:t>
        </w:r>
        <w:r w:rsidR="00C75BEC">
          <w:rPr>
            <w:noProof/>
            <w:webHidden/>
          </w:rPr>
          <w:tab/>
        </w:r>
        <w:r w:rsidR="00C75BEC">
          <w:rPr>
            <w:noProof/>
            <w:webHidden/>
          </w:rPr>
          <w:fldChar w:fldCharType="begin"/>
        </w:r>
        <w:r w:rsidR="00C75BEC">
          <w:rPr>
            <w:noProof/>
            <w:webHidden/>
          </w:rPr>
          <w:instrText xml:space="preserve"> PAGEREF _Toc82720359 \h </w:instrText>
        </w:r>
        <w:r w:rsidR="00C75BEC">
          <w:rPr>
            <w:noProof/>
            <w:webHidden/>
          </w:rPr>
        </w:r>
        <w:r w:rsidR="00C75BEC">
          <w:rPr>
            <w:noProof/>
            <w:webHidden/>
          </w:rPr>
          <w:fldChar w:fldCharType="separate"/>
        </w:r>
        <w:r w:rsidR="00D804ED">
          <w:rPr>
            <w:noProof/>
            <w:webHidden/>
          </w:rPr>
          <w:t>178</w:t>
        </w:r>
        <w:r w:rsidR="00C75BEC">
          <w:rPr>
            <w:noProof/>
            <w:webHidden/>
          </w:rPr>
          <w:fldChar w:fldCharType="end"/>
        </w:r>
      </w:hyperlink>
    </w:p>
    <w:p w14:paraId="7839382A" w14:textId="3BCF763C" w:rsidR="00C75BEC" w:rsidRDefault="008B1A2D">
      <w:pPr>
        <w:pStyle w:val="TOC2"/>
        <w:rPr>
          <w:rFonts w:eastAsiaTheme="minorEastAsia"/>
          <w:noProof/>
        </w:rPr>
      </w:pPr>
      <w:hyperlink w:anchor="_Toc82720360" w:history="1">
        <w:r w:rsidR="00C75BEC" w:rsidRPr="00E976FD">
          <w:rPr>
            <w:rStyle w:val="Hyperlink"/>
            <w:noProof/>
          </w:rPr>
          <w:t>4.17</w:t>
        </w:r>
        <w:r w:rsidR="00C75BEC">
          <w:rPr>
            <w:rFonts w:eastAsiaTheme="minorEastAsia"/>
            <w:noProof/>
          </w:rPr>
          <w:tab/>
        </w:r>
        <w:r w:rsidR="00C75BEC" w:rsidRPr="00E976FD">
          <w:rPr>
            <w:rStyle w:val="Hyperlink"/>
            <w:noProof/>
          </w:rPr>
          <w:t>Dual-Duct VAV Terminal Unit — Snap-Acting Control</w:t>
        </w:r>
        <w:r w:rsidR="00C75BEC">
          <w:rPr>
            <w:noProof/>
            <w:webHidden/>
          </w:rPr>
          <w:tab/>
        </w:r>
        <w:r w:rsidR="00C75BEC">
          <w:rPr>
            <w:noProof/>
            <w:webHidden/>
          </w:rPr>
          <w:fldChar w:fldCharType="begin"/>
        </w:r>
        <w:r w:rsidR="00C75BEC">
          <w:rPr>
            <w:noProof/>
            <w:webHidden/>
          </w:rPr>
          <w:instrText xml:space="preserve"> PAGEREF _Toc82720360 \h </w:instrText>
        </w:r>
        <w:r w:rsidR="00C75BEC">
          <w:rPr>
            <w:noProof/>
            <w:webHidden/>
          </w:rPr>
        </w:r>
        <w:r w:rsidR="00C75BEC">
          <w:rPr>
            <w:noProof/>
            <w:webHidden/>
          </w:rPr>
          <w:fldChar w:fldCharType="separate"/>
        </w:r>
        <w:r w:rsidR="00D804ED">
          <w:rPr>
            <w:noProof/>
            <w:webHidden/>
          </w:rPr>
          <w:t>188</w:t>
        </w:r>
        <w:r w:rsidR="00C75BEC">
          <w:rPr>
            <w:noProof/>
            <w:webHidden/>
          </w:rPr>
          <w:fldChar w:fldCharType="end"/>
        </w:r>
      </w:hyperlink>
    </w:p>
    <w:p w14:paraId="462C8A95" w14:textId="4DA41263" w:rsidR="00C75BEC" w:rsidRDefault="008B1A2D">
      <w:pPr>
        <w:pStyle w:val="TOC2"/>
        <w:rPr>
          <w:rFonts w:eastAsiaTheme="minorEastAsia"/>
          <w:noProof/>
        </w:rPr>
      </w:pPr>
      <w:hyperlink w:anchor="_Toc82720361" w:history="1">
        <w:r w:rsidR="00C75BEC" w:rsidRPr="00E976FD">
          <w:rPr>
            <w:rStyle w:val="Hyperlink"/>
            <w:noProof/>
          </w:rPr>
          <w:t>4.18</w:t>
        </w:r>
        <w:r w:rsidR="00C75BEC">
          <w:rPr>
            <w:rFonts w:eastAsiaTheme="minorEastAsia"/>
            <w:noProof/>
          </w:rPr>
          <w:tab/>
        </w:r>
        <w:r w:rsidR="00C75BEC" w:rsidRPr="00E976FD">
          <w:rPr>
            <w:rStyle w:val="Hyperlink"/>
            <w:noProof/>
          </w:rPr>
          <w:t>Dual-Duct VAV Terminal Unit — Mixing Control with Inlet Airflow Sensors</w:t>
        </w:r>
        <w:r w:rsidR="00C75BEC">
          <w:rPr>
            <w:noProof/>
            <w:webHidden/>
          </w:rPr>
          <w:tab/>
        </w:r>
        <w:r w:rsidR="00C75BEC">
          <w:rPr>
            <w:noProof/>
            <w:webHidden/>
          </w:rPr>
          <w:fldChar w:fldCharType="begin"/>
        </w:r>
        <w:r w:rsidR="00C75BEC">
          <w:rPr>
            <w:noProof/>
            <w:webHidden/>
          </w:rPr>
          <w:instrText xml:space="preserve"> PAGEREF _Toc82720361 \h </w:instrText>
        </w:r>
        <w:r w:rsidR="00C75BEC">
          <w:rPr>
            <w:noProof/>
            <w:webHidden/>
          </w:rPr>
        </w:r>
        <w:r w:rsidR="00C75BEC">
          <w:rPr>
            <w:noProof/>
            <w:webHidden/>
          </w:rPr>
          <w:fldChar w:fldCharType="separate"/>
        </w:r>
        <w:r w:rsidR="00D804ED">
          <w:rPr>
            <w:noProof/>
            <w:webHidden/>
          </w:rPr>
          <w:t>199</w:t>
        </w:r>
        <w:r w:rsidR="00C75BEC">
          <w:rPr>
            <w:noProof/>
            <w:webHidden/>
          </w:rPr>
          <w:fldChar w:fldCharType="end"/>
        </w:r>
      </w:hyperlink>
    </w:p>
    <w:p w14:paraId="35CD628D" w14:textId="3A09E050" w:rsidR="00C75BEC" w:rsidRDefault="008B1A2D">
      <w:pPr>
        <w:pStyle w:val="TOC2"/>
        <w:rPr>
          <w:rFonts w:eastAsiaTheme="minorEastAsia"/>
          <w:noProof/>
        </w:rPr>
      </w:pPr>
      <w:hyperlink w:anchor="_Toc82720362" w:history="1">
        <w:r w:rsidR="00C75BEC" w:rsidRPr="00E976FD">
          <w:rPr>
            <w:rStyle w:val="Hyperlink"/>
            <w:noProof/>
          </w:rPr>
          <w:t>4.19</w:t>
        </w:r>
        <w:r w:rsidR="00C75BEC">
          <w:rPr>
            <w:rFonts w:eastAsiaTheme="minorEastAsia"/>
            <w:noProof/>
          </w:rPr>
          <w:tab/>
        </w:r>
        <w:r w:rsidR="00C75BEC" w:rsidRPr="00E976FD">
          <w:rPr>
            <w:rStyle w:val="Hyperlink"/>
            <w:noProof/>
          </w:rPr>
          <w:t>Dual-Duct VAV Terminal Unit — Mixing Control with Discharge Airflow Sensor</w:t>
        </w:r>
        <w:r w:rsidR="00C75BEC">
          <w:rPr>
            <w:noProof/>
            <w:webHidden/>
          </w:rPr>
          <w:tab/>
        </w:r>
        <w:r w:rsidR="00C75BEC">
          <w:rPr>
            <w:noProof/>
            <w:webHidden/>
          </w:rPr>
          <w:fldChar w:fldCharType="begin"/>
        </w:r>
        <w:r w:rsidR="00C75BEC">
          <w:rPr>
            <w:noProof/>
            <w:webHidden/>
          </w:rPr>
          <w:instrText xml:space="preserve"> PAGEREF _Toc82720362 \h </w:instrText>
        </w:r>
        <w:r w:rsidR="00C75BEC">
          <w:rPr>
            <w:noProof/>
            <w:webHidden/>
          </w:rPr>
        </w:r>
        <w:r w:rsidR="00C75BEC">
          <w:rPr>
            <w:noProof/>
            <w:webHidden/>
          </w:rPr>
          <w:fldChar w:fldCharType="separate"/>
        </w:r>
        <w:r w:rsidR="00D804ED">
          <w:rPr>
            <w:noProof/>
            <w:webHidden/>
          </w:rPr>
          <w:t>208</w:t>
        </w:r>
        <w:r w:rsidR="00C75BEC">
          <w:rPr>
            <w:noProof/>
            <w:webHidden/>
          </w:rPr>
          <w:fldChar w:fldCharType="end"/>
        </w:r>
      </w:hyperlink>
    </w:p>
    <w:p w14:paraId="234A8EB2" w14:textId="1FD0CBA5" w:rsidR="00C75BEC" w:rsidRDefault="008B1A2D">
      <w:pPr>
        <w:pStyle w:val="TOC2"/>
        <w:rPr>
          <w:rFonts w:eastAsiaTheme="minorEastAsia"/>
          <w:noProof/>
        </w:rPr>
      </w:pPr>
      <w:hyperlink w:anchor="_Toc82720363" w:history="1">
        <w:r w:rsidR="00C75BEC" w:rsidRPr="00E976FD">
          <w:rPr>
            <w:rStyle w:val="Hyperlink"/>
            <w:noProof/>
          </w:rPr>
          <w:t>4.20</w:t>
        </w:r>
        <w:r w:rsidR="00C75BEC">
          <w:rPr>
            <w:rFonts w:eastAsiaTheme="minorEastAsia"/>
            <w:noProof/>
          </w:rPr>
          <w:tab/>
        </w:r>
        <w:r w:rsidR="00C75BEC" w:rsidRPr="00E976FD">
          <w:rPr>
            <w:rStyle w:val="Hyperlink"/>
            <w:noProof/>
          </w:rPr>
          <w:t>Dual-Duct VAV Terminal Unit — Cold-Duct Minimum Control</w:t>
        </w:r>
        <w:r w:rsidR="00C75BEC">
          <w:rPr>
            <w:noProof/>
            <w:webHidden/>
          </w:rPr>
          <w:tab/>
        </w:r>
        <w:r w:rsidR="00C75BEC">
          <w:rPr>
            <w:noProof/>
            <w:webHidden/>
          </w:rPr>
          <w:fldChar w:fldCharType="begin"/>
        </w:r>
        <w:r w:rsidR="00C75BEC">
          <w:rPr>
            <w:noProof/>
            <w:webHidden/>
          </w:rPr>
          <w:instrText xml:space="preserve"> PAGEREF _Toc82720363 \h </w:instrText>
        </w:r>
        <w:r w:rsidR="00C75BEC">
          <w:rPr>
            <w:noProof/>
            <w:webHidden/>
          </w:rPr>
        </w:r>
        <w:r w:rsidR="00C75BEC">
          <w:rPr>
            <w:noProof/>
            <w:webHidden/>
          </w:rPr>
          <w:fldChar w:fldCharType="separate"/>
        </w:r>
        <w:r w:rsidR="00D804ED">
          <w:rPr>
            <w:noProof/>
            <w:webHidden/>
          </w:rPr>
          <w:t>218</w:t>
        </w:r>
        <w:r w:rsidR="00C75BEC">
          <w:rPr>
            <w:noProof/>
            <w:webHidden/>
          </w:rPr>
          <w:fldChar w:fldCharType="end"/>
        </w:r>
      </w:hyperlink>
    </w:p>
    <w:p w14:paraId="7E510379" w14:textId="027580CD" w:rsidR="00C75BEC" w:rsidRDefault="008B1A2D">
      <w:pPr>
        <w:pStyle w:val="TOC2"/>
        <w:rPr>
          <w:rFonts w:eastAsiaTheme="minorEastAsia"/>
          <w:noProof/>
        </w:rPr>
      </w:pPr>
      <w:hyperlink w:anchor="_Toc82720364" w:history="1">
        <w:r w:rsidR="00C75BEC" w:rsidRPr="00E976FD">
          <w:rPr>
            <w:rStyle w:val="Hyperlink"/>
            <w:noProof/>
          </w:rPr>
          <w:t>4.21</w:t>
        </w:r>
        <w:r w:rsidR="00C75BEC">
          <w:rPr>
            <w:rFonts w:eastAsiaTheme="minorEastAsia"/>
            <w:noProof/>
          </w:rPr>
          <w:tab/>
        </w:r>
        <w:r w:rsidR="00C75BEC" w:rsidRPr="00E976FD">
          <w:rPr>
            <w:rStyle w:val="Hyperlink"/>
            <w:noProof/>
          </w:rPr>
          <w:t>Air-Handling Unit System Modes</w:t>
        </w:r>
        <w:r w:rsidR="00C75BEC">
          <w:rPr>
            <w:noProof/>
            <w:webHidden/>
          </w:rPr>
          <w:tab/>
        </w:r>
        <w:r w:rsidR="00C75BEC">
          <w:rPr>
            <w:noProof/>
            <w:webHidden/>
          </w:rPr>
          <w:fldChar w:fldCharType="begin"/>
        </w:r>
        <w:r w:rsidR="00C75BEC">
          <w:rPr>
            <w:noProof/>
            <w:webHidden/>
          </w:rPr>
          <w:instrText xml:space="preserve"> PAGEREF _Toc82720364 \h </w:instrText>
        </w:r>
        <w:r w:rsidR="00C75BEC">
          <w:rPr>
            <w:noProof/>
            <w:webHidden/>
          </w:rPr>
        </w:r>
        <w:r w:rsidR="00C75BEC">
          <w:rPr>
            <w:noProof/>
            <w:webHidden/>
          </w:rPr>
          <w:fldChar w:fldCharType="separate"/>
        </w:r>
        <w:r w:rsidR="00D804ED">
          <w:rPr>
            <w:noProof/>
            <w:webHidden/>
          </w:rPr>
          <w:t>227</w:t>
        </w:r>
        <w:r w:rsidR="00C75BEC">
          <w:rPr>
            <w:noProof/>
            <w:webHidden/>
          </w:rPr>
          <w:fldChar w:fldCharType="end"/>
        </w:r>
      </w:hyperlink>
    </w:p>
    <w:p w14:paraId="04FF3DBC" w14:textId="438AD028" w:rsidR="00C75BEC" w:rsidRDefault="008B1A2D">
      <w:pPr>
        <w:pStyle w:val="TOC2"/>
        <w:rPr>
          <w:rFonts w:eastAsiaTheme="minorEastAsia"/>
          <w:noProof/>
        </w:rPr>
      </w:pPr>
      <w:hyperlink w:anchor="_Toc82720365" w:history="1">
        <w:r w:rsidR="00C75BEC" w:rsidRPr="00E976FD">
          <w:rPr>
            <w:rStyle w:val="Hyperlink"/>
            <w:noProof/>
          </w:rPr>
          <w:t>4.22</w:t>
        </w:r>
        <w:r w:rsidR="00C75BEC">
          <w:rPr>
            <w:rFonts w:eastAsiaTheme="minorEastAsia"/>
            <w:noProof/>
          </w:rPr>
          <w:tab/>
        </w:r>
        <w:r w:rsidR="00C75BEC" w:rsidRPr="00E976FD">
          <w:rPr>
            <w:rStyle w:val="Hyperlink"/>
            <w:noProof/>
          </w:rPr>
          <w:t>Multiple-Zone VAV Air-Handling Unit</w:t>
        </w:r>
        <w:r w:rsidR="00C75BEC">
          <w:rPr>
            <w:noProof/>
            <w:webHidden/>
          </w:rPr>
          <w:tab/>
        </w:r>
        <w:r w:rsidR="00C75BEC">
          <w:rPr>
            <w:noProof/>
            <w:webHidden/>
          </w:rPr>
          <w:fldChar w:fldCharType="begin"/>
        </w:r>
        <w:r w:rsidR="00C75BEC">
          <w:rPr>
            <w:noProof/>
            <w:webHidden/>
          </w:rPr>
          <w:instrText xml:space="preserve"> PAGEREF _Toc82720365 \h </w:instrText>
        </w:r>
        <w:r w:rsidR="00C75BEC">
          <w:rPr>
            <w:noProof/>
            <w:webHidden/>
          </w:rPr>
        </w:r>
        <w:r w:rsidR="00C75BEC">
          <w:rPr>
            <w:noProof/>
            <w:webHidden/>
          </w:rPr>
          <w:fldChar w:fldCharType="separate"/>
        </w:r>
        <w:r w:rsidR="00D804ED">
          <w:rPr>
            <w:noProof/>
            <w:webHidden/>
          </w:rPr>
          <w:t>228</w:t>
        </w:r>
        <w:r w:rsidR="00C75BEC">
          <w:rPr>
            <w:noProof/>
            <w:webHidden/>
          </w:rPr>
          <w:fldChar w:fldCharType="end"/>
        </w:r>
      </w:hyperlink>
    </w:p>
    <w:p w14:paraId="4EF003AD" w14:textId="252D0A12" w:rsidR="00C75BEC" w:rsidRDefault="008B1A2D">
      <w:pPr>
        <w:pStyle w:val="TOC2"/>
        <w:rPr>
          <w:rFonts w:eastAsiaTheme="minorEastAsia"/>
          <w:noProof/>
        </w:rPr>
      </w:pPr>
      <w:hyperlink w:anchor="_Toc82720366" w:history="1">
        <w:r w:rsidR="00C75BEC" w:rsidRPr="00E976FD">
          <w:rPr>
            <w:rStyle w:val="Hyperlink"/>
            <w:noProof/>
          </w:rPr>
          <w:t>4.23</w:t>
        </w:r>
        <w:r w:rsidR="00C75BEC">
          <w:rPr>
            <w:rFonts w:eastAsiaTheme="minorEastAsia"/>
            <w:noProof/>
          </w:rPr>
          <w:tab/>
        </w:r>
        <w:r w:rsidR="00C75BEC" w:rsidRPr="00E976FD">
          <w:rPr>
            <w:rStyle w:val="Hyperlink"/>
            <w:noProof/>
          </w:rPr>
          <w:t>Dual-Fan Dual-Duct Cooling-Only Ventilating Air-Handling Unit</w:t>
        </w:r>
        <w:r w:rsidR="00C75BEC">
          <w:rPr>
            <w:noProof/>
            <w:webHidden/>
          </w:rPr>
          <w:tab/>
        </w:r>
        <w:r w:rsidR="00C75BEC">
          <w:rPr>
            <w:noProof/>
            <w:webHidden/>
          </w:rPr>
          <w:fldChar w:fldCharType="begin"/>
        </w:r>
        <w:r w:rsidR="00C75BEC">
          <w:rPr>
            <w:noProof/>
            <w:webHidden/>
          </w:rPr>
          <w:instrText xml:space="preserve"> PAGEREF _Toc82720366 \h </w:instrText>
        </w:r>
        <w:r w:rsidR="00C75BEC">
          <w:rPr>
            <w:noProof/>
            <w:webHidden/>
          </w:rPr>
        </w:r>
        <w:r w:rsidR="00C75BEC">
          <w:rPr>
            <w:noProof/>
            <w:webHidden/>
          </w:rPr>
          <w:fldChar w:fldCharType="separate"/>
        </w:r>
        <w:r w:rsidR="00D804ED">
          <w:rPr>
            <w:noProof/>
            <w:webHidden/>
          </w:rPr>
          <w:t>273</w:t>
        </w:r>
        <w:r w:rsidR="00C75BEC">
          <w:rPr>
            <w:noProof/>
            <w:webHidden/>
          </w:rPr>
          <w:fldChar w:fldCharType="end"/>
        </w:r>
      </w:hyperlink>
    </w:p>
    <w:p w14:paraId="68C9EE65" w14:textId="5D844504" w:rsidR="00C75BEC" w:rsidRDefault="008B1A2D">
      <w:pPr>
        <w:pStyle w:val="TOC2"/>
        <w:rPr>
          <w:rFonts w:eastAsiaTheme="minorEastAsia"/>
          <w:noProof/>
        </w:rPr>
      </w:pPr>
      <w:hyperlink w:anchor="_Toc82720367" w:history="1">
        <w:r w:rsidR="00C75BEC" w:rsidRPr="00E976FD">
          <w:rPr>
            <w:rStyle w:val="Hyperlink"/>
            <w:noProof/>
          </w:rPr>
          <w:t>4.24</w:t>
        </w:r>
        <w:r w:rsidR="00C75BEC">
          <w:rPr>
            <w:rFonts w:eastAsiaTheme="minorEastAsia"/>
            <w:noProof/>
          </w:rPr>
          <w:tab/>
        </w:r>
        <w:r w:rsidR="00C75BEC" w:rsidRPr="00E976FD">
          <w:rPr>
            <w:rStyle w:val="Hyperlink"/>
            <w:noProof/>
          </w:rPr>
          <w:t>Dual-Fan Dual-Duct Heating-Only, Recirculating Air-Handling Unit</w:t>
        </w:r>
        <w:r w:rsidR="00C75BEC">
          <w:rPr>
            <w:noProof/>
            <w:webHidden/>
          </w:rPr>
          <w:tab/>
        </w:r>
        <w:r w:rsidR="00C75BEC">
          <w:rPr>
            <w:noProof/>
            <w:webHidden/>
          </w:rPr>
          <w:fldChar w:fldCharType="begin"/>
        </w:r>
        <w:r w:rsidR="00C75BEC">
          <w:rPr>
            <w:noProof/>
            <w:webHidden/>
          </w:rPr>
          <w:instrText xml:space="preserve"> PAGEREF _Toc82720367 \h </w:instrText>
        </w:r>
        <w:r w:rsidR="00C75BEC">
          <w:rPr>
            <w:noProof/>
            <w:webHidden/>
          </w:rPr>
        </w:r>
        <w:r w:rsidR="00C75BEC">
          <w:rPr>
            <w:noProof/>
            <w:webHidden/>
          </w:rPr>
          <w:fldChar w:fldCharType="separate"/>
        </w:r>
        <w:r w:rsidR="00D804ED">
          <w:rPr>
            <w:noProof/>
            <w:webHidden/>
          </w:rPr>
          <w:t>312</w:t>
        </w:r>
        <w:r w:rsidR="00C75BEC">
          <w:rPr>
            <w:noProof/>
            <w:webHidden/>
          </w:rPr>
          <w:fldChar w:fldCharType="end"/>
        </w:r>
      </w:hyperlink>
    </w:p>
    <w:p w14:paraId="25CB7DC6" w14:textId="19570AB9" w:rsidR="00C75BEC" w:rsidRDefault="008B1A2D">
      <w:pPr>
        <w:pStyle w:val="TOC2"/>
        <w:rPr>
          <w:rFonts w:eastAsiaTheme="minorEastAsia"/>
          <w:noProof/>
        </w:rPr>
      </w:pPr>
      <w:hyperlink w:anchor="_Toc82720368" w:history="1">
        <w:r w:rsidR="00C75BEC" w:rsidRPr="00E976FD">
          <w:rPr>
            <w:rStyle w:val="Hyperlink"/>
            <w:noProof/>
          </w:rPr>
          <w:t>4.25</w:t>
        </w:r>
        <w:r w:rsidR="00C75BEC">
          <w:rPr>
            <w:rFonts w:eastAsiaTheme="minorEastAsia"/>
            <w:noProof/>
          </w:rPr>
          <w:tab/>
        </w:r>
        <w:r w:rsidR="00C75BEC" w:rsidRPr="00E976FD">
          <w:rPr>
            <w:rStyle w:val="Hyperlink"/>
            <w:noProof/>
          </w:rPr>
          <w:t>Single-Zone VAV Air-Handling Unit</w:t>
        </w:r>
        <w:r w:rsidR="00C75BEC">
          <w:rPr>
            <w:noProof/>
            <w:webHidden/>
          </w:rPr>
          <w:tab/>
        </w:r>
        <w:r w:rsidR="00C75BEC">
          <w:rPr>
            <w:noProof/>
            <w:webHidden/>
          </w:rPr>
          <w:fldChar w:fldCharType="begin"/>
        </w:r>
        <w:r w:rsidR="00C75BEC">
          <w:rPr>
            <w:noProof/>
            <w:webHidden/>
          </w:rPr>
          <w:instrText xml:space="preserve"> PAGEREF _Toc82720368 \h </w:instrText>
        </w:r>
        <w:r w:rsidR="00C75BEC">
          <w:rPr>
            <w:noProof/>
            <w:webHidden/>
          </w:rPr>
        </w:r>
        <w:r w:rsidR="00C75BEC">
          <w:rPr>
            <w:noProof/>
            <w:webHidden/>
          </w:rPr>
          <w:fldChar w:fldCharType="separate"/>
        </w:r>
        <w:r w:rsidR="00D804ED">
          <w:rPr>
            <w:noProof/>
            <w:webHidden/>
          </w:rPr>
          <w:t>321</w:t>
        </w:r>
        <w:r w:rsidR="00C75BEC">
          <w:rPr>
            <w:noProof/>
            <w:webHidden/>
          </w:rPr>
          <w:fldChar w:fldCharType="end"/>
        </w:r>
      </w:hyperlink>
    </w:p>
    <w:p w14:paraId="2C5F0211" w14:textId="0AA4C9AF" w:rsidR="00F00296" w:rsidRDefault="00F00296" w:rsidP="00F00296">
      <w:pPr>
        <w:rPr>
          <w:b/>
          <w:caps/>
          <w:sz w:val="28"/>
        </w:rPr>
      </w:pPr>
      <w:r>
        <w:fldChar w:fldCharType="end"/>
      </w:r>
    </w:p>
    <w:p w14:paraId="53DF1620" w14:textId="77777777" w:rsidR="00F00296" w:rsidRDefault="00F00296" w:rsidP="00F00296">
      <w:pPr>
        <w:rPr>
          <w:b/>
          <w:caps/>
          <w:sz w:val="28"/>
        </w:rPr>
      </w:pPr>
      <w:r>
        <w:br w:type="page"/>
      </w:r>
    </w:p>
    <w:p w14:paraId="3060A7B3" w14:textId="77777777" w:rsidR="00F00296" w:rsidRDefault="00F00296" w:rsidP="00F00296">
      <w:pPr>
        <w:pStyle w:val="List-Heading"/>
      </w:pPr>
      <w:bookmarkStart w:id="1" w:name="_Toc82720309"/>
      <w:r>
        <w:lastRenderedPageBreak/>
        <w:t>Scope</w:t>
      </w:r>
      <w:bookmarkEnd w:id="1"/>
      <w:r>
        <w:t xml:space="preserve"> </w:t>
      </w:r>
    </w:p>
    <w:p w14:paraId="070E4690" w14:textId="77777777" w:rsidR="00F00296" w:rsidRDefault="00F00296" w:rsidP="00F00296">
      <w:pPr>
        <w:pStyle w:val="Heading2"/>
      </w:pPr>
      <w:bookmarkStart w:id="2" w:name="_Toc82720310"/>
      <w:r>
        <w:t>Related Documents</w:t>
      </w:r>
      <w:bookmarkEnd w:id="2"/>
    </w:p>
    <w:p w14:paraId="49B5AF32" w14:textId="77777777" w:rsidR="00F00296" w:rsidRDefault="00F00296" w:rsidP="00F00296">
      <w:pPr>
        <w:pStyle w:val="ContextBox"/>
        <w:ind w:left="360"/>
      </w:pPr>
      <w:r>
        <w:t>Any ancillary documents that will be provided to the general contractor should be listed in this section. These documents may include standard terms and conditions, building drawings, standard hardware requirements, environmental and sustainability requirements, etc.</w:t>
      </w:r>
    </w:p>
    <w:p w14:paraId="5A0EE36F" w14:textId="77777777" w:rsidR="00F00296" w:rsidRDefault="00F00296" w:rsidP="00F00296">
      <w:pPr>
        <w:pStyle w:val="Heading2"/>
      </w:pPr>
      <w:bookmarkStart w:id="3" w:name="_Toc82720311"/>
      <w:r>
        <w:t>Project Information</w:t>
      </w:r>
      <w:bookmarkEnd w:id="3"/>
    </w:p>
    <w:p w14:paraId="0838041A" w14:textId="77777777" w:rsidR="00F00296" w:rsidRDefault="00F00296" w:rsidP="00F00296">
      <w:pPr>
        <w:pStyle w:val="List11A"/>
      </w:pPr>
      <w:r>
        <w:t>Project Identification:</w:t>
      </w:r>
    </w:p>
    <w:p w14:paraId="680206B3" w14:textId="77777777" w:rsidR="00F00296" w:rsidRDefault="00F00296" w:rsidP="00F00296">
      <w:pPr>
        <w:pStyle w:val="List11A"/>
      </w:pPr>
      <w:bookmarkStart w:id="4" w:name="_Ref24719613"/>
      <w:r>
        <w:t>Project Location:</w:t>
      </w:r>
      <w:bookmarkEnd w:id="4"/>
    </w:p>
    <w:p w14:paraId="30C7F624" w14:textId="77777777" w:rsidR="00F00296" w:rsidRDefault="00F00296" w:rsidP="00F00296">
      <w:pPr>
        <w:pStyle w:val="List11A"/>
      </w:pPr>
      <w:r>
        <w:t>Owner:</w:t>
      </w:r>
    </w:p>
    <w:p w14:paraId="023A9940" w14:textId="77777777" w:rsidR="00F00296" w:rsidRDefault="00F00296" w:rsidP="00F00296">
      <w:pPr>
        <w:pStyle w:val="List11A"/>
      </w:pPr>
      <w:r>
        <w:t>Owner’s Representative:</w:t>
      </w:r>
    </w:p>
    <w:p w14:paraId="1D15DB62" w14:textId="77777777" w:rsidR="00F00296" w:rsidRDefault="00F00296" w:rsidP="00F00296">
      <w:pPr>
        <w:pStyle w:val="List11A"/>
      </w:pPr>
      <w:r>
        <w:t>Preferred Vendors:</w:t>
      </w:r>
    </w:p>
    <w:p w14:paraId="6A8DFBBE" w14:textId="77777777" w:rsidR="00F00296" w:rsidRDefault="00F00296" w:rsidP="00F00296">
      <w:pPr>
        <w:pStyle w:val="Heading2"/>
      </w:pPr>
      <w:bookmarkStart w:id="5" w:name="_Toc82720312"/>
      <w:r>
        <w:t>General Project Scope</w:t>
      </w:r>
      <w:bookmarkEnd w:id="5"/>
    </w:p>
    <w:p w14:paraId="63FFA141" w14:textId="142D4CE7" w:rsidR="00F00296" w:rsidRDefault="00F00296" w:rsidP="00F00296">
      <w:pPr>
        <w:pStyle w:val="ContextBox"/>
      </w:pPr>
      <w:r>
        <w:t xml:space="preserve">Part 1 – General Project Scope – provides a complete overview of the project. This section requires the most editing. There should be enough detail to understand the scope, but specifics on parts and components will be included in Part 2 (useful when ordering material), and details on how is should be installed are in Part 3 (references when doing the work). Part 4 covers the sequences used during installation. </w:t>
      </w:r>
    </w:p>
    <w:p w14:paraId="60DA36C5" w14:textId="77777777" w:rsidR="00F00296" w:rsidRDefault="00F00296" w:rsidP="00F00296">
      <w:pPr>
        <w:pStyle w:val="List11A"/>
      </w:pPr>
      <w:r>
        <w:t>Base Scope</w:t>
      </w:r>
    </w:p>
    <w:p w14:paraId="2E73FC95" w14:textId="77777777" w:rsidR="00F00296" w:rsidRDefault="00F00296" w:rsidP="00F00296">
      <w:pPr>
        <w:pStyle w:val="List11A2"/>
      </w:pPr>
      <w:r>
        <w:t>The base scope of this project is…</w:t>
      </w:r>
    </w:p>
    <w:p w14:paraId="32ADB1E0" w14:textId="77777777" w:rsidR="00F00296" w:rsidRDefault="00F00296" w:rsidP="00F00296">
      <w:pPr>
        <w:pStyle w:val="ContextBox"/>
        <w:ind w:left="1170"/>
      </w:pPr>
      <w:r>
        <w:t>Define the scope of this project in broad terms, for example:</w:t>
      </w:r>
    </w:p>
    <w:p w14:paraId="4C8DBEBB" w14:textId="77777777" w:rsidR="00F00296" w:rsidRDefault="00F00296" w:rsidP="00F00296">
      <w:pPr>
        <w:pStyle w:val="ContextBox"/>
        <w:ind w:left="1170"/>
      </w:pPr>
      <w:r>
        <w:t xml:space="preserve">The base scope of this project includes a full renovation of 10,000 ft² of office space to be used for a small law firm. The renovation includes 4 private offices, an open office area, and a break room. </w:t>
      </w:r>
    </w:p>
    <w:p w14:paraId="74DAFC66" w14:textId="77777777" w:rsidR="00F00296" w:rsidRDefault="00F00296" w:rsidP="00F00296">
      <w:pPr>
        <w:pStyle w:val="List11A"/>
      </w:pPr>
      <w:r>
        <w:t>Energy Efficiency Scope</w:t>
      </w:r>
    </w:p>
    <w:p w14:paraId="1011C78C" w14:textId="53EDDC27" w:rsidR="00F00296" w:rsidRDefault="00F00296" w:rsidP="00F00296">
      <w:pPr>
        <w:pStyle w:val="ContextBox"/>
        <w:ind w:left="1080"/>
      </w:pPr>
      <w:r>
        <w:t xml:space="preserve">This section covers a broad scope of the energy efficiency components of the ISP. This section needs to </w:t>
      </w:r>
      <w:r w:rsidR="000478C8">
        <w:t xml:space="preserve">be </w:t>
      </w:r>
      <w:r>
        <w:t xml:space="preserve">reviewed to delete sections that are not desirable or relevant. </w:t>
      </w:r>
    </w:p>
    <w:p w14:paraId="15210E51" w14:textId="77777777" w:rsidR="00F00296" w:rsidRDefault="00F00296" w:rsidP="00F00296">
      <w:pPr>
        <w:pStyle w:val="List11A2"/>
      </w:pPr>
      <w:bookmarkStart w:id="6" w:name="LTG_SCOPE"/>
      <w:r>
        <w:t>Lighting and lighting controls</w:t>
      </w:r>
    </w:p>
    <w:p w14:paraId="302F05B4" w14:textId="77777777" w:rsidR="00F00296" w:rsidRDefault="00F00296" w:rsidP="00F00296">
      <w:pPr>
        <w:pStyle w:val="ContextBox"/>
        <w:ind w:left="1440"/>
      </w:pPr>
      <w:r>
        <w:t>Describe the intended changes to the lighting and lighting control systems</w:t>
      </w:r>
    </w:p>
    <w:p w14:paraId="16FAA0C9" w14:textId="77777777" w:rsidR="00F00296" w:rsidRDefault="00F00296" w:rsidP="00F00296">
      <w:pPr>
        <w:pStyle w:val="List11A2b"/>
      </w:pPr>
      <w:r>
        <w:t>General</w:t>
      </w:r>
    </w:p>
    <w:p w14:paraId="27F7030E" w14:textId="77777777" w:rsidR="00F00296" w:rsidRDefault="00F00296" w:rsidP="00F00296">
      <w:pPr>
        <w:pStyle w:val="List11A2b"/>
      </w:pPr>
      <w:r>
        <w:t>Lighting: The interior lighting shall be retrofit or replaced with new dimmable LED light sources.</w:t>
      </w:r>
      <w:bookmarkStart w:id="7" w:name="_Hlk8821086"/>
    </w:p>
    <w:p w14:paraId="4A3D073A" w14:textId="77777777" w:rsidR="00F00296" w:rsidRDefault="00F00296" w:rsidP="00F00296">
      <w:pPr>
        <w:pStyle w:val="ContextBox"/>
        <w:ind w:left="1800"/>
      </w:pPr>
      <w:r>
        <w:t>Pick one</w:t>
      </w:r>
    </w:p>
    <w:bookmarkEnd w:id="7"/>
    <w:p w14:paraId="224B1F6D" w14:textId="77777777" w:rsidR="00F00296" w:rsidRDefault="00F00296" w:rsidP="00F00296">
      <w:pPr>
        <w:pStyle w:val="List11A2bi"/>
      </w:pPr>
      <w:r>
        <w:lastRenderedPageBreak/>
        <w:t>The lighting layout shall be maintained as-is.</w:t>
      </w:r>
    </w:p>
    <w:p w14:paraId="37016CE5" w14:textId="77777777" w:rsidR="00F00296" w:rsidRDefault="00F00296" w:rsidP="00F00296">
      <w:pPr>
        <w:pStyle w:val="List11A2bi"/>
      </w:pPr>
      <w:r>
        <w:t>The lighting layout shall be revised to be consistent with either the new furniture plan or the reflected ceiling plan.</w:t>
      </w:r>
      <w:r w:rsidRPr="00C655FE">
        <w:t xml:space="preserve"> </w:t>
      </w:r>
    </w:p>
    <w:p w14:paraId="4CBB4DEE" w14:textId="77777777" w:rsidR="00F00296" w:rsidRDefault="00F00296" w:rsidP="00F00296">
      <w:pPr>
        <w:pStyle w:val="List11A2b"/>
      </w:pPr>
      <w:r>
        <w:t>Lighting Controls: Interior spaces shall be provisioned with lighting controls, zoned appropriately for the space layout. Individual zone control strategies and hardware shall be furnished, installed, programmed, and tested as discussed below:</w:t>
      </w:r>
    </w:p>
    <w:p w14:paraId="48A97AE7" w14:textId="77777777" w:rsidR="00F00296" w:rsidRDefault="00F00296" w:rsidP="00F00296">
      <w:pPr>
        <w:pStyle w:val="List11A2bi"/>
      </w:pPr>
      <w:r>
        <w:t>General:</w:t>
      </w:r>
    </w:p>
    <w:p w14:paraId="28DCC8C9" w14:textId="77777777" w:rsidR="00F00296" w:rsidRDefault="00F00296" w:rsidP="00F00296">
      <w:pPr>
        <w:pStyle w:val="List11A2bi3"/>
      </w:pPr>
      <w:r>
        <w:t xml:space="preserve">Lighting Functions: Lighting zones shall be wired or zoned such that general lighting is separately controlled from decorative, display, wall-washing, and task lighting. </w:t>
      </w:r>
    </w:p>
    <w:p w14:paraId="390F8AD5" w14:textId="77777777" w:rsidR="00F00296" w:rsidRDefault="00F00296" w:rsidP="00F00296">
      <w:pPr>
        <w:pStyle w:val="List11A2bi3"/>
      </w:pPr>
      <w:r>
        <w:t>Daylighting Controls: Each discrete area shall be provisioned with daylighting controls only when the primary daylit zone includes more than 120W of general lighting.</w:t>
      </w:r>
    </w:p>
    <w:p w14:paraId="244DCF9E" w14:textId="77777777" w:rsidR="00F00296" w:rsidRDefault="00F00296" w:rsidP="00F00296">
      <w:pPr>
        <w:pStyle w:val="ContextBox"/>
        <w:ind w:left="2520"/>
      </w:pPr>
      <w:r>
        <w:t>We’ve used the lesser of two code requirements for the 120W threshold. ASHRAE 90.1 §9.4.1.1 requires daylighting for systems 150W or greater. Title 24 2019 §130.1(d) Exception 3 exempts spaces &lt; 120W.</w:t>
      </w:r>
    </w:p>
    <w:p w14:paraId="44D72449" w14:textId="77777777" w:rsidR="00F00296" w:rsidRDefault="00F00296" w:rsidP="00F00296">
      <w:pPr>
        <w:pStyle w:val="ContextBox"/>
        <w:ind w:left="2520"/>
      </w:pPr>
      <w:r>
        <w:t xml:space="preserve">The primary daylit zone is defined using the following metrics, based on the daylight source from sidelit (e.g. windows) and skylit (e.g. skylights) sources. </w:t>
      </w:r>
    </w:p>
    <w:p w14:paraId="0C97CFD3" w14:textId="77777777" w:rsidR="00F00296" w:rsidRDefault="00F00296" w:rsidP="00F00296">
      <w:pPr>
        <w:pStyle w:val="ContextBox"/>
        <w:ind w:left="2520"/>
      </w:pPr>
      <w:r>
        <w:t>For the primary sidelit daylight zone, the zone extends out 1 window head height from the wall (the distance between the floor and the top of the window). Luminaires in or partially in this zone should be switched based on the daylight availability in the space. The daylit zone extends to either side of the window, up to 2 feet beyond the window. The daylit zone ignores any structural elements that block daylight if they’re less than 2-foot wide. The zone ends (either width or depth) after encountering a permanently installed barrier higher than 6 feet.</w:t>
      </w:r>
    </w:p>
    <w:p w14:paraId="370C9A2F" w14:textId="77777777" w:rsidR="00F00296" w:rsidRDefault="00F00296" w:rsidP="00F00296">
      <w:pPr>
        <w:pStyle w:val="ContextBox"/>
        <w:ind w:left="2520"/>
      </w:pPr>
      <w:r>
        <w:t>The primary skylit daylighting zone extends around a skylight or skylight well out to 70% of the floor to ceiling plane height (thus a 10-foot ceiling with square skylights would have a square skylit zone with sides measuring 7 feet on each side [14 feet total] plus the width of the skylight). The skylit zone should exclude areas shaded by floor-to-ceiling barriers.</w:t>
      </w:r>
    </w:p>
    <w:p w14:paraId="7983D051" w14:textId="1C249D2F" w:rsidR="00F00296" w:rsidRDefault="00F00296" w:rsidP="00F00296">
      <w:pPr>
        <w:pStyle w:val="ContextBox"/>
        <w:ind w:left="2520"/>
      </w:pPr>
      <w:r>
        <w:t xml:space="preserve">When skylit and sidelit daylighting zones overlap, control </w:t>
      </w:r>
      <w:r w:rsidR="00AC3F08">
        <w:t xml:space="preserve">affects </w:t>
      </w:r>
      <w:r>
        <w:t>luminaires by the skylit zone only.</w:t>
      </w:r>
    </w:p>
    <w:p w14:paraId="50DBAC0F" w14:textId="77777777" w:rsidR="00F00296" w:rsidRDefault="00F00296" w:rsidP="00F00296">
      <w:pPr>
        <w:pStyle w:val="List11A2bi3"/>
      </w:pPr>
      <w:r>
        <w:t>Demand Response Controls: The following lighting functions shall be shut-off completely during a demand response event:</w:t>
      </w:r>
    </w:p>
    <w:p w14:paraId="1664A660" w14:textId="77777777" w:rsidR="00F00296" w:rsidRDefault="00F00296" w:rsidP="00F00296">
      <w:pPr>
        <w:pStyle w:val="ContextBox"/>
        <w:ind w:left="2520"/>
      </w:pPr>
      <w:r>
        <w:t xml:space="preserve">This document specifies that the lighting controls system has the ability to curtain lighting from a demand response trigger. Specifically, decorative </w:t>
      </w:r>
      <w:r>
        <w:lastRenderedPageBreak/>
        <w:t xml:space="preserve">lighting can be able to be turned off completely and general lighting can dim to a specified percentage. However, this does not mandate that the building participate in a Demand Response event or program. </w:t>
      </w:r>
    </w:p>
    <w:p w14:paraId="2E4F6C12" w14:textId="77777777" w:rsidR="00F00296" w:rsidRDefault="00F00296" w:rsidP="00F00296">
      <w:pPr>
        <w:pStyle w:val="ContextBox"/>
        <w:ind w:left="2520"/>
      </w:pPr>
      <w:r>
        <w:t>The ability for demand Response (or demand limiting) is also built into the HVAC sequences to globally increase the zone setpoints.</w:t>
      </w:r>
    </w:p>
    <w:p w14:paraId="37F1B50C" w14:textId="77777777" w:rsidR="00F00296" w:rsidRPr="009B6476" w:rsidRDefault="00F00296" w:rsidP="00F00296">
      <w:pPr>
        <w:pStyle w:val="List11A2bi3c"/>
      </w:pPr>
      <w:r w:rsidRPr="009B6476">
        <w:t>Decorative lighting</w:t>
      </w:r>
    </w:p>
    <w:p w14:paraId="4EBB6447" w14:textId="77777777" w:rsidR="00F00296" w:rsidRPr="009B6476" w:rsidRDefault="00F00296" w:rsidP="00F00296">
      <w:pPr>
        <w:pStyle w:val="List11A2bi3c"/>
      </w:pPr>
      <w:r w:rsidRPr="009B6476">
        <w:t>Wall-washing lighting that does not interfere with path of egress minimum illuminance levels.</w:t>
      </w:r>
    </w:p>
    <w:p w14:paraId="0602C63F" w14:textId="77777777" w:rsidR="00F00296" w:rsidRPr="009B6476" w:rsidRDefault="00F00296" w:rsidP="00F00296">
      <w:pPr>
        <w:pStyle w:val="List11A2bi3c"/>
      </w:pPr>
      <w:r w:rsidRPr="009B6476">
        <w:t>Display lighting</w:t>
      </w:r>
    </w:p>
    <w:p w14:paraId="337C192F" w14:textId="77777777" w:rsidR="00F00296" w:rsidRDefault="00F00296" w:rsidP="00F00296">
      <w:pPr>
        <w:pStyle w:val="List11A2bi"/>
      </w:pPr>
      <w:r>
        <w:t xml:space="preserve">Single-occupant Offices </w:t>
      </w:r>
    </w:p>
    <w:p w14:paraId="3ADEDFB0" w14:textId="77777777" w:rsidR="00F00296" w:rsidRDefault="00F00296" w:rsidP="00F00296">
      <w:pPr>
        <w:pStyle w:val="List11A2bi3"/>
      </w:pPr>
      <w:r>
        <w:t xml:space="preserve">Manual Controls with Dimming: Each zone shall have a manual on-off/dimming switch capable of turning off, turning on, and adjusting the light output. Manual dimming controls shall be provided for each functional control group in each discrete area. </w:t>
      </w:r>
    </w:p>
    <w:p w14:paraId="133844F2" w14:textId="77777777" w:rsidR="00F00296" w:rsidRDefault="00F00296" w:rsidP="00F00296">
      <w:pPr>
        <w:pStyle w:val="List11A2bi3"/>
      </w:pPr>
      <w:r>
        <w:t>Occupancy and/or Vacancy-Sensing Controls: Each discrete area shall be provisioned with controls capable of sensing the occupancy status of the room and turning off the lighting after a programmed time interval has elapsed.</w:t>
      </w:r>
    </w:p>
    <w:p w14:paraId="70B9C1DE" w14:textId="77777777" w:rsidR="00F00296" w:rsidRDefault="00F00296" w:rsidP="00F00296">
      <w:pPr>
        <w:pStyle w:val="List11A2bi3"/>
      </w:pPr>
      <w:r>
        <w:t>Demand Response Controls: Each discrete area shall be included in the demand responsive control sequence, shedding load as directed by the demand response interface.</w:t>
      </w:r>
    </w:p>
    <w:p w14:paraId="214F4634" w14:textId="77777777" w:rsidR="00F00296" w:rsidRDefault="00F00296" w:rsidP="00F00296">
      <w:pPr>
        <w:pStyle w:val="List11A2bi"/>
      </w:pPr>
      <w:r>
        <w:t>Multi-occupant Offices</w:t>
      </w:r>
    </w:p>
    <w:p w14:paraId="794509BC" w14:textId="77777777" w:rsidR="00F00296" w:rsidRDefault="00F00296" w:rsidP="00F00296">
      <w:pPr>
        <w:pStyle w:val="List11A2bi3"/>
      </w:pPr>
      <w:r>
        <w:t xml:space="preserve">Manual Controls with Dimming: The zone lighting controls in each discrete zone shall have dimming controls as follows: </w:t>
      </w:r>
    </w:p>
    <w:p w14:paraId="6893711F" w14:textId="77777777" w:rsidR="00F00296" w:rsidRDefault="00F00296" w:rsidP="00F00296">
      <w:pPr>
        <w:pStyle w:val="ContextBox"/>
        <w:ind w:left="2610"/>
      </w:pPr>
      <w:r>
        <w:t>Pick one</w:t>
      </w:r>
    </w:p>
    <w:p w14:paraId="7B67ADF7" w14:textId="77777777" w:rsidR="00F00296" w:rsidRDefault="00F00296" w:rsidP="00F00296">
      <w:pPr>
        <w:pStyle w:val="List11A2bi3c"/>
      </w:pPr>
      <w:r>
        <w:t xml:space="preserve">Manual dimming controls laid out in a manner such that an operator of the switch can see the entire zone it controls from the switch location. </w:t>
      </w:r>
    </w:p>
    <w:p w14:paraId="5389D8A9" w14:textId="77777777" w:rsidR="00F00296" w:rsidRDefault="00F00296" w:rsidP="00F00296">
      <w:pPr>
        <w:pStyle w:val="List11A2bi3c"/>
      </w:pPr>
      <w:r>
        <w:t>A dimming controller that allows the control start-up technician to task-tune the light output. The zone shall be provisioned only with manual-on/off light switches for occupant use.</w:t>
      </w:r>
    </w:p>
    <w:p w14:paraId="6A49B604" w14:textId="43AEDDBB" w:rsidR="00F00296" w:rsidRDefault="00F00296" w:rsidP="00F00296">
      <w:pPr>
        <w:pStyle w:val="List11A2bi3"/>
      </w:pPr>
      <w:r>
        <w:t xml:space="preserve">Occupancy and/or Vacancy-Sensing Controls: Each discrete area shall be provisioned with controls capable of sensing the occupancy status of the area (or zone) and either turning off the lighting or dimming the lighting after a programmed time interval has elapsed. </w:t>
      </w:r>
    </w:p>
    <w:p w14:paraId="28D8A380" w14:textId="77777777" w:rsidR="00F00296" w:rsidRDefault="00F00296" w:rsidP="00F00296">
      <w:pPr>
        <w:pStyle w:val="ContextBox"/>
        <w:ind w:left="2160"/>
      </w:pPr>
      <w:r>
        <w:lastRenderedPageBreak/>
        <w:t>Selecting your occupancy sensor behavior in multi-occupant offices depends on user preferences. Using the concept of ‘differential scheduling’, open offices could have a different “business hours” versus “after-hours” behavior.</w:t>
      </w:r>
    </w:p>
    <w:p w14:paraId="1A053C7F" w14:textId="77777777" w:rsidR="00F00296" w:rsidRDefault="00F00296" w:rsidP="00F00296">
      <w:pPr>
        <w:pStyle w:val="ContextBox"/>
        <w:ind w:left="2160"/>
      </w:pPr>
      <w:r>
        <w:t>In open offices, due the desire to keep the space uniform and appear “open of business”, a user may decide that open-office areas will operate the lighting system at the design light-levels where a space is occupied and dim unoccupied areas by 50%.After-hours, when no-one is present, the user may decide to allow unoccupied areas to shut-off completely. Or they may allow the zones immediately surrounding any occupied area to dim to 50%, while zones further away shut off completely.</w:t>
      </w:r>
    </w:p>
    <w:p w14:paraId="55EE8331" w14:textId="77777777" w:rsidR="00F00296" w:rsidRDefault="00F00296" w:rsidP="00F00296">
      <w:pPr>
        <w:pStyle w:val="List11A2bi3"/>
      </w:pPr>
      <w:r>
        <w:t>Demand Response Controls: Each discrete area shall be included in the demand responsive control sequence, shedding load as directed by the DR interface.</w:t>
      </w:r>
    </w:p>
    <w:p w14:paraId="3A2BCB57" w14:textId="77777777" w:rsidR="00F00296" w:rsidRDefault="00F00296" w:rsidP="00F00296">
      <w:pPr>
        <w:pStyle w:val="List11A2bi"/>
      </w:pPr>
      <w:r>
        <w:t>Break Rooms</w:t>
      </w:r>
    </w:p>
    <w:p w14:paraId="3D248898" w14:textId="77777777" w:rsidR="00F00296" w:rsidRDefault="00F00296" w:rsidP="00F00296">
      <w:pPr>
        <w:pStyle w:val="List11A2bi3"/>
      </w:pPr>
      <w:bookmarkStart w:id="8" w:name="_Hlk8824312"/>
      <w:r>
        <w:t xml:space="preserve">Manual Controls with Dimming: Each zone shall have a manual on-off/dimming switch capable of turning off, turning on, and adjusting the light output. Manual dimming controls shall be provided for each functional control group in each discrete area. </w:t>
      </w:r>
    </w:p>
    <w:p w14:paraId="3D990DB4" w14:textId="77777777" w:rsidR="00F00296" w:rsidRDefault="00F00296" w:rsidP="00F00296">
      <w:pPr>
        <w:pStyle w:val="List11A2bi3"/>
      </w:pPr>
      <w:r>
        <w:t>Occupancy and/or Vacancy-Sensing Controls: Each discrete area shall be provisioned with controls capable of sensing the occupancy status of the room and turning off the lighting after a programmed time interval has elapsed. The vacancy sensing controls shall be configured to shut off undercabinet lighting.</w:t>
      </w:r>
    </w:p>
    <w:p w14:paraId="33AF8E1B" w14:textId="77777777" w:rsidR="00F00296" w:rsidRDefault="00F00296" w:rsidP="00F00296">
      <w:pPr>
        <w:pStyle w:val="List11A2bi3"/>
      </w:pPr>
      <w:r>
        <w:t>Demand Response Controls: Each discrete area shall be included in the demand responsive control sequence, shedding load as directed by the DR interface.</w:t>
      </w:r>
    </w:p>
    <w:bookmarkEnd w:id="8"/>
    <w:p w14:paraId="70EB61DF" w14:textId="77777777" w:rsidR="00F00296" w:rsidRDefault="00F00296" w:rsidP="00F00296">
      <w:pPr>
        <w:pStyle w:val="List11A2bi"/>
      </w:pPr>
      <w:r>
        <w:t>Conference Rooms</w:t>
      </w:r>
    </w:p>
    <w:p w14:paraId="11168D78" w14:textId="77777777" w:rsidR="00F00296" w:rsidRDefault="00F00296" w:rsidP="00F00296">
      <w:pPr>
        <w:pStyle w:val="List11A2bi3"/>
      </w:pPr>
      <w:r>
        <w:t xml:space="preserve">Manual Controls with Dimming: Each zone shall have a manual on-off/dimming switch capable of turning off, turning on, and adjusting the light output. Manual dimming controls shall be provided for each functional control group in each discrete area. </w:t>
      </w:r>
    </w:p>
    <w:p w14:paraId="293DE5F9" w14:textId="77777777" w:rsidR="00F00296" w:rsidRDefault="00F00296" w:rsidP="00F00296">
      <w:pPr>
        <w:pStyle w:val="ContextBox"/>
        <w:ind w:left="2610"/>
      </w:pPr>
      <w:r>
        <w:t>Pick one</w:t>
      </w:r>
    </w:p>
    <w:p w14:paraId="46AC4FD5" w14:textId="77777777" w:rsidR="00F00296" w:rsidRDefault="00F00296" w:rsidP="00F00296">
      <w:pPr>
        <w:pStyle w:val="List11A2bi3c"/>
      </w:pPr>
      <w:r>
        <w:t>Dimmers shall be permanently labeled describing the function of each switch in the zone.</w:t>
      </w:r>
    </w:p>
    <w:p w14:paraId="5B7F7811" w14:textId="77777777" w:rsidR="00F00296" w:rsidRDefault="00F00296" w:rsidP="00F00296">
      <w:pPr>
        <w:pStyle w:val="List11A2bi3c"/>
      </w:pPr>
      <w:r>
        <w:t>A scene selector shall be provided with a labeled display indicating discrete operating modes (presentation, video, general, etc.).</w:t>
      </w:r>
    </w:p>
    <w:p w14:paraId="442E0E46" w14:textId="77777777" w:rsidR="00F00296" w:rsidRDefault="00F00296" w:rsidP="00F00296">
      <w:pPr>
        <w:pStyle w:val="List11A2bi3"/>
      </w:pPr>
      <w:r>
        <w:lastRenderedPageBreak/>
        <w:t xml:space="preserve">Occupancy and/or Vacancy-Sensing Controls: Each discrete area shall be provisioned with controls capable of sensing the occupancy status of the room and turning off the lighting after a programmed time interval has elapsed. </w:t>
      </w:r>
    </w:p>
    <w:p w14:paraId="35E67510" w14:textId="77777777" w:rsidR="00F00296" w:rsidRDefault="00F00296" w:rsidP="00F00296">
      <w:pPr>
        <w:pStyle w:val="List11A2bi3"/>
      </w:pPr>
      <w:r>
        <w:t>Demand Response Controls: Each discrete area shall be included in the demand responsive control sequence, shedding load as directed by the DR interface.</w:t>
      </w:r>
    </w:p>
    <w:p w14:paraId="6525B449" w14:textId="77777777" w:rsidR="00F00296" w:rsidRDefault="00F00296" w:rsidP="00F00296">
      <w:pPr>
        <w:pStyle w:val="List11A2bi"/>
      </w:pPr>
      <w:r>
        <w:t>Lobbies</w:t>
      </w:r>
    </w:p>
    <w:p w14:paraId="72824DAD" w14:textId="77777777" w:rsidR="00F00296" w:rsidRDefault="00F00296" w:rsidP="00F00296">
      <w:pPr>
        <w:pStyle w:val="List11A2bi3"/>
      </w:pPr>
      <w:r>
        <w:t>Manual Controls with Dimming: Manual dimming controls shall be provided for each lobby area, as discussed below:</w:t>
      </w:r>
    </w:p>
    <w:p w14:paraId="0BEADB0A" w14:textId="77777777" w:rsidR="00F00296" w:rsidRDefault="00F00296" w:rsidP="00F00296">
      <w:pPr>
        <w:pStyle w:val="List11A2bi3c"/>
      </w:pPr>
      <w:r>
        <w:t>Building lobbies shall have dimming controls located in a secure location where they cannot be accessed by the general public.</w:t>
      </w:r>
    </w:p>
    <w:p w14:paraId="4BE1C568" w14:textId="77777777" w:rsidR="00F00296" w:rsidRDefault="00F00296" w:rsidP="00F00296">
      <w:pPr>
        <w:pStyle w:val="List11A2bi3c"/>
      </w:pPr>
      <w:r>
        <w:t>Suite lobbies shall have the dimming controls located near the entrance to the suite.</w:t>
      </w:r>
    </w:p>
    <w:p w14:paraId="2F5EF828" w14:textId="77777777" w:rsidR="00F00296" w:rsidRDefault="00F00296" w:rsidP="00F00296">
      <w:pPr>
        <w:pStyle w:val="List11A2bi3"/>
      </w:pPr>
      <w:r>
        <w:t>Automatic Shut-Off Controls:</w:t>
      </w:r>
    </w:p>
    <w:p w14:paraId="6962D40C" w14:textId="77777777" w:rsidR="00F00296" w:rsidRDefault="00F00296" w:rsidP="00F00296">
      <w:pPr>
        <w:pStyle w:val="List11A2bi3c"/>
      </w:pPr>
      <w:r>
        <w:t>Building lobbies shall have a lighting control that allows the building operator to schedule the on and off time based on the time of day and day of week.</w:t>
      </w:r>
    </w:p>
    <w:p w14:paraId="0F6DAF12" w14:textId="77777777" w:rsidR="00F00296" w:rsidRDefault="00F00296" w:rsidP="00F00296">
      <w:pPr>
        <w:pStyle w:val="List11A2bi3c"/>
      </w:pPr>
      <w:r>
        <w:t>Suite lobbies shall be provisioned with controls capable of sensing the occupancy status of the room and turning off the lighting after a programmed time interval has elapsed.</w:t>
      </w:r>
    </w:p>
    <w:p w14:paraId="7DE20FCA" w14:textId="77777777" w:rsidR="00F00296" w:rsidRDefault="00F00296" w:rsidP="00F00296">
      <w:pPr>
        <w:pStyle w:val="List11A2bi3"/>
      </w:pPr>
      <w:r>
        <w:t>Demand Response Controls: Each discrete area shall be included in the demand responsive control sequence, shedding load as directed by the DR interface.</w:t>
      </w:r>
    </w:p>
    <w:p w14:paraId="6484B8CF" w14:textId="77777777" w:rsidR="00F00296" w:rsidRDefault="00F00296" w:rsidP="00F00296">
      <w:pPr>
        <w:pStyle w:val="List11A2bi"/>
      </w:pPr>
      <w:r>
        <w:t>Restrooms</w:t>
      </w:r>
    </w:p>
    <w:p w14:paraId="52B2C3ED" w14:textId="77777777" w:rsidR="00F00296" w:rsidRDefault="00F00296" w:rsidP="00F00296">
      <w:pPr>
        <w:pStyle w:val="List11A2bi3"/>
      </w:pPr>
      <w:r>
        <w:t>Manual Controls are shall be installed only in single-occupant restrooms.</w:t>
      </w:r>
    </w:p>
    <w:p w14:paraId="2F133610" w14:textId="77777777" w:rsidR="00F00296" w:rsidRDefault="00F00296" w:rsidP="00F00296">
      <w:pPr>
        <w:pStyle w:val="List11A2bi3"/>
      </w:pPr>
      <w:r>
        <w:t>Occupancy Sensing Controls: Each area shall be provisioned with controls capable of sensing the occupancy status of the room and turning off the lighting after a programmed time interval has elapsed.</w:t>
      </w:r>
    </w:p>
    <w:p w14:paraId="0F0DCAEC" w14:textId="77777777" w:rsidR="00F00296" w:rsidRDefault="00F00296" w:rsidP="00F00296">
      <w:pPr>
        <w:pStyle w:val="List11A2bi3"/>
      </w:pPr>
      <w:r>
        <w:t>Demand Response Controls: None</w:t>
      </w:r>
    </w:p>
    <w:p w14:paraId="1F2E81AC" w14:textId="77777777" w:rsidR="00F00296" w:rsidRDefault="00F00296" w:rsidP="00F00296">
      <w:pPr>
        <w:pStyle w:val="List11A2"/>
      </w:pPr>
      <w:bookmarkStart w:id="9" w:name="PLUG_SCOPE"/>
      <w:bookmarkEnd w:id="6"/>
      <w:r>
        <w:t>Plug loads and plug load controls</w:t>
      </w:r>
      <w:r w:rsidRPr="003C1982">
        <w:t xml:space="preserve"> </w:t>
      </w:r>
    </w:p>
    <w:p w14:paraId="56317754" w14:textId="77777777" w:rsidR="00F00296" w:rsidRDefault="00F00296" w:rsidP="00F00296">
      <w:pPr>
        <w:pStyle w:val="ContextBox"/>
        <w:ind w:left="1440"/>
      </w:pPr>
      <w:r>
        <w:t>Describe the intended changes to the plug loads and plug load control system</w:t>
      </w:r>
    </w:p>
    <w:p w14:paraId="42BBB52C" w14:textId="77777777" w:rsidR="00F00296" w:rsidRDefault="00F00296" w:rsidP="00F00296">
      <w:pPr>
        <w:pStyle w:val="List11A2b"/>
      </w:pPr>
      <w:r>
        <w:t xml:space="preserve">Plug load controls shall be provided in private offices, conference rooms, rooms primarily used for printing and/or copying functions, break rooms, classrooms, and individual workstations (e.g. cubicles). The plug load controls shall control 50% of </w:t>
      </w:r>
      <w:r>
        <w:lastRenderedPageBreak/>
        <w:t xml:space="preserve">the receptacles in the space and no uncontrolled receptacle shall be more than 6 feet from a controlled receptacle. Controlled plugs shall be clearly and permanently marked or labeled. (See Section </w:t>
      </w:r>
      <w:r>
        <w:fldChar w:fldCharType="begin"/>
      </w:r>
      <w:r>
        <w:instrText xml:space="preserve"> REF _Ref19865220 \r \h </w:instrText>
      </w:r>
      <w:r>
        <w:fldChar w:fldCharType="separate"/>
      </w:r>
      <w:r>
        <w:t>3.6A.1</w:t>
      </w:r>
      <w:r>
        <w:fldChar w:fldCharType="end"/>
      </w:r>
      <w:r>
        <w:t>)</w:t>
      </w:r>
    </w:p>
    <w:bookmarkEnd w:id="9"/>
    <w:p w14:paraId="362222CA" w14:textId="77777777" w:rsidR="00F00296" w:rsidRDefault="00F00296" w:rsidP="00F00296">
      <w:pPr>
        <w:pStyle w:val="ContextBox"/>
        <w:ind w:left="720"/>
      </w:pPr>
      <w:r>
        <w:t>For the next two topic areas, please review whether single-zone systems or multi-zone systems are used in this project. If one system type is not present, remove. If both system types are present, leave them in.</w:t>
      </w:r>
    </w:p>
    <w:p w14:paraId="569D7600" w14:textId="77777777" w:rsidR="00F00296" w:rsidRDefault="00F00296" w:rsidP="00F00296">
      <w:pPr>
        <w:pStyle w:val="List11A2"/>
      </w:pPr>
      <w:bookmarkStart w:id="10" w:name="HVAC_SZ_CTRL_SCOPE"/>
      <w:r>
        <w:t>Single-Zone HVAC controls</w:t>
      </w:r>
      <w:r w:rsidRPr="003C1982">
        <w:t xml:space="preserve"> </w:t>
      </w:r>
    </w:p>
    <w:p w14:paraId="71C4B6F0" w14:textId="77777777" w:rsidR="00F00296" w:rsidRDefault="00F00296" w:rsidP="00F00296">
      <w:pPr>
        <w:pStyle w:val="ContextBox"/>
        <w:ind w:left="1440"/>
      </w:pPr>
      <w:r>
        <w:t>Describe the intended changes to the HVAC control system</w:t>
      </w:r>
    </w:p>
    <w:p w14:paraId="22AB0655" w14:textId="77777777" w:rsidR="00F00296" w:rsidRDefault="00F00296" w:rsidP="00F00296">
      <w:pPr>
        <w:pStyle w:val="List11A2b"/>
      </w:pPr>
      <w:r>
        <w:t xml:space="preserve">Demolish the existing thermostat controller. Furnish and install a new networked thermostat. The networked thermostats shall provide remote setpoint and scheduling management. </w:t>
      </w:r>
    </w:p>
    <w:p w14:paraId="161EA926" w14:textId="77777777" w:rsidR="00F00296" w:rsidRDefault="00F00296" w:rsidP="00F00296">
      <w:pPr>
        <w:pStyle w:val="List11A2b"/>
      </w:pPr>
      <w:r>
        <w:t>For buildings with a BMS, provide best-in-class airside sequences of operations, including the following:</w:t>
      </w:r>
    </w:p>
    <w:p w14:paraId="314BC81C" w14:textId="77777777" w:rsidR="00F00296" w:rsidRDefault="00F00296" w:rsidP="00F00296">
      <w:pPr>
        <w:pStyle w:val="List11A2bi"/>
      </w:pPr>
      <w:r>
        <w:t>Variable speed fan control</w:t>
      </w:r>
    </w:p>
    <w:p w14:paraId="4348A194" w14:textId="77777777" w:rsidR="00F00296" w:rsidRDefault="00F00296" w:rsidP="00F00296">
      <w:pPr>
        <w:pStyle w:val="List11A2bi"/>
      </w:pPr>
      <w:r>
        <w:t>Economizer control</w:t>
      </w:r>
    </w:p>
    <w:p w14:paraId="546B8893" w14:textId="77777777" w:rsidR="00F00296" w:rsidRDefault="00F00296" w:rsidP="00F00296">
      <w:pPr>
        <w:pStyle w:val="List11A2bi"/>
      </w:pPr>
      <w:r>
        <w:t>Supply air temperature control</w:t>
      </w:r>
    </w:p>
    <w:p w14:paraId="3C635920" w14:textId="77777777" w:rsidR="00F00296" w:rsidRDefault="00F00296" w:rsidP="00F00296">
      <w:pPr>
        <w:pStyle w:val="List11A2bi"/>
      </w:pPr>
      <w:r>
        <w:t>Fault detection</w:t>
      </w:r>
    </w:p>
    <w:p w14:paraId="4A5F05C7" w14:textId="77777777" w:rsidR="00F00296" w:rsidRDefault="00F00296" w:rsidP="00F00296">
      <w:pPr>
        <w:pStyle w:val="List11A2b"/>
      </w:pPr>
      <w:r>
        <w:t xml:space="preserve">For buildings that do not have a BMS (typically this applies to single zone units): </w:t>
      </w:r>
    </w:p>
    <w:p w14:paraId="3A6D8560" w14:textId="7A857767" w:rsidR="00F00296" w:rsidRDefault="00F00296" w:rsidP="00F00296">
      <w:pPr>
        <w:pStyle w:val="List11A2bi"/>
      </w:pPr>
      <w:r>
        <w:t>Demolish the existing economizer controller, if feasible; otherwise abandon-in-place. Furnish and install an advanced diagnostic economizer controller (ADEC).</w:t>
      </w:r>
      <w:r w:rsidR="00E14A2F">
        <w:t xml:space="preserve"> </w:t>
      </w:r>
    </w:p>
    <w:p w14:paraId="16A284CD" w14:textId="77777777" w:rsidR="00F00296" w:rsidRDefault="00F00296" w:rsidP="00F00296">
      <w:pPr>
        <w:pStyle w:val="List11A2"/>
      </w:pPr>
      <w:bookmarkStart w:id="11" w:name="HVAC_MZ_CTRL_SCOPE"/>
      <w:bookmarkEnd w:id="10"/>
      <w:r>
        <w:t>Multi-zone VAV Terminal Unit HVAC Controls</w:t>
      </w:r>
    </w:p>
    <w:p w14:paraId="73CD668A" w14:textId="77777777" w:rsidR="00F00296" w:rsidRDefault="00F00296" w:rsidP="00F00296">
      <w:pPr>
        <w:pStyle w:val="ContextBox"/>
        <w:ind w:left="1440"/>
      </w:pPr>
      <w:r>
        <w:t>Review and select the appropriate options below, based on your multi-zone scope of work</w:t>
      </w:r>
    </w:p>
    <w:p w14:paraId="29E3B392" w14:textId="77777777" w:rsidR="00F00296" w:rsidRDefault="00F00296" w:rsidP="00F00296">
      <w:pPr>
        <w:pStyle w:val="List11A2b"/>
      </w:pPr>
      <w:r>
        <w:t>Demolish each existing pneumatic terminal unit controller. Furnish and install a new direct digital control (DDC) terminal unit controller.</w:t>
      </w:r>
    </w:p>
    <w:p w14:paraId="1F6CB033" w14:textId="77777777" w:rsidR="00F00296" w:rsidRDefault="00F00296" w:rsidP="00F00296">
      <w:pPr>
        <w:pStyle w:val="List11A2bi"/>
      </w:pPr>
      <w:r>
        <w:t>Each pneumatic valve and damper actuators shall be replaced with a proportional electric actuator.</w:t>
      </w:r>
    </w:p>
    <w:p w14:paraId="27B044EF" w14:textId="77777777" w:rsidR="00F00296" w:rsidRDefault="00F00296" w:rsidP="00F00296">
      <w:pPr>
        <w:pStyle w:val="List11A2bi"/>
      </w:pPr>
      <w:r>
        <w:t>The existing flow measurement equipment (e.g. flow crosses or hot-wire anemometers) shall be retained unless shown to be beyond repair.</w:t>
      </w:r>
    </w:p>
    <w:p w14:paraId="30514557" w14:textId="77777777" w:rsidR="00F00296" w:rsidRDefault="00F00296" w:rsidP="00F00296">
      <w:pPr>
        <w:pStyle w:val="List11A2bi"/>
      </w:pPr>
      <w:r>
        <w:t>The existing hot water reheat valve bodies shall be retained, unless shown to be leaky or beyond repair.</w:t>
      </w:r>
    </w:p>
    <w:p w14:paraId="38DDDD24" w14:textId="77777777" w:rsidR="00F00296" w:rsidRDefault="00F00296" w:rsidP="00F00296">
      <w:pPr>
        <w:pStyle w:val="List11A2b"/>
      </w:pPr>
      <w:r>
        <w:t xml:space="preserve">Demolish each existing pneumatic thermostat. Furnish and install a new DDC thermostat for each terminal unit controller. </w:t>
      </w:r>
    </w:p>
    <w:p w14:paraId="3279934F" w14:textId="77777777" w:rsidR="00F00296" w:rsidRDefault="00F00296" w:rsidP="00F00296">
      <w:pPr>
        <w:pStyle w:val="List11A2bi"/>
      </w:pPr>
      <w:r>
        <w:lastRenderedPageBreak/>
        <w:t xml:space="preserve">Thermostats in conference rooms, auditoria, meeting rooms, classrooms, training rooms, and other assembly-type spaces shall include CO2 controls either integral to the thermostat or as a discrete sensor tied to the VAV box. </w:t>
      </w:r>
    </w:p>
    <w:p w14:paraId="7D150062" w14:textId="77777777" w:rsidR="00F00296" w:rsidRDefault="00F00296" w:rsidP="00F00296">
      <w:pPr>
        <w:pStyle w:val="List11A2b"/>
      </w:pPr>
      <w:r>
        <w:t xml:space="preserve">The contractor shall be responsible for determining and programming the airflow setpoints for each zone. </w:t>
      </w:r>
    </w:p>
    <w:p w14:paraId="29BCA2C5" w14:textId="77777777" w:rsidR="00F00296" w:rsidRDefault="00F00296" w:rsidP="00F00296">
      <w:pPr>
        <w:pStyle w:val="List11A2bi"/>
      </w:pPr>
      <w:r>
        <w:t xml:space="preserve">Section </w:t>
      </w:r>
      <w:r>
        <w:fldChar w:fldCharType="begin"/>
      </w:r>
      <w:r>
        <w:instrText xml:space="preserve"> REF _Ref23758804 \r \h </w:instrText>
      </w:r>
      <w:r>
        <w:fldChar w:fldCharType="separate"/>
      </w:r>
      <w:r>
        <w:t>4.5</w:t>
      </w:r>
      <w:r>
        <w:fldChar w:fldCharType="end"/>
      </w:r>
      <w:r>
        <w:t xml:space="preserve"> lists the known VAV box design variables to be used in this task. These values are listed below: </w:t>
      </w:r>
    </w:p>
    <w:p w14:paraId="44BD1A16" w14:textId="77777777" w:rsidR="00F00296" w:rsidRDefault="00F00296" w:rsidP="00F00296">
      <w:pPr>
        <w:pStyle w:val="List11A2bi3"/>
      </w:pPr>
      <w:r>
        <w:t>Terminal unit number</w:t>
      </w:r>
    </w:p>
    <w:p w14:paraId="259E9283" w14:textId="77777777" w:rsidR="00F00296" w:rsidRDefault="00F00296" w:rsidP="00F00296">
      <w:pPr>
        <w:pStyle w:val="List11A2bi3"/>
      </w:pPr>
      <w:r>
        <w:t>Zone name or number (often this the area name or room number)</w:t>
      </w:r>
    </w:p>
    <w:p w14:paraId="4F67813B" w14:textId="77777777" w:rsidR="00F00296" w:rsidRDefault="00F00296" w:rsidP="00F00296">
      <w:pPr>
        <w:pStyle w:val="List11A2bi3"/>
      </w:pPr>
      <w:r>
        <w:t>Area served (size of zone area is s.f.)</w:t>
      </w:r>
    </w:p>
    <w:p w14:paraId="50D5A5E0" w14:textId="77777777" w:rsidR="00F00296" w:rsidRDefault="00F00296" w:rsidP="00F00296">
      <w:pPr>
        <w:pStyle w:val="List11A2bi3"/>
      </w:pPr>
      <w:r>
        <w:t>Space type (e.g. private office, open office, break room, etc.)</w:t>
      </w:r>
    </w:p>
    <w:p w14:paraId="2F495C5D" w14:textId="77777777" w:rsidR="00F00296" w:rsidRDefault="00F00296" w:rsidP="00F00296">
      <w:pPr>
        <w:pStyle w:val="List11A2bi3"/>
      </w:pPr>
      <w:r>
        <w:t xml:space="preserve">Expected zone population (From mechanical code, fire code, or other sources. More detail provided in Section </w:t>
      </w:r>
      <w:r>
        <w:fldChar w:fldCharType="begin"/>
      </w:r>
      <w:r>
        <w:instrText xml:space="preserve"> REF _Ref23758804 \r \h </w:instrText>
      </w:r>
      <w:r>
        <w:fldChar w:fldCharType="separate"/>
      </w:r>
      <w:r>
        <w:t>4.5</w:t>
      </w:r>
      <w:r>
        <w:fldChar w:fldCharType="end"/>
      </w:r>
      <w:r>
        <w:t xml:space="preserve">) </w:t>
      </w:r>
    </w:p>
    <w:p w14:paraId="2C693B65" w14:textId="77777777" w:rsidR="00F00296" w:rsidRDefault="00F00296" w:rsidP="00F00296">
      <w:pPr>
        <w:pStyle w:val="List11A2bi3"/>
      </w:pPr>
      <w:r>
        <w:t>Maximum terminal unit cooling airflow (specification from terminal box)</w:t>
      </w:r>
    </w:p>
    <w:p w14:paraId="5C1862D6" w14:textId="77777777" w:rsidR="00F00296" w:rsidRDefault="00F00296" w:rsidP="00F00296">
      <w:pPr>
        <w:pStyle w:val="List11A2bi3"/>
      </w:pPr>
      <w:r>
        <w:t>Minimum terminal unit controllable airflow (specification from terminal box and controller)</w:t>
      </w:r>
    </w:p>
    <w:p w14:paraId="2E94A115" w14:textId="77777777" w:rsidR="00F00296" w:rsidRDefault="00F00296" w:rsidP="00F00296">
      <w:pPr>
        <w:pStyle w:val="List11A2bi3"/>
      </w:pPr>
      <w:r>
        <w:t>Maximum terminal unit heating airflow (specification from terminal box and reheat coil specifications), if applicable.</w:t>
      </w:r>
    </w:p>
    <w:p w14:paraId="16F46757" w14:textId="77777777" w:rsidR="00F00296" w:rsidRDefault="00F00296" w:rsidP="00F00296">
      <w:pPr>
        <w:pStyle w:val="List11A2bi"/>
      </w:pPr>
      <w:r>
        <w:t xml:space="preserve">Airflow setpoints shall be determined using applicable code. Setpoints and sequences are detailed in Sections 4.5 and 4.8 of this document. </w:t>
      </w:r>
    </w:p>
    <w:p w14:paraId="392D3DBC" w14:textId="77777777" w:rsidR="00F00296" w:rsidRDefault="00F00296" w:rsidP="00F00296">
      <w:pPr>
        <w:pStyle w:val="List11A2bi3"/>
      </w:pPr>
      <w:bookmarkStart w:id="12" w:name="HVAC_MZ_CTRL_SCOPE_621"/>
      <w:r>
        <w:t>For projects complying with</w:t>
      </w:r>
      <w:r w:rsidRPr="00F31486">
        <w:t xml:space="preserve"> </w:t>
      </w:r>
      <w:r>
        <w:t xml:space="preserve">ASHRAE 62.1 ventilation requirements, see Section </w:t>
      </w:r>
      <w:r>
        <w:fldChar w:fldCharType="begin"/>
      </w:r>
      <w:r>
        <w:instrText xml:space="preserve"> REF _Ref12879997 \w \h \d " "  \* MERGEFORMAT </w:instrText>
      </w:r>
      <w:r>
        <w:fldChar w:fldCharType="separate"/>
      </w:r>
      <w:r>
        <w:t>4.5 A. 2. a</w:t>
      </w:r>
      <w:r>
        <w:fldChar w:fldCharType="end"/>
      </w:r>
      <w:r>
        <w:t xml:space="preserve">. and Section </w:t>
      </w:r>
      <w:r>
        <w:fldChar w:fldCharType="begin"/>
      </w:r>
      <w:r>
        <w:instrText xml:space="preserve"> REF _Ref12016626 \w \h \d " "  \* MERGEFORMAT </w:instrText>
      </w:r>
      <w:r>
        <w:fldChar w:fldCharType="separate"/>
      </w:r>
      <w:r>
        <w:t>4.8 A. 3</w:t>
      </w:r>
      <w:r>
        <w:fldChar w:fldCharType="end"/>
      </w:r>
      <w:r>
        <w:t>.</w:t>
      </w:r>
    </w:p>
    <w:p w14:paraId="17A639EE" w14:textId="77777777" w:rsidR="00F00296" w:rsidRDefault="00F00296" w:rsidP="00F00296">
      <w:pPr>
        <w:pStyle w:val="List11A2bi3"/>
      </w:pPr>
      <w:bookmarkStart w:id="13" w:name="HVAC_MZ_CTRL_SCOPE_T24"/>
      <w:bookmarkEnd w:id="12"/>
      <w:r>
        <w:t xml:space="preserve">For compliance with California Title 24 ventilation requirements, see Section </w:t>
      </w:r>
      <w:r>
        <w:fldChar w:fldCharType="begin"/>
      </w:r>
      <w:r>
        <w:instrText xml:space="preserve"> REF _Ref12880018 \w \h \d " "  \* MERGEFORMAT </w:instrText>
      </w:r>
      <w:r>
        <w:fldChar w:fldCharType="separate"/>
      </w:r>
      <w:r>
        <w:t>4.5 A. 2. b</w:t>
      </w:r>
      <w:r>
        <w:fldChar w:fldCharType="end"/>
      </w:r>
      <w:r>
        <w:t xml:space="preserve"> and Section </w:t>
      </w:r>
      <w:r>
        <w:fldChar w:fldCharType="begin"/>
      </w:r>
      <w:r>
        <w:instrText xml:space="preserve"> REF _Ref13841036 \w \h \d " "  \* MERGEFORMAT </w:instrText>
      </w:r>
      <w:r>
        <w:fldChar w:fldCharType="separate"/>
      </w:r>
      <w:r>
        <w:t>4.8 A. 4</w:t>
      </w:r>
      <w:r>
        <w:fldChar w:fldCharType="end"/>
      </w:r>
    </w:p>
    <w:bookmarkEnd w:id="13"/>
    <w:p w14:paraId="5F0910C3" w14:textId="77777777" w:rsidR="00F00296" w:rsidRDefault="00F00296" w:rsidP="00F00296">
      <w:pPr>
        <w:pStyle w:val="List11A2bi"/>
      </w:pPr>
      <w:r>
        <w:t xml:space="preserve">If the minimum controllable airflow is greater than 30% of the maximum cooling for 5 or more terminal units, then the contractor shall be responsible for field testing the minimum controllable airflow setpoints. </w:t>
      </w:r>
    </w:p>
    <w:p w14:paraId="79D4F69B" w14:textId="77777777" w:rsidR="00F00296" w:rsidRDefault="00F00296" w:rsidP="00F00296">
      <w:pPr>
        <w:pStyle w:val="ContextBox"/>
        <w:ind w:left="2160"/>
      </w:pPr>
      <w:r>
        <w:t>Greater than 30% was selected as an arbitrary threshold that represents terminal unit setpoints designed with an older rule of thumb. Terminal unit boxes with higher minimums are likely either old boxes and controllers or have been specified with conservative design parameters. Research has shown that most controllers has handle lower airflows than those stated by manufacturers, so these boxes can probably handle lower minimum airflows.</w:t>
      </w:r>
    </w:p>
    <w:p w14:paraId="7A059C7B" w14:textId="77777777" w:rsidR="00F00296" w:rsidRDefault="00F00296" w:rsidP="00F00296">
      <w:pPr>
        <w:pStyle w:val="ContextBox"/>
        <w:ind w:left="2160"/>
      </w:pPr>
      <w:r>
        <w:lastRenderedPageBreak/>
        <w:t xml:space="preserve">With higher than 30% minimums, occupants may notice the on/off cycling of the airflow more than with lower percentages, so reducing these may improve comfort. </w:t>
      </w:r>
    </w:p>
    <w:p w14:paraId="44510468" w14:textId="77777777" w:rsidR="00F00296" w:rsidRDefault="00F00296" w:rsidP="00F00296">
      <w:pPr>
        <w:pStyle w:val="ContextBox"/>
        <w:ind w:left="2160"/>
      </w:pPr>
      <w:r>
        <w:t xml:space="preserve">For terminal units with lower than 30% minimums, the time-averaged ventilation (TAV) sequence of operations in this document, specified in Section </w:t>
      </w:r>
      <w:r>
        <w:fldChar w:fldCharType="begin"/>
      </w:r>
      <w:r>
        <w:instrText xml:space="preserve"> REF _Ref12021868 \r \h </w:instrText>
      </w:r>
      <w:r>
        <w:fldChar w:fldCharType="separate"/>
      </w:r>
      <w:r>
        <w:t>4.8B</w:t>
      </w:r>
      <w:r>
        <w:fldChar w:fldCharType="end"/>
      </w:r>
      <w:r>
        <w:t xml:space="preserve">, reduces the need for lower controllable minimums because the terminal unit damper will alternate between closed and open positions to achieve a low flow setpoint. So, lower minimums are not explicitly needed (but could still reduce the airflow changes that occupants could notice). </w:t>
      </w:r>
    </w:p>
    <w:p w14:paraId="7322EF02" w14:textId="77777777" w:rsidR="00F00296" w:rsidRDefault="00F00296" w:rsidP="00F00296">
      <w:pPr>
        <w:pStyle w:val="ContextBox"/>
        <w:ind w:left="2160"/>
      </w:pPr>
      <w:r>
        <w:t xml:space="preserve">Thus, we recommend re-tuning the controllable minimum when is it above 30%, but the owner could choose to alter this threshold and/or scope. </w:t>
      </w:r>
    </w:p>
    <w:p w14:paraId="1E3808C7" w14:textId="77777777" w:rsidR="00F00296" w:rsidRDefault="00F00296" w:rsidP="00F00296">
      <w:pPr>
        <w:pStyle w:val="List11A2bi3"/>
      </w:pPr>
      <w:r>
        <w:t xml:space="preserve">A procedure for field testing the VAV box controllable minimum is provided in Section </w:t>
      </w:r>
      <w:r>
        <w:fldChar w:fldCharType="begin"/>
      </w:r>
      <w:r>
        <w:instrText xml:space="preserve"> REF _Ref23251134 \r \h </w:instrText>
      </w:r>
      <w:r>
        <w:fldChar w:fldCharType="separate"/>
      </w:r>
      <w:r>
        <w:t>4.7P</w:t>
      </w:r>
      <w:r>
        <w:fldChar w:fldCharType="end"/>
      </w:r>
      <w:r>
        <w:t xml:space="preserve"> of this document. </w:t>
      </w:r>
    </w:p>
    <w:p w14:paraId="66B5873E" w14:textId="77777777" w:rsidR="00F00296" w:rsidRDefault="00F00296" w:rsidP="00F00296">
      <w:pPr>
        <w:pStyle w:val="List11A2b"/>
      </w:pPr>
      <w:r>
        <w:t>The contractor shall be responsible for programming trim and respond sequences that leverage the DDC data and shall revise the associated air handler sequences to reset the supply air temperature and the duct static pressure. Full sequences of operation are detailed in Part 4 of this document. These sequences include the following:</w:t>
      </w:r>
    </w:p>
    <w:p w14:paraId="5D124444" w14:textId="77777777" w:rsidR="00F00296" w:rsidRDefault="00F00296" w:rsidP="00F00296">
      <w:pPr>
        <w:pStyle w:val="List11A2bi"/>
      </w:pPr>
      <w:r>
        <w:t>Optimum Start Sequences</w:t>
      </w:r>
    </w:p>
    <w:p w14:paraId="20D1D061" w14:textId="77777777" w:rsidR="00F00296" w:rsidRDefault="00F00296" w:rsidP="00F00296">
      <w:pPr>
        <w:pStyle w:val="List11A2bi"/>
      </w:pPr>
      <w:r>
        <w:t>Trim &amp; Respond Resets</w:t>
      </w:r>
    </w:p>
    <w:p w14:paraId="2C33CD64" w14:textId="77777777" w:rsidR="00F00296" w:rsidRDefault="00F00296" w:rsidP="00F00296">
      <w:pPr>
        <w:pStyle w:val="List11A2bi3"/>
      </w:pPr>
      <w:r>
        <w:t>Duct Static Pressure Reset</w:t>
      </w:r>
    </w:p>
    <w:p w14:paraId="5A5B38FD" w14:textId="77777777" w:rsidR="00F00296" w:rsidRDefault="00F00296" w:rsidP="00F00296">
      <w:pPr>
        <w:pStyle w:val="List11A2bi3"/>
      </w:pPr>
      <w:r>
        <w:t>Supply Air Temperature Reset</w:t>
      </w:r>
    </w:p>
    <w:p w14:paraId="78A61C92" w14:textId="77777777" w:rsidR="00F00296" w:rsidRDefault="00F00296" w:rsidP="00F00296">
      <w:pPr>
        <w:pStyle w:val="List11A2bi"/>
      </w:pPr>
      <w:r>
        <w:t>Economizer control, including:</w:t>
      </w:r>
    </w:p>
    <w:p w14:paraId="17A30501" w14:textId="77777777" w:rsidR="00F00296" w:rsidRDefault="00F00296" w:rsidP="00F00296">
      <w:pPr>
        <w:pStyle w:val="List11A2bi3"/>
      </w:pPr>
      <w:r>
        <w:t>Dynamic minimum outside air damper position for DCV control</w:t>
      </w:r>
    </w:p>
    <w:p w14:paraId="6403A37F" w14:textId="77777777" w:rsidR="00F00296" w:rsidRDefault="00F00296" w:rsidP="00F00296">
      <w:pPr>
        <w:pStyle w:val="List11A2bi"/>
      </w:pPr>
      <w:r>
        <w:t>Building pressurization control</w:t>
      </w:r>
    </w:p>
    <w:p w14:paraId="7AA41873" w14:textId="77777777" w:rsidR="00F00296" w:rsidRDefault="00F00296" w:rsidP="00F00296">
      <w:pPr>
        <w:pStyle w:val="List11A2"/>
      </w:pPr>
      <w:bookmarkStart w:id="14" w:name="HVAC_UNIT_SCOPE"/>
      <w:bookmarkEnd w:id="11"/>
      <w:r>
        <w:t>HVAC systems and equipment</w:t>
      </w:r>
    </w:p>
    <w:p w14:paraId="044AE167" w14:textId="77777777" w:rsidR="00F00296" w:rsidRDefault="00F00296" w:rsidP="00F00296">
      <w:pPr>
        <w:pStyle w:val="ContextBox"/>
        <w:ind w:left="1440"/>
      </w:pPr>
      <w:r>
        <w:t>Describe the intended changes to the HVAC systems and equipment scope here.</w:t>
      </w:r>
    </w:p>
    <w:p w14:paraId="47B5D601" w14:textId="77777777" w:rsidR="00F00296" w:rsidRDefault="00F00296" w:rsidP="00F00296">
      <w:pPr>
        <w:pStyle w:val="List11A2b"/>
      </w:pPr>
      <w:bookmarkStart w:id="15" w:name="HVAC_UNIT_SCOPE_RTU"/>
      <w:r>
        <w:t>New RTUs.</w:t>
      </w:r>
    </w:p>
    <w:p w14:paraId="25DFB6F0" w14:textId="77777777" w:rsidR="00F00296" w:rsidRDefault="00F00296" w:rsidP="00F00296">
      <w:pPr>
        <w:pStyle w:val="ContextBox"/>
        <w:ind w:left="1800"/>
      </w:pPr>
      <w:r>
        <w:t xml:space="preserve">This specification provided minimum equipment efficiency specs. </w:t>
      </w:r>
    </w:p>
    <w:p w14:paraId="1279CF1C" w14:textId="77777777" w:rsidR="00F00296" w:rsidRDefault="00F00296" w:rsidP="00F00296">
      <w:pPr>
        <w:pStyle w:val="List11A2b"/>
      </w:pPr>
      <w:bookmarkStart w:id="16" w:name="HVAC_UNIT_SCOPE_HP"/>
      <w:bookmarkEnd w:id="15"/>
      <w:r>
        <w:t>New Heat Pumps (likely only for data closets)</w:t>
      </w:r>
    </w:p>
    <w:p w14:paraId="660B284E" w14:textId="77777777" w:rsidR="00F00296" w:rsidRDefault="00F00296" w:rsidP="00F00296">
      <w:pPr>
        <w:pStyle w:val="List11A2bi"/>
      </w:pPr>
      <w:r>
        <w:t>New Air-Source or Water-Source Heat Pumps</w:t>
      </w:r>
    </w:p>
    <w:p w14:paraId="55162EF2" w14:textId="77777777" w:rsidR="00F00296" w:rsidRDefault="00F00296" w:rsidP="00F00296">
      <w:pPr>
        <w:pStyle w:val="ContextBox"/>
        <w:ind w:left="1440"/>
      </w:pPr>
      <w:r>
        <w:t xml:space="preserve">Air-source heat pumps could be used for cooling data closets. Water-source heat pump may be used if there is already a 24/7 cooling source provided (this is rare but could be </w:t>
      </w:r>
      <w:r>
        <w:lastRenderedPageBreak/>
        <w:t xml:space="preserve">present in large facilities). This package does not cover heat pumps as means of space comfort conditioning (i.e. HVAC system with heat pumps). </w:t>
      </w:r>
    </w:p>
    <w:bookmarkEnd w:id="16"/>
    <w:p w14:paraId="4F13E85C" w14:textId="77777777" w:rsidR="00F00296" w:rsidRDefault="00F00296" w:rsidP="00F00296">
      <w:pPr>
        <w:pStyle w:val="List11A2b"/>
      </w:pPr>
      <w:r>
        <w:t>High Capacity Air Filters</w:t>
      </w:r>
    </w:p>
    <w:p w14:paraId="49C5E138" w14:textId="77777777" w:rsidR="00F00296" w:rsidRDefault="00F00296" w:rsidP="00F00296">
      <w:pPr>
        <w:pStyle w:val="ContextBox"/>
        <w:ind w:left="1440"/>
      </w:pPr>
      <w:r>
        <w:t xml:space="preserve">Air handlers use air filter to remove particulates from the air stream. This reduces the amount of dirt left on heat transfer surfaces inside the air handler (e.g. the chilled water or DX coil) and reduces the amount of dirt brought into the building. Air filters have an energy cost associated with their use, as they create a pressure differential that the fan must work against. High capacity filters can save energy due to their greater surface area, resulting in less pressure drop, provided they’re replaced at the same interval as the existing filters. </w:t>
      </w:r>
    </w:p>
    <w:p w14:paraId="475E0C57" w14:textId="77777777" w:rsidR="00F00296" w:rsidRDefault="00F00296" w:rsidP="00F00296">
      <w:pPr>
        <w:pStyle w:val="List11A2"/>
      </w:pPr>
      <w:bookmarkStart w:id="17" w:name="METER_SCOPE"/>
      <w:bookmarkEnd w:id="14"/>
      <w:r>
        <w:t>Energy meters</w:t>
      </w:r>
    </w:p>
    <w:p w14:paraId="7E0C4E21" w14:textId="77777777" w:rsidR="00F00296" w:rsidRDefault="00F00296" w:rsidP="00F00296">
      <w:pPr>
        <w:pStyle w:val="List11A2b"/>
      </w:pPr>
      <w:r>
        <w:t>Building-Level Meters</w:t>
      </w:r>
    </w:p>
    <w:p w14:paraId="391E30BD" w14:textId="77777777" w:rsidR="00F00296" w:rsidRDefault="00F00296" w:rsidP="00F00296">
      <w:pPr>
        <w:pStyle w:val="List11A2bi"/>
      </w:pPr>
      <w:r>
        <w:t>The energy dashboard for this building shall incorporate build-level energy consumption data using one of the following approaches:</w:t>
      </w:r>
    </w:p>
    <w:p w14:paraId="56409A1A" w14:textId="77777777" w:rsidR="00F00296" w:rsidRDefault="00F00296" w:rsidP="00F00296">
      <w:pPr>
        <w:pStyle w:val="List11A2bi3"/>
      </w:pPr>
      <w:r>
        <w:t>Existing Meter Integration: The information from the existing utility or campus electricity, natural gas, steam, hot water, and chilled water meters serving this building shall be integrated into the energy dashboard.</w:t>
      </w:r>
    </w:p>
    <w:p w14:paraId="0764B050" w14:textId="77777777" w:rsidR="00F00296" w:rsidRDefault="00F00296" w:rsidP="00F00296">
      <w:pPr>
        <w:pStyle w:val="List11A2bi3"/>
      </w:pPr>
      <w:r>
        <w:t>Redundant Meter: Where the existing meter cannot be integrated or no meter exists, a redundant meter shall be installed to measure the incoming electricity, natural gas, steam, hot water, and chilled water services serving the building.</w:t>
      </w:r>
    </w:p>
    <w:p w14:paraId="3CCCB0E0" w14:textId="77777777" w:rsidR="00F00296" w:rsidRDefault="00F00296" w:rsidP="00F00296">
      <w:pPr>
        <w:pStyle w:val="ContextBox"/>
        <w:ind w:left="1440"/>
      </w:pPr>
      <w:r>
        <w:t xml:space="preserve">Describe the intended changes to the energy meters. One of the core requirements of ISPs is that each energy type to a building/space is metered. For example, electricity and natural gas to the building. If heating hot water (or steam) or chilled water are provided to a building from a district plant, these should be metered with a Btu meter. </w:t>
      </w:r>
    </w:p>
    <w:p w14:paraId="13AA439D" w14:textId="77777777" w:rsidR="00F00296" w:rsidRDefault="00F00296" w:rsidP="00F00296">
      <w:pPr>
        <w:pStyle w:val="List11A2b"/>
      </w:pPr>
      <w:r>
        <w:t xml:space="preserve">New sub-meters </w:t>
      </w:r>
    </w:p>
    <w:p w14:paraId="05F0A765" w14:textId="77777777" w:rsidR="00F00296" w:rsidRDefault="00F00296" w:rsidP="00F00296">
      <w:pPr>
        <w:pStyle w:val="ContextBox"/>
        <w:ind w:left="1800"/>
      </w:pPr>
      <w:r>
        <w:t xml:space="preserve">Submetering can be very useful for monitoring more granular loads (i.e. floor or equipment) or loads from a different use type (i.e. restaurant or data closet). </w:t>
      </w:r>
    </w:p>
    <w:p w14:paraId="7C527A7F" w14:textId="77777777" w:rsidR="00F00296" w:rsidRDefault="00F00296" w:rsidP="00F00296">
      <w:pPr>
        <w:pStyle w:val="ContextBox"/>
        <w:ind w:left="1800"/>
      </w:pPr>
      <w:r>
        <w:t xml:space="preserve">Data closets/server loads larger than 70 kW are recommended to have electrical submetering on the IT load and the cooling system. These are large enough to require a design consultant so they should be independently metered. </w:t>
      </w:r>
    </w:p>
    <w:p w14:paraId="03324BCF" w14:textId="77777777" w:rsidR="00F00296" w:rsidRDefault="00F00296" w:rsidP="00F00296">
      <w:pPr>
        <w:pStyle w:val="ContextBox"/>
        <w:ind w:left="1800"/>
      </w:pPr>
      <w:r>
        <w:t xml:space="preserve">Restaurants, gas and electric sub-meters. These loads are drastically different than for offices, so they should be sub-metered. </w:t>
      </w:r>
    </w:p>
    <w:p w14:paraId="3B92E671" w14:textId="77777777" w:rsidR="00F00296" w:rsidRDefault="00F00296" w:rsidP="00F00296">
      <w:pPr>
        <w:pStyle w:val="ContextBox"/>
        <w:ind w:left="1800"/>
      </w:pPr>
      <w:r>
        <w:t xml:space="preserve">It is best to have sub-metering at a reasonable granular level. We recommend sub-metering major equipment and tenant or floor if possible. Examples: each air handler, floor lighting and plug load, central plant, etc. </w:t>
      </w:r>
    </w:p>
    <w:p w14:paraId="0D9F5745" w14:textId="77777777" w:rsidR="00F00296" w:rsidRDefault="00F00296" w:rsidP="00F00296">
      <w:pPr>
        <w:pStyle w:val="List11A2"/>
      </w:pPr>
      <w:bookmarkStart w:id="18" w:name="ENV_SCOPE"/>
      <w:bookmarkEnd w:id="17"/>
      <w:r>
        <w:lastRenderedPageBreak/>
        <w:t>Envelope Modifications</w:t>
      </w:r>
    </w:p>
    <w:p w14:paraId="34E3B0DB" w14:textId="77777777" w:rsidR="00F00296" w:rsidRDefault="00F00296" w:rsidP="00F00296">
      <w:pPr>
        <w:pStyle w:val="List11A2b"/>
      </w:pPr>
      <w:bookmarkStart w:id="19" w:name="ENV_SCOPE_FILM"/>
      <w:r>
        <w:t>Window Film</w:t>
      </w:r>
    </w:p>
    <w:p w14:paraId="1E04A3A4" w14:textId="77777777" w:rsidR="00F00296" w:rsidRDefault="00F00296" w:rsidP="00F00296">
      <w:pPr>
        <w:pStyle w:val="List11A2bi"/>
      </w:pPr>
      <w:r>
        <w:t>Window film shall be installed on the following window aspects:</w:t>
      </w:r>
    </w:p>
    <w:p w14:paraId="33069B80" w14:textId="77777777" w:rsidR="00F00296" w:rsidRDefault="00F00296" w:rsidP="00F00296">
      <w:pPr>
        <w:pStyle w:val="List11A2bi"/>
      </w:pPr>
      <w:r>
        <w:t xml:space="preserve">Criteria for window film is provided in Section </w:t>
      </w:r>
      <w:r>
        <w:fldChar w:fldCharType="begin"/>
      </w:r>
      <w:r>
        <w:instrText xml:space="preserve"> REF _Ref24443027 \r \h </w:instrText>
      </w:r>
      <w:r>
        <w:fldChar w:fldCharType="separate"/>
      </w:r>
      <w:r>
        <w:t>2.4</w:t>
      </w:r>
      <w:r>
        <w:fldChar w:fldCharType="end"/>
      </w:r>
      <w:r>
        <w:t xml:space="preserve"> and Section </w:t>
      </w:r>
      <w:r>
        <w:fldChar w:fldCharType="begin"/>
      </w:r>
      <w:r>
        <w:instrText xml:space="preserve"> REF _Ref24443035 \r \h </w:instrText>
      </w:r>
      <w:r>
        <w:fldChar w:fldCharType="separate"/>
      </w:r>
      <w:r>
        <w:t>3.7</w:t>
      </w:r>
      <w:r>
        <w:fldChar w:fldCharType="end"/>
      </w:r>
      <w:r>
        <w:t>.</w:t>
      </w:r>
    </w:p>
    <w:p w14:paraId="1F885DEF" w14:textId="77777777" w:rsidR="00F00296" w:rsidRDefault="00F00296" w:rsidP="00F00296">
      <w:pPr>
        <w:pStyle w:val="List11A2b"/>
      </w:pPr>
      <w:bookmarkStart w:id="20" w:name="ENV_SCOPE_ROOF"/>
      <w:bookmarkEnd w:id="19"/>
      <w:r>
        <w:t>Cool Roofs</w:t>
      </w:r>
    </w:p>
    <w:p w14:paraId="4D886AE5" w14:textId="77777777" w:rsidR="00F00296" w:rsidRDefault="00F00296" w:rsidP="00F00296">
      <w:pPr>
        <w:pStyle w:val="List11A2bi"/>
      </w:pPr>
      <w:r>
        <w:t xml:space="preserve">Cool roof coating shall be installed on the entire roof surface. </w:t>
      </w:r>
    </w:p>
    <w:p w14:paraId="0579C191" w14:textId="77777777" w:rsidR="00F00296" w:rsidRDefault="00F00296" w:rsidP="00F00296">
      <w:pPr>
        <w:pStyle w:val="ContextBox"/>
        <w:ind w:left="1800"/>
      </w:pPr>
      <w:r>
        <w:t xml:space="preserve">Describe size and details on roof surface. Note any HVAC work that will be done on the roof. Is roof flat or sloped? </w:t>
      </w:r>
    </w:p>
    <w:p w14:paraId="2B037A25" w14:textId="77777777" w:rsidR="00F00296" w:rsidRDefault="00F00296" w:rsidP="00F00296">
      <w:pPr>
        <w:pStyle w:val="List11A2bi"/>
      </w:pPr>
      <w:r>
        <w:t xml:space="preserve">Criteria for cool roof is provided in Section </w:t>
      </w:r>
      <w:r>
        <w:fldChar w:fldCharType="begin"/>
      </w:r>
      <w:r>
        <w:instrText xml:space="preserve"> REF _Ref24442923 \h </w:instrText>
      </w:r>
      <w:r>
        <w:fldChar w:fldCharType="end"/>
      </w:r>
      <w:r>
        <w:fldChar w:fldCharType="begin"/>
      </w:r>
      <w:r>
        <w:instrText xml:space="preserve"> REF _Ref24442929 \r \h </w:instrText>
      </w:r>
      <w:r>
        <w:fldChar w:fldCharType="separate"/>
      </w:r>
      <w:r>
        <w:t>2.5</w:t>
      </w:r>
      <w:r>
        <w:fldChar w:fldCharType="end"/>
      </w:r>
      <w:r>
        <w:t xml:space="preserve"> and Section </w:t>
      </w:r>
      <w:r>
        <w:fldChar w:fldCharType="begin"/>
      </w:r>
      <w:r>
        <w:instrText xml:space="preserve"> REF _Ref24442955 \r \h </w:instrText>
      </w:r>
      <w:r>
        <w:fldChar w:fldCharType="separate"/>
      </w:r>
      <w:r>
        <w:t>3.8</w:t>
      </w:r>
      <w:r>
        <w:fldChar w:fldCharType="end"/>
      </w:r>
      <w:r>
        <w:t>.</w:t>
      </w:r>
    </w:p>
    <w:p w14:paraId="3F71A632" w14:textId="77777777" w:rsidR="00F00296" w:rsidRDefault="00F00296" w:rsidP="00F00296">
      <w:pPr>
        <w:pStyle w:val="List11A2b"/>
      </w:pPr>
      <w:bookmarkStart w:id="21" w:name="ENV_SCOPE_WINDOW"/>
      <w:bookmarkEnd w:id="20"/>
      <w:r>
        <w:t xml:space="preserve">Windows or Window Inserts </w:t>
      </w:r>
    </w:p>
    <w:p w14:paraId="0601B451" w14:textId="77777777" w:rsidR="00F00296" w:rsidRDefault="00F00296" w:rsidP="00F00296">
      <w:pPr>
        <w:pStyle w:val="List11A2bi"/>
      </w:pPr>
      <w:r>
        <w:t>The following changes should be made to windows:</w:t>
      </w:r>
    </w:p>
    <w:p w14:paraId="0A6F4D56" w14:textId="77777777" w:rsidR="00F00296" w:rsidRDefault="00F00296" w:rsidP="00F00296">
      <w:pPr>
        <w:pStyle w:val="ContextBox"/>
        <w:ind w:left="1800"/>
      </w:pPr>
      <w:r>
        <w:t>New windows can offer both improved insulating properties against extreme outdoor air temperatures and reduce radiative heat gains and losses, especially when compared against single-pane, aluminum-frame windows. New windows can also reduce some types of glare (leading to visual discomfort), reduce comfort complaints from window-adjacent zones.</w:t>
      </w:r>
    </w:p>
    <w:p w14:paraId="6AF6A1C6" w14:textId="77777777" w:rsidR="00F00296" w:rsidRDefault="00F00296" w:rsidP="00F00296">
      <w:pPr>
        <w:pStyle w:val="ContextBox"/>
        <w:ind w:left="1800"/>
      </w:pPr>
      <w:r>
        <w:t>This document does not provide window specifications, as the needs and specific concerns of building owners and operators often will dictate what window options are viable in any given building. We recommend working with an architect or building envelope specialist to determine the best replacement and/or retrofit options. Local energy code will provide the minimum requirements; although we recommend using Energy Star rated products.</w:t>
      </w:r>
    </w:p>
    <w:p w14:paraId="12A9185A" w14:textId="77777777" w:rsidR="00F00296" w:rsidRDefault="00F00296" w:rsidP="00F00296">
      <w:pPr>
        <w:pStyle w:val="ContextBox"/>
        <w:ind w:left="1800"/>
      </w:pPr>
      <w:r>
        <w:t>There are three options for window replacements in buildings:</w:t>
      </w:r>
    </w:p>
    <w:p w14:paraId="7C17EC10" w14:textId="77777777" w:rsidR="00F00296" w:rsidRDefault="00F00296" w:rsidP="00F00296">
      <w:pPr>
        <w:pStyle w:val="ContextBox"/>
        <w:ind w:left="1800"/>
      </w:pPr>
      <w:r>
        <w:t>Option 1 - Replacement Windows: Installing new windows in existing buildings can dramatically alter the look of a building and offers exceptional energy performance. The drawback with replacement windows is the cost and extent of envelope modifications required to accommodate the new windows.</w:t>
      </w:r>
    </w:p>
    <w:p w14:paraId="3CC82AEF" w14:textId="77777777" w:rsidR="00F00296" w:rsidRDefault="00F00296" w:rsidP="00F00296">
      <w:pPr>
        <w:pStyle w:val="ContextBox"/>
        <w:ind w:left="1800"/>
      </w:pPr>
      <w:r>
        <w:t>Option 2 – Refabricated Windows: Some structures have windows that have a compelling appearance or characteristic that makes them difficult to replace. In this case, refabricating the windows may be an option. A specialty manufacturer/contractor will remove the window frames and/or other useful components from the existing windows and improve the window properties with new window subassemblies, seals, and other components. Refabricated windows do not necessarily have a substantial cost advantage over new windows; however, each case is unique.</w:t>
      </w:r>
    </w:p>
    <w:p w14:paraId="6623D5E2" w14:textId="77777777" w:rsidR="00F00296" w:rsidRDefault="00F00296" w:rsidP="00F00296">
      <w:pPr>
        <w:pStyle w:val="ContextBox"/>
        <w:ind w:left="1800"/>
      </w:pPr>
      <w:r>
        <w:lastRenderedPageBreak/>
        <w:t xml:space="preserve">Option 3 – Retrofit Window Inserts: Also marketed as secondary glazing systems or fixed window panels, these products install directly into the inside of the existing frame. The advantage is that most of the thermal and comfort advantages of new windows are realized but at a fraction of the cost and down-time. However, window inserts create a potential problem of moisture control in the insulated air space between the old window glass and the new insert glass. </w:t>
      </w:r>
    </w:p>
    <w:p w14:paraId="07D12EC0" w14:textId="77777777" w:rsidR="00F00296" w:rsidRDefault="00F00296" w:rsidP="00F00296">
      <w:pPr>
        <w:pStyle w:val="ContextBox"/>
        <w:ind w:left="1800"/>
      </w:pPr>
      <w:r>
        <w:t xml:space="preserve">Since the air gap spaces are neither hermetically sealed nor desiccated, they are considered unsealed and moisture can travel from either the room or the exterior. This moisture will condense when the surface temperature of a window component drops below the dew point or frost point of the air adjacent to the surface. Excessive condensation can contribute to the growth of mold in frames or wall cavities. Thus, for window insert products, it is especially important to follow all manufacturer recommendations. </w:t>
      </w:r>
    </w:p>
    <w:bookmarkEnd w:id="21"/>
    <w:p w14:paraId="7EFB2196" w14:textId="77777777" w:rsidR="00F00296" w:rsidRDefault="00F00296" w:rsidP="00F00296">
      <w:pPr>
        <w:pStyle w:val="List11A2b"/>
      </w:pPr>
      <w:r>
        <w:t>Other</w:t>
      </w:r>
    </w:p>
    <w:p w14:paraId="03446D49" w14:textId="77777777" w:rsidR="00F00296" w:rsidRDefault="00F00296" w:rsidP="00F00296">
      <w:pPr>
        <w:pStyle w:val="ContextBox"/>
        <w:ind w:left="1800"/>
      </w:pPr>
      <w:r>
        <w:t xml:space="preserve">Describe the intended changes to the envelope. Envelope modifications, aside from window films and cool roofs, are not addressed as part of the ISP, but you may have them anyway as part of your project. Put in any relevant envelope measures. </w:t>
      </w:r>
    </w:p>
    <w:p w14:paraId="73212B4F" w14:textId="77777777" w:rsidR="00F00296" w:rsidRDefault="00F00296" w:rsidP="00F00296">
      <w:pPr>
        <w:pStyle w:val="List11A2"/>
      </w:pPr>
      <w:bookmarkStart w:id="22" w:name="CLG_FAN_SCOPE"/>
      <w:bookmarkEnd w:id="18"/>
      <w:r>
        <w:t>Ceiling Fans</w:t>
      </w:r>
    </w:p>
    <w:p w14:paraId="5A8772D5" w14:textId="77777777" w:rsidR="00F00296" w:rsidRDefault="00F00296" w:rsidP="00F00296">
      <w:pPr>
        <w:pStyle w:val="List11A2b"/>
      </w:pPr>
      <w:r>
        <w:t>Install ceiling fans in the following areas:</w:t>
      </w:r>
    </w:p>
    <w:p w14:paraId="194D2CF9" w14:textId="77777777" w:rsidR="00F00296" w:rsidRDefault="00F00296" w:rsidP="00F00296">
      <w:pPr>
        <w:pStyle w:val="ContextBox"/>
        <w:ind w:left="1800"/>
      </w:pPr>
      <w:r>
        <w:t>Describe scope of ceiling fans</w:t>
      </w:r>
    </w:p>
    <w:p w14:paraId="40C30CE5" w14:textId="77777777" w:rsidR="00F00296" w:rsidRDefault="00F00296" w:rsidP="00F00296">
      <w:pPr>
        <w:pStyle w:val="List11A2b"/>
      </w:pPr>
      <w:r>
        <w:t xml:space="preserve">Ceiling fans controls specify a setpoint adjustment when operational. See Section </w:t>
      </w:r>
      <w:r>
        <w:fldChar w:fldCharType="begin"/>
      </w:r>
      <w:r>
        <w:instrText xml:space="preserve"> REF _Ref14086796 \w \h \d " " </w:instrText>
      </w:r>
      <w:r>
        <w:fldChar w:fldCharType="separate"/>
      </w:r>
      <w:r>
        <w:t>4.9 B. 9</w:t>
      </w:r>
      <w:r>
        <w:fldChar w:fldCharType="end"/>
      </w:r>
      <w:r>
        <w:t xml:space="preserve">. </w:t>
      </w:r>
    </w:p>
    <w:p w14:paraId="15D28F20" w14:textId="77777777" w:rsidR="00F00296" w:rsidRDefault="00F00296" w:rsidP="00F00296">
      <w:pPr>
        <w:pStyle w:val="List11A2"/>
      </w:pPr>
      <w:bookmarkStart w:id="23" w:name="SHADES_SCOPE"/>
      <w:bookmarkEnd w:id="22"/>
      <w:r>
        <w:t>Automated Interior Shades</w:t>
      </w:r>
    </w:p>
    <w:p w14:paraId="49C9819C" w14:textId="77777777" w:rsidR="00F00296" w:rsidRDefault="00F00296" w:rsidP="00F00296">
      <w:pPr>
        <w:pStyle w:val="List11A2b"/>
      </w:pPr>
      <w:r>
        <w:t>Install automated interior shades on the following window areas:</w:t>
      </w:r>
    </w:p>
    <w:p w14:paraId="527E2659" w14:textId="77777777" w:rsidR="00F00296" w:rsidRDefault="00F00296" w:rsidP="00F00296">
      <w:pPr>
        <w:pStyle w:val="ContextBox"/>
        <w:ind w:left="1800"/>
      </w:pPr>
      <w:r>
        <w:t xml:space="preserve">Scope of interior shade retrofits. </w:t>
      </w:r>
    </w:p>
    <w:p w14:paraId="4C91F4A8" w14:textId="77777777" w:rsidR="00F00296" w:rsidRDefault="00F00296" w:rsidP="00F00296">
      <w:pPr>
        <w:pStyle w:val="List11A2b"/>
      </w:pPr>
      <w:r>
        <w:t xml:space="preserve">Criteria for automated interior shades is provided in Section </w:t>
      </w:r>
      <w:r>
        <w:fldChar w:fldCharType="begin"/>
      </w:r>
      <w:r>
        <w:instrText xml:space="preserve"> REF _Ref24443136 \r \h </w:instrText>
      </w:r>
      <w:r>
        <w:fldChar w:fldCharType="separate"/>
      </w:r>
      <w:r>
        <w:t>2.7</w:t>
      </w:r>
      <w:r>
        <w:fldChar w:fldCharType="end"/>
      </w:r>
      <w:r>
        <w:fldChar w:fldCharType="begin"/>
      </w:r>
      <w:r>
        <w:instrText xml:space="preserve"> REF _Ref24442923 \h </w:instrText>
      </w:r>
      <w:r>
        <w:fldChar w:fldCharType="end"/>
      </w:r>
      <w:r>
        <w:t xml:space="preserve">, Section </w:t>
      </w:r>
      <w:r>
        <w:fldChar w:fldCharType="begin"/>
      </w:r>
      <w:r>
        <w:instrText xml:space="preserve"> REF _Ref24443147 \r \h </w:instrText>
      </w:r>
      <w:r>
        <w:fldChar w:fldCharType="separate"/>
      </w:r>
      <w:r>
        <w:t>3.10</w:t>
      </w:r>
      <w:r>
        <w:fldChar w:fldCharType="end"/>
      </w:r>
      <w:r>
        <w:t xml:space="preserve">, and Section </w:t>
      </w:r>
      <w:r>
        <w:fldChar w:fldCharType="begin"/>
      </w:r>
      <w:r>
        <w:instrText xml:space="preserve"> REF _Ref24443167 \r \h </w:instrText>
      </w:r>
      <w:r>
        <w:fldChar w:fldCharType="separate"/>
      </w:r>
      <w:r>
        <w:t>4.4</w:t>
      </w:r>
      <w:r>
        <w:fldChar w:fldCharType="end"/>
      </w:r>
      <w:r>
        <w:t>.</w:t>
      </w:r>
    </w:p>
    <w:p w14:paraId="1663A015" w14:textId="77777777" w:rsidR="00F00296" w:rsidRDefault="00F00296" w:rsidP="00F00296">
      <w:pPr>
        <w:pStyle w:val="List11A2"/>
      </w:pPr>
      <w:bookmarkStart w:id="24" w:name="HVAC_BMS_SCOPE"/>
      <w:bookmarkEnd w:id="23"/>
      <w:r>
        <w:t xml:space="preserve">HVAC Controls </w:t>
      </w:r>
    </w:p>
    <w:p w14:paraId="0701114F" w14:textId="77777777" w:rsidR="00F00296" w:rsidRDefault="00F00296" w:rsidP="00F00296">
      <w:pPr>
        <w:pStyle w:val="List11A2b"/>
      </w:pPr>
      <w:r>
        <w:t xml:space="preserve">The current building management system (BMS) is the following: </w:t>
      </w:r>
    </w:p>
    <w:p w14:paraId="4F01C8B5" w14:textId="77777777" w:rsidR="00F00296" w:rsidRDefault="00F00296" w:rsidP="00F00296">
      <w:pPr>
        <w:pStyle w:val="ContextBox"/>
        <w:ind w:left="1800"/>
      </w:pPr>
      <w:r>
        <w:t xml:space="preserve">Provide specification on existing (or new) BMS for integration and compatibility. </w:t>
      </w:r>
    </w:p>
    <w:p w14:paraId="127DACC3" w14:textId="77777777" w:rsidR="00F00296" w:rsidRDefault="00F00296" w:rsidP="00F00296">
      <w:pPr>
        <w:pStyle w:val="List11A2b"/>
      </w:pPr>
      <w:r>
        <w:t xml:space="preserve">HVAC controls sequences are specified in Part 4 of this document. The sequences are heavily based on ASHRAE Guideline 36 which utilizes trim and respond programming. </w:t>
      </w:r>
    </w:p>
    <w:p w14:paraId="7A59629E" w14:textId="77777777" w:rsidR="00F00296" w:rsidRDefault="00F00296" w:rsidP="00F00296">
      <w:pPr>
        <w:pStyle w:val="List11A2b"/>
      </w:pPr>
      <w:r>
        <w:t>All multi-zone VAV terminal boxes that are DDC shall be re-programmed to the provided sequences.</w:t>
      </w:r>
      <w:bookmarkEnd w:id="24"/>
      <w:r>
        <w:br w:type="page"/>
      </w:r>
    </w:p>
    <w:p w14:paraId="522946ED" w14:textId="77777777" w:rsidR="00F00296" w:rsidRDefault="00F00296" w:rsidP="00F00296">
      <w:pPr>
        <w:pStyle w:val="List-Heading"/>
      </w:pPr>
      <w:bookmarkStart w:id="25" w:name="_Toc82720313"/>
      <w:r>
        <w:lastRenderedPageBreak/>
        <w:t>Parts</w:t>
      </w:r>
      <w:bookmarkEnd w:id="25"/>
    </w:p>
    <w:p w14:paraId="1492D1EF" w14:textId="77777777" w:rsidR="00F00296" w:rsidRDefault="00F00296" w:rsidP="00F00296">
      <w:pPr>
        <w:pStyle w:val="Heading2"/>
      </w:pPr>
      <w:bookmarkStart w:id="26" w:name="_Toc82720314"/>
      <w:r>
        <w:t>General</w:t>
      </w:r>
      <w:bookmarkEnd w:id="26"/>
    </w:p>
    <w:p w14:paraId="5F8C7D83" w14:textId="77777777" w:rsidR="00F00296" w:rsidRDefault="00F00296" w:rsidP="00F00296">
      <w:pPr>
        <w:pStyle w:val="ContextBox"/>
        <w:ind w:left="720"/>
      </w:pPr>
      <w:r>
        <w:t xml:space="preserve">Add general parts and material requirements, add them here. E.g. sustainable purchasing, specific vendors, etc. </w:t>
      </w:r>
    </w:p>
    <w:p w14:paraId="2BB7F391" w14:textId="77777777" w:rsidR="00F00296" w:rsidRPr="00250574" w:rsidRDefault="00F00296" w:rsidP="00F00296">
      <w:pPr>
        <w:pStyle w:val="Heading2"/>
      </w:pPr>
      <w:bookmarkStart w:id="27" w:name="_Toc82720315"/>
      <w:bookmarkStart w:id="28" w:name="LTG_PARTS"/>
      <w:r>
        <w:t>Lighting and Lighting Controls</w:t>
      </w:r>
      <w:bookmarkEnd w:id="27"/>
    </w:p>
    <w:p w14:paraId="4B07C782" w14:textId="77777777" w:rsidR="00F00296" w:rsidRDefault="00F00296" w:rsidP="00F00296">
      <w:pPr>
        <w:pStyle w:val="List11A"/>
      </w:pPr>
      <w:bookmarkStart w:id="29" w:name="LTG_PARTS_LUMINAIRES"/>
      <w:r>
        <w:t xml:space="preserve">LED </w:t>
      </w:r>
      <w:r w:rsidRPr="00250574">
        <w:t>Luminaires</w:t>
      </w:r>
    </w:p>
    <w:p w14:paraId="047DAB29" w14:textId="77777777" w:rsidR="00F00296" w:rsidRDefault="00F00296" w:rsidP="00F00296">
      <w:pPr>
        <w:pStyle w:val="List11A2"/>
      </w:pPr>
      <w:r>
        <w:t>General</w:t>
      </w:r>
    </w:p>
    <w:p w14:paraId="641BEAB5" w14:textId="77777777" w:rsidR="00F00296" w:rsidRDefault="00F00296" w:rsidP="00F00296">
      <w:pPr>
        <w:pStyle w:val="ContextBox"/>
        <w:ind w:left="1440"/>
      </w:pPr>
      <w:r>
        <w:t xml:space="preserve">These general requirements apply to all LED luminaires. These requirements should be met by many vendors. </w:t>
      </w:r>
    </w:p>
    <w:p w14:paraId="1E07FF0B" w14:textId="77777777" w:rsidR="00F00296" w:rsidRDefault="00F00296" w:rsidP="00F00296">
      <w:pPr>
        <w:pStyle w:val="List11A2b"/>
      </w:pPr>
      <w:r>
        <w:t xml:space="preserve">The products shall comply with the requirements of the following safety standards: </w:t>
      </w:r>
    </w:p>
    <w:p w14:paraId="33D001F1" w14:textId="77777777" w:rsidR="00F00296" w:rsidRDefault="00F00296" w:rsidP="00F00296">
      <w:pPr>
        <w:pStyle w:val="List11A2bi"/>
      </w:pPr>
      <w:r>
        <w:t>NFPA 70, National Electric Code.</w:t>
      </w:r>
    </w:p>
    <w:p w14:paraId="4DE75630" w14:textId="77777777" w:rsidR="00F00296" w:rsidRDefault="00F00296" w:rsidP="00F00296">
      <w:pPr>
        <w:pStyle w:val="List11A2bi"/>
      </w:pPr>
      <w:r>
        <w:t>UL 8750, Standard for Light Emitting Diode (LED) Equipment for Use in Lighting Products.</w:t>
      </w:r>
    </w:p>
    <w:p w14:paraId="3EE24EE6" w14:textId="77777777" w:rsidR="00F00296" w:rsidRDefault="00F00296" w:rsidP="00F00296">
      <w:pPr>
        <w:pStyle w:val="List11A2bi"/>
      </w:pPr>
      <w:r>
        <w:t>UL 1598, Standard for Luminaires in non-hazardous locations less than &lt;600V</w:t>
      </w:r>
    </w:p>
    <w:p w14:paraId="0AF990C5" w14:textId="77777777" w:rsidR="00F00296" w:rsidRDefault="00F00296" w:rsidP="00F00296">
      <w:pPr>
        <w:pStyle w:val="List11A2b"/>
      </w:pPr>
      <w:r>
        <w:t>The fixtures shall be fully dimmable.</w:t>
      </w:r>
      <w:r>
        <w:tab/>
      </w:r>
    </w:p>
    <w:p w14:paraId="2333866C" w14:textId="77777777" w:rsidR="00F00296" w:rsidRDefault="00F00296" w:rsidP="00F00296">
      <w:pPr>
        <w:pStyle w:val="List11A2bi"/>
      </w:pPr>
      <w:r>
        <w:t>The luminaire dimming protocol shall be coordinated with the lighting control system.</w:t>
      </w:r>
    </w:p>
    <w:p w14:paraId="0AB8A133" w14:textId="77777777" w:rsidR="00F00296" w:rsidRDefault="00F00296" w:rsidP="002F2693">
      <w:pPr>
        <w:pStyle w:val="ContextBox"/>
        <w:pBdr>
          <w:left w:val="single" w:sz="4" w:space="0" w:color="auto"/>
        </w:pBdr>
        <w:ind w:left="1440"/>
      </w:pPr>
      <w:r>
        <w:t xml:space="preserve">The fixtures shall be tested in accordance with IES LM-79 and IES LM-80. </w:t>
      </w:r>
    </w:p>
    <w:p w14:paraId="70DD44AA" w14:textId="77777777" w:rsidR="009A611B" w:rsidRDefault="009A611B" w:rsidP="002F2693">
      <w:pPr>
        <w:pStyle w:val="ContextBox"/>
        <w:pBdr>
          <w:left w:val="single" w:sz="4" w:space="0" w:color="auto"/>
        </w:pBdr>
        <w:ind w:left="1440"/>
      </w:pPr>
      <w:bookmarkStart w:id="30" w:name="LTG_PARTS_LUMINAIRES_CCT_EGR1"/>
      <w:r>
        <w:t xml:space="preserve">Correlated color temperature describes the apparent color of light emitted by the light source. Color temperature is often a sensitive issue for occupants. Standard LED color temperature are as follows: 3,000K; 3,500K; 4,000K; and 5,000K. Most lighting designers will default to 3,500K given no stated preference. If matching existing lighting, this should be the same CCT. </w:t>
      </w:r>
    </w:p>
    <w:p w14:paraId="680CCB56" w14:textId="000BF7BF" w:rsidR="00F00296" w:rsidRDefault="00F00296" w:rsidP="00F00296">
      <w:pPr>
        <w:pStyle w:val="List11A2b"/>
      </w:pPr>
      <w:bookmarkStart w:id="31" w:name="LTG_PARTS_LUMINAIRES_CCT_3000"/>
      <w:bookmarkEnd w:id="30"/>
      <w:r>
        <w:t xml:space="preserve">The fixtures shall have a correlated color temperature (CCT) of </w:t>
      </w:r>
      <w:r w:rsidR="009A611B">
        <w:t>3</w:t>
      </w:r>
      <w:r>
        <w:t>,</w:t>
      </w:r>
      <w:r w:rsidR="009A611B">
        <w:t>0</w:t>
      </w:r>
      <w:r>
        <w:t>00K.</w:t>
      </w:r>
      <w:r w:rsidRPr="007917B2">
        <w:t xml:space="preserve"> </w:t>
      </w:r>
    </w:p>
    <w:p w14:paraId="7DC92D50" w14:textId="66D42B7B" w:rsidR="009A611B" w:rsidRDefault="009A611B" w:rsidP="009A611B">
      <w:pPr>
        <w:pStyle w:val="List11A2b"/>
      </w:pPr>
      <w:bookmarkStart w:id="32" w:name="LTG_PARTS_LUMINAIRES_CCT_3500"/>
      <w:bookmarkEnd w:id="31"/>
      <w:r>
        <w:t>The fixtures shall have a correlated color temperature (CCT) of 3,500K.</w:t>
      </w:r>
      <w:r w:rsidRPr="007917B2">
        <w:t xml:space="preserve"> </w:t>
      </w:r>
    </w:p>
    <w:p w14:paraId="29DC57C4" w14:textId="6853CF05" w:rsidR="009A611B" w:rsidRDefault="009A611B" w:rsidP="009A611B">
      <w:pPr>
        <w:pStyle w:val="List11A2b"/>
      </w:pPr>
      <w:bookmarkStart w:id="33" w:name="LTG_PARTS_LUMINAIRES_CCT_4000"/>
      <w:bookmarkEnd w:id="32"/>
      <w:r>
        <w:t>The fixtures shall have a correlated color temperature (CCT) of 4,000K.</w:t>
      </w:r>
      <w:r w:rsidRPr="007917B2">
        <w:t xml:space="preserve"> </w:t>
      </w:r>
    </w:p>
    <w:p w14:paraId="7054BC50" w14:textId="2964B1FC" w:rsidR="009A611B" w:rsidRDefault="009A611B" w:rsidP="009A611B">
      <w:pPr>
        <w:pStyle w:val="List11A2b"/>
      </w:pPr>
      <w:bookmarkStart w:id="34" w:name="LTG_PARTS_LUMINAIRES_CCT_5000"/>
      <w:bookmarkEnd w:id="33"/>
      <w:r>
        <w:t>The fixtures shall have a correlated color temperature (CCT) of 5,000K.</w:t>
      </w:r>
      <w:r w:rsidRPr="007917B2">
        <w:t xml:space="preserve"> </w:t>
      </w:r>
    </w:p>
    <w:bookmarkEnd w:id="34"/>
    <w:p w14:paraId="606D2BC3" w14:textId="77777777" w:rsidR="00F00296" w:rsidRDefault="00F00296" w:rsidP="00F00296">
      <w:pPr>
        <w:pStyle w:val="List11A2b"/>
      </w:pPr>
      <w:r>
        <w:t>The fixtures shall have a minimum color rendering index (CRI) of 80.</w:t>
      </w:r>
    </w:p>
    <w:p w14:paraId="5734C276" w14:textId="77777777" w:rsidR="00F00296" w:rsidRDefault="00F00296" w:rsidP="00F00296">
      <w:pPr>
        <w:pStyle w:val="ContextBox"/>
        <w:ind w:left="1800"/>
      </w:pPr>
      <w:r>
        <w:t>Color rendering index reflects the ability of a light source to provide light of sufficient quality that colors appear normal to the human eye. Light sources with a minimum CRI of 80 are widely available for interior applications. LED light sources with a CRI above 90 are not as widely available and tend to use somewhat more energy to deliver the same quantity of light.</w:t>
      </w:r>
    </w:p>
    <w:p w14:paraId="1E1514EB" w14:textId="77777777" w:rsidR="00F00296" w:rsidRDefault="00F00296" w:rsidP="00F00296">
      <w:pPr>
        <w:pStyle w:val="List11A2b"/>
      </w:pPr>
      <w:r>
        <w:lastRenderedPageBreak/>
        <w:t xml:space="preserve">The driver for each LED luminaire shall have: </w:t>
      </w:r>
    </w:p>
    <w:p w14:paraId="29D02C00" w14:textId="77777777" w:rsidR="00F00296" w:rsidRDefault="00F00296" w:rsidP="00F00296">
      <w:pPr>
        <w:pStyle w:val="List11A2bi"/>
      </w:pPr>
      <w:r>
        <w:t>A power factor of ≥ 0.90.</w:t>
      </w:r>
    </w:p>
    <w:p w14:paraId="3234D16B" w14:textId="77777777" w:rsidR="00F00296" w:rsidRDefault="00F00296" w:rsidP="00F00296">
      <w:pPr>
        <w:pStyle w:val="List11A2bi"/>
      </w:pPr>
      <w:r>
        <w:t>A total harmonic distortion of ≤ 20%.</w:t>
      </w:r>
    </w:p>
    <w:p w14:paraId="2F52D269" w14:textId="77777777" w:rsidR="00F00296" w:rsidRDefault="00F00296" w:rsidP="00F00296">
      <w:pPr>
        <w:pStyle w:val="List11A2b"/>
      </w:pPr>
      <w:r>
        <w:t>Luminaires life shall be rated in accordance with IES TM-21 based on the test data collected during LM-80 testing. The luminaires shall have extrapolated lumen maintenance as follows:</w:t>
      </w:r>
    </w:p>
    <w:p w14:paraId="175EC623" w14:textId="77777777" w:rsidR="00F00296" w:rsidRDefault="00F00296" w:rsidP="00F00296">
      <w:pPr>
        <w:pStyle w:val="ContextBox"/>
        <w:ind w:left="1800"/>
      </w:pPr>
      <w:r>
        <w:t xml:space="preserve">Lumen life (or maintenance) describes the gradual reduction in light output by the LED engine inside a luminaire. The requirements listed in the specification are achievable using current high-quality LED lighting technologies. </w:t>
      </w:r>
    </w:p>
    <w:p w14:paraId="0FA55122" w14:textId="77777777" w:rsidR="00F00296" w:rsidRDefault="00F00296" w:rsidP="00F00296">
      <w:pPr>
        <w:pStyle w:val="List11A2bi"/>
      </w:pPr>
      <w:bookmarkStart w:id="35" w:name="LTG_PARTS_LUMINAIRES_LIFE_STD"/>
      <w:r>
        <w:t>At 36,000 hours of operation, total luminous flux shall be ≥80% of initial lumens</w:t>
      </w:r>
    </w:p>
    <w:p w14:paraId="54263694" w14:textId="44A95CC6" w:rsidR="00F00296" w:rsidRDefault="00F00296" w:rsidP="00F00296">
      <w:pPr>
        <w:pStyle w:val="List11A2bi"/>
      </w:pPr>
      <w:r>
        <w:t>At 50,000 hours of operation, total luminous flux shall be ≥70% of initial lumens</w:t>
      </w:r>
    </w:p>
    <w:p w14:paraId="43B16145" w14:textId="60516511" w:rsidR="009A611B" w:rsidRDefault="009A611B" w:rsidP="009A611B">
      <w:pPr>
        <w:pStyle w:val="ContextBox"/>
        <w:ind w:left="1710"/>
      </w:pPr>
      <w:bookmarkStart w:id="36" w:name="LTG_PARTS_LUMINAIRES_LIFE_LONG_EGR1"/>
      <w:bookmarkEnd w:id="35"/>
      <w:r>
        <w:t>If your facility has very long operating hours or some of the luminaires will be particularly difficult to replace, delete the language above in favor of the better lumen maintenance requirements below.</w:t>
      </w:r>
    </w:p>
    <w:p w14:paraId="06ED59D4" w14:textId="77777777" w:rsidR="009A611B" w:rsidRDefault="009A611B" w:rsidP="009A611B">
      <w:pPr>
        <w:pStyle w:val="List11A2bi"/>
      </w:pPr>
      <w:bookmarkStart w:id="37" w:name="LTG_PARTS_LUMINAIRES_LIFE_LONG"/>
      <w:bookmarkEnd w:id="36"/>
      <w:r>
        <w:t xml:space="preserve">At 36,000 hours of operation, the total luminous flux shall be </w:t>
      </w:r>
      <w:r w:rsidRPr="005B256B">
        <w:t>≥</w:t>
      </w:r>
      <w:r>
        <w:t>9</w:t>
      </w:r>
      <w:r w:rsidRPr="005B256B">
        <w:t>0% of initial lumens</w:t>
      </w:r>
    </w:p>
    <w:p w14:paraId="30590421" w14:textId="289C3755" w:rsidR="009A611B" w:rsidRDefault="009A611B" w:rsidP="009A611B">
      <w:pPr>
        <w:pStyle w:val="List11A2bi"/>
      </w:pPr>
      <w:r>
        <w:t>At 50,000</w:t>
      </w:r>
      <w:r w:rsidRPr="005B256B">
        <w:t xml:space="preserve"> </w:t>
      </w:r>
      <w:r>
        <w:t xml:space="preserve">hours of operation, the total luminous flux shall be </w:t>
      </w:r>
      <w:r w:rsidRPr="005B256B">
        <w:t>≥</w:t>
      </w:r>
      <w:r>
        <w:t>8</w:t>
      </w:r>
      <w:r w:rsidRPr="005B256B">
        <w:t>0% of initial lumens</w:t>
      </w:r>
    </w:p>
    <w:bookmarkEnd w:id="37"/>
    <w:p w14:paraId="5908B291" w14:textId="77777777" w:rsidR="00F00296" w:rsidRDefault="00F00296" w:rsidP="00F00296">
      <w:pPr>
        <w:pStyle w:val="List11A2"/>
      </w:pPr>
      <w:r>
        <w:t>Luminaire Efficiency</w:t>
      </w:r>
    </w:p>
    <w:p w14:paraId="3DB7469C" w14:textId="77777777" w:rsidR="00F00296" w:rsidRDefault="00F00296" w:rsidP="00F00296">
      <w:pPr>
        <w:pStyle w:val="ContextBox"/>
        <w:ind w:left="1440"/>
      </w:pPr>
      <w:r>
        <w:t>For the following individual luminaire types, we’ve only specified the minimum luminaire efficiency; the general requirements listed above still apply. Depending on site specific details, you may wish to add additional details (e.g. air return troffers; luminaire appearance, distribution patterns, cut-off angles, etc.). You may also wish to provide an example manufacturer and model number that gives your contractor an idea of what you’re looking for.</w:t>
      </w:r>
    </w:p>
    <w:p w14:paraId="3B1C91A9" w14:textId="77777777" w:rsidR="00F00296" w:rsidRDefault="00F00296" w:rsidP="00F00296">
      <w:pPr>
        <w:pStyle w:val="ContractorBox"/>
        <w:ind w:left="1080"/>
      </w:pPr>
      <w:r>
        <w:t>Minimum efficacy specifications from DLC premium technical requirement v4.4</w:t>
      </w:r>
    </w:p>
    <w:p w14:paraId="520CC2B5" w14:textId="77777777" w:rsidR="00F00296" w:rsidRDefault="00F00296" w:rsidP="00F00296">
      <w:pPr>
        <w:pStyle w:val="List11A2b"/>
      </w:pPr>
      <w:r>
        <w:t xml:space="preserve">Type A – Troffers (Including 2x2, 1x4, and 2x4 interior ambient lighting luminaires) </w:t>
      </w:r>
    </w:p>
    <w:p w14:paraId="4E966A14" w14:textId="77777777" w:rsidR="00F00296" w:rsidRDefault="00F00296" w:rsidP="00F00296">
      <w:pPr>
        <w:pStyle w:val="List11A2bi"/>
      </w:pPr>
      <w:r>
        <w:t>The fixtures shall have a minimum efficacy (lumens/watt) of 125.</w:t>
      </w:r>
    </w:p>
    <w:p w14:paraId="7B705050" w14:textId="77777777" w:rsidR="00F00296" w:rsidRDefault="00F00296" w:rsidP="00F00296">
      <w:pPr>
        <w:pStyle w:val="List11A2b"/>
      </w:pPr>
      <w:r>
        <w:t>Type B – Downlights</w:t>
      </w:r>
    </w:p>
    <w:p w14:paraId="1EC5FF1B" w14:textId="77777777" w:rsidR="00F00296" w:rsidRDefault="00F00296" w:rsidP="00F00296">
      <w:pPr>
        <w:pStyle w:val="List11A2bi"/>
      </w:pPr>
      <w:r>
        <w:t>The fixtures shall have a minimum efficacy (lumens/watt) of 90.</w:t>
      </w:r>
    </w:p>
    <w:p w14:paraId="2CD873F8" w14:textId="77777777" w:rsidR="00F00296" w:rsidRDefault="00F00296" w:rsidP="00F00296">
      <w:pPr>
        <w:pStyle w:val="List11A2b"/>
      </w:pPr>
      <w:r>
        <w:t>Type C – Pendant</w:t>
      </w:r>
    </w:p>
    <w:p w14:paraId="06E5BDAD" w14:textId="77777777" w:rsidR="00F00296" w:rsidRDefault="00F00296" w:rsidP="00F00296">
      <w:pPr>
        <w:pStyle w:val="List11A2bi"/>
      </w:pPr>
      <w:r>
        <w:t>The fixtures shall have a minimum efficacy (lumens/watt) of 130.</w:t>
      </w:r>
    </w:p>
    <w:p w14:paraId="36AA3B63" w14:textId="77777777" w:rsidR="00F00296" w:rsidRDefault="00F00296" w:rsidP="00F00296">
      <w:pPr>
        <w:pStyle w:val="List11A"/>
      </w:pPr>
      <w:bookmarkStart w:id="38" w:name="LTG_PARTS_CTRL_SYS"/>
      <w:bookmarkEnd w:id="29"/>
      <w:r>
        <w:t>Lighting Control System</w:t>
      </w:r>
    </w:p>
    <w:p w14:paraId="3BB51EE1" w14:textId="77777777" w:rsidR="00F00296" w:rsidRDefault="00F00296" w:rsidP="00F00296">
      <w:pPr>
        <w:pStyle w:val="List11A2"/>
      </w:pPr>
      <w:r>
        <w:lastRenderedPageBreak/>
        <w:t>Network Requirements</w:t>
      </w:r>
    </w:p>
    <w:p w14:paraId="2E6E7661" w14:textId="367BC788" w:rsidR="00F00296" w:rsidRDefault="00F00296" w:rsidP="00F00296">
      <w:pPr>
        <w:pStyle w:val="List11A2b"/>
      </w:pPr>
      <w:r>
        <w:t>The lighting control system shall network occupancy sensors, manual controls and daylighting control devices on a single network platform.</w:t>
      </w:r>
    </w:p>
    <w:p w14:paraId="5EC03C81" w14:textId="5AFC6A58" w:rsidR="00F00296" w:rsidRDefault="00F00296" w:rsidP="00F00296">
      <w:pPr>
        <w:pStyle w:val="List11A2bi"/>
      </w:pPr>
      <w:bookmarkStart w:id="39" w:name="LTG_PARTS_CTRL_SYS_LLLC_OPT"/>
      <w:r>
        <w:t>Individually addressable luminaire control is optional.</w:t>
      </w:r>
    </w:p>
    <w:p w14:paraId="32AA4763" w14:textId="1DBDC88C" w:rsidR="005916DC" w:rsidRDefault="005916DC" w:rsidP="005916DC">
      <w:pPr>
        <w:pStyle w:val="List11A2bi"/>
      </w:pPr>
      <w:bookmarkStart w:id="40" w:name="LTG_PARTS_CTRL_SYS_LLLC_REQ"/>
      <w:bookmarkEnd w:id="39"/>
      <w:r>
        <w:t>Individually addressable luminaire control is required.</w:t>
      </w:r>
    </w:p>
    <w:bookmarkEnd w:id="40"/>
    <w:p w14:paraId="0FDE15D4" w14:textId="77777777" w:rsidR="00F00296" w:rsidRDefault="00F00296" w:rsidP="00F00296">
      <w:pPr>
        <w:pStyle w:val="List11A2b"/>
      </w:pPr>
      <w:r>
        <w:t>The lighting control system shall support a standards-based data exchange protocol that allows the system to relay occupancy status to other building control systems (e.g. BACnet).</w:t>
      </w:r>
      <w:r w:rsidRPr="003733AC">
        <w:t xml:space="preserve"> </w:t>
      </w:r>
    </w:p>
    <w:p w14:paraId="55F82E3F" w14:textId="77777777" w:rsidR="00F00296" w:rsidRDefault="00F00296" w:rsidP="00F00296">
      <w:pPr>
        <w:pStyle w:val="List11A2b"/>
      </w:pPr>
      <w:r>
        <w:t>Hosting requirements</w:t>
      </w:r>
    </w:p>
    <w:p w14:paraId="2D1304A0" w14:textId="77777777" w:rsidR="00F00296" w:rsidRDefault="00F00296" w:rsidP="00F00296">
      <w:pPr>
        <w:pStyle w:val="ContextBox"/>
        <w:ind w:left="1800"/>
      </w:pPr>
      <w:r>
        <w:t>When selecting hosting details, you need to consider which approach best suits your building, staffing, and risk tolerance. There are two main hosting options widely available:</w:t>
      </w:r>
    </w:p>
    <w:p w14:paraId="4DA52A84" w14:textId="77777777" w:rsidR="00F00296" w:rsidRDefault="00F00296" w:rsidP="00F00296">
      <w:pPr>
        <w:pStyle w:val="ContextBox"/>
        <w:ind w:left="1800"/>
      </w:pPr>
      <w:r>
        <w:t>On-site hosting solutions involve installing a local server. This server is either a physical, stand-alone piece of equipment or, increasingly, these servers are installed on a “virtual machine” hosted on a server already on-site. The server ultimately becomes the responsibility of the customer’s IT department, meaning administering patches to the operating system and support software (MySQL, Java, etc.) will be reliant on-site staff or contractors and may increase overhead costs. The benefit of a locally hosted control system is that all the software is hosted locally, behind your firewall and is not subject to the manufacturer’s on-going operation of their servers.</w:t>
      </w:r>
    </w:p>
    <w:p w14:paraId="545CF33A" w14:textId="77777777" w:rsidR="00F00296" w:rsidRDefault="00F00296" w:rsidP="00F00296">
      <w:pPr>
        <w:pStyle w:val="ContextBox"/>
        <w:ind w:left="1800"/>
      </w:pPr>
      <w:r>
        <w:t>Cloud hosting solutions relay the system status of individual devices to the Internet. In order for the system status to be viewed, the Internet connection must be active on the host site. The systems offer lower IT administration requirements, since the software is all maintained on a remote server; however, should the control company suffer an outage (or worst-case scenario, go out of business), access to the facility software may be lost. Depending on your internal security requirements, cloud hosting may not be secure enough for every building and/or application.</w:t>
      </w:r>
    </w:p>
    <w:p w14:paraId="7ABEED73" w14:textId="77777777" w:rsidR="009A611B" w:rsidRDefault="00F00296" w:rsidP="00F00296">
      <w:pPr>
        <w:pStyle w:val="List11A2bi"/>
      </w:pPr>
      <w:bookmarkStart w:id="41" w:name="LTG_PARTS_CTRL_SYS_LOCAL"/>
      <w:r>
        <w:t xml:space="preserve">The lighting control system server shall be hosted on a local server. </w:t>
      </w:r>
    </w:p>
    <w:p w14:paraId="4F0E7BBD" w14:textId="2CE7E147" w:rsidR="00F00296" w:rsidRDefault="00F00296" w:rsidP="009A611B">
      <w:pPr>
        <w:pStyle w:val="List11A2bi3"/>
      </w:pPr>
      <w:bookmarkStart w:id="42" w:name="LTG_PARTS_CTRL_SYS_LOCAL_PHYS"/>
      <w:r>
        <w:t xml:space="preserve">The server shall be </w:t>
      </w:r>
      <w:r w:rsidR="009A611B">
        <w:t>a stand-alone physical sever.</w:t>
      </w:r>
    </w:p>
    <w:p w14:paraId="56BA22C9" w14:textId="5CE05CF0" w:rsidR="009A611B" w:rsidRDefault="009A611B" w:rsidP="009A611B">
      <w:pPr>
        <w:pStyle w:val="List11A2bi3"/>
      </w:pPr>
      <w:bookmarkStart w:id="43" w:name="LTG_PARTS_CTRL_SYS_LOCAL_VIRT"/>
      <w:bookmarkEnd w:id="42"/>
      <w:r>
        <w:t>The server shall be a virtualized and hosted on a shared server.</w:t>
      </w:r>
    </w:p>
    <w:bookmarkEnd w:id="41"/>
    <w:bookmarkEnd w:id="43"/>
    <w:p w14:paraId="79ADD055" w14:textId="77777777" w:rsidR="00F00296" w:rsidRDefault="00F00296" w:rsidP="00F00296">
      <w:pPr>
        <w:pStyle w:val="List11A2bi"/>
      </w:pPr>
      <w:r>
        <w:t>The lighting control system server shall be hosted in the cloud. The server shall support https encryption using AES 128-bit or equal.</w:t>
      </w:r>
    </w:p>
    <w:p w14:paraId="1C1E4272" w14:textId="77777777" w:rsidR="00F00296" w:rsidRDefault="00F00296" w:rsidP="00F00296">
      <w:pPr>
        <w:pStyle w:val="List11A2"/>
      </w:pPr>
      <w:r>
        <w:t xml:space="preserve">System </w:t>
      </w:r>
      <w:r w:rsidRPr="00250574">
        <w:t>Capabilities</w:t>
      </w:r>
    </w:p>
    <w:p w14:paraId="4FE7C2BD" w14:textId="77777777" w:rsidR="00F00296" w:rsidRDefault="00F00296" w:rsidP="00F00296">
      <w:pPr>
        <w:pStyle w:val="List11A2b"/>
      </w:pPr>
      <w:r>
        <w:t>Interface</w:t>
      </w:r>
    </w:p>
    <w:p w14:paraId="0926B6C3" w14:textId="77777777" w:rsidR="00F00296" w:rsidRDefault="00F00296" w:rsidP="00F00296">
      <w:pPr>
        <w:pStyle w:val="List11A2bi"/>
      </w:pPr>
      <w:r>
        <w:t>The lighting control system shall have a graphic front end that can display room (or zone) occupancy and lighting system status (on/off) for each room (or zone).</w:t>
      </w:r>
    </w:p>
    <w:p w14:paraId="2D3E121C" w14:textId="77777777" w:rsidR="00F00296" w:rsidRDefault="00F00296" w:rsidP="00F00296">
      <w:pPr>
        <w:pStyle w:val="List11A2bi"/>
      </w:pPr>
      <w:r>
        <w:lastRenderedPageBreak/>
        <w:t>The lighting control system shall support a tabular view of the lighting control system, listing lighting zone details, including: occupancy status, lighting system status, task tuning percentage, daylighting status, manual dimming status, and zone power.</w:t>
      </w:r>
    </w:p>
    <w:p w14:paraId="414989A6" w14:textId="77777777" w:rsidR="00F00296" w:rsidRDefault="00F00296" w:rsidP="00F00296">
      <w:pPr>
        <w:pStyle w:val="List11A2b"/>
      </w:pPr>
      <w:r w:rsidRPr="00250574">
        <w:t>Scheduling</w:t>
      </w:r>
    </w:p>
    <w:p w14:paraId="3D32781A" w14:textId="77777777" w:rsidR="00F00296" w:rsidRDefault="00F00296" w:rsidP="00F00296">
      <w:pPr>
        <w:pStyle w:val="List11A2bi"/>
      </w:pPr>
      <w:r>
        <w:t xml:space="preserve">The lighting control system shall be capable of scheduling system on and off using a standard clock and an astronomic clock function. </w:t>
      </w:r>
    </w:p>
    <w:p w14:paraId="54364C45" w14:textId="77777777" w:rsidR="00F00296" w:rsidRDefault="00F00296" w:rsidP="00F00296">
      <w:pPr>
        <w:pStyle w:val="ContextBox"/>
        <w:ind w:left="2160"/>
      </w:pPr>
      <w:r>
        <w:t xml:space="preserve">Standard scheduling uses the time of day and day of week to schedule the system on and/or off. </w:t>
      </w:r>
    </w:p>
    <w:p w14:paraId="4218D034" w14:textId="77777777" w:rsidR="00F00296" w:rsidRDefault="00F00296" w:rsidP="00F00296">
      <w:pPr>
        <w:pStyle w:val="ContextBox"/>
        <w:ind w:left="2160"/>
      </w:pPr>
      <w:r>
        <w:t>Astronomic scheduling factors in the facility’s location (i.e. latitude) to set on/off times relative to sunrise and sunset. Thus, a system could be told to turn the lights off at dawn + 30 minutes and turn the lights on at dusk – 30 minutes</w:t>
      </w:r>
    </w:p>
    <w:p w14:paraId="4CF82C43" w14:textId="77777777" w:rsidR="00F00296" w:rsidRDefault="00F00296" w:rsidP="00F00296">
      <w:pPr>
        <w:pStyle w:val="List11A2bi"/>
      </w:pPr>
      <w:r>
        <w:t>The system shall support advanced scheduling of standard United States Federal holidays and user-defined holidays no less than 12 months into the future.</w:t>
      </w:r>
    </w:p>
    <w:p w14:paraId="67C6EA38" w14:textId="77777777" w:rsidR="00F00296" w:rsidRDefault="00F00296" w:rsidP="00F00296">
      <w:pPr>
        <w:pStyle w:val="ContextBox"/>
        <w:ind w:left="2160"/>
      </w:pPr>
      <w:r>
        <w:t xml:space="preserve">Holiday scheduling capabilities are required by modern energy codes and are included in these requirements. There are two types of holidays one might wish to program in. </w:t>
      </w:r>
    </w:p>
    <w:p w14:paraId="5514450D" w14:textId="77777777" w:rsidR="00F00296" w:rsidRDefault="00F00296" w:rsidP="00F00296">
      <w:pPr>
        <w:pStyle w:val="ContextBox"/>
        <w:ind w:left="2160"/>
      </w:pPr>
      <w:r>
        <w:t>The first sets of holidays are routine events that reoccur (like the 4</w:t>
      </w:r>
      <w:r w:rsidRPr="00924919">
        <w:rPr>
          <w:vertAlign w:val="superscript"/>
        </w:rPr>
        <w:t>th</w:t>
      </w:r>
      <w:r>
        <w:t xml:space="preserve"> of July or Thanksgiving). These holidays are ones that you might tick-off once and want to repopulate every year.</w:t>
      </w:r>
    </w:p>
    <w:p w14:paraId="05A9F458" w14:textId="77777777" w:rsidR="00F00296" w:rsidRDefault="00F00296" w:rsidP="00F00296">
      <w:pPr>
        <w:pStyle w:val="ContextBox"/>
        <w:ind w:left="2160"/>
      </w:pPr>
      <w:r>
        <w:t>The other holidays are days that occur sporadically. Perhaps a tenant has a seasonal shutdown every year starting sometime in December and ending sometime in January. Each year, you’ll need to define that shutdown period.</w:t>
      </w:r>
    </w:p>
    <w:p w14:paraId="640F87AB" w14:textId="77777777" w:rsidR="00F00296" w:rsidRDefault="00F00296" w:rsidP="00F00296">
      <w:pPr>
        <w:pStyle w:val="List11A2bi"/>
      </w:pPr>
      <w:r>
        <w:t>Each scheduled event shall be capable of adjusting the following: on/off behavior, dimming behavior, and occupancy sensor dwell (i.e. time-out).</w:t>
      </w:r>
    </w:p>
    <w:p w14:paraId="42D491B3" w14:textId="77777777" w:rsidR="00F00296" w:rsidRDefault="00F00296" w:rsidP="00F00296">
      <w:pPr>
        <w:pStyle w:val="ContextBox"/>
        <w:ind w:left="2160"/>
      </w:pPr>
      <w:r>
        <w:t>Conventional scheduling controls define on/off states for equipment. Newer control systems provide the opportunity to adjust how control equipment operates based on the time of day.</w:t>
      </w:r>
    </w:p>
    <w:p w14:paraId="6FE64D0D" w14:textId="77777777" w:rsidR="00F00296" w:rsidRDefault="00F00296" w:rsidP="00F00296">
      <w:pPr>
        <w:pStyle w:val="ContextBox"/>
        <w:ind w:left="2160"/>
      </w:pPr>
      <w:r>
        <w:t>For example, at night, when the janitorial staff is emptying waste-paper baskets and vacuuming carpets, there is no need for a 30-minute occupancy sensor dwell. Similarly, cleaning tasks may not require high illuminance levels, thus, afterhours you could adjust the default-lighting system brightness to be 50% the brightness used during the day.</w:t>
      </w:r>
    </w:p>
    <w:p w14:paraId="7126E16F" w14:textId="77777777" w:rsidR="00F00296" w:rsidRDefault="00F00296" w:rsidP="00F00296">
      <w:pPr>
        <w:pStyle w:val="List11A2b"/>
      </w:pPr>
      <w:r>
        <w:t>Task Tuning</w:t>
      </w:r>
    </w:p>
    <w:p w14:paraId="7BA346F2" w14:textId="77777777" w:rsidR="00F00296" w:rsidRDefault="00F00296" w:rsidP="00F00296">
      <w:pPr>
        <w:pStyle w:val="ContextBox"/>
        <w:ind w:left="1800"/>
      </w:pPr>
      <w:r>
        <w:t>Task tuning is a control strategy whereby the system maximum output is limited using software and thus saves energy. This strategy is useful on two levels:</w:t>
      </w:r>
    </w:p>
    <w:p w14:paraId="41E5BA35" w14:textId="77777777" w:rsidR="00F00296" w:rsidRDefault="00F00296" w:rsidP="00F00296">
      <w:pPr>
        <w:pStyle w:val="ContextBox"/>
        <w:ind w:left="1800"/>
      </w:pPr>
      <w:r>
        <w:lastRenderedPageBreak/>
        <w:t>Most lighting systems are designed to produce extra light output initially, planning for the system output to depreciate over time, using light loss factors. Task tuning allows the system to be dimmed initially and can then be raised over time as depreciation occurs.</w:t>
      </w:r>
    </w:p>
    <w:p w14:paraId="25256CAE" w14:textId="77777777" w:rsidR="00F00296" w:rsidRDefault="00F00296" w:rsidP="00F00296">
      <w:pPr>
        <w:pStyle w:val="ContextBox"/>
        <w:ind w:left="1800"/>
      </w:pPr>
      <w:r>
        <w:t>Task tuning also allows a facility to standardize on one or two standard luminaire model numbers and adjust the light output in areas where the nominal luminaire output is not required.</w:t>
      </w:r>
    </w:p>
    <w:p w14:paraId="27C7187E" w14:textId="77777777" w:rsidR="00F00296" w:rsidRDefault="00F00296" w:rsidP="00F00296">
      <w:pPr>
        <w:pStyle w:val="List11A2bi"/>
      </w:pPr>
      <w:r>
        <w:t>The lighting control system shall have the ability to reduce the maximum output of the lighting system that cannot be overridden by zone-level control devices. The system shall support limiting the output at the zone level and/or individual luminaire level.</w:t>
      </w:r>
    </w:p>
    <w:p w14:paraId="1C0365FA" w14:textId="77777777" w:rsidR="00F00296" w:rsidRDefault="00F00296" w:rsidP="00F00296">
      <w:pPr>
        <w:pStyle w:val="List11A2b"/>
      </w:pPr>
      <w:r>
        <w:t>Demand Responsive Controls</w:t>
      </w:r>
    </w:p>
    <w:p w14:paraId="496BF73E" w14:textId="77777777" w:rsidR="00F00296" w:rsidRDefault="00F00296" w:rsidP="00F00296">
      <w:pPr>
        <w:pStyle w:val="List11A2bi"/>
      </w:pPr>
      <w:r>
        <w:t>The lighting control system shall support receiving a standards-based signal from either a demand response server (e.g. Open ADR 2.0) or from another building system capable of receiving a demand response server signal.</w:t>
      </w:r>
    </w:p>
    <w:p w14:paraId="4DF8F40B" w14:textId="77777777" w:rsidR="00F00296" w:rsidRDefault="00F00296" w:rsidP="00F00296">
      <w:pPr>
        <w:pStyle w:val="List11A2bi"/>
      </w:pPr>
      <w:r>
        <w:t>If the host customer is enrolled in a demand response program that receives signals from some other control signal (land-line, cell-phone), the system shall additionally be capable of receiving this signal.</w:t>
      </w:r>
    </w:p>
    <w:p w14:paraId="62B720C3" w14:textId="77777777" w:rsidR="00F00296" w:rsidRDefault="00F00296" w:rsidP="00F00296">
      <w:pPr>
        <w:pStyle w:val="List11A"/>
      </w:pPr>
      <w:bookmarkStart w:id="44" w:name="LTG_PARTS_CTRL_DEV"/>
      <w:bookmarkEnd w:id="38"/>
      <w:r>
        <w:t>Lighting Control Devices</w:t>
      </w:r>
    </w:p>
    <w:p w14:paraId="2670BFB8" w14:textId="77777777" w:rsidR="00F00296" w:rsidRDefault="00F00296" w:rsidP="00F00296">
      <w:pPr>
        <w:pStyle w:val="List11A2"/>
      </w:pPr>
      <w:r>
        <w:t>Occupancy and Vacancy Sensors</w:t>
      </w:r>
    </w:p>
    <w:p w14:paraId="4E77B861" w14:textId="77777777" w:rsidR="00F00296" w:rsidRDefault="00F00296" w:rsidP="00F00296">
      <w:pPr>
        <w:pStyle w:val="ContextBox"/>
        <w:ind w:left="1440"/>
      </w:pPr>
      <w:r>
        <w:t>Occupancy and vacancy sensors, regardless of where they’re applied in this document must meet the requirements in this section.</w:t>
      </w:r>
    </w:p>
    <w:p w14:paraId="61E94677" w14:textId="77777777" w:rsidR="00F00296" w:rsidRDefault="00F00296" w:rsidP="00F00296">
      <w:pPr>
        <w:pStyle w:val="ContextBox"/>
        <w:ind w:left="1440"/>
      </w:pPr>
      <w:r>
        <w:t xml:space="preserve">Most modern sensors can be configured for either vacancy or occupancy detection. Vacancy detection requires fixtures to be turned on manually and the sensor will automatically turn them off. Occupancy sensors turn fixtures on and off. </w:t>
      </w:r>
    </w:p>
    <w:p w14:paraId="4D412C48" w14:textId="77777777" w:rsidR="00F00296" w:rsidRDefault="00F00296" w:rsidP="00F00296">
      <w:pPr>
        <w:pStyle w:val="List11A2b"/>
      </w:pPr>
      <w:r>
        <w:t>General Requirements</w:t>
      </w:r>
    </w:p>
    <w:p w14:paraId="584C92F5" w14:textId="77777777" w:rsidR="00F00296" w:rsidRDefault="00F00296" w:rsidP="00F00296">
      <w:pPr>
        <w:pStyle w:val="List11A2bi"/>
      </w:pPr>
      <w:r>
        <w:t xml:space="preserve">The sensors shall have an adjustable sensitivity setting </w:t>
      </w:r>
    </w:p>
    <w:p w14:paraId="0CAEA1D1" w14:textId="77777777" w:rsidR="00F00296" w:rsidRDefault="00F00296" w:rsidP="00F00296">
      <w:pPr>
        <w:pStyle w:val="List11A2bi"/>
      </w:pPr>
      <w:r w:rsidRPr="002D3D79">
        <w:t xml:space="preserve">The area coverage for each </w:t>
      </w:r>
      <w:r>
        <w:t>sensor shall be appropriate for the installation location and the installation application (based on documented product literature).</w:t>
      </w:r>
    </w:p>
    <w:p w14:paraId="2282761E" w14:textId="77777777" w:rsidR="00F00296" w:rsidRDefault="00F00296" w:rsidP="00F00296">
      <w:pPr>
        <w:pStyle w:val="List11A2bi"/>
      </w:pPr>
      <w:r>
        <w:t>Each sensor shall have an indicator LED that blinks when occupancy is detected.</w:t>
      </w:r>
    </w:p>
    <w:p w14:paraId="01FA104E" w14:textId="77777777" w:rsidR="00F00296" w:rsidRDefault="00F00296" w:rsidP="00F00296">
      <w:pPr>
        <w:pStyle w:val="List11A2bi"/>
      </w:pPr>
      <w:r>
        <w:t>Each sensor shall be interchangeably configurable for occupancy-detection or vacancy detection. Sensors installed on the lighting control system network shall be configurable in this manner via the network software interface.</w:t>
      </w:r>
    </w:p>
    <w:p w14:paraId="715024AC" w14:textId="77777777" w:rsidR="00F00296" w:rsidRDefault="00F00296" w:rsidP="00F00296">
      <w:pPr>
        <w:pStyle w:val="List11A2bi"/>
      </w:pPr>
      <w:r>
        <w:t xml:space="preserve">The sensor shall be capable of being programed with a minimum dwell time of 5 mins and a maximum dwell time of 30 mins. </w:t>
      </w:r>
    </w:p>
    <w:p w14:paraId="2A9BDE5D" w14:textId="77777777" w:rsidR="00F00296" w:rsidRDefault="00F00296" w:rsidP="00F00296">
      <w:pPr>
        <w:pStyle w:val="List11A2b"/>
      </w:pPr>
      <w:r>
        <w:lastRenderedPageBreak/>
        <w:t>Sensor Detection Technologies</w:t>
      </w:r>
    </w:p>
    <w:p w14:paraId="38AE545A" w14:textId="77777777" w:rsidR="00F00296" w:rsidRDefault="00F00296" w:rsidP="00F00296">
      <w:pPr>
        <w:pStyle w:val="List11A2bi"/>
      </w:pPr>
      <w:r>
        <w:t>Ultrasonic Occupancy Sensors</w:t>
      </w:r>
    </w:p>
    <w:p w14:paraId="12E6CDE0" w14:textId="77777777" w:rsidR="00F00296" w:rsidRDefault="00F00296" w:rsidP="00F00296">
      <w:pPr>
        <w:pStyle w:val="List11A2bi3"/>
      </w:pPr>
      <w:r>
        <w:t>Ceiling mount ultrasonic sensors shall be capable of detecting occupancy when installed at a height of 8 to 12 feet.</w:t>
      </w:r>
    </w:p>
    <w:p w14:paraId="3B74C14C" w14:textId="77777777" w:rsidR="00F00296" w:rsidRDefault="00F00296" w:rsidP="00F00296">
      <w:pPr>
        <w:pStyle w:val="ContextBox"/>
        <w:ind w:left="2160"/>
      </w:pPr>
      <w:r>
        <w:t>Typical application for this type of occupancy sensors include – Small offices with obstructions, restrooms, open office spaces, enclosed hallways and stairwells.</w:t>
      </w:r>
    </w:p>
    <w:p w14:paraId="09285FEC" w14:textId="77777777" w:rsidR="00F00296" w:rsidRDefault="00F00296" w:rsidP="00F00296">
      <w:pPr>
        <w:pStyle w:val="List11A2bi"/>
      </w:pPr>
      <w:r>
        <w:t>Passive Infrared (PIR) Occupancy Sensors</w:t>
      </w:r>
    </w:p>
    <w:p w14:paraId="6CF49602" w14:textId="77777777" w:rsidR="00F00296" w:rsidRDefault="00F00296" w:rsidP="00F00296">
      <w:pPr>
        <w:pStyle w:val="List11A2bi3"/>
      </w:pPr>
      <w:r>
        <w:t>For low bay ceilings, the occupancy sensors shall be capable of detecting occupancy when installed at a height of 8 to 12 feet.</w:t>
      </w:r>
    </w:p>
    <w:p w14:paraId="7E2BAA2F" w14:textId="77777777" w:rsidR="00F00296" w:rsidRDefault="00F00296" w:rsidP="00F00296">
      <w:pPr>
        <w:pStyle w:val="List11A2bi3"/>
      </w:pPr>
      <w:r>
        <w:t>For high bay ceilings, the occupancy sensors shall be capable of detecting occupancy when installed at a height of 12 to 35 feet.</w:t>
      </w:r>
    </w:p>
    <w:p w14:paraId="6C2CB6CC" w14:textId="77777777" w:rsidR="00F00296" w:rsidRDefault="00F00296" w:rsidP="00F00296">
      <w:pPr>
        <w:pStyle w:val="List11A2bi3"/>
      </w:pPr>
      <w:r>
        <w:t>PIR occupancy sensors are not acceptable in locations where its line of sight will be obstructed.</w:t>
      </w:r>
    </w:p>
    <w:p w14:paraId="0A6D9557" w14:textId="77777777" w:rsidR="00F00296" w:rsidRDefault="00F00296" w:rsidP="00F00296">
      <w:pPr>
        <w:pStyle w:val="ContextBox"/>
        <w:ind w:left="2160"/>
      </w:pPr>
      <w:r>
        <w:t>Typical applications for this type of occupancy sensors include – Gyms, high-bay storage spaces, maintenance areas, library aisles.</w:t>
      </w:r>
    </w:p>
    <w:p w14:paraId="2906ED5E" w14:textId="77777777" w:rsidR="00F00296" w:rsidRDefault="00F00296" w:rsidP="00F00296">
      <w:pPr>
        <w:pStyle w:val="List11A2bi"/>
      </w:pPr>
      <w:r>
        <w:t>Dual-Technology (DT) Occupancy Sensors</w:t>
      </w:r>
    </w:p>
    <w:p w14:paraId="09CD02EC" w14:textId="77777777" w:rsidR="00F00296" w:rsidRDefault="00F00296" w:rsidP="00F00296">
      <w:pPr>
        <w:pStyle w:val="List11A2bi3"/>
      </w:pPr>
      <w:r>
        <w:t>DT sensors shall have a combination ultrasonic and PIR detection technologies to detect motion. No other occupant detection technologies are acceptable (e.g. acoustic) for DT sensors. Occupancy sensors integrating hold-off photocell or other daylighting controls are not acceptable DT sensors unless they provide both ultrasonic and passive infrared detection.</w:t>
      </w:r>
    </w:p>
    <w:p w14:paraId="18F5CE0F" w14:textId="77777777" w:rsidR="00F00296" w:rsidRDefault="00F00296" w:rsidP="00F00296">
      <w:pPr>
        <w:pStyle w:val="List11A2bi3"/>
      </w:pPr>
      <w:r>
        <w:t>Each sensing technology (US and PIR) shall have an independently adjustable sensitivity.</w:t>
      </w:r>
    </w:p>
    <w:p w14:paraId="28EEE360" w14:textId="77777777" w:rsidR="00F00296" w:rsidRDefault="00F00296" w:rsidP="00F00296">
      <w:pPr>
        <w:pStyle w:val="List11A2bi3"/>
      </w:pPr>
      <w:r>
        <w:t>The sensors shall be capable of bypassing either US or PIR motion detection.</w:t>
      </w:r>
    </w:p>
    <w:p w14:paraId="6F95B01D" w14:textId="77777777" w:rsidR="00F00296" w:rsidRDefault="00F00296" w:rsidP="00F00296">
      <w:pPr>
        <w:pStyle w:val="ContextBox"/>
        <w:ind w:left="2160"/>
      </w:pPr>
      <w:r>
        <w:t xml:space="preserve">This type of occupancy sensor should be installed in small offices, classrooms, conference rooms, and cafeterias. </w:t>
      </w:r>
    </w:p>
    <w:p w14:paraId="5C924B5C" w14:textId="77777777" w:rsidR="00F00296" w:rsidRDefault="00F00296" w:rsidP="00F00296">
      <w:pPr>
        <w:pStyle w:val="List11A2"/>
      </w:pPr>
      <w:r>
        <w:t>Daylighting Sensors</w:t>
      </w:r>
    </w:p>
    <w:p w14:paraId="7361E7F4" w14:textId="77777777" w:rsidR="00F00296" w:rsidRDefault="00F00296" w:rsidP="00F00296">
      <w:pPr>
        <w:pStyle w:val="List11A2b"/>
      </w:pPr>
      <w:r>
        <w:t>Open Loop</w:t>
      </w:r>
    </w:p>
    <w:p w14:paraId="0E0C6C30" w14:textId="77777777" w:rsidR="00F00296" w:rsidRDefault="00F00296" w:rsidP="00F00296">
      <w:pPr>
        <w:pStyle w:val="List11A2bi"/>
      </w:pPr>
      <w:r>
        <w:t>The sensor shall be capable of operating in the daylight range of at least 1 to 6,000 footcandles (fc).</w:t>
      </w:r>
    </w:p>
    <w:p w14:paraId="0D9F1A53" w14:textId="77777777" w:rsidR="00F00296" w:rsidRDefault="00F00296" w:rsidP="00F00296">
      <w:pPr>
        <w:pStyle w:val="List11A2bi"/>
      </w:pPr>
      <w:r>
        <w:t>The sensor shall automatically establish application-specific setpoint following manual calibration.</w:t>
      </w:r>
    </w:p>
    <w:p w14:paraId="2BC18E10" w14:textId="77777777" w:rsidR="00F00296" w:rsidRDefault="00F00296" w:rsidP="00F00296">
      <w:pPr>
        <w:pStyle w:val="List11A2bi"/>
      </w:pPr>
      <w:r>
        <w:lastRenderedPageBreak/>
        <w:t xml:space="preserve">For switching operation, an adequate deadband between the ON and OFF setpoints for each zone shall prevent the lights from cycling; for dimming operation, a proportional control algorithm shall maintain the design lighting level in each zone. </w:t>
      </w:r>
    </w:p>
    <w:p w14:paraId="3B73C039" w14:textId="77777777" w:rsidR="00F00296" w:rsidRDefault="00F00296" w:rsidP="00F00296">
      <w:pPr>
        <w:pStyle w:val="List11A2b"/>
      </w:pPr>
      <w:r>
        <w:t>Closed Loop</w:t>
      </w:r>
    </w:p>
    <w:p w14:paraId="62A21E53" w14:textId="267D179E" w:rsidR="00F00296" w:rsidRDefault="00F00296" w:rsidP="00F00296">
      <w:pPr>
        <w:pStyle w:val="List11A2bi"/>
      </w:pPr>
      <w:r>
        <w:t>An internal photodiode shall measure light in a 60 to 90-degree angle, cutting off the unwanted light from bright sources outside of this cone.</w:t>
      </w:r>
    </w:p>
    <w:p w14:paraId="00724B45" w14:textId="77777777" w:rsidR="00F00296" w:rsidRDefault="00F00296" w:rsidP="00F00296">
      <w:pPr>
        <w:pStyle w:val="List11A2bi"/>
      </w:pPr>
      <w:r>
        <w:t>Automatically establishes application-specific setpoints following self-calibration. For switching operation, an adequate deadband between the ON and OFF setpoints shall prevent the lights from cycling; for dimming operation a sliding setpoint control algorithm with separate Day and Night setpoints shall prevent abrupt ramping of loads.</w:t>
      </w:r>
    </w:p>
    <w:p w14:paraId="3BBE45DF" w14:textId="77777777" w:rsidR="00F00296" w:rsidRDefault="00F00296" w:rsidP="00F00296">
      <w:pPr>
        <w:pStyle w:val="List11A2b"/>
      </w:pPr>
      <w:r>
        <w:t>Hybrid Sensors</w:t>
      </w:r>
    </w:p>
    <w:p w14:paraId="0D8B5182" w14:textId="77777777" w:rsidR="00F00296" w:rsidRDefault="00F00296" w:rsidP="00F00296">
      <w:pPr>
        <w:pStyle w:val="ContextBox"/>
        <w:ind w:left="1800"/>
      </w:pPr>
      <w:r>
        <w:t xml:space="preserve">Generally, these are only applicable for retail areas with skylights. Included here for general reference. This section likely to be deleted. </w:t>
      </w:r>
    </w:p>
    <w:p w14:paraId="34C2B0D5" w14:textId="77777777" w:rsidR="00F00296" w:rsidRDefault="00F00296" w:rsidP="00F00296">
      <w:pPr>
        <w:pStyle w:val="List11A2bi"/>
      </w:pPr>
      <w:r>
        <w:t>The sensor shall be capable of operating in the daylight range of 1 to 10,000 footcandles (fc).</w:t>
      </w:r>
    </w:p>
    <w:p w14:paraId="2C06B598" w14:textId="77777777" w:rsidR="00F00296" w:rsidRDefault="00F00296" w:rsidP="00F00296">
      <w:pPr>
        <w:pStyle w:val="List11A2bi"/>
      </w:pPr>
      <w:r>
        <w:t>The sensor shall automatically establish application-specific setpoint following manual calibration.</w:t>
      </w:r>
    </w:p>
    <w:p w14:paraId="1871565F" w14:textId="77777777" w:rsidR="00F00296" w:rsidRDefault="00F00296" w:rsidP="00F00296">
      <w:pPr>
        <w:pStyle w:val="List11A2bi"/>
      </w:pPr>
      <w:r>
        <w:t>For switching operation, an adequate deadband between the ON and OFF setpoints for each zone shall prevent the lights from cycling; for dimming operation, a proportional control algorithm shall maintain the design lighting level in each zone.</w:t>
      </w:r>
    </w:p>
    <w:p w14:paraId="4F0B3F4C" w14:textId="77777777" w:rsidR="00F00296" w:rsidRDefault="00F00296" w:rsidP="00F00296">
      <w:pPr>
        <w:pStyle w:val="List11A2"/>
      </w:pPr>
      <w:r>
        <w:t>Manual Control Devices</w:t>
      </w:r>
    </w:p>
    <w:p w14:paraId="7D8816B4" w14:textId="77777777" w:rsidR="00F00296" w:rsidRDefault="00F00296" w:rsidP="00F00296">
      <w:pPr>
        <w:pStyle w:val="List11A2b"/>
      </w:pPr>
      <w:r>
        <w:t xml:space="preserve">General </w:t>
      </w:r>
    </w:p>
    <w:p w14:paraId="68DBFE42" w14:textId="77777777" w:rsidR="00F00296" w:rsidRDefault="00F00296" w:rsidP="00F00296">
      <w:pPr>
        <w:pStyle w:val="List11A2bi"/>
      </w:pPr>
      <w:r>
        <w:t>Must use low voltage power.</w:t>
      </w:r>
    </w:p>
    <w:p w14:paraId="5AB62861" w14:textId="77777777" w:rsidR="00F00296" w:rsidRDefault="00F00296" w:rsidP="00F00296">
      <w:pPr>
        <w:pStyle w:val="List11A2b"/>
      </w:pPr>
      <w:r>
        <w:t>On/Off Switch</w:t>
      </w:r>
    </w:p>
    <w:p w14:paraId="1937FB7D" w14:textId="77777777" w:rsidR="00F00296" w:rsidRDefault="00F00296" w:rsidP="00F00296">
      <w:pPr>
        <w:pStyle w:val="List11A2bi"/>
      </w:pPr>
      <w:r>
        <w:t xml:space="preserve">Buttons shall be permanently labelled, and labels shall resist mild detergent and wear. </w:t>
      </w:r>
    </w:p>
    <w:p w14:paraId="13B7B39E" w14:textId="77777777" w:rsidR="00F00296" w:rsidRDefault="00F00296" w:rsidP="00F00296">
      <w:pPr>
        <w:pStyle w:val="List11A2b"/>
      </w:pPr>
      <w:r>
        <w:t>Dimmer Switch</w:t>
      </w:r>
    </w:p>
    <w:p w14:paraId="097279A3" w14:textId="77777777" w:rsidR="00F00296" w:rsidRDefault="00F00296" w:rsidP="00F00296">
      <w:pPr>
        <w:pStyle w:val="List11A2bi"/>
      </w:pPr>
      <w:r>
        <w:t>Dimmer switches shall allow occupants to manipulate the light output between the task tuned light output and the minimum provided by the LED driver.</w:t>
      </w:r>
    </w:p>
    <w:p w14:paraId="07B10F66" w14:textId="77777777" w:rsidR="00F00296" w:rsidRDefault="00F00296" w:rsidP="00F00296">
      <w:pPr>
        <w:pStyle w:val="List11A2bi"/>
      </w:pPr>
      <w:r>
        <w:t>Dimmer switches shall be capable of turning off the controlled lighting load completely, whether using a slider, a switch, or soft-programmed buttons.</w:t>
      </w:r>
    </w:p>
    <w:p w14:paraId="2EA883D6" w14:textId="77777777" w:rsidR="00F00296" w:rsidRDefault="00F00296" w:rsidP="00F00296">
      <w:pPr>
        <w:pStyle w:val="List11A2b"/>
      </w:pPr>
      <w:bookmarkStart w:id="45" w:name="_Ref7165148"/>
      <w:r>
        <w:t>Overrides Switches</w:t>
      </w:r>
      <w:bookmarkEnd w:id="45"/>
    </w:p>
    <w:p w14:paraId="11D68309" w14:textId="77777777" w:rsidR="00F00296" w:rsidRDefault="00F00296" w:rsidP="00F00296">
      <w:pPr>
        <w:pStyle w:val="List11A2bi"/>
      </w:pPr>
      <w:r>
        <w:lastRenderedPageBreak/>
        <w:t>Override switches shall have a programmable override duration no greater than 2 hours.</w:t>
      </w:r>
    </w:p>
    <w:p w14:paraId="6D6D9F06" w14:textId="77777777" w:rsidR="00F00296" w:rsidRDefault="00F00296" w:rsidP="00F00296">
      <w:pPr>
        <w:pStyle w:val="Heading2"/>
      </w:pPr>
      <w:bookmarkStart w:id="46" w:name="_Toc82720316"/>
      <w:bookmarkStart w:id="47" w:name="PLUG_PARTS"/>
      <w:bookmarkEnd w:id="28"/>
      <w:bookmarkEnd w:id="44"/>
      <w:r>
        <w:t>Plug Loads and Plug Load Controls</w:t>
      </w:r>
      <w:bookmarkEnd w:id="46"/>
    </w:p>
    <w:p w14:paraId="217A9035" w14:textId="77777777" w:rsidR="00F00296" w:rsidRDefault="00F00296" w:rsidP="00F00296">
      <w:pPr>
        <w:numPr>
          <w:ilvl w:val="2"/>
          <w:numId w:val="2"/>
        </w:numPr>
      </w:pPr>
      <w:r>
        <w:t>The plug load control system shall use one of the following approaches to turn off the plug loads.</w:t>
      </w:r>
    </w:p>
    <w:p w14:paraId="75FB11CD" w14:textId="77777777" w:rsidR="00F00296" w:rsidRDefault="00F00296" w:rsidP="00F00296">
      <w:pPr>
        <w:pStyle w:val="ListParagraph"/>
        <w:numPr>
          <w:ilvl w:val="3"/>
          <w:numId w:val="2"/>
        </w:numPr>
      </w:pPr>
      <w:bookmarkStart w:id="48" w:name="PLUG_PARTS_SCHED"/>
      <w:r>
        <w:t>Schedule-based controls shall use a time-of-day scheduling device to turn receptacles off at specific programmed times. The scheduling device shall be accompanied by an override switch; o</w:t>
      </w:r>
      <w:r w:rsidRPr="00854B13">
        <w:t>verride switches shall have a programmable override duration no greater than 2 hours.</w:t>
      </w:r>
    </w:p>
    <w:p w14:paraId="3BE6C96D" w14:textId="77777777" w:rsidR="00F00296" w:rsidRDefault="00F00296" w:rsidP="00F00296">
      <w:pPr>
        <w:numPr>
          <w:ilvl w:val="3"/>
          <w:numId w:val="2"/>
        </w:numPr>
      </w:pPr>
      <w:bookmarkStart w:id="49" w:name="PLUG_PARTS_OCC"/>
      <w:bookmarkEnd w:id="48"/>
      <w:r>
        <w:t>An occupancy-based control device shall use a signal from the lighting control occupancy sensor in the space to determine when the space is unoccupied and turn off the receptacles. The delay-to-off should be no more than 20 minutes.</w:t>
      </w:r>
    </w:p>
    <w:p w14:paraId="1FCA406D" w14:textId="77777777" w:rsidR="00F00296" w:rsidRDefault="00F00296" w:rsidP="00F00296">
      <w:pPr>
        <w:pStyle w:val="ContextBox"/>
        <w:ind w:left="1440"/>
      </w:pPr>
      <w:r>
        <w:t>Plug-load control systems that rely on independent occupancy sensors require additional maintenance, configuration, and functional testing. If possible, sharing the lighting occupancy sensor reduces the number of devices in the space and provides cleaner, neater appearance.</w:t>
      </w:r>
    </w:p>
    <w:p w14:paraId="2D1669AB" w14:textId="77777777" w:rsidR="00F00296" w:rsidRDefault="00F00296" w:rsidP="00F00296">
      <w:pPr>
        <w:numPr>
          <w:ilvl w:val="4"/>
          <w:numId w:val="2"/>
        </w:numPr>
      </w:pPr>
      <w:r>
        <w:t>Alternatively, if the plug-load system has its own occupancy sensor, this occupancy sensor may be used.</w:t>
      </w:r>
    </w:p>
    <w:p w14:paraId="4FE09751" w14:textId="67610F9F" w:rsidR="00F00296" w:rsidRDefault="00F00296" w:rsidP="00F00296">
      <w:pPr>
        <w:pStyle w:val="ContextBox"/>
        <w:ind w:left="1440"/>
      </w:pPr>
      <w:r>
        <w:t>A hardwired power strip controlled by an occupant sensing control may alternately be used. We do not recommend plug-in strips or other plug-in devices since these can be easily unplugged (These plug-in devices are not allowed</w:t>
      </w:r>
      <w:r w:rsidR="0092159F">
        <w:t xml:space="preserve"> for code compliance,</w:t>
      </w:r>
      <w:r>
        <w:t xml:space="preserve"> per CA Title 24). </w:t>
      </w:r>
    </w:p>
    <w:p w14:paraId="7619E23A" w14:textId="77777777" w:rsidR="00F00296" w:rsidRDefault="00F00296" w:rsidP="00F00296">
      <w:pPr>
        <w:numPr>
          <w:ilvl w:val="3"/>
          <w:numId w:val="2"/>
        </w:numPr>
      </w:pPr>
      <w:bookmarkStart w:id="50" w:name="PLUG_PARTS_BMS"/>
      <w:bookmarkEnd w:id="49"/>
      <w:r>
        <w:t>Another control system shall send an automated signal that shall turn-off receptacles within 20 minutes after determining all occupants have left the space.</w:t>
      </w:r>
    </w:p>
    <w:p w14:paraId="5A08C92C" w14:textId="77777777" w:rsidR="00F00296" w:rsidRDefault="00F00296" w:rsidP="00F00296">
      <w:pPr>
        <w:pStyle w:val="ContextBox"/>
        <w:ind w:left="1440"/>
      </w:pPr>
      <w:r>
        <w:t xml:space="preserve">We recommend a 20-minute maximum delay. Title 24 (for CA) does not set a limit, while ASHRAE 90.1 limits the delay to 20 minutes. </w:t>
      </w:r>
    </w:p>
    <w:bookmarkEnd w:id="50"/>
    <w:p w14:paraId="1E1A91CD" w14:textId="77777777" w:rsidR="00F00296" w:rsidRDefault="00F00296" w:rsidP="00F00296">
      <w:pPr>
        <w:pStyle w:val="ListParagraph"/>
        <w:numPr>
          <w:ilvl w:val="2"/>
          <w:numId w:val="2"/>
        </w:numPr>
      </w:pPr>
      <w:r>
        <w:t>Controlled Receptacles</w:t>
      </w:r>
    </w:p>
    <w:p w14:paraId="7C581FC3" w14:textId="77777777" w:rsidR="00F00296" w:rsidRDefault="00F00296" w:rsidP="00F00296">
      <w:pPr>
        <w:pStyle w:val="ListParagraph"/>
        <w:numPr>
          <w:ilvl w:val="3"/>
          <w:numId w:val="2"/>
        </w:numPr>
      </w:pPr>
      <w:r>
        <w:t>Split-wired receptacles (</w:t>
      </w:r>
      <w:r w:rsidRPr="00A62945">
        <w:t>with one half of the outlet</w:t>
      </w:r>
      <w:r>
        <w:t>s</w:t>
      </w:r>
      <w:r w:rsidRPr="00A62945">
        <w:t xml:space="preserve"> </w:t>
      </w:r>
      <w:r>
        <w:t>powered</w:t>
      </w:r>
      <w:r w:rsidRPr="00A62945">
        <w:t xml:space="preserve"> all the time and one half </w:t>
      </w:r>
      <w:r>
        <w:t>switched</w:t>
      </w:r>
      <w:r w:rsidRPr="00A62945">
        <w:t xml:space="preserve"> by </w:t>
      </w:r>
      <w:r>
        <w:t>schedule or sensor</w:t>
      </w:r>
      <w:r w:rsidRPr="00A62945">
        <w:t>s</w:t>
      </w:r>
      <w:r>
        <w:t>)</w:t>
      </w:r>
      <w:r w:rsidRPr="00A62945">
        <w:t xml:space="preserve"> </w:t>
      </w:r>
      <w:r>
        <w:t>are acceptable, provided they meet the other requirements in this section.</w:t>
      </w:r>
    </w:p>
    <w:p w14:paraId="5BC7882E" w14:textId="77777777" w:rsidR="00F00296" w:rsidRDefault="00F00296" w:rsidP="00F00296">
      <w:pPr>
        <w:pStyle w:val="Heading2"/>
      </w:pPr>
      <w:bookmarkStart w:id="51" w:name="_Ref24443027"/>
      <w:bookmarkStart w:id="52" w:name="_Toc82720317"/>
      <w:bookmarkStart w:id="53" w:name="ENV_PARTS_FILM"/>
      <w:bookmarkEnd w:id="47"/>
      <w:r>
        <w:t>Window Film</w:t>
      </w:r>
      <w:bookmarkEnd w:id="51"/>
      <w:bookmarkEnd w:id="52"/>
    </w:p>
    <w:p w14:paraId="10C02ECC" w14:textId="77777777" w:rsidR="00F00296" w:rsidRDefault="00F00296" w:rsidP="00F00296">
      <w:pPr>
        <w:pStyle w:val="ContextBox"/>
      </w:pPr>
      <w:r>
        <w:t xml:space="preserve">Window films can improve comfort and save energy. In the summer they block some radiant heat into the building. During winter they improve conductive insulation. </w:t>
      </w:r>
    </w:p>
    <w:p w14:paraId="37CFF2AB" w14:textId="77777777" w:rsidR="00F00296" w:rsidRDefault="00F00296" w:rsidP="00F00296">
      <w:pPr>
        <w:pStyle w:val="ContextBox"/>
      </w:pPr>
      <w:r>
        <w:t xml:space="preserve">Solar heat gain coefficient (SHGC) is the fraction of solar heat transmitted through a window via radiative heat transfer. A lower SHGC allows less heat-carrying radiation to pass through the glazing. A low SHGC may also result in lower visible transmittance (VT). VT is the ratio of visible light that can pass through the window. </w:t>
      </w:r>
    </w:p>
    <w:p w14:paraId="3F9D6A8E" w14:textId="77777777" w:rsidR="00F00296" w:rsidRDefault="00F00296" w:rsidP="00F00296">
      <w:pPr>
        <w:pStyle w:val="ContextBox"/>
      </w:pPr>
      <w:r>
        <w:lastRenderedPageBreak/>
        <w:t xml:space="preserve">A window film with low VT might alter the appearance of the building from outside. If a window film has a high SHGC, it might not act as an effective barrier against outside heat during summer realizing lower energy benefit. The window film specification below is the middle of the road option that balances exterior appearance of the building while realizing good energy benefits. </w:t>
      </w:r>
    </w:p>
    <w:p w14:paraId="150D9AA9" w14:textId="77777777" w:rsidR="00F00296" w:rsidRDefault="00F00296" w:rsidP="00F00296">
      <w:pPr>
        <w:pStyle w:val="ContextBox"/>
      </w:pPr>
      <w:r>
        <w:t xml:space="preserve">Installing window films on the south facing windows is most beneficial. </w:t>
      </w:r>
    </w:p>
    <w:p w14:paraId="45F30D67" w14:textId="77777777" w:rsidR="00F00296" w:rsidRDefault="00F00296" w:rsidP="00F00296">
      <w:pPr>
        <w:pStyle w:val="ContextBox"/>
      </w:pPr>
      <w:r>
        <w:t>Installing window film might reduce summer cooling load on the HVAC equipment. We recommend adjusting the VAV cooling minimums to avoid over-cooling during summer. In addition, please refer to the time-average ventilation section to modify sequences for VAV boxes post-implementation.</w:t>
      </w:r>
    </w:p>
    <w:p w14:paraId="1855F140" w14:textId="77777777" w:rsidR="00F00296" w:rsidRDefault="00F00296" w:rsidP="00F00296">
      <w:pPr>
        <w:pStyle w:val="List11A"/>
      </w:pPr>
      <w:bookmarkStart w:id="54" w:name="_Hlk41370490"/>
      <w:r>
        <w:t>Performance Requirements (Typical for applying to single pane, ¼” clear glass)</w:t>
      </w:r>
    </w:p>
    <w:p w14:paraId="3414ED02" w14:textId="77777777" w:rsidR="00F00296" w:rsidRDefault="00F00296" w:rsidP="00F00296">
      <w:pPr>
        <w:pStyle w:val="List11A2"/>
      </w:pPr>
      <w:r>
        <w:t>Solar control films with UV absorbing materials that limit weighted UV transmission to one percent or less when measured according to ASTM E903.</w:t>
      </w:r>
    </w:p>
    <w:p w14:paraId="21D52784" w14:textId="77777777" w:rsidR="00F00296" w:rsidRDefault="00F00296" w:rsidP="00F00296">
      <w:pPr>
        <w:pStyle w:val="List11A2"/>
      </w:pPr>
      <w:r>
        <w:t>Solar control films shall not have masking sheet.</w:t>
      </w:r>
    </w:p>
    <w:p w14:paraId="0959B8DD" w14:textId="77777777" w:rsidR="00F00296" w:rsidRDefault="00F00296" w:rsidP="00F00296">
      <w:pPr>
        <w:pStyle w:val="List11A2"/>
      </w:pPr>
      <w:r>
        <w:t xml:space="preserve">Solar control films shall have a neutral color. </w:t>
      </w:r>
    </w:p>
    <w:p w14:paraId="5215BBD1" w14:textId="77777777" w:rsidR="00F00296" w:rsidRDefault="00F00296" w:rsidP="00F00296">
      <w:pPr>
        <w:pStyle w:val="List11A2"/>
      </w:pPr>
      <w:r>
        <w:t>Solar control films shall have a light-to-solar heat gain ratio of at least 1.0.</w:t>
      </w:r>
    </w:p>
    <w:p w14:paraId="26D33059" w14:textId="77777777" w:rsidR="00F00296" w:rsidRDefault="00F00296" w:rsidP="00F00296">
      <w:pPr>
        <w:pStyle w:val="List11A2"/>
      </w:pPr>
      <w:r>
        <w:t xml:space="preserve">Solar film shall have a visible light transmittance of 28% or more. </w:t>
      </w:r>
    </w:p>
    <w:p w14:paraId="0EF27DA2" w14:textId="77777777" w:rsidR="00F00296" w:rsidRDefault="00F00296" w:rsidP="00F00296">
      <w:pPr>
        <w:pStyle w:val="List11A2"/>
      </w:pPr>
      <w:r>
        <w:t>Solar film shall have ultraviolet ray protection greater that 99%.</w:t>
      </w:r>
    </w:p>
    <w:p w14:paraId="07CA6547" w14:textId="77777777" w:rsidR="00F00296" w:rsidRDefault="00F00296" w:rsidP="00F00296">
      <w:pPr>
        <w:pStyle w:val="List11A2"/>
      </w:pPr>
      <w:r>
        <w:t>The film shall have a solar heat gain coefficient (SHGC) of 0.28 or less.</w:t>
      </w:r>
    </w:p>
    <w:p w14:paraId="7A9C1BD2" w14:textId="77777777" w:rsidR="00F00296" w:rsidRDefault="00F00296" w:rsidP="00F00296">
      <w:pPr>
        <w:pStyle w:val="List11A2"/>
      </w:pPr>
      <w:r>
        <w:t>The film shall have a winter U-value of 0.72 or less.</w:t>
      </w:r>
    </w:p>
    <w:p w14:paraId="51E44EFC" w14:textId="77777777" w:rsidR="00F00296" w:rsidRDefault="00F00296" w:rsidP="00F00296">
      <w:pPr>
        <w:pStyle w:val="List11A2"/>
      </w:pPr>
      <w:r>
        <w:t xml:space="preserve">The solar film adhesive shall be water activated, dry adhesive system that forms a molecular bond between the film and the glass. </w:t>
      </w:r>
    </w:p>
    <w:p w14:paraId="3EB6F197" w14:textId="77777777" w:rsidR="00F00296" w:rsidRDefault="00F00296" w:rsidP="00F00296">
      <w:pPr>
        <w:pStyle w:val="Heading2"/>
      </w:pPr>
      <w:bookmarkStart w:id="55" w:name="_Ref24442923"/>
      <w:bookmarkStart w:id="56" w:name="_Ref24442929"/>
      <w:bookmarkStart w:id="57" w:name="_Toc82720318"/>
      <w:bookmarkStart w:id="58" w:name="ENV_PARTS_ROOF"/>
      <w:bookmarkEnd w:id="53"/>
      <w:bookmarkEnd w:id="54"/>
      <w:r>
        <w:t>Cool Roofs</w:t>
      </w:r>
      <w:bookmarkEnd w:id="55"/>
      <w:bookmarkEnd w:id="56"/>
      <w:bookmarkEnd w:id="57"/>
      <w:r>
        <w:tab/>
      </w:r>
    </w:p>
    <w:p w14:paraId="0B5EF1BE" w14:textId="77777777" w:rsidR="00F00296" w:rsidRDefault="00F00296" w:rsidP="00F00296">
      <w:pPr>
        <w:pStyle w:val="ContextBox"/>
      </w:pPr>
      <w:r>
        <w:t xml:space="preserve">Cool roofs are designed to reduce heat absorption by reflecting sunlight and emitting the sun’s thermal energy from the roof surface. This is achieved by using roofing materials that are white or very light in color and/or contain reflective materials. Roofs are the main source of heat entry into a building, so there is large opportunity for energy savings by installing a cool roof, especially in warmer climates. </w:t>
      </w:r>
    </w:p>
    <w:p w14:paraId="546CCF3A" w14:textId="77777777" w:rsidR="00F00296" w:rsidRDefault="00F00296" w:rsidP="00F00296">
      <w:pPr>
        <w:pStyle w:val="ContextBox"/>
      </w:pPr>
      <w:r>
        <w:t xml:space="preserve">The primary advantage of cool roofs is to reduce the building’s heat gains during warm days, which decreases cooling energy requirements. This improved occupant comfort, reduced load on cooling equipment, and reduces urban heat island effect. </w:t>
      </w:r>
    </w:p>
    <w:p w14:paraId="6D56CFAA" w14:textId="77777777" w:rsidR="00F00296" w:rsidRDefault="00F00296" w:rsidP="00F00296">
      <w:pPr>
        <w:pStyle w:val="ContextBox"/>
      </w:pPr>
      <w:r>
        <w:t>A cool roof’s performance is measured by its solar reflectance and thermal emittance. Solar reflectance is the fraction of sunlight and heat that is reflected by the roof surface. Thermal emittance is the fraction of thermal energy that is released from the roof surface. These two properties work in tandem in a cool roof to reduce the heat absorbed from the sun, and then expel the heat that is absorbed rather than holding it in the roof surface.</w:t>
      </w:r>
    </w:p>
    <w:p w14:paraId="3669A6AB" w14:textId="77777777" w:rsidR="00F00296" w:rsidRDefault="00F00296" w:rsidP="00F00296">
      <w:pPr>
        <w:pStyle w:val="ContextBox"/>
        <w:ind w:firstLine="720"/>
      </w:pPr>
      <w:r>
        <w:rPr>
          <w:noProof/>
        </w:rPr>
        <w:lastRenderedPageBreak/>
        <w:drawing>
          <wp:inline distT="0" distB="0" distL="0" distR="0" wp14:anchorId="5F0E9CC3" wp14:editId="4EA0C14D">
            <wp:extent cx="3362325" cy="234637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387" t="3473" r="2453" b="4621"/>
                    <a:stretch/>
                  </pic:blipFill>
                  <pic:spPr bwMode="auto">
                    <a:xfrm>
                      <a:off x="0" y="0"/>
                      <a:ext cx="3382862" cy="2360702"/>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rsidRPr="000C4B8B">
        <w:rPr>
          <w:sz w:val="18"/>
        </w:rPr>
        <w:t>Source: coolroof.org</w:t>
      </w:r>
    </w:p>
    <w:p w14:paraId="0E2BB5FB" w14:textId="77777777" w:rsidR="00F00296" w:rsidRDefault="00F00296" w:rsidP="00F00296">
      <w:pPr>
        <w:pStyle w:val="ContextBox"/>
      </w:pPr>
      <w:r w:rsidRPr="000C4B8B">
        <w:t>Solar Reflectance Index (SRI) incorporates solar reflectance and thermal emittance into one value to assess the effectiveness of a cool roof.</w:t>
      </w:r>
      <w:r>
        <w:t xml:space="preserve"> </w:t>
      </w:r>
      <w:r w:rsidRPr="000C4B8B">
        <w:t>It is measured on scale of 0-100, 100 being the most effective cool roof.</w:t>
      </w:r>
    </w:p>
    <w:p w14:paraId="3DF11914" w14:textId="77777777" w:rsidR="00F00296" w:rsidRDefault="00F00296" w:rsidP="00F00296">
      <w:pPr>
        <w:pStyle w:val="ContextBox"/>
      </w:pPr>
      <w:r>
        <w:t>Cool roofs are r</w:t>
      </w:r>
      <w:r w:rsidRPr="00294BF1">
        <w:t>ecommended for ASHRAE Climate zones 1-3 and all of California</w:t>
      </w:r>
      <w:r>
        <w:t xml:space="preserve"> (required)</w:t>
      </w:r>
      <w:r w:rsidRPr="00294BF1">
        <w:t xml:space="preserve">. </w:t>
      </w:r>
    </w:p>
    <w:p w14:paraId="655BE543" w14:textId="77777777" w:rsidR="00F00296" w:rsidRDefault="00F00296" w:rsidP="00F00296">
      <w:pPr>
        <w:pStyle w:val="ContextBox"/>
        <w:jc w:val="center"/>
      </w:pPr>
      <w:r>
        <w:rPr>
          <w:noProof/>
          <w:color w:val="auto"/>
        </w:rPr>
        <w:drawing>
          <wp:inline distT="0" distB="0" distL="0" distR="0" wp14:anchorId="0824865C" wp14:editId="7C4333A9">
            <wp:extent cx="4295775" cy="2989143"/>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imate Zones Ma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14715" cy="3002322"/>
                    </a:xfrm>
                    <a:prstGeom prst="rect">
                      <a:avLst/>
                    </a:prstGeom>
                  </pic:spPr>
                </pic:pic>
              </a:graphicData>
            </a:graphic>
          </wp:inline>
        </w:drawing>
      </w:r>
    </w:p>
    <w:p w14:paraId="117722BE" w14:textId="77777777" w:rsidR="00F00296" w:rsidRDefault="00F00296" w:rsidP="00F00296">
      <w:pPr>
        <w:pStyle w:val="ContextBox"/>
      </w:pPr>
      <w:r w:rsidRPr="00294BF1">
        <w:t>For ASHR</w:t>
      </w:r>
      <w:r>
        <w:t>A</w:t>
      </w:r>
      <w:r w:rsidRPr="00294BF1">
        <w:t>E climate zones</w:t>
      </w:r>
      <w:r>
        <w:t xml:space="preserve"> 3-7</w:t>
      </w:r>
      <w:r w:rsidRPr="00294BF1">
        <w:t>, we recommend using the</w:t>
      </w:r>
      <w:r>
        <w:t xml:space="preserve"> Cool Roof Calculator, developed by the U.S. Department of Energy’s Oak Ridge National Laboratory, to estimate cooling and heating savings (or penalty) for different roof types.</w:t>
      </w:r>
    </w:p>
    <w:p w14:paraId="227C9FFA" w14:textId="77777777" w:rsidR="00F00296" w:rsidRDefault="008B1A2D" w:rsidP="00F00296">
      <w:pPr>
        <w:pStyle w:val="ContextBox"/>
        <w:ind w:firstLine="720"/>
      </w:pPr>
      <w:hyperlink r:id="rId15" w:history="1">
        <w:r w:rsidR="00F00296" w:rsidRPr="00395FE7">
          <w:rPr>
            <w:rStyle w:val="Hyperlink"/>
          </w:rPr>
          <w:t>https://web.ornl.gov/sci/buildings/tools/cool-roof/</w:t>
        </w:r>
      </w:hyperlink>
    </w:p>
    <w:p w14:paraId="22120234" w14:textId="77777777" w:rsidR="00F00296" w:rsidRDefault="00F00296" w:rsidP="00F00296">
      <w:pPr>
        <w:pStyle w:val="ContextBox"/>
      </w:pPr>
      <w:r w:rsidRPr="00294BF1">
        <w:t xml:space="preserve">The energy savings realized from cool roofs range from 7-15% of total cooling costs </w:t>
      </w:r>
      <w:r>
        <w:t xml:space="preserve">(as high as </w:t>
      </w:r>
      <w:r w:rsidRPr="00294BF1">
        <w:t>50 cents per square foot</w:t>
      </w:r>
      <w:r>
        <w:t>)</w:t>
      </w:r>
      <w:r w:rsidRPr="00294BF1">
        <w:t>. Payback periods can be as low as six years. However, retrofitting a conventional roof that is in good condition with a cool roof product can be expensive in the upfront installation costs.</w:t>
      </w:r>
    </w:p>
    <w:p w14:paraId="27EB4A33" w14:textId="77777777" w:rsidR="00F00296" w:rsidRDefault="00F00296" w:rsidP="00F00296">
      <w:pPr>
        <w:pStyle w:val="ContextBox"/>
      </w:pPr>
      <w:r w:rsidRPr="00294BF1">
        <w:lastRenderedPageBreak/>
        <w:t>Cool roofs are generally very affordable and don’t always cost more than a conventional roof</w:t>
      </w:r>
      <w:r>
        <w:t>, with</w:t>
      </w:r>
      <w:r w:rsidRPr="00294BF1">
        <w:t xml:space="preserve"> cost premium</w:t>
      </w:r>
      <w:r>
        <w:t>s</w:t>
      </w:r>
      <w:r w:rsidRPr="00294BF1">
        <w:t xml:space="preserve"> rang</w:t>
      </w:r>
      <w:r>
        <w:t>ing</w:t>
      </w:r>
      <w:r w:rsidRPr="00294BF1">
        <w:t xml:space="preserve"> from zero to 10 cents per square foot for most products, or 10 to 20 cents</w:t>
      </w:r>
      <w:r>
        <w:t xml:space="preserve"> per square foot</w:t>
      </w:r>
      <w:r w:rsidRPr="00294BF1">
        <w:t xml:space="preserve"> for some built-up products.</w:t>
      </w:r>
      <w:r>
        <w:t xml:space="preserve"> </w:t>
      </w:r>
      <w:r w:rsidRPr="00294BF1">
        <w:t xml:space="preserve">Costs vary on the size, climate, and roof accessibility. The </w:t>
      </w:r>
    </w:p>
    <w:p w14:paraId="088A610B" w14:textId="77777777" w:rsidR="00F00296" w:rsidRDefault="00F00296" w:rsidP="00F00296">
      <w:pPr>
        <w:pStyle w:val="ContextBox"/>
      </w:pPr>
      <w:r>
        <w:t xml:space="preserve">Cool roof coatings can be applied to new or existing roofs. New roofs can be pre-coated at the factory and installed no differently than non-cool roofs. Existing roofs can have the coating painted or sprayed over the current roof surface. </w:t>
      </w:r>
      <w:r w:rsidRPr="00294BF1">
        <w:t>Coatings may cost $0.75-$1.50 per square foot.</w:t>
      </w:r>
    </w:p>
    <w:p w14:paraId="3FB9A6A8" w14:textId="77777777" w:rsidR="00F00296" w:rsidRDefault="00F00296" w:rsidP="00F00296">
      <w:pPr>
        <w:pStyle w:val="ContextBox"/>
      </w:pPr>
      <w:r>
        <w:t xml:space="preserve">Cool roof membranes are typically used for new roofs or roof replacements and installed the same way as non-cool roof membranes are installed. Existing non-cool membranes to be retrofitted usually have a cool roof coating applied over them. </w:t>
      </w:r>
      <w:r w:rsidRPr="00294BF1">
        <w:t>Membranes may cost $1.50-$3.00 per square foot.</w:t>
      </w:r>
    </w:p>
    <w:p w14:paraId="503B55B2" w14:textId="77777777" w:rsidR="00F00296" w:rsidRDefault="00F00296" w:rsidP="00F00296">
      <w:pPr>
        <w:pStyle w:val="List11A"/>
      </w:pPr>
      <w:r>
        <w:t>Minimum Radiative Properties</w:t>
      </w:r>
    </w:p>
    <w:p w14:paraId="0F535F44" w14:textId="77777777" w:rsidR="00F00296" w:rsidRDefault="00F00296" w:rsidP="00F00296">
      <w:pPr>
        <w:pStyle w:val="ContextBox"/>
        <w:ind w:left="1080"/>
      </w:pPr>
      <w:r>
        <w:t>These minimum radiative requirements are based on CA Title 24. (Energy Standards Table 140.3-B, 2019)</w:t>
      </w:r>
    </w:p>
    <w:p w14:paraId="0C7A5FC4" w14:textId="77777777" w:rsidR="00F00296" w:rsidRDefault="00F00296" w:rsidP="00F00296">
      <w:pPr>
        <w:pStyle w:val="ContextBox"/>
        <w:ind w:left="1080"/>
      </w:pPr>
      <w:r>
        <w:t xml:space="preserve">These exceed ASHRAE requirements; ASHRAE 90.1 requires Climate Zones 1-3 roofs to have an aged reflectance 0.55 and emittance of 0.75. (Or 3-year aged SRI of 64). </w:t>
      </w:r>
    </w:p>
    <w:p w14:paraId="4DB88E2F" w14:textId="77777777" w:rsidR="00F00296" w:rsidRDefault="00F00296" w:rsidP="00F00296">
      <w:pPr>
        <w:pStyle w:val="ContextBox"/>
        <w:ind w:left="1080"/>
      </w:pPr>
      <w:r>
        <w:t xml:space="preserve">LEED requires products with an initial SRI of 82. (higher than the minimums here). </w:t>
      </w:r>
    </w:p>
    <w:p w14:paraId="3C3392D1" w14:textId="77777777" w:rsidR="00F00296" w:rsidRDefault="00F00296" w:rsidP="00F00296">
      <w:pPr>
        <w:pStyle w:val="List11A2"/>
      </w:pPr>
      <w:r>
        <w:t>Low sloped roofs (pitch of less than 9.5°)</w:t>
      </w:r>
    </w:p>
    <w:p w14:paraId="21942B6D" w14:textId="77777777" w:rsidR="00F00296" w:rsidRDefault="00F00296" w:rsidP="00F00296">
      <w:pPr>
        <w:pStyle w:val="List11A2b"/>
      </w:pPr>
      <w:r>
        <w:t xml:space="preserve">Three-year aged reflectance of 0.63 or greater. </w:t>
      </w:r>
    </w:p>
    <w:p w14:paraId="4C52C3B9" w14:textId="77777777" w:rsidR="00F00296" w:rsidRDefault="00F00296" w:rsidP="00F00296">
      <w:pPr>
        <w:pStyle w:val="ContextBox"/>
        <w:ind w:left="1440"/>
      </w:pPr>
      <w:r>
        <w:t>A</w:t>
      </w:r>
      <w:r w:rsidRPr="007A3CF1">
        <w:t>ged reflectance represents the solar reflectance of a roofing product after three years of weathering due to climate conditions.</w:t>
      </w:r>
    </w:p>
    <w:p w14:paraId="1E2B62DB" w14:textId="77777777" w:rsidR="00F00296" w:rsidRDefault="00F00296" w:rsidP="00F00296">
      <w:pPr>
        <w:pStyle w:val="List11A2b"/>
      </w:pPr>
      <w:r>
        <w:t>Emittance of 0.75 or greater.</w:t>
      </w:r>
    </w:p>
    <w:p w14:paraId="017C2C73" w14:textId="77777777" w:rsidR="00F00296" w:rsidRDefault="00F00296" w:rsidP="00F00296">
      <w:pPr>
        <w:pStyle w:val="List11A2b"/>
      </w:pPr>
      <w:r>
        <w:t xml:space="preserve">Solar reflectance index (SRI) of 75 or greater. </w:t>
      </w:r>
    </w:p>
    <w:p w14:paraId="13C1F6CC" w14:textId="77777777" w:rsidR="00F00296" w:rsidRDefault="00F00296" w:rsidP="00F00296">
      <w:pPr>
        <w:pStyle w:val="List11A2"/>
      </w:pPr>
      <w:r>
        <w:t>Steep-sloped roofs (pitch greater than 9.5°)</w:t>
      </w:r>
    </w:p>
    <w:p w14:paraId="13259A60" w14:textId="77777777" w:rsidR="00F00296" w:rsidRDefault="00F00296" w:rsidP="00F00296">
      <w:pPr>
        <w:pStyle w:val="List11A2b"/>
      </w:pPr>
      <w:r>
        <w:t xml:space="preserve">Three-year aged reflectance of 0.2 or greater. </w:t>
      </w:r>
    </w:p>
    <w:p w14:paraId="249FFE93" w14:textId="77777777" w:rsidR="00F00296" w:rsidRDefault="00F00296" w:rsidP="00F00296">
      <w:pPr>
        <w:pStyle w:val="List11A2b"/>
      </w:pPr>
      <w:r>
        <w:t>Emittance of 0.75 or greater.</w:t>
      </w:r>
    </w:p>
    <w:p w14:paraId="28F6173F" w14:textId="77777777" w:rsidR="00F00296" w:rsidRDefault="00F00296" w:rsidP="00F00296">
      <w:pPr>
        <w:pStyle w:val="List11A2b"/>
      </w:pPr>
      <w:r>
        <w:t xml:space="preserve">Solar reflectance index (SRI) of 16 or greater. </w:t>
      </w:r>
    </w:p>
    <w:p w14:paraId="03E692CF" w14:textId="77777777" w:rsidR="00F00296" w:rsidRDefault="00F00296" w:rsidP="00F00296">
      <w:pPr>
        <w:pStyle w:val="List11A"/>
      </w:pPr>
      <w:r>
        <w:t>General</w:t>
      </w:r>
    </w:p>
    <w:p w14:paraId="3F9AD2E6" w14:textId="77777777" w:rsidR="00F00296" w:rsidRDefault="00F00296" w:rsidP="00F00296">
      <w:pPr>
        <w:pStyle w:val="List11A2"/>
      </w:pPr>
      <w:r>
        <w:t>Cool Roof product must be certified by the Cool Roof Rating Council (CRRC).</w:t>
      </w:r>
    </w:p>
    <w:p w14:paraId="31998C86" w14:textId="77777777" w:rsidR="00F00296" w:rsidRDefault="00F00296" w:rsidP="00F00296">
      <w:pPr>
        <w:pStyle w:val="ContractorBox"/>
        <w:ind w:left="1080"/>
      </w:pPr>
      <w:r>
        <w:t>The Cool Roof Rating Council (CRRC) is the governing body on evaluating and certifying cool roof products. A certified cool product directory can be found on their website:</w:t>
      </w:r>
    </w:p>
    <w:p w14:paraId="6AB0AD12" w14:textId="77777777" w:rsidR="00F00296" w:rsidRDefault="008B1A2D" w:rsidP="00F00296">
      <w:pPr>
        <w:pStyle w:val="ContractorBox"/>
        <w:ind w:left="1080" w:firstLine="360"/>
      </w:pPr>
      <w:hyperlink r:id="rId16" w:history="1">
        <w:r w:rsidR="00F00296" w:rsidRPr="00395FE7">
          <w:rPr>
            <w:rStyle w:val="Hyperlink"/>
          </w:rPr>
          <w:t>https://coolroofs.org/directory/results</w:t>
        </w:r>
      </w:hyperlink>
    </w:p>
    <w:p w14:paraId="16EC74D1" w14:textId="77777777" w:rsidR="00F00296" w:rsidRDefault="00F00296" w:rsidP="00F00296">
      <w:pPr>
        <w:pStyle w:val="ContractorBox"/>
        <w:ind w:left="1080"/>
      </w:pPr>
      <w:r w:rsidRPr="006327D8">
        <w:rPr>
          <w:noProof/>
        </w:rPr>
        <w:drawing>
          <wp:inline distT="0" distB="0" distL="0" distR="0" wp14:anchorId="3921DC19" wp14:editId="63056EBE">
            <wp:extent cx="5153025" cy="40904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59919" cy="417534"/>
                    </a:xfrm>
                    <a:prstGeom prst="rect">
                      <a:avLst/>
                    </a:prstGeom>
                  </pic:spPr>
                </pic:pic>
              </a:graphicData>
            </a:graphic>
          </wp:inline>
        </w:drawing>
      </w:r>
    </w:p>
    <w:p w14:paraId="084A3146" w14:textId="77777777" w:rsidR="00F00296" w:rsidRDefault="00F00296" w:rsidP="00F00296">
      <w:pPr>
        <w:pStyle w:val="ContractorBox"/>
        <w:ind w:left="1080"/>
      </w:pPr>
      <w:r>
        <w:lastRenderedPageBreak/>
        <w:t xml:space="preserve"> Hint: </w:t>
      </w:r>
      <w:r w:rsidRPr="001C2FBD">
        <w:t>Be sure to click the ‘Show filters’ button to enter the minimum radiative properties.</w:t>
      </w:r>
    </w:p>
    <w:p w14:paraId="2150F883" w14:textId="77777777" w:rsidR="00F00296" w:rsidRDefault="00F00296" w:rsidP="00F00296">
      <w:pPr>
        <w:pStyle w:val="Heading2"/>
      </w:pPr>
      <w:bookmarkStart w:id="59" w:name="_Toc82720319"/>
      <w:bookmarkStart w:id="60" w:name="CLG_FAN_PARTS"/>
      <w:bookmarkEnd w:id="58"/>
      <w:r>
        <w:t>Ceiling Fans</w:t>
      </w:r>
      <w:bookmarkEnd w:id="59"/>
    </w:p>
    <w:p w14:paraId="3A5A8844" w14:textId="77777777" w:rsidR="00F00296" w:rsidRDefault="00F00296" w:rsidP="00F00296">
      <w:pPr>
        <w:pStyle w:val="ContextBox"/>
        <w:ind w:left="720"/>
      </w:pPr>
      <w:r>
        <w:t>Ceiling fans do not cool air; rather, they help cool human skin by enhancing evaporation and convective heat transfer</w:t>
      </w:r>
      <w:r w:rsidRPr="001D1F53">
        <w:t xml:space="preserve"> </w:t>
      </w:r>
      <w:r>
        <w:t xml:space="preserve">through increase air movement in the space. Ceiling fans can increase thermal comfort during cooling periods as a result. Energy savings occurs when HVAC space setpoints are raised at the same time that ceiling fans are operational; the additional energy use of the fans is significantly less than the savings realized by the reduced mechanical cooling load, and occupants will feel a similar level of comfort. We recommend that ceiling fans only be installed with cooling setpoint adjustments of at least 4 °F (e.g. from 74 °F to 78 °F). </w:t>
      </w:r>
    </w:p>
    <w:p w14:paraId="3E2A67E7" w14:textId="77777777" w:rsidR="00F00296" w:rsidRDefault="00F00296" w:rsidP="00F00296">
      <w:pPr>
        <w:pStyle w:val="ContextBox"/>
        <w:ind w:left="720"/>
      </w:pPr>
      <w:r>
        <w:t>When heating, ceiling fans may provide benefits primarily by mixing stratified air</w:t>
      </w:r>
      <w:r w:rsidRPr="006650D7">
        <w:t>.</w:t>
      </w:r>
    </w:p>
    <w:p w14:paraId="7BE0E287" w14:textId="77777777" w:rsidR="00F00296" w:rsidRDefault="00F00296" w:rsidP="00F00296">
      <w:pPr>
        <w:pStyle w:val="ContextBox"/>
        <w:ind w:left="720"/>
      </w:pPr>
      <w:r>
        <w:t>Energy simulation studies have shown building energy savings of 4% to 11% for raising the cooling setpoint 4 °F. Projects typically have a 10 year or less payback when installation costs are $1.50/ft</w:t>
      </w:r>
      <w:r w:rsidRPr="00910547">
        <w:rPr>
          <w:vertAlign w:val="superscript"/>
        </w:rPr>
        <w:t>2</w:t>
      </w:r>
      <w:r>
        <w:t xml:space="preserve"> or less. See below for rough cost/savings estimates. </w:t>
      </w:r>
    </w:p>
    <w:p w14:paraId="7D5F5E88" w14:textId="77777777" w:rsidR="00F00296" w:rsidRDefault="00F00296" w:rsidP="00F00296">
      <w:pPr>
        <w:pStyle w:val="ContextBox"/>
        <w:ind w:left="720"/>
      </w:pPr>
      <w:r w:rsidRPr="000267CC">
        <w:rPr>
          <w:noProof/>
        </w:rPr>
        <w:drawing>
          <wp:inline distT="0" distB="0" distL="0" distR="0" wp14:anchorId="627649AF" wp14:editId="6EF5B688">
            <wp:extent cx="5467350" cy="2320703"/>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77197" cy="2324883"/>
                    </a:xfrm>
                    <a:prstGeom prst="rect">
                      <a:avLst/>
                    </a:prstGeom>
                    <a:noFill/>
                    <a:ln>
                      <a:noFill/>
                    </a:ln>
                  </pic:spPr>
                </pic:pic>
              </a:graphicData>
            </a:graphic>
          </wp:inline>
        </w:drawing>
      </w:r>
    </w:p>
    <w:p w14:paraId="4EBA9399" w14:textId="77777777" w:rsidR="00F00296" w:rsidRPr="004A6FE9" w:rsidRDefault="00F00296" w:rsidP="00F00296">
      <w:pPr>
        <w:pStyle w:val="ContextBox"/>
        <w:ind w:left="720"/>
        <w:rPr>
          <w:sz w:val="18"/>
        </w:rPr>
      </w:pPr>
      <w:r w:rsidRPr="004A6FE9">
        <w:rPr>
          <w:sz w:val="18"/>
        </w:rPr>
        <w:t>Data from</w:t>
      </w:r>
      <w:r>
        <w:rPr>
          <w:sz w:val="18"/>
        </w:rPr>
        <w:t>: Kiatreungwattana, K, et. Al.,</w:t>
      </w:r>
      <w:r w:rsidRPr="004A6FE9">
        <w:rPr>
          <w:sz w:val="18"/>
        </w:rPr>
        <w:t xml:space="preserve"> </w:t>
      </w:r>
      <w:r>
        <w:rPr>
          <w:sz w:val="18"/>
        </w:rPr>
        <w:t>GSA Green Proving Ground Smart Ceiling Fan – White Paper, GSA, NREL, 2016</w:t>
      </w:r>
    </w:p>
    <w:p w14:paraId="66BD28B9" w14:textId="77777777" w:rsidR="00F00296" w:rsidRDefault="00F00296" w:rsidP="00F00296">
      <w:pPr>
        <w:pStyle w:val="ContextBox"/>
        <w:ind w:left="720"/>
      </w:pPr>
      <w:r>
        <w:t>Climate Zones</w:t>
      </w:r>
    </w:p>
    <w:p w14:paraId="01D040BD" w14:textId="77777777" w:rsidR="00F00296" w:rsidRPr="006650D7" w:rsidRDefault="00F00296" w:rsidP="00F00296">
      <w:pPr>
        <w:pStyle w:val="ContextBox"/>
        <w:ind w:left="720"/>
        <w:rPr>
          <w:color w:val="auto"/>
        </w:rPr>
      </w:pPr>
      <w:r>
        <w:rPr>
          <w:noProof/>
          <w:color w:val="auto"/>
        </w:rPr>
        <w:lastRenderedPageBreak/>
        <w:drawing>
          <wp:inline distT="0" distB="0" distL="0" distR="0" wp14:anchorId="63687830" wp14:editId="39D7C226">
            <wp:extent cx="5429250" cy="37778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limate Zones Map.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31294" cy="3779275"/>
                    </a:xfrm>
                    <a:prstGeom prst="rect">
                      <a:avLst/>
                    </a:prstGeom>
                  </pic:spPr>
                </pic:pic>
              </a:graphicData>
            </a:graphic>
          </wp:inline>
        </w:drawing>
      </w:r>
    </w:p>
    <w:p w14:paraId="2D504BFB" w14:textId="77777777" w:rsidR="00F00296" w:rsidRDefault="00F00296" w:rsidP="00F00296">
      <w:pPr>
        <w:pStyle w:val="List11A"/>
      </w:pPr>
      <w:r>
        <w:t>Prerequisites for Installation</w:t>
      </w:r>
    </w:p>
    <w:p w14:paraId="7C7FB44C" w14:textId="77777777" w:rsidR="00F00296" w:rsidRDefault="00F00296" w:rsidP="00F00296">
      <w:pPr>
        <w:pStyle w:val="List11A2"/>
      </w:pPr>
      <w:r>
        <w:t>Ceilings at least 9 ft high.</w:t>
      </w:r>
    </w:p>
    <w:p w14:paraId="4A34CFD4" w14:textId="77777777" w:rsidR="00F00296" w:rsidRDefault="00F00296" w:rsidP="00F00296">
      <w:pPr>
        <w:pStyle w:val="List11A2"/>
      </w:pPr>
      <w:r>
        <w:t xml:space="preserve">Open office partition height of 54 inches or less. </w:t>
      </w:r>
    </w:p>
    <w:p w14:paraId="6715DA8B" w14:textId="77777777" w:rsidR="00F00296" w:rsidRDefault="00F00296" w:rsidP="00F00296">
      <w:pPr>
        <w:pStyle w:val="List11A2"/>
      </w:pPr>
      <w:r>
        <w:t xml:space="preserve">Lighting layout does not interfere with ceiling fan locations. </w:t>
      </w:r>
    </w:p>
    <w:p w14:paraId="4C6E013A" w14:textId="77777777" w:rsidR="00F00296" w:rsidRDefault="00F00296" w:rsidP="00F00296">
      <w:pPr>
        <w:pStyle w:val="List11A2"/>
      </w:pPr>
      <w:r>
        <w:t>Occupancy sensors must be mounted so they detect motion below the ceiling fan. (And are not triggered by the motion of the fan.)</w:t>
      </w:r>
    </w:p>
    <w:p w14:paraId="3331FC24" w14:textId="77777777" w:rsidR="00F00296" w:rsidRDefault="00F00296" w:rsidP="00F00296">
      <w:pPr>
        <w:pStyle w:val="List11A"/>
      </w:pPr>
      <w:r>
        <w:t>General - Energy Star Qualified</w:t>
      </w:r>
    </w:p>
    <w:p w14:paraId="1FA2C467" w14:textId="77777777" w:rsidR="00F00296" w:rsidRDefault="00F00296" w:rsidP="00F00296">
      <w:pPr>
        <w:pStyle w:val="List11A2"/>
      </w:pPr>
      <w:r>
        <w:t>Fan airflow efficiency</w:t>
      </w:r>
    </w:p>
    <w:tbl>
      <w:tblPr>
        <w:tblW w:w="0" w:type="auto"/>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2020"/>
        <w:gridCol w:w="2316"/>
      </w:tblGrid>
      <w:tr w:rsidR="00F00296" w14:paraId="0E175474" w14:textId="77777777" w:rsidTr="00654AFE">
        <w:tc>
          <w:tcPr>
            <w:tcW w:w="1260" w:type="dxa"/>
          </w:tcPr>
          <w:p w14:paraId="4255564B" w14:textId="77777777" w:rsidR="00F00296" w:rsidRDefault="00F00296" w:rsidP="00654AFE">
            <w:pPr>
              <w:pStyle w:val="List11A2bi"/>
              <w:numPr>
                <w:ilvl w:val="0"/>
                <w:numId w:val="0"/>
              </w:numPr>
            </w:pPr>
            <w:r>
              <w:t>Fan Speed</w:t>
            </w:r>
          </w:p>
        </w:tc>
        <w:tc>
          <w:tcPr>
            <w:tcW w:w="2020" w:type="dxa"/>
          </w:tcPr>
          <w:p w14:paraId="5EDC61E5" w14:textId="77777777" w:rsidR="00F00296" w:rsidRDefault="00F00296" w:rsidP="00654AFE">
            <w:pPr>
              <w:pStyle w:val="List11A2bi"/>
              <w:numPr>
                <w:ilvl w:val="0"/>
                <w:numId w:val="0"/>
              </w:numPr>
            </w:pPr>
            <w:r>
              <w:t>Minimum Airflow</w:t>
            </w:r>
          </w:p>
        </w:tc>
        <w:tc>
          <w:tcPr>
            <w:tcW w:w="2316" w:type="dxa"/>
          </w:tcPr>
          <w:p w14:paraId="47A4888D" w14:textId="77777777" w:rsidR="00F00296" w:rsidRDefault="00F00296" w:rsidP="00654AFE">
            <w:pPr>
              <w:pStyle w:val="List11A2bi"/>
              <w:numPr>
                <w:ilvl w:val="0"/>
                <w:numId w:val="0"/>
              </w:numPr>
            </w:pPr>
            <w:r>
              <w:t>Minimum Efficiency</w:t>
            </w:r>
          </w:p>
        </w:tc>
      </w:tr>
      <w:tr w:rsidR="00F00296" w14:paraId="67C391CE" w14:textId="77777777" w:rsidTr="00654AFE">
        <w:trPr>
          <w:trHeight w:val="278"/>
        </w:trPr>
        <w:tc>
          <w:tcPr>
            <w:tcW w:w="1260" w:type="dxa"/>
          </w:tcPr>
          <w:p w14:paraId="300FA7B4" w14:textId="77777777" w:rsidR="00F00296" w:rsidRDefault="00F00296" w:rsidP="00654AFE">
            <w:pPr>
              <w:pStyle w:val="List11A2bi"/>
              <w:numPr>
                <w:ilvl w:val="0"/>
                <w:numId w:val="0"/>
              </w:numPr>
            </w:pPr>
            <w:r>
              <w:t>Low</w:t>
            </w:r>
          </w:p>
        </w:tc>
        <w:tc>
          <w:tcPr>
            <w:tcW w:w="2020" w:type="dxa"/>
          </w:tcPr>
          <w:p w14:paraId="63A17BC1" w14:textId="77777777" w:rsidR="00F00296" w:rsidRDefault="00F00296" w:rsidP="00654AFE">
            <w:pPr>
              <w:pStyle w:val="List11A2bi"/>
              <w:numPr>
                <w:ilvl w:val="0"/>
                <w:numId w:val="0"/>
              </w:numPr>
            </w:pPr>
            <w:r>
              <w:t>1,250 CFM</w:t>
            </w:r>
          </w:p>
        </w:tc>
        <w:tc>
          <w:tcPr>
            <w:tcW w:w="2316" w:type="dxa"/>
          </w:tcPr>
          <w:p w14:paraId="45159360" w14:textId="77777777" w:rsidR="00F00296" w:rsidRDefault="00F00296" w:rsidP="00654AFE">
            <w:pPr>
              <w:pStyle w:val="List11A2bi"/>
              <w:numPr>
                <w:ilvl w:val="0"/>
                <w:numId w:val="0"/>
              </w:numPr>
            </w:pPr>
            <w:r>
              <w:t>155 CFM/watt</w:t>
            </w:r>
          </w:p>
        </w:tc>
      </w:tr>
      <w:tr w:rsidR="00F00296" w14:paraId="582286E9" w14:textId="77777777" w:rsidTr="00654AFE">
        <w:tc>
          <w:tcPr>
            <w:tcW w:w="1260" w:type="dxa"/>
          </w:tcPr>
          <w:p w14:paraId="54BD740F" w14:textId="77777777" w:rsidR="00F00296" w:rsidRDefault="00F00296" w:rsidP="00654AFE">
            <w:pPr>
              <w:pStyle w:val="List11A2bi"/>
              <w:numPr>
                <w:ilvl w:val="0"/>
                <w:numId w:val="0"/>
              </w:numPr>
            </w:pPr>
            <w:r>
              <w:t>Medium</w:t>
            </w:r>
          </w:p>
        </w:tc>
        <w:tc>
          <w:tcPr>
            <w:tcW w:w="2020" w:type="dxa"/>
          </w:tcPr>
          <w:p w14:paraId="031A56B1" w14:textId="77777777" w:rsidR="00F00296" w:rsidRDefault="00F00296" w:rsidP="00654AFE">
            <w:pPr>
              <w:pStyle w:val="List11A2bi"/>
              <w:numPr>
                <w:ilvl w:val="0"/>
                <w:numId w:val="0"/>
              </w:numPr>
            </w:pPr>
            <w:r>
              <w:t>3,000 CFM</w:t>
            </w:r>
          </w:p>
        </w:tc>
        <w:tc>
          <w:tcPr>
            <w:tcW w:w="2316" w:type="dxa"/>
          </w:tcPr>
          <w:p w14:paraId="247C85B7" w14:textId="77777777" w:rsidR="00F00296" w:rsidRDefault="00F00296" w:rsidP="00654AFE">
            <w:pPr>
              <w:pStyle w:val="List11A2bi"/>
              <w:numPr>
                <w:ilvl w:val="0"/>
                <w:numId w:val="0"/>
              </w:numPr>
            </w:pPr>
            <w:r>
              <w:t>100 CFM/watt</w:t>
            </w:r>
          </w:p>
        </w:tc>
      </w:tr>
      <w:tr w:rsidR="00F00296" w14:paraId="0B9FC716" w14:textId="77777777" w:rsidTr="00654AFE">
        <w:tc>
          <w:tcPr>
            <w:tcW w:w="1260" w:type="dxa"/>
          </w:tcPr>
          <w:p w14:paraId="3F9E89C9" w14:textId="77777777" w:rsidR="00F00296" w:rsidRDefault="00F00296" w:rsidP="00654AFE">
            <w:pPr>
              <w:pStyle w:val="List11A2bi"/>
              <w:numPr>
                <w:ilvl w:val="0"/>
                <w:numId w:val="0"/>
              </w:numPr>
            </w:pPr>
            <w:r>
              <w:t>High</w:t>
            </w:r>
          </w:p>
        </w:tc>
        <w:tc>
          <w:tcPr>
            <w:tcW w:w="2020" w:type="dxa"/>
          </w:tcPr>
          <w:p w14:paraId="4018C880" w14:textId="77777777" w:rsidR="00F00296" w:rsidRDefault="00F00296" w:rsidP="00654AFE">
            <w:pPr>
              <w:pStyle w:val="List11A2bi"/>
              <w:numPr>
                <w:ilvl w:val="0"/>
                <w:numId w:val="0"/>
              </w:numPr>
            </w:pPr>
            <w:r>
              <w:t>5,000 CFM</w:t>
            </w:r>
          </w:p>
        </w:tc>
        <w:tc>
          <w:tcPr>
            <w:tcW w:w="2316" w:type="dxa"/>
          </w:tcPr>
          <w:p w14:paraId="11D0A03C" w14:textId="77777777" w:rsidR="00F00296" w:rsidRDefault="00F00296" w:rsidP="00654AFE">
            <w:pPr>
              <w:pStyle w:val="List11A2bi"/>
              <w:numPr>
                <w:ilvl w:val="0"/>
                <w:numId w:val="0"/>
              </w:numPr>
            </w:pPr>
            <w:r>
              <w:t>75 CFM/watt</w:t>
            </w:r>
          </w:p>
        </w:tc>
      </w:tr>
    </w:tbl>
    <w:p w14:paraId="0BA54DB2" w14:textId="77777777" w:rsidR="00F00296" w:rsidRDefault="00F00296" w:rsidP="00F00296">
      <w:pPr>
        <w:pStyle w:val="List11A2"/>
      </w:pPr>
      <w:r>
        <w:t>Motor Warranty – Minimum of 30 years (if warrantied separate from fan.)</w:t>
      </w:r>
    </w:p>
    <w:p w14:paraId="5FA249B4" w14:textId="77777777" w:rsidR="00F00296" w:rsidRDefault="00F00296" w:rsidP="00F00296">
      <w:pPr>
        <w:pStyle w:val="ContextBox"/>
        <w:ind w:left="1440"/>
      </w:pPr>
      <w:r>
        <w:t xml:space="preserve">Motors with sealed bearings require little to no maintenance. Motors with oil bath bearings need occasional service, such as adding oil. </w:t>
      </w:r>
    </w:p>
    <w:p w14:paraId="6FF26663" w14:textId="77777777" w:rsidR="00F00296" w:rsidRDefault="00F00296" w:rsidP="00F00296">
      <w:pPr>
        <w:pStyle w:val="List11A2"/>
      </w:pPr>
      <w:r>
        <w:lastRenderedPageBreak/>
        <w:t>Component Warranty – Minimum of one year</w:t>
      </w:r>
    </w:p>
    <w:p w14:paraId="414EE8AA" w14:textId="77777777" w:rsidR="00F00296" w:rsidRDefault="00F00296" w:rsidP="00F00296">
      <w:pPr>
        <w:pStyle w:val="List11A2"/>
      </w:pPr>
      <w:r>
        <w:t>Integral or Attached Lighting – Must meet ENERGY STAR luminaire specifications</w:t>
      </w:r>
    </w:p>
    <w:p w14:paraId="0B408F9D" w14:textId="77777777" w:rsidR="00F00296" w:rsidRDefault="00F00296" w:rsidP="00F00296">
      <w:pPr>
        <w:pStyle w:val="List11A2"/>
      </w:pPr>
      <w:r>
        <w:t>Must permit convenient consumer adjustment of fan speed such as by means of one or more wall-mounted switches, remote control, or accessible pull chain.</w:t>
      </w:r>
    </w:p>
    <w:p w14:paraId="46D222F2" w14:textId="77777777" w:rsidR="00F00296" w:rsidRDefault="00F00296" w:rsidP="00F00296">
      <w:pPr>
        <w:pStyle w:val="ContextBox"/>
        <w:ind w:left="1080"/>
      </w:pPr>
      <w:r>
        <w:t xml:space="preserve">Product information: </w:t>
      </w:r>
      <w:hyperlink r:id="rId20" w:history="1">
        <w:r>
          <w:rPr>
            <w:rStyle w:val="Hyperlink"/>
          </w:rPr>
          <w:t>https://www.energystar.gov/most-efficient/me-certified-ceiling-fans</w:t>
        </w:r>
      </w:hyperlink>
    </w:p>
    <w:p w14:paraId="06937E80" w14:textId="77777777" w:rsidR="00F00296" w:rsidRDefault="00F00296" w:rsidP="00F00296">
      <w:pPr>
        <w:pStyle w:val="List11A"/>
      </w:pPr>
      <w:r>
        <w:t>Controls Functionality</w:t>
      </w:r>
    </w:p>
    <w:p w14:paraId="6368AD25" w14:textId="77777777" w:rsidR="00F00296" w:rsidRDefault="00F00296" w:rsidP="00F00296">
      <w:pPr>
        <w:pStyle w:val="ContextBox"/>
        <w:ind w:left="1080"/>
      </w:pPr>
      <w:r>
        <w:t>The controls functionality and corresponding sequence of operations (Part 4) for ceiling fans are designed around manually turning on the fans and having the BMS increase the cooling setpoints when the fans are operational. This is the simplest control sequence, but it is also less effective from an energy savings perspective because it relies on manual operation.</w:t>
      </w:r>
    </w:p>
    <w:p w14:paraId="41C74A92" w14:textId="3147EB21" w:rsidR="00F00296" w:rsidRDefault="00F00296" w:rsidP="00F00296">
      <w:pPr>
        <w:pStyle w:val="ContextBox"/>
        <w:ind w:left="1080"/>
      </w:pPr>
      <w:r>
        <w:t>Other controls sequence approaches could have automated control of the ceiling fans. This approach was not pursued due to concerns over occupant comfort if fans are not controllable and/or control complexities from having occupant overrides.</w:t>
      </w:r>
      <w:r w:rsidR="00E14A2F">
        <w:t xml:space="preserve"> </w:t>
      </w:r>
    </w:p>
    <w:p w14:paraId="15848C9F" w14:textId="77777777" w:rsidR="00F00296" w:rsidRDefault="00F00296" w:rsidP="00F00296">
      <w:pPr>
        <w:pStyle w:val="List11A2"/>
      </w:pPr>
      <w:r>
        <w:t>Fan Speed</w:t>
      </w:r>
    </w:p>
    <w:p w14:paraId="1913717A" w14:textId="77777777" w:rsidR="00F00296" w:rsidRDefault="00F00296" w:rsidP="00F00296">
      <w:pPr>
        <w:pStyle w:val="List11A2b"/>
      </w:pPr>
      <w:r>
        <w:t xml:space="preserve">Can be multi-speed or variable speed. Maximum speed setting shall correspond to 4 degrees above nominal cooling setpoint. </w:t>
      </w:r>
    </w:p>
    <w:p w14:paraId="19F51443" w14:textId="77777777" w:rsidR="00F00296" w:rsidRDefault="00F00296" w:rsidP="00F00296">
      <w:pPr>
        <w:pStyle w:val="List11A2"/>
      </w:pPr>
      <w:r>
        <w:t>Fan Direction</w:t>
      </w:r>
    </w:p>
    <w:p w14:paraId="6A1717FE" w14:textId="77777777" w:rsidR="00F00296" w:rsidRDefault="00F00296" w:rsidP="00F00296">
      <w:pPr>
        <w:pStyle w:val="List11A2b"/>
      </w:pPr>
      <w:r>
        <w:t xml:space="preserve">Fan direction shall be reversible for seasonal operation changes. </w:t>
      </w:r>
    </w:p>
    <w:p w14:paraId="13005A52" w14:textId="77777777" w:rsidR="00F00296" w:rsidRDefault="00F00296" w:rsidP="00F00296">
      <w:pPr>
        <w:pStyle w:val="ContextBox"/>
        <w:ind w:left="1800"/>
      </w:pPr>
      <w:r>
        <w:t xml:space="preserve">For summer cooling operation, fans draw airflow upwards. In winter, fans force airflow down to take the warm air near the ceiling and mix it into the space. </w:t>
      </w:r>
    </w:p>
    <w:p w14:paraId="0F95B69C" w14:textId="77777777" w:rsidR="00F00296" w:rsidRDefault="00F00296" w:rsidP="00F00296">
      <w:pPr>
        <w:pStyle w:val="List11A2"/>
      </w:pPr>
      <w:r>
        <w:t>Activation</w:t>
      </w:r>
    </w:p>
    <w:p w14:paraId="7D8B48B3" w14:textId="77777777" w:rsidR="00F00296" w:rsidRDefault="00F00296" w:rsidP="00F00296">
      <w:pPr>
        <w:pStyle w:val="List11A2b"/>
      </w:pPr>
      <w:r>
        <w:t>Fans shall be activated by manual controls. (This could be a switch or remote control).</w:t>
      </w:r>
    </w:p>
    <w:p w14:paraId="6370E68C" w14:textId="77777777" w:rsidR="00F00296" w:rsidRDefault="00F00296" w:rsidP="00F00296">
      <w:pPr>
        <w:pStyle w:val="List11A2"/>
      </w:pPr>
      <w:r>
        <w:t>Shut-off</w:t>
      </w:r>
    </w:p>
    <w:p w14:paraId="7D497BDF" w14:textId="77777777" w:rsidR="00F00296" w:rsidRDefault="00F00296" w:rsidP="00F00296">
      <w:pPr>
        <w:pStyle w:val="List11A2b"/>
      </w:pPr>
      <w:r>
        <w:t>Fans must be able to shut off in one of these ways:</w:t>
      </w:r>
    </w:p>
    <w:p w14:paraId="07221340" w14:textId="77777777" w:rsidR="00F00296" w:rsidRDefault="00F00296" w:rsidP="00F00296">
      <w:pPr>
        <w:pStyle w:val="List11A2bi"/>
      </w:pPr>
      <w:r>
        <w:t xml:space="preserve">Unit must be able to turn off automatically (local sensors) when spaces are unoccupied </w:t>
      </w:r>
    </w:p>
    <w:p w14:paraId="41492DD4" w14:textId="77777777" w:rsidR="00F00296" w:rsidRDefault="00F00296" w:rsidP="00F00296">
      <w:pPr>
        <w:pStyle w:val="List11A2bi"/>
      </w:pPr>
      <w:r>
        <w:t>Or be integrated into BMS control system for scheduling control.</w:t>
      </w:r>
    </w:p>
    <w:p w14:paraId="2F7004F8" w14:textId="34C44CCA" w:rsidR="00F00296" w:rsidRDefault="00F00296" w:rsidP="00F00296">
      <w:pPr>
        <w:pStyle w:val="List11A2bi"/>
      </w:pPr>
      <w:r>
        <w:t>Or, if manual control is the only way to turn them off, then the BMS shall send an alarm when fans are operating outside the scheduled occupancy period.</w:t>
      </w:r>
      <w:r w:rsidR="00E14A2F">
        <w:t xml:space="preserve"> </w:t>
      </w:r>
    </w:p>
    <w:p w14:paraId="777B6798" w14:textId="77777777" w:rsidR="00F00296" w:rsidRDefault="00F00296" w:rsidP="00F00296">
      <w:pPr>
        <w:pStyle w:val="List11A2"/>
      </w:pPr>
      <w:r>
        <w:t>Status</w:t>
      </w:r>
    </w:p>
    <w:p w14:paraId="544239B0" w14:textId="77777777" w:rsidR="00F00296" w:rsidRDefault="00F00296" w:rsidP="00F00296">
      <w:pPr>
        <w:pStyle w:val="List11A2b"/>
      </w:pPr>
      <w:r>
        <w:t xml:space="preserve">The HVAC BMS shall receive the start/stop status for each fan or group of fans controlled together. (This will likely require a relay switch on each fan.) </w:t>
      </w:r>
    </w:p>
    <w:p w14:paraId="0BABFE5D" w14:textId="77777777" w:rsidR="00F00296" w:rsidRDefault="00F00296" w:rsidP="00F00296">
      <w:pPr>
        <w:pStyle w:val="ContextBox"/>
        <w:ind w:left="1440"/>
      </w:pPr>
      <w:r>
        <w:lastRenderedPageBreak/>
        <w:t xml:space="preserve">The ceiling fan control sequence receives a simple on/off fan status to the BMS even through multi-speed fans are required. A more advanced signal/sequence would report an analog signal from each fan and be able to adjust the setpoint proportionally, but this approach would be more expensive to implement. </w:t>
      </w:r>
    </w:p>
    <w:p w14:paraId="6049FF10" w14:textId="77777777" w:rsidR="00F00296" w:rsidRDefault="00F00296" w:rsidP="00F00296">
      <w:pPr>
        <w:pStyle w:val="ContextBox"/>
        <w:ind w:left="1440"/>
      </w:pPr>
      <w:r>
        <w:t>Sequences are provided and discusses in Part 4.</w:t>
      </w:r>
    </w:p>
    <w:p w14:paraId="11CAFB62" w14:textId="77777777" w:rsidR="00F00296" w:rsidRDefault="00F00296" w:rsidP="00F00296">
      <w:pPr>
        <w:pStyle w:val="List11A"/>
      </w:pPr>
      <w:r>
        <w:t>Design</w:t>
      </w:r>
    </w:p>
    <w:p w14:paraId="331A87AA" w14:textId="77777777" w:rsidR="00F00296" w:rsidRDefault="00F00296" w:rsidP="00F00296">
      <w:pPr>
        <w:pStyle w:val="ContextBox"/>
        <w:ind w:left="1080"/>
      </w:pPr>
      <w:r>
        <w:t xml:space="preserve">Fan layout and design is typically done with assistance from manufacturer representatives. Often, they use computational fluid dynamic software to model the geometry and obstructions of the space, combined with fan performance data, to calculate the air speed that occupants will experience. </w:t>
      </w:r>
    </w:p>
    <w:p w14:paraId="1BD34CEB" w14:textId="77777777" w:rsidR="00F00296" w:rsidRDefault="00F00296" w:rsidP="00F00296">
      <w:pPr>
        <w:pStyle w:val="ContextBox"/>
        <w:ind w:left="1080"/>
      </w:pPr>
      <w:r>
        <w:t xml:space="preserve">Occupant comfort criteria is defined by ASHRAE Standard 55, which defines conditions for human thermal comfort, and this Standard is used by manufacturer design software. Additionally, the Standard parameters have been programmed into an interactive tool by the Center for the Built Environment: Air flow on occupants should be around 60-80 fpm to represent a 4° F cooling effect. Air flow is limited by Standard 55 to no more than 160 fpm. However, note that it may be difficult to obtain accurate field measurement for occupant air flow. </w:t>
      </w:r>
    </w:p>
    <w:p w14:paraId="143A83C7" w14:textId="77777777" w:rsidR="00F00296" w:rsidRDefault="00F00296" w:rsidP="00F00296">
      <w:pPr>
        <w:pStyle w:val="ContextBox"/>
        <w:ind w:left="1080"/>
        <w:jc w:val="center"/>
      </w:pPr>
      <w:r w:rsidRPr="00E30095">
        <w:rPr>
          <w:noProof/>
        </w:rPr>
        <w:drawing>
          <wp:inline distT="0" distB="0" distL="0" distR="0" wp14:anchorId="253FF72F" wp14:editId="21FA9593">
            <wp:extent cx="2428875" cy="141249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428875" cy="1412499"/>
                    </a:xfrm>
                    <a:prstGeom prst="rect">
                      <a:avLst/>
                    </a:prstGeom>
                  </pic:spPr>
                </pic:pic>
              </a:graphicData>
            </a:graphic>
          </wp:inline>
        </w:drawing>
      </w:r>
    </w:p>
    <w:p w14:paraId="23DE29CF" w14:textId="0433CE11" w:rsidR="00F00296" w:rsidRPr="000478C8" w:rsidRDefault="00F00296" w:rsidP="00F00296">
      <w:pPr>
        <w:pStyle w:val="ContextBox"/>
        <w:ind w:left="1080"/>
      </w:pPr>
      <w:r w:rsidRPr="000478C8">
        <w:t xml:space="preserve">ASHRAE Standard 216P, </w:t>
      </w:r>
      <w:r w:rsidRPr="000478C8">
        <w:rPr>
          <w:i/>
        </w:rPr>
        <w:t>Methods of Test for Determining Application Data of Overhead Circulator Fans,</w:t>
      </w:r>
      <w:r w:rsidRPr="000478C8">
        <w:t xml:space="preserve"> is still in draft phase, but may be subsequently available and could help with fan layout parameters. </w:t>
      </w:r>
    </w:p>
    <w:p w14:paraId="52751E0B" w14:textId="450C16B7" w:rsidR="000478C8" w:rsidRPr="000478C8" w:rsidRDefault="008B1A2D" w:rsidP="00F00296">
      <w:pPr>
        <w:pStyle w:val="ContextBox"/>
        <w:ind w:left="1080"/>
        <w:rPr>
          <w:sz w:val="20"/>
          <w:szCs w:val="20"/>
        </w:rPr>
      </w:pPr>
      <w:hyperlink r:id="rId22" w:history="1">
        <w:r w:rsidR="000478C8" w:rsidRPr="000478C8">
          <w:rPr>
            <w:rStyle w:val="Hyperlink"/>
            <w:sz w:val="20"/>
            <w:szCs w:val="20"/>
          </w:rPr>
          <w:t>https://cbe.berkeley.edu/research/advanced-ceiling-fan-design-tool/</w:t>
        </w:r>
      </w:hyperlink>
    </w:p>
    <w:p w14:paraId="1CF6ACBD" w14:textId="77777777" w:rsidR="00F00296" w:rsidRDefault="00F00296" w:rsidP="00F00296">
      <w:pPr>
        <w:pStyle w:val="List11A2"/>
      </w:pPr>
      <w:r>
        <w:t xml:space="preserve">Fan size, spacing and speed shall be designed with assistance from manufacturer representatives to meet ASHARE Standard 55 comfort criteria based on user activity and clothing levels. </w:t>
      </w:r>
    </w:p>
    <w:p w14:paraId="3E4D8D87" w14:textId="77777777" w:rsidR="00F00296" w:rsidRDefault="00F00296" w:rsidP="00F00296">
      <w:pPr>
        <w:pStyle w:val="List11A2b"/>
      </w:pPr>
      <w:r>
        <w:t xml:space="preserve">Air speeds shall not exceed 160 fpm when speed settings cannot be set by occupants. (This is the upper limit from Standard 55; actual values will typically be much lower.) </w:t>
      </w:r>
      <w:bookmarkEnd w:id="60"/>
    </w:p>
    <w:p w14:paraId="403B36BB" w14:textId="77777777" w:rsidR="00F00296" w:rsidRDefault="00F00296" w:rsidP="00F00296">
      <w:pPr>
        <w:pStyle w:val="Heading2"/>
      </w:pPr>
      <w:bookmarkStart w:id="61" w:name="_Ref24443136"/>
      <w:bookmarkStart w:id="62" w:name="_Toc82720320"/>
      <w:bookmarkStart w:id="63" w:name="SHADES_PARTS"/>
      <w:r>
        <w:t>Automated Interior Shades</w:t>
      </w:r>
      <w:bookmarkEnd w:id="61"/>
      <w:bookmarkEnd w:id="62"/>
    </w:p>
    <w:p w14:paraId="3AAF70BC" w14:textId="77777777" w:rsidR="00F00296" w:rsidRDefault="00F00296" w:rsidP="00F00296">
      <w:pPr>
        <w:pStyle w:val="ContextBox"/>
      </w:pPr>
      <w:r>
        <w:t xml:space="preserve">Automated interior shades are often referred to as roller shades, solar shades, or screen shades. </w:t>
      </w:r>
    </w:p>
    <w:p w14:paraId="7784BD1A" w14:textId="77777777" w:rsidR="00F00296" w:rsidRDefault="00F00296" w:rsidP="00F00296">
      <w:pPr>
        <w:pStyle w:val="ContextBox"/>
      </w:pPr>
      <w:r>
        <w:lastRenderedPageBreak/>
        <w:t>The shades control solar gain through perimeter windows so that envelope-related thermal loads are minimized while meeting daylighting requirements. Glare is also minimized.</w:t>
      </w:r>
    </w:p>
    <w:p w14:paraId="3A57825C" w14:textId="77777777" w:rsidR="00F00296" w:rsidRDefault="00F00296" w:rsidP="00F00296">
      <w:pPr>
        <w:pStyle w:val="ContextBox"/>
      </w:pPr>
      <w:r>
        <w:t xml:space="preserve">Shade openness is a percentage that refers to the amount you are able to see through the shades. The larger the percentage, the more transparent the screen is. </w:t>
      </w:r>
    </w:p>
    <w:p w14:paraId="4A30DD43" w14:textId="77777777" w:rsidR="00F00296" w:rsidRDefault="00F00296" w:rsidP="00F00296">
      <w:pPr>
        <w:pStyle w:val="ContextBox"/>
        <w:jc w:val="center"/>
      </w:pPr>
      <w:r w:rsidRPr="004F0B9D">
        <w:rPr>
          <w:noProof/>
        </w:rPr>
        <w:drawing>
          <wp:inline distT="0" distB="0" distL="0" distR="0" wp14:anchorId="2548F787" wp14:editId="7B4CC8B0">
            <wp:extent cx="4362450" cy="19863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369876" cy="1989720"/>
                    </a:xfrm>
                    <a:prstGeom prst="rect">
                      <a:avLst/>
                    </a:prstGeom>
                  </pic:spPr>
                </pic:pic>
              </a:graphicData>
            </a:graphic>
          </wp:inline>
        </w:drawing>
      </w:r>
    </w:p>
    <w:p w14:paraId="4FA52503" w14:textId="77777777" w:rsidR="00F00296" w:rsidRPr="00854B13" w:rsidRDefault="00F00296" w:rsidP="00F00296">
      <w:pPr>
        <w:pStyle w:val="ContextBox"/>
        <w:jc w:val="center"/>
        <w:rPr>
          <w:sz w:val="18"/>
        </w:rPr>
      </w:pPr>
      <w:r w:rsidRPr="00854B13">
        <w:rPr>
          <w:sz w:val="18"/>
        </w:rPr>
        <w:t>Image from: stevesblindsand</w:t>
      </w:r>
      <w:r>
        <w:rPr>
          <w:sz w:val="18"/>
        </w:rPr>
        <w:t>wallpaper</w:t>
      </w:r>
      <w:r w:rsidRPr="00854B13">
        <w:rPr>
          <w:sz w:val="18"/>
        </w:rPr>
        <w:t>.com</w:t>
      </w:r>
    </w:p>
    <w:p w14:paraId="0D89BD7C" w14:textId="77777777" w:rsidR="00F00296" w:rsidRDefault="00F00296" w:rsidP="00F00296">
      <w:pPr>
        <w:pStyle w:val="List11A"/>
      </w:pPr>
      <w:r>
        <w:t>Elements: An automated interior shading and shade control system should be comprised of the following elements:</w:t>
      </w:r>
    </w:p>
    <w:p w14:paraId="7836E5E8" w14:textId="77777777" w:rsidR="00F00296" w:rsidRDefault="00F00296" w:rsidP="00F00296">
      <w:pPr>
        <w:pStyle w:val="ContextBox"/>
        <w:ind w:left="1080"/>
      </w:pPr>
      <w:r>
        <w:t xml:space="preserve">Note: System elements may vary by manufacturer. </w:t>
      </w:r>
    </w:p>
    <w:p w14:paraId="6D1EE765" w14:textId="77777777" w:rsidR="00F00296" w:rsidRDefault="00F00296" w:rsidP="00F00296">
      <w:pPr>
        <w:pStyle w:val="List11A2"/>
      </w:pPr>
      <w:r>
        <w:t>Shading element – roller shades (various fabric options).</w:t>
      </w:r>
    </w:p>
    <w:p w14:paraId="55A0001B" w14:textId="77777777" w:rsidR="00F00296" w:rsidRDefault="00F00296" w:rsidP="00F00296">
      <w:pPr>
        <w:pStyle w:val="List11A2"/>
      </w:pPr>
      <w:r>
        <w:t>Motor for shades/blinds operation, and housing for blinds when retracted.</w:t>
      </w:r>
    </w:p>
    <w:p w14:paraId="7630F3BB" w14:textId="77777777" w:rsidR="00F00296" w:rsidRDefault="00F00296" w:rsidP="00F00296">
      <w:pPr>
        <w:pStyle w:val="List11A2"/>
      </w:pPr>
      <w:r>
        <w:t>Sensors for primary control inputs.</w:t>
      </w:r>
    </w:p>
    <w:p w14:paraId="4F034AAA" w14:textId="77777777" w:rsidR="00F00296" w:rsidRDefault="00F00296" w:rsidP="00F00296">
      <w:pPr>
        <w:pStyle w:val="List11A2"/>
      </w:pPr>
      <w:r>
        <w:t>Controls system support hardware: Routers, controllers, processors and servers.</w:t>
      </w:r>
    </w:p>
    <w:p w14:paraId="4C542DCE" w14:textId="77777777" w:rsidR="00F00296" w:rsidRDefault="00F00296" w:rsidP="00F00296">
      <w:pPr>
        <w:pStyle w:val="List11A2"/>
      </w:pPr>
      <w:r>
        <w:t xml:space="preserve">Programming software. </w:t>
      </w:r>
    </w:p>
    <w:p w14:paraId="546E0DB4" w14:textId="77777777" w:rsidR="00F00296" w:rsidRDefault="00F00296" w:rsidP="00F00296">
      <w:pPr>
        <w:pStyle w:val="List11A2"/>
      </w:pPr>
      <w:r>
        <w:t>User interface method to enable user control and override of automatic operation.</w:t>
      </w:r>
      <w:r>
        <w:tab/>
      </w:r>
    </w:p>
    <w:p w14:paraId="1D109260" w14:textId="77777777" w:rsidR="00F00296" w:rsidRDefault="00F00296" w:rsidP="00F00296">
      <w:pPr>
        <w:pStyle w:val="List11A2b"/>
      </w:pPr>
      <w:r>
        <w:t xml:space="preserve">Examples include: keypads, remote controls, wall switches, etc. </w:t>
      </w:r>
    </w:p>
    <w:p w14:paraId="1FCC3A81" w14:textId="77777777" w:rsidR="00F00296" w:rsidRDefault="00F00296" w:rsidP="00F00296">
      <w:pPr>
        <w:pStyle w:val="List11A2"/>
      </w:pPr>
      <w:r>
        <w:t>Control system that utilizes an automated, computer server-based control system with the ability to receive inputs from multiple occupancy sensors and/or photo sensors.</w:t>
      </w:r>
      <w:r w:rsidRPr="004F0B9D">
        <w:t xml:space="preserve"> </w:t>
      </w:r>
    </w:p>
    <w:p w14:paraId="78ED213B" w14:textId="77777777" w:rsidR="00F00296" w:rsidRDefault="00F00296" w:rsidP="00F00296">
      <w:pPr>
        <w:pStyle w:val="List11A"/>
      </w:pPr>
      <w:r>
        <w:t>Additional requirements:</w:t>
      </w:r>
    </w:p>
    <w:p w14:paraId="3C20C161" w14:textId="77777777" w:rsidR="00F00296" w:rsidRDefault="00F00296" w:rsidP="00F00296">
      <w:pPr>
        <w:pStyle w:val="List11A2"/>
      </w:pPr>
      <w:r>
        <w:t xml:space="preserve">Interior roller shades shall have an openness factor between 1-3%. </w:t>
      </w:r>
    </w:p>
    <w:p w14:paraId="4FA78446" w14:textId="77777777" w:rsidR="00F00296" w:rsidRDefault="00F00296" w:rsidP="00F00296">
      <w:pPr>
        <w:pStyle w:val="List11A2"/>
      </w:pPr>
      <w:r>
        <w:t xml:space="preserve">Exterior reflectance shall be greater than 60%. </w:t>
      </w:r>
    </w:p>
    <w:p w14:paraId="688A49B1" w14:textId="77777777" w:rsidR="00F00296" w:rsidRDefault="00F00296" w:rsidP="00F00296">
      <w:pPr>
        <w:pStyle w:val="List11A2"/>
      </w:pPr>
      <w:r>
        <w:t>Interior reflectance shall be lower than exterior reflectance.</w:t>
      </w:r>
    </w:p>
    <w:p w14:paraId="1C3A0A75" w14:textId="77777777" w:rsidR="00F00296" w:rsidRDefault="00F00296" w:rsidP="00F00296">
      <w:pPr>
        <w:pStyle w:val="List11A2"/>
      </w:pPr>
      <w:r>
        <w:t>The control system should allow for at least 3 shade height settings, including fully raised and fully lowered.</w:t>
      </w:r>
    </w:p>
    <w:p w14:paraId="79AFE758" w14:textId="77777777" w:rsidR="00F00296" w:rsidRDefault="00F00296" w:rsidP="00F00296">
      <w:pPr>
        <w:pStyle w:val="List11A2"/>
      </w:pPr>
      <w:r>
        <w:lastRenderedPageBreak/>
        <w:t>The types, locations and number of sensors shall be determined by the shade controls system supplier.</w:t>
      </w:r>
    </w:p>
    <w:p w14:paraId="6C4B07B0" w14:textId="77777777" w:rsidR="00F00296" w:rsidRDefault="00F00296" w:rsidP="00F00296">
      <w:pPr>
        <w:pStyle w:val="List11A"/>
      </w:pPr>
      <w:r>
        <w:t>Optional requirements:</w:t>
      </w:r>
    </w:p>
    <w:p w14:paraId="1572DA5C" w14:textId="77777777" w:rsidR="00F00296" w:rsidRDefault="00F00296" w:rsidP="00F00296">
      <w:pPr>
        <w:pStyle w:val="ContextBox"/>
        <w:ind w:left="1080"/>
      </w:pPr>
      <w:r>
        <w:t xml:space="preserve">This section provides some optional ideas for automated interior shades integration. These items should be carefully thought about before inclusion as requires specifications. The section heading should be reworded if they are deemed to be required for the project. </w:t>
      </w:r>
    </w:p>
    <w:p w14:paraId="722FB2CB" w14:textId="77777777" w:rsidR="00F00296" w:rsidRDefault="00F00296" w:rsidP="00F00296">
      <w:pPr>
        <w:pStyle w:val="List11A2"/>
      </w:pPr>
      <w:r>
        <w:t>The control system should have the capability to interface with the HVAC control system or Building Management System (BMS).</w:t>
      </w:r>
    </w:p>
    <w:p w14:paraId="2AEAF881" w14:textId="77777777" w:rsidR="00F00296" w:rsidRDefault="00F00296" w:rsidP="00F00296">
      <w:pPr>
        <w:pStyle w:val="List11A2"/>
      </w:pPr>
      <w:r>
        <w:t xml:space="preserve">The shade control database should maintain archived log files of key parameters such as position of shades, glare photo sensor data, profile angles, radiometer readings and system control mode. </w:t>
      </w:r>
    </w:p>
    <w:p w14:paraId="134C2FED" w14:textId="77777777" w:rsidR="00F00296" w:rsidRDefault="00F00296" w:rsidP="00F00296">
      <w:pPr>
        <w:pStyle w:val="Heading2"/>
      </w:pPr>
      <w:bookmarkStart w:id="64" w:name="_Toc82720321"/>
      <w:bookmarkStart w:id="65" w:name="METER_PARTS"/>
      <w:bookmarkEnd w:id="63"/>
      <w:r>
        <w:t>Energy Meters</w:t>
      </w:r>
      <w:bookmarkEnd w:id="64"/>
    </w:p>
    <w:p w14:paraId="6CD76060" w14:textId="77777777" w:rsidR="00F00296" w:rsidRDefault="00F00296" w:rsidP="00F00296">
      <w:pPr>
        <w:pStyle w:val="List11A"/>
      </w:pPr>
      <w:bookmarkStart w:id="66" w:name="METER_PARTS_ELEC"/>
      <w:r>
        <w:t>Electricity Meter</w:t>
      </w:r>
    </w:p>
    <w:p w14:paraId="1D993571" w14:textId="24BE9699" w:rsidR="00F00296" w:rsidRDefault="003D5166" w:rsidP="00F00296">
      <w:pPr>
        <w:pStyle w:val="List11A2"/>
      </w:pPr>
      <w:r>
        <w:t>The electricity meter shall have s</w:t>
      </w:r>
      <w:r w:rsidR="00F00296">
        <w:t>ystem components capable of withstanding the following environmental conditions without mechanical or electrical damage or degradation of operating capability: Indoor installation in non-air-conditioned non temperature-controlled spaces that have environmental controls to maintain ambient conditions of 0 to 122°F dry bulb and 20 to 90 percent relative humidity, noncondensing.</w:t>
      </w:r>
    </w:p>
    <w:p w14:paraId="19A3FF8D" w14:textId="77777777" w:rsidR="00F00296" w:rsidRDefault="00F00296" w:rsidP="00F00296">
      <w:pPr>
        <w:pStyle w:val="ContextBox"/>
        <w:ind w:left="1440"/>
      </w:pPr>
      <w:r>
        <w:t>Power meters aligned with this specification are revenue grade, which provides sufficient reliability and accuracy to bill individual tenants for their specific energy use.</w:t>
      </w:r>
    </w:p>
    <w:p w14:paraId="438F9359" w14:textId="77777777" w:rsidR="00F00296" w:rsidRDefault="00F00296" w:rsidP="00F00296">
      <w:pPr>
        <w:pStyle w:val="List11A2"/>
      </w:pPr>
      <w:r>
        <w:t>The electricity meter shall record the following RMS real-time measurements</w:t>
      </w:r>
    </w:p>
    <w:p w14:paraId="76148FFA" w14:textId="77777777" w:rsidR="00F00296" w:rsidRDefault="00F00296" w:rsidP="00F00296">
      <w:pPr>
        <w:pStyle w:val="List11A2b"/>
      </w:pPr>
      <w:r>
        <w:t xml:space="preserve">Current: Each phase, neutral, average of three phases, percent unbalance. </w:t>
      </w:r>
    </w:p>
    <w:p w14:paraId="0DE45113" w14:textId="77777777" w:rsidR="00F00296" w:rsidRDefault="00F00296" w:rsidP="00F00296">
      <w:pPr>
        <w:pStyle w:val="List11A2b"/>
      </w:pPr>
      <w:r>
        <w:t xml:space="preserve">Voltage: Line-to-line each phase, line-to-line average of three phases, line-to-neutral each phase, line-to-neutral average of three phases, line-to-neutral percent unbalance. </w:t>
      </w:r>
    </w:p>
    <w:p w14:paraId="0B070512" w14:textId="77777777" w:rsidR="00F00296" w:rsidRDefault="00F00296" w:rsidP="00F00296">
      <w:pPr>
        <w:pStyle w:val="List11A2b"/>
      </w:pPr>
      <w:r>
        <w:t xml:space="preserve">Power: Per phase and three-phase total. </w:t>
      </w:r>
    </w:p>
    <w:p w14:paraId="275A3BBD" w14:textId="77777777" w:rsidR="00F00296" w:rsidRDefault="00F00296" w:rsidP="00F00296">
      <w:pPr>
        <w:pStyle w:val="List11A2b"/>
      </w:pPr>
      <w:r>
        <w:t xml:space="preserve">Reactive Power: Per phase and three-phase total. </w:t>
      </w:r>
    </w:p>
    <w:p w14:paraId="4BB27DFA" w14:textId="77777777" w:rsidR="00F00296" w:rsidRDefault="00F00296" w:rsidP="00F00296">
      <w:pPr>
        <w:pStyle w:val="List11A2b"/>
      </w:pPr>
      <w:r>
        <w:t xml:space="preserve">Power Factor: Per phase and three-phase total. </w:t>
      </w:r>
    </w:p>
    <w:p w14:paraId="1997C221" w14:textId="77777777" w:rsidR="00F00296" w:rsidRDefault="00F00296" w:rsidP="00F00296">
      <w:pPr>
        <w:pStyle w:val="ContextBox"/>
        <w:ind w:left="1440"/>
      </w:pPr>
      <w:r>
        <w:t xml:space="preserve">High accuracy meters are specified. In whole building cases, there will likely only be one meter. For multi-tenant buildings, these meters are high enough accuracy to allow for billing tenants for their electric use. </w:t>
      </w:r>
    </w:p>
    <w:p w14:paraId="6DFF2B73" w14:textId="77777777" w:rsidR="00F00296" w:rsidRDefault="00F00296" w:rsidP="00F00296">
      <w:pPr>
        <w:pStyle w:val="List11A2"/>
      </w:pPr>
      <w:r>
        <w:t>Accuracy</w:t>
      </w:r>
    </w:p>
    <w:p w14:paraId="7132D535" w14:textId="77777777" w:rsidR="00F00296" w:rsidRDefault="00F00296" w:rsidP="00F00296">
      <w:pPr>
        <w:pStyle w:val="List11A2b"/>
      </w:pPr>
      <w:r>
        <w:t xml:space="preserve">Comply with ANSI C12.20, Class 0.5; and IEC 60687, Class 0.5 for revenue meters. </w:t>
      </w:r>
    </w:p>
    <w:p w14:paraId="462A4AF7" w14:textId="77777777" w:rsidR="00F00296" w:rsidRDefault="00F00296" w:rsidP="00F00296">
      <w:pPr>
        <w:pStyle w:val="List11A2b"/>
      </w:pPr>
      <w:r>
        <w:lastRenderedPageBreak/>
        <w:t xml:space="preserve">Accuracy from Light to Full Rating: </w:t>
      </w:r>
    </w:p>
    <w:p w14:paraId="5F8AB12F" w14:textId="77777777" w:rsidR="00F00296" w:rsidRDefault="00F00296" w:rsidP="00F00296">
      <w:pPr>
        <w:pStyle w:val="List11A2bi"/>
      </w:pPr>
      <w:r>
        <w:t xml:space="preserve">Power: Accurate to 0.25% of reading, +0.025% of full scale. </w:t>
      </w:r>
    </w:p>
    <w:p w14:paraId="66BC2E8A" w14:textId="77777777" w:rsidR="00F00296" w:rsidRDefault="00F00296" w:rsidP="00F00296">
      <w:pPr>
        <w:pStyle w:val="List11A2bi"/>
      </w:pPr>
      <w:r>
        <w:t xml:space="preserve">Voltage and Current: Accurate to 0.075% of reading, +0.025% of full scale. </w:t>
      </w:r>
    </w:p>
    <w:p w14:paraId="5C52557F" w14:textId="77777777" w:rsidR="00F00296" w:rsidRDefault="00F00296" w:rsidP="00F00296">
      <w:pPr>
        <w:pStyle w:val="List11A2bi"/>
      </w:pPr>
      <w:r>
        <w:t xml:space="preserve">Power Factor: ±0.002, from 0.5 leading to 0.5 lagging. </w:t>
      </w:r>
    </w:p>
    <w:p w14:paraId="5DA6E285" w14:textId="77777777" w:rsidR="00F00296" w:rsidRDefault="00F00296" w:rsidP="00F00296">
      <w:pPr>
        <w:pStyle w:val="List11A2bi"/>
      </w:pPr>
      <w:r>
        <w:t xml:space="preserve">Frequency: ±0.01 Hz at 45 to 67 Hz. </w:t>
      </w:r>
    </w:p>
    <w:p w14:paraId="664CEC0B" w14:textId="77777777" w:rsidR="00F00296" w:rsidRDefault="00F00296" w:rsidP="00F00296">
      <w:pPr>
        <w:pStyle w:val="List11A2"/>
      </w:pPr>
      <w:r>
        <w:t xml:space="preserve">Onboard Data Logging: </w:t>
      </w:r>
    </w:p>
    <w:p w14:paraId="30085922" w14:textId="3EA43A68" w:rsidR="00F00296" w:rsidRDefault="003D5166" w:rsidP="00F00296">
      <w:pPr>
        <w:pStyle w:val="List11A2b"/>
      </w:pPr>
      <w:r>
        <w:t>The electricity meter shall s</w:t>
      </w:r>
      <w:r w:rsidR="00F00296">
        <w:t xml:space="preserve">tore logged data, alarms, events, and waveforms in onboard nonvolatile memory. </w:t>
      </w:r>
    </w:p>
    <w:p w14:paraId="4B503FD9" w14:textId="77777777" w:rsidR="00F00296" w:rsidRDefault="00F00296" w:rsidP="00F00296">
      <w:pPr>
        <w:pStyle w:val="List11A2b"/>
      </w:pPr>
      <w:r>
        <w:t xml:space="preserve">Stored Data: </w:t>
      </w:r>
    </w:p>
    <w:p w14:paraId="60AE4125" w14:textId="3D6184EB" w:rsidR="00F00296" w:rsidRDefault="00F00296" w:rsidP="00F00296">
      <w:pPr>
        <w:pStyle w:val="List11A2bi"/>
      </w:pPr>
      <w:r>
        <w:t xml:space="preserve">Billing Log: User configurable; data </w:t>
      </w:r>
      <w:r w:rsidR="006B7971">
        <w:t>shall</w:t>
      </w:r>
      <w:r w:rsidR="003D5166">
        <w:t xml:space="preserve"> </w:t>
      </w:r>
      <w:r>
        <w:t xml:space="preserve">be recorded every 15 minutes, identified by month, day, and 15-minute interval. Accumulate 24 months of monthly data, 32 days of daily data, and between 2 to 52 days of 15-minute interval data, depending on number of quantities selected. </w:t>
      </w:r>
    </w:p>
    <w:p w14:paraId="18061610" w14:textId="77777777" w:rsidR="00F00296" w:rsidRDefault="00F00296" w:rsidP="00F00296">
      <w:pPr>
        <w:pStyle w:val="List11A2bi"/>
      </w:pPr>
      <w:r>
        <w:t xml:space="preserve">Custom Data Logs: Three user-defined log(s) holding up to 96 parameters. Date and time stamp each entry to second and include the following user definitions: </w:t>
      </w:r>
    </w:p>
    <w:p w14:paraId="3C8933B0" w14:textId="77777777" w:rsidR="00F00296" w:rsidRDefault="00F00296" w:rsidP="00F00296">
      <w:pPr>
        <w:pStyle w:val="List11A2bi3"/>
      </w:pPr>
      <w:r>
        <w:t>Schedule interval.</w:t>
      </w:r>
    </w:p>
    <w:p w14:paraId="7690B28A" w14:textId="77777777" w:rsidR="00F00296" w:rsidRDefault="00F00296" w:rsidP="00F00296">
      <w:pPr>
        <w:pStyle w:val="List11A2bi3"/>
      </w:pPr>
      <w:r>
        <w:t xml:space="preserve">Event definition. </w:t>
      </w:r>
    </w:p>
    <w:p w14:paraId="281E3C8A" w14:textId="77777777" w:rsidR="00F00296" w:rsidRDefault="00F00296" w:rsidP="00F00296">
      <w:pPr>
        <w:pStyle w:val="List11A2bi3"/>
      </w:pPr>
      <w:r>
        <w:t xml:space="preserve">Configured as "fill-and-hold" or "circular, first-in first-out." </w:t>
      </w:r>
    </w:p>
    <w:p w14:paraId="2B053CE5" w14:textId="77777777" w:rsidR="00F00296" w:rsidRDefault="00F00296" w:rsidP="00F00296">
      <w:pPr>
        <w:pStyle w:val="List11A2bi"/>
      </w:pPr>
      <w:r>
        <w:t xml:space="preserve">Default values for logs to be initially set at factory, with logging to begin on device power up. </w:t>
      </w:r>
    </w:p>
    <w:p w14:paraId="02FDF0F7" w14:textId="77777777" w:rsidR="00F00296" w:rsidRDefault="00F00296" w:rsidP="00F00296">
      <w:pPr>
        <w:pStyle w:val="List11A2"/>
      </w:pPr>
      <w:r>
        <w:t xml:space="preserve">Communications: </w:t>
      </w:r>
    </w:p>
    <w:p w14:paraId="6311EA0D" w14:textId="77777777" w:rsidR="00F00296" w:rsidRDefault="00F00296" w:rsidP="00F00296">
      <w:pPr>
        <w:pStyle w:val="ContextBox"/>
        <w:ind w:left="1440"/>
      </w:pPr>
      <w:r>
        <w:t>This section should define the approach for integrating the electricity meters into the building control system, typical integration methods include BACnet, Modbus RTU, and LonTalk. Select the appropriate integration protocol based on your communication network protocols.</w:t>
      </w:r>
    </w:p>
    <w:p w14:paraId="414CE904" w14:textId="77777777" w:rsidR="00F00296" w:rsidRDefault="00F00296" w:rsidP="00F00296">
      <w:pPr>
        <w:pStyle w:val="List11A"/>
      </w:pPr>
      <w:bookmarkStart w:id="67" w:name="METER_PARTS_NG"/>
      <w:bookmarkEnd w:id="66"/>
      <w:r>
        <w:t>Natural Gas Meter</w:t>
      </w:r>
    </w:p>
    <w:p w14:paraId="3E940556" w14:textId="77777777" w:rsidR="00F00296" w:rsidRDefault="00F00296" w:rsidP="00F00296">
      <w:pPr>
        <w:pStyle w:val="ContextBox"/>
        <w:ind w:left="1080"/>
      </w:pPr>
      <w:r>
        <w:t xml:space="preserve">Units and conversion for natural gas meters: </w:t>
      </w:r>
    </w:p>
    <w:p w14:paraId="4F9D87A3" w14:textId="77777777" w:rsidR="00F00296" w:rsidRDefault="00F00296" w:rsidP="00F00296">
      <w:pPr>
        <w:pStyle w:val="ContextBox"/>
        <w:ind w:left="1080" w:firstLine="360"/>
      </w:pPr>
      <w:r>
        <w:t>SCFM - standard cubic feet per minute (SCFM); 1 SCFM ≈ 1,000 Btu = 1 kBtu</w:t>
      </w:r>
    </w:p>
    <w:p w14:paraId="6969586C" w14:textId="77777777" w:rsidR="00F00296" w:rsidRDefault="00F00296" w:rsidP="00F00296">
      <w:pPr>
        <w:pStyle w:val="ContextBox"/>
        <w:ind w:left="1080" w:firstLine="360"/>
      </w:pPr>
      <w:r>
        <w:t>MCF – one thousand cubic feet; 10.37 therms/mcf</w:t>
      </w:r>
    </w:p>
    <w:p w14:paraId="097209C5" w14:textId="77777777" w:rsidR="00F00296" w:rsidRDefault="00F00296" w:rsidP="00F00296">
      <w:pPr>
        <w:pStyle w:val="ContextBox"/>
        <w:ind w:left="1080" w:firstLine="360"/>
      </w:pPr>
      <w:r>
        <w:t>1 therm = 100,000 Btu = 100 kBtu</w:t>
      </w:r>
    </w:p>
    <w:p w14:paraId="76ED7892" w14:textId="77777777" w:rsidR="00F00296" w:rsidRDefault="00F00296" w:rsidP="00F00296">
      <w:pPr>
        <w:pStyle w:val="List11A2"/>
      </w:pPr>
      <w:r>
        <w:t>General Requirements</w:t>
      </w:r>
    </w:p>
    <w:p w14:paraId="0F37671D" w14:textId="77777777" w:rsidR="00F00296" w:rsidRDefault="00F00296" w:rsidP="00F00296">
      <w:pPr>
        <w:pStyle w:val="List11A2b"/>
      </w:pPr>
      <w:r>
        <w:lastRenderedPageBreak/>
        <w:t>Maximum meter capacity shall be at least [</w:t>
      </w:r>
      <w:r w:rsidRPr="00BE0720">
        <w:rPr>
          <w:i/>
        </w:rPr>
        <w:t>update value here, see context below</w:t>
      </w:r>
      <w:r>
        <w:t>] SCFM.</w:t>
      </w:r>
    </w:p>
    <w:p w14:paraId="5B7B7091" w14:textId="77777777" w:rsidR="00F00296" w:rsidRDefault="00F00296" w:rsidP="00F00296">
      <w:pPr>
        <w:pStyle w:val="ContextBox"/>
        <w:ind w:left="1800"/>
      </w:pPr>
      <w:r>
        <w:t>Update the meter capacity based on the total aggregate heating input of the systems to be metered. Thus, if you have 10 rooftop units with 120,000 Btu of input capacity, your system meter should handle at least 1,200 SCFM.</w:t>
      </w:r>
    </w:p>
    <w:p w14:paraId="299A4AE3" w14:textId="77777777" w:rsidR="00F00296" w:rsidRDefault="00F00296" w:rsidP="00F00296">
      <w:pPr>
        <w:pStyle w:val="ContextBox"/>
        <w:ind w:left="1800"/>
      </w:pPr>
      <w:r>
        <w:t xml:space="preserve">Small meters’ minimum readings are approximately 0.023 SCFM. Gas use from a pilot light may be lower than can be detected, so meter readings may not align exactly with utility billing. </w:t>
      </w:r>
    </w:p>
    <w:p w14:paraId="1F37A2A2" w14:textId="77777777" w:rsidR="00F00296" w:rsidRDefault="00F00296" w:rsidP="00F00296">
      <w:pPr>
        <w:pStyle w:val="List11A2b"/>
      </w:pPr>
      <w:r>
        <w:t>The gas meter shall be suitable for ambient temperatures of -40° to 150°F</w:t>
      </w:r>
    </w:p>
    <w:p w14:paraId="3466F539" w14:textId="77777777" w:rsidR="00F00296" w:rsidRDefault="00F00296" w:rsidP="00F00296">
      <w:pPr>
        <w:pStyle w:val="List11A2b"/>
      </w:pPr>
      <w:r>
        <w:t>The gas meter shall accommodate a delivery pressure of 5 psig.</w:t>
      </w:r>
    </w:p>
    <w:p w14:paraId="6CDA5369" w14:textId="77777777" w:rsidR="00F00296" w:rsidRDefault="00F00296" w:rsidP="00F00296">
      <w:pPr>
        <w:pStyle w:val="List11A2b"/>
      </w:pPr>
      <w:r>
        <w:t>The gas meter shall have a maximum pressure drop as follows:</w:t>
      </w:r>
    </w:p>
    <w:p w14:paraId="0EBEDCD5" w14:textId="77777777" w:rsidR="00F00296" w:rsidRDefault="00F00296" w:rsidP="00F00296">
      <w:pPr>
        <w:pStyle w:val="List11A2bi"/>
      </w:pPr>
      <w:r>
        <w:t>Pipe size &gt; 1.5-inch diameter, 0.5 inches of water column.</w:t>
      </w:r>
    </w:p>
    <w:p w14:paraId="4B2A8A41" w14:textId="77777777" w:rsidR="00F00296" w:rsidRDefault="00F00296" w:rsidP="00F00296">
      <w:pPr>
        <w:pStyle w:val="List11A2bi"/>
      </w:pPr>
      <w:r>
        <w:t>Pipe size ≤ 1.5-inch diameter, 0.9 inches of water column.</w:t>
      </w:r>
    </w:p>
    <w:p w14:paraId="3A06C644" w14:textId="77777777" w:rsidR="00F00296" w:rsidRDefault="00F00296" w:rsidP="00F00296">
      <w:pPr>
        <w:pStyle w:val="List11A2b"/>
      </w:pPr>
      <w:r>
        <w:t>The gas meter shall either include an integral signal transducer or be provided with a remote signal transducer. This transducer shall provide sufficient pulse resolution to detect the entire range of flows, between the minimum and maximum pulse per second.</w:t>
      </w:r>
    </w:p>
    <w:p w14:paraId="30F0F2B3" w14:textId="77777777" w:rsidR="00F00296" w:rsidRDefault="00F00296" w:rsidP="00F00296">
      <w:pPr>
        <w:pStyle w:val="List11A2b"/>
      </w:pPr>
      <w:r>
        <w:t>The gas meter electronics, including pulse-out connections and signal transducer shall be housed in a NEMA 4X enclosure. (These enclosures are rain and dust proof.)</w:t>
      </w:r>
    </w:p>
    <w:p w14:paraId="269B8842" w14:textId="77777777" w:rsidR="00F00296" w:rsidRDefault="00F00296" w:rsidP="00F00296">
      <w:pPr>
        <w:pStyle w:val="List11A2b"/>
      </w:pPr>
      <w:r>
        <w:t xml:space="preserve">Communications: </w:t>
      </w:r>
    </w:p>
    <w:p w14:paraId="37C70D8A" w14:textId="77777777" w:rsidR="00F00296" w:rsidRDefault="00F00296" w:rsidP="00F00296">
      <w:pPr>
        <w:pStyle w:val="ContextBox"/>
        <w:ind w:left="1800"/>
      </w:pPr>
      <w:r>
        <w:t>This section should define the approach for integrating the gas meter into the building control system, typical integration methods include BACnet, Modbus RTU, and LonTalk. Select the appropriate integration protocol based on your communication network protocols.</w:t>
      </w:r>
    </w:p>
    <w:p w14:paraId="6A5F3E7F" w14:textId="77777777" w:rsidR="00F00296" w:rsidRDefault="00F00296" w:rsidP="00F00296">
      <w:pPr>
        <w:pStyle w:val="List11A2"/>
      </w:pPr>
      <w:r>
        <w:t>Diaphragm Meters</w:t>
      </w:r>
    </w:p>
    <w:p w14:paraId="62ED8665" w14:textId="77777777" w:rsidR="00F00296" w:rsidRDefault="00F00296" w:rsidP="00F00296">
      <w:pPr>
        <w:pStyle w:val="ContextBox"/>
        <w:ind w:left="1440"/>
      </w:pPr>
      <w:r>
        <w:t>Diaphragm meters are suitable for applications where there is enough space to accommodate the diaphragm body. They’re generally accurate at a wide range of flows. A diaphragm meter is a positive displacement meter, meaning they fill up a known volume with gas and then discharge the gas to the system, turning a dial in the process. For this meter to be reliable, pressure and temperature must be relatively consistent. Good applications for this meter include applications where the meter is installed in a temperature controlled/consistent space (e.g. a parking garage or mechanical room).</w:t>
      </w:r>
    </w:p>
    <w:p w14:paraId="4D49BEFC" w14:textId="77777777" w:rsidR="00F00296" w:rsidRDefault="00F00296" w:rsidP="00F00296">
      <w:pPr>
        <w:pStyle w:val="List11A2b"/>
      </w:pPr>
      <w:r>
        <w:t>Minimum Flow: 0.2 SCFM</w:t>
      </w:r>
    </w:p>
    <w:p w14:paraId="2130B1C6" w14:textId="77777777" w:rsidR="00F00296" w:rsidRDefault="00F00296" w:rsidP="00F00296">
      <w:pPr>
        <w:pStyle w:val="List11A2b"/>
      </w:pPr>
      <w:r>
        <w:t>Minimum Gas Accuracy: ± 1.0% at full</w:t>
      </w:r>
    </w:p>
    <w:p w14:paraId="6420C5CE" w14:textId="77777777" w:rsidR="00F00296" w:rsidRDefault="00F00296" w:rsidP="00F00296">
      <w:pPr>
        <w:pStyle w:val="List11A2"/>
      </w:pPr>
      <w:r>
        <w:t>Rotary Meters</w:t>
      </w:r>
      <w:r w:rsidRPr="009579EE">
        <w:t xml:space="preserve"> </w:t>
      </w:r>
    </w:p>
    <w:p w14:paraId="5851579C" w14:textId="77777777" w:rsidR="00F00296" w:rsidRDefault="00F00296" w:rsidP="00F00296">
      <w:pPr>
        <w:pStyle w:val="ContextBox"/>
        <w:ind w:left="1440"/>
      </w:pPr>
      <w:r>
        <w:lastRenderedPageBreak/>
        <w:t>Rotary meters are generally smaller than diaphragm meters. They generally have very good accuracy between full flow and 10% flow. Rotary meters are positive displacement meters.</w:t>
      </w:r>
    </w:p>
    <w:p w14:paraId="439AEB77" w14:textId="77777777" w:rsidR="00F00296" w:rsidRDefault="00F00296" w:rsidP="00F00296">
      <w:pPr>
        <w:pStyle w:val="List11A2b"/>
      </w:pPr>
      <w:r>
        <w:t>Minimum Flow: 0.2 SCFM</w:t>
      </w:r>
    </w:p>
    <w:p w14:paraId="29480E5F" w14:textId="77777777" w:rsidR="00F00296" w:rsidRDefault="00F00296" w:rsidP="00F00296">
      <w:pPr>
        <w:pStyle w:val="List11A2b"/>
      </w:pPr>
      <w:r>
        <w:t>Minimum Gas Accuracy: ± 1.0%</w:t>
      </w:r>
    </w:p>
    <w:p w14:paraId="4C5C19B1" w14:textId="77777777" w:rsidR="00F00296" w:rsidRDefault="00F00296" w:rsidP="00F00296">
      <w:pPr>
        <w:pStyle w:val="List11A2"/>
      </w:pPr>
      <w:r>
        <w:t>Thermal Mass Flow Meter</w:t>
      </w:r>
      <w:r w:rsidRPr="00E32EB3">
        <w:t xml:space="preserve"> </w:t>
      </w:r>
    </w:p>
    <w:p w14:paraId="04528A93" w14:textId="77777777" w:rsidR="00F00296" w:rsidRDefault="00F00296" w:rsidP="00F00296">
      <w:pPr>
        <w:pStyle w:val="ContextBox"/>
        <w:ind w:left="1440"/>
      </w:pPr>
      <w:r>
        <w:t>Thermal mass flow meters detect flow using a heated temperature sensor that loses heat to the moving gas. The more gas flow is present, the more the heated sensor loses heat. We compare the heated sensor against an unheated sensor to account for any inconsistencies between. With no moving parts these meters are easy to install and maintain long-term.</w:t>
      </w:r>
    </w:p>
    <w:p w14:paraId="6D9AD2C3" w14:textId="77777777" w:rsidR="00F00296" w:rsidRDefault="00F00296" w:rsidP="00F00296">
      <w:pPr>
        <w:pStyle w:val="List11A2b"/>
      </w:pPr>
      <w:r>
        <w:t>Minimum Flow: 0 SCFM</w:t>
      </w:r>
    </w:p>
    <w:p w14:paraId="679466DE" w14:textId="77777777" w:rsidR="00F00296" w:rsidRDefault="00F00296" w:rsidP="00F00296">
      <w:pPr>
        <w:pStyle w:val="List11A2b"/>
      </w:pPr>
      <w:r>
        <w:t>Minimum Gas Accuracy: ± 0.50%</w:t>
      </w:r>
    </w:p>
    <w:p w14:paraId="433B3F5F" w14:textId="77777777" w:rsidR="00F00296" w:rsidRDefault="00F00296" w:rsidP="00F00296">
      <w:pPr>
        <w:pStyle w:val="List11A2"/>
      </w:pPr>
      <w:r>
        <w:t>Coriolis Flow Meter</w:t>
      </w:r>
    </w:p>
    <w:p w14:paraId="52FAE87E" w14:textId="77777777" w:rsidR="00F00296" w:rsidRDefault="00F00296" w:rsidP="00F00296">
      <w:pPr>
        <w:pStyle w:val="ContextBox"/>
        <w:ind w:left="1440"/>
      </w:pPr>
      <w:r>
        <w:t>Coriolis flow meters are mass-flow meters that infer flow rate using the Coriolis effect. These flow meters are ideal when the temperature or pressure of the incoming gas is inconsistent (e.g. gas meters installed on the roof of a building, exposed to the elements).</w:t>
      </w:r>
    </w:p>
    <w:p w14:paraId="7EB60076" w14:textId="77777777" w:rsidR="00F00296" w:rsidRDefault="00F00296" w:rsidP="00F00296">
      <w:pPr>
        <w:pStyle w:val="List11A2b"/>
      </w:pPr>
      <w:r>
        <w:t>Minimum Flow: 0 SCFM</w:t>
      </w:r>
    </w:p>
    <w:p w14:paraId="273CB524" w14:textId="77777777" w:rsidR="00F00296" w:rsidRDefault="00F00296" w:rsidP="00F00296">
      <w:pPr>
        <w:pStyle w:val="List11A2b"/>
      </w:pPr>
      <w:r>
        <w:t>Minimum Gas Accuracy: ± 0.75%</w:t>
      </w:r>
    </w:p>
    <w:p w14:paraId="5EFDECBC" w14:textId="77777777" w:rsidR="00F00296" w:rsidRDefault="00F00296" w:rsidP="00F00296">
      <w:pPr>
        <w:pStyle w:val="List11A"/>
      </w:pPr>
      <w:bookmarkStart w:id="68" w:name="METER_PARTS_BTU"/>
      <w:bookmarkEnd w:id="67"/>
      <w:r>
        <w:t>BTU Meter</w:t>
      </w:r>
    </w:p>
    <w:p w14:paraId="4E6FCD26" w14:textId="77777777" w:rsidR="00F00296" w:rsidRDefault="00F00296" w:rsidP="00F00296">
      <w:pPr>
        <w:pStyle w:val="List11A2"/>
      </w:pPr>
      <w:r>
        <w:t xml:space="preserve">Accuracy shall be ±0.5% of actual reading from 3 to 30 feet per second flow velocities, and ±0.015 fps from 0.04 fps to 3 fps. </w:t>
      </w:r>
    </w:p>
    <w:p w14:paraId="321E1761" w14:textId="77777777" w:rsidR="00F00296" w:rsidRDefault="00F00296" w:rsidP="00F00296">
      <w:pPr>
        <w:pStyle w:val="List11A2"/>
      </w:pPr>
      <w:r>
        <w:t xml:space="preserve">Calibration: The sensor must be factory calibrated on an internationally accredited water flow rig with accuracy better than 0.1%. </w:t>
      </w:r>
    </w:p>
    <w:p w14:paraId="47739F48" w14:textId="77777777" w:rsidR="00F00296" w:rsidRDefault="00F00296" w:rsidP="00F00296">
      <w:pPr>
        <w:pStyle w:val="List11A2"/>
      </w:pPr>
      <w:r>
        <w:t>Temperature: The temperature sensors shall meet the following requirements:</w:t>
      </w:r>
    </w:p>
    <w:p w14:paraId="39B26C17" w14:textId="77777777" w:rsidR="00F00296" w:rsidRDefault="00F00296" w:rsidP="00F00296">
      <w:pPr>
        <w:pStyle w:val="List11A2b"/>
      </w:pPr>
      <w:r>
        <w:t xml:space="preserve">Accuracy: </w:t>
      </w:r>
    </w:p>
    <w:p w14:paraId="0CE98D85" w14:textId="77777777" w:rsidR="00F00296" w:rsidRDefault="00F00296" w:rsidP="00F00296">
      <w:pPr>
        <w:pStyle w:val="List11A2bi"/>
      </w:pPr>
      <w:r>
        <w:t xml:space="preserve">The temperature sensor accuracy shall be evaluated based on the temperature differential between the incoming and outgoing sensors. </w:t>
      </w:r>
    </w:p>
    <w:p w14:paraId="76E6CEA7" w14:textId="77777777" w:rsidR="00F00296" w:rsidRDefault="00F00296" w:rsidP="00F00296">
      <w:pPr>
        <w:pStyle w:val="List11A2bi"/>
      </w:pPr>
      <w:r>
        <w:t>The temperature reading used in the energy calculation shall be within 0.15°F.</w:t>
      </w:r>
    </w:p>
    <w:p w14:paraId="0F92C45F" w14:textId="77777777" w:rsidR="00F00296" w:rsidRDefault="00F00296" w:rsidP="00F00296">
      <w:pPr>
        <w:pStyle w:val="List11A2b"/>
      </w:pPr>
      <w:r>
        <w:t>Calibration: The temperature sensors shall be bath-calibrated using NIST-traceable equipment.</w:t>
      </w:r>
    </w:p>
    <w:p w14:paraId="0C8432FA" w14:textId="77777777" w:rsidR="00F00296" w:rsidRDefault="00F00296" w:rsidP="00F00296">
      <w:pPr>
        <w:pStyle w:val="List11A"/>
      </w:pPr>
      <w:bookmarkStart w:id="69" w:name="METER_PARTS_H20"/>
      <w:bookmarkEnd w:id="68"/>
      <w:r>
        <w:t>Water Flow Meter</w:t>
      </w:r>
    </w:p>
    <w:p w14:paraId="46A458B7" w14:textId="77777777" w:rsidR="00F00296" w:rsidRDefault="00F00296" w:rsidP="00F00296">
      <w:pPr>
        <w:pStyle w:val="List11A2"/>
      </w:pPr>
      <w:r>
        <w:lastRenderedPageBreak/>
        <w:t xml:space="preserve">Accuracy shall be ±0.5% of actual reading from 3 to 30 feet per second flow velocities, and ±0.015 fps from 0.04 fps to 3 fps. </w:t>
      </w:r>
    </w:p>
    <w:p w14:paraId="29EC51A7" w14:textId="77777777" w:rsidR="00F00296" w:rsidRDefault="00F00296" w:rsidP="00F00296">
      <w:pPr>
        <w:pStyle w:val="List11A2"/>
      </w:pPr>
      <w:r>
        <w:t xml:space="preserve">Calibration: The sensor must be factory calibrated on an internationally accredited water flow rig with accuracy better than 0.1%. </w:t>
      </w:r>
    </w:p>
    <w:p w14:paraId="6A054018" w14:textId="77777777" w:rsidR="00F00296" w:rsidRDefault="00F00296" w:rsidP="00F00296">
      <w:pPr>
        <w:pStyle w:val="List11A2b"/>
      </w:pPr>
      <w:r>
        <w:t>Certificate of calibration must accompany every water meter.</w:t>
      </w:r>
    </w:p>
    <w:p w14:paraId="6678BD0C" w14:textId="77777777" w:rsidR="00F00296" w:rsidRDefault="00F00296" w:rsidP="00F00296">
      <w:pPr>
        <w:pStyle w:val="Heading2"/>
      </w:pPr>
      <w:bookmarkStart w:id="70" w:name="_Toc82720322"/>
      <w:bookmarkStart w:id="71" w:name="HVAC_CTRL_PARTS"/>
      <w:bookmarkEnd w:id="65"/>
      <w:bookmarkEnd w:id="69"/>
      <w:r>
        <w:t>HVAC Controls</w:t>
      </w:r>
      <w:bookmarkEnd w:id="70"/>
    </w:p>
    <w:p w14:paraId="40F95784" w14:textId="77777777" w:rsidR="00F00296" w:rsidRDefault="00F00296" w:rsidP="00F00296">
      <w:pPr>
        <w:pStyle w:val="List11A"/>
      </w:pPr>
      <w:r>
        <w:t>Terminal Unit Controller</w:t>
      </w:r>
    </w:p>
    <w:p w14:paraId="389F3AD8" w14:textId="77777777" w:rsidR="00F00296" w:rsidRDefault="00F00296" w:rsidP="00F00296">
      <w:pPr>
        <w:pStyle w:val="List11A2"/>
      </w:pPr>
      <w:bookmarkStart w:id="72" w:name="HVAC_CTRL_PARTS_TERMINAL"/>
      <w:r>
        <w:t xml:space="preserve">Terminal unit controllers shall be fully programmable, </w:t>
      </w:r>
      <w:r w:rsidRPr="00CE6171">
        <w:t>native</w:t>
      </w:r>
      <w:r>
        <w:t xml:space="preserve"> BACnet. </w:t>
      </w:r>
    </w:p>
    <w:p w14:paraId="4FA14CC8" w14:textId="77777777" w:rsidR="00F00296" w:rsidRPr="00E61668" w:rsidRDefault="00F00296" w:rsidP="00F00296">
      <w:pPr>
        <w:pStyle w:val="ContextBox"/>
        <w:ind w:left="1440"/>
        <w:rPr>
          <w:color w:val="70AD47" w:themeColor="accent6"/>
        </w:rPr>
      </w:pPr>
      <w:r w:rsidRPr="00E61668">
        <w:rPr>
          <w:color w:val="70AD47" w:themeColor="accent6"/>
        </w:rPr>
        <w:t xml:space="preserve">Configurable controllers are not allowed. </w:t>
      </w:r>
    </w:p>
    <w:p w14:paraId="7A0B661A" w14:textId="77777777" w:rsidR="00F00296" w:rsidRDefault="00F00296" w:rsidP="00F00296">
      <w:pPr>
        <w:pStyle w:val="ContextBox"/>
        <w:ind w:left="1440"/>
      </w:pPr>
      <w:r>
        <w:t xml:space="preserve">Fully programmable controllers can be re-programmed to accommodate future changes in code and best practices. Configurable controllers mean that the sequences are fixed to sequences that the manufacturer has (sometimes incorrectly) pre-programmed. </w:t>
      </w:r>
    </w:p>
    <w:p w14:paraId="2258DE4C" w14:textId="77777777" w:rsidR="00F00296" w:rsidRDefault="00F00296" w:rsidP="00F00296">
      <w:pPr>
        <w:pStyle w:val="List11A2"/>
      </w:pPr>
      <w:r>
        <w:t xml:space="preserve">Terminal unit controllers shall have an integrated proportional damper actuator and air flow sensor. </w:t>
      </w:r>
    </w:p>
    <w:p w14:paraId="4654BDFC" w14:textId="77777777" w:rsidR="00F00296" w:rsidRPr="0090350D" w:rsidRDefault="00F00296" w:rsidP="00F00296">
      <w:pPr>
        <w:pStyle w:val="ContextBox"/>
        <w:ind w:left="1440"/>
        <w:rPr>
          <w:color w:val="70AD47" w:themeColor="accent6"/>
        </w:rPr>
      </w:pPr>
      <w:r w:rsidRPr="0090350D">
        <w:rPr>
          <w:color w:val="70AD47" w:themeColor="accent6"/>
        </w:rPr>
        <w:t xml:space="preserve">Floating point type damper actuators are not allowed. </w:t>
      </w:r>
    </w:p>
    <w:p w14:paraId="3C09451D" w14:textId="77777777" w:rsidR="00F00296" w:rsidRDefault="00F00296" w:rsidP="00F00296">
      <w:pPr>
        <w:pStyle w:val="List11A2"/>
      </w:pPr>
      <w:r>
        <w:t>Each terminal unit controller shall support airflow measurement using the existing terminal unit flow cross(es).</w:t>
      </w:r>
    </w:p>
    <w:p w14:paraId="4AAD37D6" w14:textId="77777777" w:rsidR="00F00296" w:rsidRPr="00B060EC" w:rsidRDefault="00F00296" w:rsidP="00F00296">
      <w:pPr>
        <w:pStyle w:val="List11A2"/>
      </w:pPr>
      <w:r w:rsidRPr="00B060EC">
        <w:t>Controllers shall have available IO for all points included in the control schematics including the add/alternates</w:t>
      </w:r>
      <w:r>
        <w:t>.</w:t>
      </w:r>
      <w:r w:rsidRPr="00B060EC">
        <w:t xml:space="preserve"> </w:t>
      </w:r>
      <w:r>
        <w:t>Each controller shall include an occupancy-sensor input terminal (BI).</w:t>
      </w:r>
    </w:p>
    <w:p w14:paraId="7243DF76" w14:textId="77777777" w:rsidR="00F00296" w:rsidRDefault="00F00296" w:rsidP="00F00296">
      <w:pPr>
        <w:pStyle w:val="List11A2"/>
      </w:pPr>
      <w:r>
        <w:t>Each controller shall be capable of holding 48 hours of trend activity for all supported points at 5-minute intervals.</w:t>
      </w:r>
    </w:p>
    <w:p w14:paraId="30E0A017" w14:textId="77777777" w:rsidR="00F00296" w:rsidRDefault="00F00296" w:rsidP="00F00296">
      <w:pPr>
        <w:pStyle w:val="List11A2"/>
      </w:pPr>
      <w:r>
        <w:t xml:space="preserve">Controllers shall have pressure-independent flow sensing. </w:t>
      </w:r>
    </w:p>
    <w:p w14:paraId="346A4D53" w14:textId="77777777" w:rsidR="00F00296" w:rsidRDefault="00F00296" w:rsidP="00F00296">
      <w:pPr>
        <w:pStyle w:val="List11A"/>
      </w:pPr>
      <w:bookmarkStart w:id="73" w:name="HVAC_CTRL_PARTS_DD"/>
      <w:bookmarkEnd w:id="72"/>
      <w:r>
        <w:t>VAV Box Actuator (for dual duct terminal box)</w:t>
      </w:r>
    </w:p>
    <w:p w14:paraId="6D25411E" w14:textId="77777777" w:rsidR="00F00296" w:rsidRDefault="00F00296" w:rsidP="00F00296">
      <w:pPr>
        <w:pStyle w:val="List11A2"/>
      </w:pPr>
      <w:r>
        <w:t>Proportional, Not floating point</w:t>
      </w:r>
    </w:p>
    <w:p w14:paraId="493FFF2E" w14:textId="6134FCBE" w:rsidR="00F00296" w:rsidRDefault="00F00296" w:rsidP="00F00296">
      <w:pPr>
        <w:pStyle w:val="List11A"/>
      </w:pPr>
      <w:bookmarkStart w:id="74" w:name="HVAC_CTRL_PARTS_VALVE"/>
      <w:bookmarkEnd w:id="73"/>
      <w:r>
        <w:t>Water Control Valves (VAV box reheat valves, fan-coil valves)</w:t>
      </w:r>
    </w:p>
    <w:p w14:paraId="372D551D" w14:textId="77777777" w:rsidR="00F00296" w:rsidRDefault="00F00296" w:rsidP="00F00296">
      <w:pPr>
        <w:pStyle w:val="ContextBox"/>
      </w:pPr>
      <w:r>
        <w:t xml:space="preserve">Water control valves specifications are provided primarily for VAV terminal box reheat valves (heating hot water). However, the specifications also apply to fan coil valves that may be present in server rooms, air handlers, or roof-top units; this is why chilled water thresholds are specified. </w:t>
      </w:r>
    </w:p>
    <w:p w14:paraId="6127055C" w14:textId="77777777" w:rsidR="00F00296" w:rsidRPr="004D50C1" w:rsidRDefault="00F00296" w:rsidP="00F00296">
      <w:pPr>
        <w:pStyle w:val="List11A2"/>
      </w:pPr>
      <w:r w:rsidRPr="004D50C1">
        <w:t>Control valves shall be characterized ball valves.</w:t>
      </w:r>
    </w:p>
    <w:p w14:paraId="310593BB" w14:textId="77777777" w:rsidR="00F00296" w:rsidRDefault="00F00296" w:rsidP="00F00296">
      <w:pPr>
        <w:pStyle w:val="List11A2"/>
      </w:pPr>
      <w:r w:rsidRPr="004D50C1">
        <w:t>Select valves to provide tight shut-off against maximum system temperatures and pressure encountered.</w:t>
      </w:r>
    </w:p>
    <w:p w14:paraId="3E0149B2" w14:textId="77777777" w:rsidR="00F00296" w:rsidRPr="00246ADD" w:rsidRDefault="00F00296" w:rsidP="00F00296">
      <w:pPr>
        <w:pStyle w:val="List11A2b"/>
      </w:pPr>
      <w:r w:rsidRPr="00246ADD">
        <w:t xml:space="preserve">Heating hot water: </w:t>
      </w:r>
      <w:r>
        <w:t>210</w:t>
      </w:r>
      <w:r w:rsidRPr="00246ADD">
        <w:t xml:space="preserve">°F </w:t>
      </w:r>
    </w:p>
    <w:p w14:paraId="5275068F" w14:textId="77777777" w:rsidR="00F00296" w:rsidRPr="00246ADD" w:rsidRDefault="00F00296" w:rsidP="00F00296">
      <w:pPr>
        <w:pStyle w:val="List11A2b"/>
      </w:pPr>
      <w:r w:rsidRPr="00246ADD">
        <w:lastRenderedPageBreak/>
        <w:t>Chilled water: 40°F, 65 psi</w:t>
      </w:r>
    </w:p>
    <w:p w14:paraId="6E896E11" w14:textId="77777777" w:rsidR="00F00296" w:rsidRDefault="00F00296" w:rsidP="00F00296">
      <w:pPr>
        <w:pStyle w:val="List11A2"/>
      </w:pPr>
      <w:r>
        <w:t>Control valves shall have electric actuator. Actuator shall be compatible with and from same manufacturer as control valve.</w:t>
      </w:r>
    </w:p>
    <w:p w14:paraId="29508560" w14:textId="77777777" w:rsidR="00F00296" w:rsidRDefault="00F00296" w:rsidP="00F00296">
      <w:pPr>
        <w:pStyle w:val="List11A2"/>
      </w:pPr>
      <w:r>
        <w:t>Characteristics:</w:t>
      </w:r>
    </w:p>
    <w:p w14:paraId="11198FD1" w14:textId="77777777" w:rsidR="00F00296" w:rsidRPr="00246ADD" w:rsidRDefault="00F00296" w:rsidP="00F00296">
      <w:pPr>
        <w:pStyle w:val="List11A2b"/>
      </w:pPr>
      <w:r w:rsidRPr="00246ADD">
        <w:t>Turn down ratio</w:t>
      </w:r>
      <w:r>
        <w:t xml:space="preserve">: </w:t>
      </w:r>
      <w:r w:rsidRPr="00246ADD">
        <w:t>40:1</w:t>
      </w:r>
    </w:p>
    <w:p w14:paraId="1CAEF389" w14:textId="77777777" w:rsidR="00F00296" w:rsidRPr="00246ADD" w:rsidRDefault="00F00296" w:rsidP="00F00296">
      <w:pPr>
        <w:pStyle w:val="List11A2b"/>
      </w:pPr>
      <w:r w:rsidRPr="00246ADD">
        <w:t>Flow Characteristics</w:t>
      </w:r>
      <w:r>
        <w:t xml:space="preserve">: </w:t>
      </w:r>
      <w:r w:rsidRPr="00246ADD">
        <w:t>Modified. Equal percentage</w:t>
      </w:r>
    </w:p>
    <w:p w14:paraId="7EC1817E" w14:textId="77777777" w:rsidR="00F00296" w:rsidRPr="00246ADD" w:rsidRDefault="00F00296" w:rsidP="00F00296">
      <w:pPr>
        <w:pStyle w:val="List11A2b"/>
      </w:pPr>
      <w:r w:rsidRPr="00246ADD">
        <w:t>Control Action: Fail in place (hot water and chilled water)</w:t>
      </w:r>
      <w:r w:rsidRPr="00246ADD">
        <w:tab/>
      </w:r>
    </w:p>
    <w:p w14:paraId="6091BDDA" w14:textId="77777777" w:rsidR="00F00296" w:rsidRPr="00246ADD" w:rsidRDefault="00F00296" w:rsidP="00F00296">
      <w:pPr>
        <w:pStyle w:val="List11A2b"/>
      </w:pPr>
      <w:r w:rsidRPr="00246ADD">
        <w:t>Body Type</w:t>
      </w:r>
      <w:r>
        <w:t>:</w:t>
      </w:r>
      <w:r w:rsidRPr="00246ADD">
        <w:tab/>
      </w:r>
      <w:r>
        <w:t>t</w:t>
      </w:r>
      <w:r w:rsidRPr="00246ADD">
        <w:t>hreaded ends 2 inch and smaller, flanged 2½ inch and larger</w:t>
      </w:r>
    </w:p>
    <w:p w14:paraId="522D306E" w14:textId="77777777" w:rsidR="00F00296" w:rsidRPr="00246ADD" w:rsidRDefault="00F00296" w:rsidP="00F00296">
      <w:pPr>
        <w:pStyle w:val="List11A2b"/>
      </w:pPr>
      <w:r w:rsidRPr="00246ADD">
        <w:t>Body Material</w:t>
      </w:r>
      <w:r>
        <w:t xml:space="preserve">: </w:t>
      </w:r>
      <w:r w:rsidRPr="00246ADD">
        <w:t>Bronze, or Stainless Steel as required by service</w:t>
      </w:r>
    </w:p>
    <w:p w14:paraId="2AA7DCCE" w14:textId="77777777" w:rsidR="00F00296" w:rsidRPr="00246ADD" w:rsidRDefault="00F00296" w:rsidP="00F00296">
      <w:pPr>
        <w:pStyle w:val="List11A2b"/>
      </w:pPr>
      <w:r w:rsidRPr="00246ADD">
        <w:t>Body Trim</w:t>
      </w:r>
      <w:r>
        <w:t xml:space="preserve">: </w:t>
      </w:r>
      <w:r w:rsidRPr="00246ADD">
        <w:t>Bronze, or Stainless Steel as required by service.</w:t>
      </w:r>
    </w:p>
    <w:p w14:paraId="04CE9372" w14:textId="77777777" w:rsidR="00F00296" w:rsidRDefault="00F00296" w:rsidP="00F00296">
      <w:pPr>
        <w:pStyle w:val="List11A2b"/>
      </w:pPr>
      <w:r w:rsidRPr="00246ADD">
        <w:t>Stem</w:t>
      </w:r>
      <w:r>
        <w:t xml:space="preserve">: </w:t>
      </w:r>
      <w:r w:rsidRPr="00246ADD">
        <w:t>Stainless Steel</w:t>
      </w:r>
    </w:p>
    <w:p w14:paraId="03FB3045" w14:textId="77777777" w:rsidR="00F00296" w:rsidRDefault="00F00296" w:rsidP="00F00296">
      <w:pPr>
        <w:pStyle w:val="List11A"/>
      </w:pPr>
      <w:bookmarkStart w:id="75" w:name="HVAC_CTRL_PARTS_VALVE_ACT"/>
      <w:bookmarkEnd w:id="74"/>
      <w:r>
        <w:t>Water Control Valve Actuator</w:t>
      </w:r>
    </w:p>
    <w:p w14:paraId="56776EDA" w14:textId="77777777" w:rsidR="00F00296" w:rsidRDefault="00F00296" w:rsidP="00F00296">
      <w:pPr>
        <w:pStyle w:val="List11A2"/>
      </w:pPr>
      <w:r>
        <w:t>0-10 VDC, proportional (modulating) only.</w:t>
      </w:r>
    </w:p>
    <w:p w14:paraId="3EE48C58" w14:textId="77777777" w:rsidR="00F00296" w:rsidRDefault="00F00296" w:rsidP="00F00296">
      <w:pPr>
        <w:pStyle w:val="List11A2"/>
      </w:pPr>
      <w:r>
        <w:t xml:space="preserve">Actuators shall be brushless DC motor technology with stall protection. </w:t>
      </w:r>
    </w:p>
    <w:p w14:paraId="60E8DC11" w14:textId="77777777" w:rsidR="00F00296" w:rsidRDefault="00F00296" w:rsidP="00F00296">
      <w:pPr>
        <w:pStyle w:val="List11A2"/>
      </w:pPr>
      <w:r w:rsidRPr="00D47A8C">
        <w:t>3-way valves shall close off against double the maximum pressure differential to which they are</w:t>
      </w:r>
      <w:r>
        <w:t xml:space="preserve"> </w:t>
      </w:r>
      <w:r w:rsidRPr="00D47A8C">
        <w:t>subjected.</w:t>
      </w:r>
    </w:p>
    <w:p w14:paraId="604F58AF" w14:textId="77777777" w:rsidR="00F00296" w:rsidRDefault="00F00296" w:rsidP="00F00296">
      <w:pPr>
        <w:pStyle w:val="List11A"/>
      </w:pPr>
      <w:bookmarkStart w:id="76" w:name="HVAC_CTRL_PARTS_TSTAT"/>
      <w:bookmarkEnd w:id="75"/>
      <w:r>
        <w:t>Thermostats</w:t>
      </w:r>
    </w:p>
    <w:p w14:paraId="5F0A099D" w14:textId="77777777" w:rsidR="00F00296" w:rsidRDefault="00F00296" w:rsidP="00F00296">
      <w:pPr>
        <w:pStyle w:val="ContractorBox"/>
        <w:ind w:left="1080"/>
      </w:pPr>
      <w:r>
        <w:t>Note, single-zone and multi-zone thermostats have the same requirements, but they may require different thermostat hardware to implement the scope.</w:t>
      </w:r>
    </w:p>
    <w:p w14:paraId="1F1FB649" w14:textId="77777777" w:rsidR="00F00296" w:rsidRDefault="00F00296" w:rsidP="00F00296">
      <w:pPr>
        <w:pStyle w:val="List11A2"/>
      </w:pPr>
      <w:r w:rsidRPr="00B060EC">
        <w:t>Room thermostats shall be</w:t>
      </w:r>
      <w:r>
        <w:t xml:space="preserve"> of the gradual acting type and include the following:</w:t>
      </w:r>
    </w:p>
    <w:p w14:paraId="1EA0D7BA" w14:textId="77777777" w:rsidR="00F00296" w:rsidRDefault="00F00296" w:rsidP="00F00296">
      <w:pPr>
        <w:pStyle w:val="List11A2b"/>
      </w:pPr>
      <w:r>
        <w:t xml:space="preserve">User-adjustable setpoint controls. </w:t>
      </w:r>
    </w:p>
    <w:p w14:paraId="1B80BFCE" w14:textId="77777777" w:rsidR="00F00296" w:rsidRDefault="00F00296" w:rsidP="00F00296">
      <w:pPr>
        <w:pStyle w:val="List11A2b"/>
      </w:pPr>
      <w:r w:rsidRPr="00B060EC">
        <w:t xml:space="preserve">Setpoint </w:t>
      </w:r>
      <w:r>
        <w:t>or temperature display.</w:t>
      </w:r>
    </w:p>
    <w:p w14:paraId="354B1562" w14:textId="77777777" w:rsidR="00F00296" w:rsidRDefault="00F00296" w:rsidP="00F00296">
      <w:pPr>
        <w:pStyle w:val="ContextBox"/>
        <w:ind w:left="1800"/>
      </w:pPr>
      <w:r>
        <w:t>Depending on the owner or property manager preference, this requirement can be removed. There are some property management firms who prefer to avoid providing occupants a direct indication of the temperature or temperature setpoint in their space, since this can generate spurious hot/cold calls.</w:t>
      </w:r>
    </w:p>
    <w:p w14:paraId="1C801863" w14:textId="77777777" w:rsidR="00F00296" w:rsidRDefault="00F00296" w:rsidP="00F00296">
      <w:pPr>
        <w:pStyle w:val="List11A2b"/>
      </w:pPr>
      <w:r>
        <w:t>Push-button override. When the system is in unoccupied mode and a thermostat button press occurs, the system shall send a signal to the associated air handler controller.</w:t>
      </w:r>
    </w:p>
    <w:p w14:paraId="793441E3" w14:textId="77777777" w:rsidR="00F00296" w:rsidRPr="00B060EC" w:rsidRDefault="00F00296" w:rsidP="00F00296">
      <w:pPr>
        <w:pStyle w:val="ContextBox"/>
        <w:ind w:left="1800"/>
      </w:pPr>
      <w:r>
        <w:t xml:space="preserve">Push buttons allow for “override requests” to the air handler. For example, an override request can trigger the air handler to be enabled when an occupant stays </w:t>
      </w:r>
      <w:r>
        <w:lastRenderedPageBreak/>
        <w:t xml:space="preserve">later than occupied hours or comes in on the weekend. Programming the air handler response to these requests is addressed later in this document. </w:t>
      </w:r>
    </w:p>
    <w:p w14:paraId="64D09CF2" w14:textId="77777777" w:rsidR="00F00296" w:rsidRPr="00B060EC" w:rsidRDefault="00F00296" w:rsidP="00F00296">
      <w:pPr>
        <w:pStyle w:val="List11A2b"/>
      </w:pPr>
      <w:r>
        <w:t>Temperature accuracy at Calibration point: ±0.5°F</w:t>
      </w:r>
    </w:p>
    <w:p w14:paraId="3221D6F1" w14:textId="77777777" w:rsidR="00F00296" w:rsidRDefault="00F00296" w:rsidP="00F00296">
      <w:pPr>
        <w:pStyle w:val="List11A"/>
      </w:pPr>
      <w:bookmarkStart w:id="77" w:name="HVAC_CTRL_PARTS_TSTAT_CO2"/>
      <w:bookmarkEnd w:id="76"/>
      <w:r>
        <w:t>Thermostat with CO2 Monitoring</w:t>
      </w:r>
    </w:p>
    <w:p w14:paraId="573FAC06" w14:textId="77777777" w:rsidR="00F00296" w:rsidRDefault="00F00296" w:rsidP="00F00296">
      <w:pPr>
        <w:pStyle w:val="List11A2"/>
      </w:pPr>
      <w:r w:rsidRPr="00B060EC">
        <w:t>Room thermostats shall be</w:t>
      </w:r>
      <w:r>
        <w:t xml:space="preserve"> of the gradual acting type and include the following:</w:t>
      </w:r>
    </w:p>
    <w:p w14:paraId="40B73F2A" w14:textId="77777777" w:rsidR="00F00296" w:rsidRDefault="00F00296" w:rsidP="00F00296">
      <w:pPr>
        <w:pStyle w:val="List11A2b"/>
      </w:pPr>
      <w:r>
        <w:t xml:space="preserve">Two-button, adjustable setpoint controls. </w:t>
      </w:r>
      <w:r w:rsidRPr="00B060EC">
        <w:t>Setpoint adjustment shall not indicate temperature setpoint.</w:t>
      </w:r>
    </w:p>
    <w:p w14:paraId="50FF180E" w14:textId="77777777" w:rsidR="00F00296" w:rsidRDefault="00F00296" w:rsidP="00F00296">
      <w:pPr>
        <w:pStyle w:val="List11A2b"/>
      </w:pPr>
      <w:r>
        <w:t>Push-button override. When the system is in unoccupied mode and a thermostat button press occurs, the system shall record the activity at the associated air handler controller.</w:t>
      </w:r>
    </w:p>
    <w:p w14:paraId="654ABD35" w14:textId="77777777" w:rsidR="00F00296" w:rsidRPr="00B060EC" w:rsidRDefault="00F00296" w:rsidP="00F00296">
      <w:pPr>
        <w:pStyle w:val="ContextBox"/>
        <w:ind w:left="1800"/>
      </w:pPr>
      <w:r>
        <w:t xml:space="preserve">Push buttons allow for “override requests” to the air handler. For example, an override request can trigger the air handler to be enabled when an occupant stays later than occupied hours or comes in on the weekend. Programming the air handler response to these requests is addressed later in this document. </w:t>
      </w:r>
    </w:p>
    <w:p w14:paraId="7F497836" w14:textId="77777777" w:rsidR="00F00296" w:rsidRPr="00B060EC" w:rsidRDefault="00F00296" w:rsidP="00F00296">
      <w:pPr>
        <w:pStyle w:val="List11A2b"/>
      </w:pPr>
      <w:r>
        <w:t>Temperature accuracy at Calibration point: ±0.5°F</w:t>
      </w:r>
    </w:p>
    <w:p w14:paraId="4095A747" w14:textId="77777777" w:rsidR="00F00296" w:rsidRDefault="00F00296" w:rsidP="00F00296">
      <w:pPr>
        <w:pStyle w:val="List11A2"/>
      </w:pPr>
      <w:r>
        <w:t>The CO2 sensor shall either be integrated into the thermostat body or be a discrete device. The thermostat shall have a CO2 sensor range between 0 – 2,000 ppm, with an accuracy of ±50 ppm. The CO2 sensor shall be capable of periodic recalibration.</w:t>
      </w:r>
      <w:bookmarkEnd w:id="77"/>
    </w:p>
    <w:p w14:paraId="483F2BC7" w14:textId="77777777" w:rsidR="00F00296" w:rsidRDefault="00F00296" w:rsidP="00F00296">
      <w:pPr>
        <w:pStyle w:val="List11A"/>
      </w:pPr>
      <w:bookmarkStart w:id="78" w:name="HVAC_CTRL_PARTS_OA_CO2"/>
      <w:r>
        <w:t>Outdoor Air CO2 Monitoring</w:t>
      </w:r>
    </w:p>
    <w:p w14:paraId="3A7F5B18" w14:textId="77777777" w:rsidR="00F00296" w:rsidRDefault="00F00296" w:rsidP="00F00296">
      <w:pPr>
        <w:pStyle w:val="ContextBox"/>
        <w:ind w:left="1080"/>
      </w:pPr>
      <w:r>
        <w:t>California Title 24 allows the use of differential CO2 control sequences using an ambient CO2 reading. The HVAC control sequences will use this ambient reading to determine an appropriate indoor CO2 concentration.</w:t>
      </w:r>
    </w:p>
    <w:p w14:paraId="42D66D7A" w14:textId="77777777" w:rsidR="00F00296" w:rsidRDefault="00F00296" w:rsidP="00F00296">
      <w:pPr>
        <w:pStyle w:val="ContextBox"/>
        <w:ind w:left="1080"/>
      </w:pPr>
      <w:r>
        <w:t>The Outdoor Air CO2 Monitoring may be omitted, and a static 400 ppm ambient CO2 reading assumed. This may not properly ventilate spaces where ambient CO2 concentrations deviate from the 400-ppm assumption (e.g. buildings adjacent to combustion sources).</w:t>
      </w:r>
    </w:p>
    <w:p w14:paraId="3732BF48" w14:textId="77777777" w:rsidR="00F00296" w:rsidRDefault="00F00296" w:rsidP="00F00296">
      <w:pPr>
        <w:pStyle w:val="List11A2"/>
      </w:pPr>
      <w:r>
        <w:t>The outdoor air CO2 sensor shall be installed inside a rain-proof enclosure.</w:t>
      </w:r>
    </w:p>
    <w:p w14:paraId="30E0FE74" w14:textId="77777777" w:rsidR="00F00296" w:rsidRDefault="00F00296" w:rsidP="00F00296">
      <w:pPr>
        <w:pStyle w:val="List11A2b"/>
      </w:pPr>
      <w:r>
        <w:t>The sensor shall be rated for the extreme outdoor air temperatures expected at the site. If the sensor will be installed in areas with temperatures below 0°F, the case shall include a heating element to keep the sensor above 0°F.</w:t>
      </w:r>
    </w:p>
    <w:p w14:paraId="428E850D" w14:textId="77777777" w:rsidR="00F00296" w:rsidRDefault="00F00296" w:rsidP="00F00296">
      <w:pPr>
        <w:pStyle w:val="List11A2b"/>
      </w:pPr>
      <w:r>
        <w:t>The sensor shall have a minimum sensor range of 0 -2,000 ppm, with an accuracy of 50 ppm and ±3% of reading.</w:t>
      </w:r>
    </w:p>
    <w:p w14:paraId="7093268D" w14:textId="77777777" w:rsidR="00F00296" w:rsidRDefault="00F00296" w:rsidP="00F00296">
      <w:pPr>
        <w:pStyle w:val="List11A"/>
      </w:pPr>
      <w:bookmarkStart w:id="79" w:name="HVAC_CTRL_PARTS_DAT"/>
      <w:bookmarkEnd w:id="78"/>
      <w:r>
        <w:t>Discharge Air Temperature Sensor (required for all new reheat terminal boxes)</w:t>
      </w:r>
    </w:p>
    <w:p w14:paraId="583ADF77" w14:textId="77777777" w:rsidR="00F00296" w:rsidRDefault="00F00296" w:rsidP="00F00296">
      <w:pPr>
        <w:pStyle w:val="ContextBox"/>
        <w:ind w:left="1080"/>
      </w:pPr>
      <w:r>
        <w:t xml:space="preserve">Discharge air temperature sensors are required for all reheat terminal boxes. They are an extremely useful diagnostic tool for operators and Cx agents. Required for all new reheat </w:t>
      </w:r>
      <w:r>
        <w:lastRenderedPageBreak/>
        <w:t xml:space="preserve">boxes. They should also be considered for existing boxes if the VAV controller is being replaced; though this may involve a high installation cost. </w:t>
      </w:r>
    </w:p>
    <w:p w14:paraId="659BB5F7" w14:textId="77777777" w:rsidR="00F00296" w:rsidRPr="00A818AD" w:rsidRDefault="00F00296" w:rsidP="00F00296">
      <w:pPr>
        <w:pStyle w:val="List11A2"/>
      </w:pPr>
      <w:r w:rsidRPr="00A818AD">
        <w:t>Accuracy at calibration point ±</w:t>
      </w:r>
      <w:r>
        <w:t xml:space="preserve"> 1</w:t>
      </w:r>
      <w:r w:rsidRPr="00A818AD">
        <w:t>.</w:t>
      </w:r>
      <w:r>
        <w:t>0</w:t>
      </w:r>
      <w:r w:rsidRPr="00A818AD">
        <w:t>°F</w:t>
      </w:r>
      <w:r>
        <w:t>.</w:t>
      </w:r>
    </w:p>
    <w:p w14:paraId="21A0A77D" w14:textId="77777777" w:rsidR="00F00296" w:rsidRDefault="00F00296" w:rsidP="00F00296">
      <w:pPr>
        <w:pStyle w:val="List11A2"/>
      </w:pPr>
      <w:r w:rsidRPr="00A818AD">
        <w:t>Temperature monitoring range: 20°F to 120°F</w:t>
      </w:r>
      <w:r>
        <w:t>.</w:t>
      </w:r>
    </w:p>
    <w:p w14:paraId="2B462953" w14:textId="77777777" w:rsidR="00F00296" w:rsidRDefault="00F00296" w:rsidP="00F00296">
      <w:pPr>
        <w:pStyle w:val="List11A2"/>
      </w:pPr>
      <w:r>
        <w:t>Resolution no worse than 0.3°F.</w:t>
      </w:r>
    </w:p>
    <w:p w14:paraId="3DAC107F" w14:textId="77777777" w:rsidR="00F00296" w:rsidRDefault="00F00296" w:rsidP="00F00296">
      <w:pPr>
        <w:pStyle w:val="List11A2"/>
      </w:pPr>
      <w:r>
        <w:t>Output signal: variable resistance.</w:t>
      </w:r>
    </w:p>
    <w:p w14:paraId="0D01AC96" w14:textId="77777777" w:rsidR="00F00296" w:rsidRDefault="00F00296" w:rsidP="00F00296">
      <w:pPr>
        <w:pStyle w:val="List11A2"/>
      </w:pPr>
      <w:r>
        <w:t>Include junction box for wiring and gasket to prevent air leakage and vibration noise.</w:t>
      </w:r>
      <w:bookmarkEnd w:id="71"/>
    </w:p>
    <w:p w14:paraId="14469ECE" w14:textId="77777777" w:rsidR="00F00296" w:rsidRDefault="00F00296" w:rsidP="00F00296">
      <w:pPr>
        <w:pStyle w:val="Heading2"/>
      </w:pPr>
      <w:bookmarkStart w:id="80" w:name="_Toc82720323"/>
      <w:bookmarkStart w:id="81" w:name="HVAC_PARTS_TERMINAL"/>
      <w:bookmarkEnd w:id="79"/>
      <w:r>
        <w:t>Variable Air Volume Terminal Box</w:t>
      </w:r>
      <w:bookmarkEnd w:id="80"/>
    </w:p>
    <w:p w14:paraId="74471408" w14:textId="77777777" w:rsidR="00F00296" w:rsidRDefault="00F00296" w:rsidP="00F00296">
      <w:pPr>
        <w:pStyle w:val="ContextBox"/>
        <w:ind w:left="720"/>
      </w:pPr>
      <w:r>
        <w:t>For any new VAV Terminal unit box. Terminal unit controller is specified in HVAC controls section.</w:t>
      </w:r>
    </w:p>
    <w:p w14:paraId="65D876E2" w14:textId="77777777" w:rsidR="00F00296" w:rsidRDefault="00F00296" w:rsidP="00F00296">
      <w:pPr>
        <w:pStyle w:val="List11A"/>
      </w:pPr>
      <w:r>
        <w:t>General</w:t>
      </w:r>
    </w:p>
    <w:p w14:paraId="3C559F3B" w14:textId="77777777" w:rsidR="00F00296" w:rsidRDefault="00F00296" w:rsidP="00F00296">
      <w:pPr>
        <w:pStyle w:val="List11A2"/>
      </w:pPr>
      <w:r>
        <w:t>Construction</w:t>
      </w:r>
    </w:p>
    <w:p w14:paraId="3BCA8030" w14:textId="77777777" w:rsidR="00F00296" w:rsidRDefault="00F00296" w:rsidP="00F00296">
      <w:pPr>
        <w:pStyle w:val="List11A2b"/>
      </w:pPr>
      <w:r>
        <w:t>All VAV Boxes shall be AHRI 880 certified and labeled.</w:t>
      </w:r>
    </w:p>
    <w:p w14:paraId="62A47E89" w14:textId="77777777" w:rsidR="00F00296" w:rsidRDefault="00F00296" w:rsidP="00F00296">
      <w:pPr>
        <w:pStyle w:val="List11A2b"/>
      </w:pPr>
      <w:r>
        <w:t>The VAV box and the valves shall be 22-gauge galvanized steel casing.</w:t>
      </w:r>
    </w:p>
    <w:p w14:paraId="5B974A73" w14:textId="77777777" w:rsidR="00F00296" w:rsidRDefault="00F00296" w:rsidP="00F00296">
      <w:pPr>
        <w:pStyle w:val="List11A2b"/>
      </w:pPr>
      <w:r>
        <w:t>The box shall have ½” thick fiberglass insulation.</w:t>
      </w:r>
    </w:p>
    <w:p w14:paraId="56100135" w14:textId="77777777" w:rsidR="00F00296" w:rsidRDefault="00F00296" w:rsidP="00F00296">
      <w:pPr>
        <w:pStyle w:val="List11A2"/>
      </w:pPr>
      <w:r>
        <w:t>Primary Air Valve</w:t>
      </w:r>
    </w:p>
    <w:p w14:paraId="3F0B2984" w14:textId="77777777" w:rsidR="00F00296" w:rsidRDefault="00F00296" w:rsidP="00F00296">
      <w:pPr>
        <w:pStyle w:val="List11A2b"/>
      </w:pPr>
      <w:r>
        <w:t>The VAV box shall have embossed rigidity rings.</w:t>
      </w:r>
    </w:p>
    <w:p w14:paraId="2A448FEF" w14:textId="77777777" w:rsidR="00F00296" w:rsidRDefault="00F00296" w:rsidP="00F00296">
      <w:pPr>
        <w:pStyle w:val="List11A2b"/>
      </w:pPr>
      <w:r>
        <w:t>The end of the damper shaft shall have a position indicator.</w:t>
      </w:r>
    </w:p>
    <w:p w14:paraId="23529BA4" w14:textId="77777777" w:rsidR="00F00296" w:rsidRDefault="00F00296" w:rsidP="00F00296">
      <w:pPr>
        <w:pStyle w:val="List11A2b"/>
      </w:pPr>
      <w:r>
        <w:t>The open and closed positions shall have mechanical stops.</w:t>
      </w:r>
    </w:p>
    <w:p w14:paraId="3329B7EC" w14:textId="77777777" w:rsidR="00F00296" w:rsidRDefault="00F00296" w:rsidP="00F00296">
      <w:pPr>
        <w:pStyle w:val="List11A2b"/>
      </w:pPr>
      <w:r>
        <w:t>The sensor tubing shall be plenum rated.</w:t>
      </w:r>
    </w:p>
    <w:p w14:paraId="6281AE4D" w14:textId="77777777" w:rsidR="00F00296" w:rsidRDefault="00F00296" w:rsidP="00F00296">
      <w:pPr>
        <w:pStyle w:val="List11A"/>
      </w:pPr>
      <w:bookmarkStart w:id="82" w:name="HVAC_PARTS_TERMINAL_VAV"/>
      <w:r>
        <w:t>Single Duct VAV Box with Reheat</w:t>
      </w:r>
    </w:p>
    <w:p w14:paraId="2408AA73" w14:textId="77777777" w:rsidR="00F00296" w:rsidRDefault="00F00296" w:rsidP="00F00296">
      <w:pPr>
        <w:pStyle w:val="ContextBox"/>
        <w:ind w:left="1080"/>
      </w:pPr>
      <w:r>
        <w:t>Pick One of the following, as appropriate for your building</w:t>
      </w:r>
    </w:p>
    <w:p w14:paraId="7B7FB585" w14:textId="77777777" w:rsidR="00F00296" w:rsidRDefault="00F00296" w:rsidP="00F00296">
      <w:pPr>
        <w:pStyle w:val="List11A2"/>
      </w:pPr>
      <w:bookmarkStart w:id="83" w:name="HVAC_PARTS_TERMINAL_VAV_HHW"/>
      <w:r>
        <w:t>Hot Water Coils</w:t>
      </w:r>
    </w:p>
    <w:p w14:paraId="6D63B4E9" w14:textId="77777777" w:rsidR="00F00296" w:rsidRDefault="00F00296" w:rsidP="00F00296">
      <w:pPr>
        <w:pStyle w:val="List11A2b"/>
      </w:pPr>
      <w:r>
        <w:t>The coils shall be aluminum fin construction with die formed spacer collars for uniform spacing.</w:t>
      </w:r>
    </w:p>
    <w:p w14:paraId="252049C1" w14:textId="77777777" w:rsidR="00F00296" w:rsidRDefault="00F00296" w:rsidP="00F00296">
      <w:pPr>
        <w:pStyle w:val="List11A2b"/>
      </w:pPr>
      <w:r>
        <w:t xml:space="preserve">Mechanically expanded copper tubes shall be leak tested to 400 PSIG air pressure and rated at 230 PSIG working pressure. </w:t>
      </w:r>
    </w:p>
    <w:p w14:paraId="62BA355F" w14:textId="77777777" w:rsidR="00F00296" w:rsidRDefault="00F00296" w:rsidP="00F00296">
      <w:pPr>
        <w:pStyle w:val="List11A2b"/>
      </w:pPr>
      <w:r>
        <w:t>The heating hot water coils shall have one or two row configurations.</w:t>
      </w:r>
    </w:p>
    <w:bookmarkEnd w:id="83"/>
    <w:p w14:paraId="1C9E6990" w14:textId="77777777" w:rsidR="00F00296" w:rsidRDefault="00F00296" w:rsidP="00F00296">
      <w:pPr>
        <w:pStyle w:val="ContextBox"/>
        <w:ind w:left="1440"/>
      </w:pPr>
      <w:r>
        <w:t xml:space="preserve">Electric reheat coils are used in buildings without heating hot water loops or where penetrations are difficult. These are not particularly efficient, but may be necessary in </w:t>
      </w:r>
      <w:r>
        <w:lastRenderedPageBreak/>
        <w:t>fully-electrified buildings. Consult local building codes before allowing the use of Electric Reheat in a building with existing hot water reheat coils.</w:t>
      </w:r>
    </w:p>
    <w:p w14:paraId="044469F2" w14:textId="77777777" w:rsidR="00F00296" w:rsidRDefault="00F00296" w:rsidP="00F00296">
      <w:pPr>
        <w:pStyle w:val="List11A2"/>
      </w:pPr>
      <w:bookmarkStart w:id="84" w:name="HVAC_PARTS_TERMINAL_VAV_ELEC"/>
      <w:r>
        <w:t>Electric Reheat</w:t>
      </w:r>
    </w:p>
    <w:p w14:paraId="4FA117F8" w14:textId="77777777" w:rsidR="00F00296" w:rsidRDefault="00F00296" w:rsidP="00F00296">
      <w:pPr>
        <w:pStyle w:val="List11A2b"/>
      </w:pPr>
      <w:r>
        <w:t>The electric reheat shall have single point power connection.</w:t>
      </w:r>
    </w:p>
    <w:p w14:paraId="722161A1" w14:textId="77777777" w:rsidR="00F00296" w:rsidRDefault="00F00296" w:rsidP="00F00296">
      <w:pPr>
        <w:pStyle w:val="List11A2b"/>
      </w:pPr>
      <w:r>
        <w:t>The reheat coil shall have primary manual reset high limit.</w:t>
      </w:r>
    </w:p>
    <w:p w14:paraId="05AB43D8" w14:textId="77777777" w:rsidR="00F00296" w:rsidRDefault="00F00296" w:rsidP="00F00296">
      <w:pPr>
        <w:pStyle w:val="Heading2"/>
      </w:pPr>
      <w:bookmarkStart w:id="85" w:name="_Toc82720324"/>
      <w:bookmarkStart w:id="86" w:name="HVAC_PARTS_RTU"/>
      <w:bookmarkEnd w:id="81"/>
      <w:bookmarkEnd w:id="82"/>
      <w:bookmarkEnd w:id="84"/>
      <w:r>
        <w:t>Rooftop Units (RTUs) and Heat Pumps</w:t>
      </w:r>
      <w:bookmarkEnd w:id="85"/>
    </w:p>
    <w:p w14:paraId="16566DBE" w14:textId="77777777" w:rsidR="00F00296" w:rsidRDefault="00F00296" w:rsidP="00F00296">
      <w:pPr>
        <w:pStyle w:val="List11A"/>
      </w:pPr>
      <w:r>
        <w:t>Performance</w:t>
      </w:r>
    </w:p>
    <w:p w14:paraId="0CBCD550" w14:textId="77777777" w:rsidR="00F00296" w:rsidRDefault="00F00296" w:rsidP="00F00296">
      <w:pPr>
        <w:pStyle w:val="List11A2"/>
      </w:pPr>
      <w:r>
        <w:t>Units shall meet or exceed the efficiency levels of CEE Tier 2 performance specifications.</w:t>
      </w:r>
    </w:p>
    <w:p w14:paraId="435015E2" w14:textId="77777777" w:rsidR="00F00296" w:rsidRDefault="00F00296" w:rsidP="00F00296">
      <w:pPr>
        <w:pStyle w:val="ContractorBox"/>
        <w:ind w:left="1440"/>
      </w:pPr>
      <w:r w:rsidRPr="00582208">
        <w:t xml:space="preserve">CEE Commercial Unitary AC and HP Specification, </w:t>
      </w:r>
      <w:hyperlink r:id="rId24" w:history="1">
        <w:r w:rsidRPr="008925B7">
          <w:rPr>
            <w:rStyle w:val="Hyperlink"/>
          </w:rPr>
          <w:t>http://library.cee1.org/content/cee-commercial-unitary-ac-and-hp-specification-0</w:t>
        </w:r>
      </w:hyperlink>
    </w:p>
    <w:p w14:paraId="7264654D" w14:textId="77777777" w:rsidR="00F00296" w:rsidRDefault="00F00296" w:rsidP="00F00296">
      <w:pPr>
        <w:pStyle w:val="List11A2b"/>
      </w:pPr>
      <w:r>
        <w:t xml:space="preserve">When CEE Tier 2 is not specified, units shall meet or exceed the efficiency levels of CEE Tier 1 performance specifications. (This may apply to unitary heat pumps.) </w:t>
      </w:r>
    </w:p>
    <w:p w14:paraId="108F31E3" w14:textId="77777777" w:rsidR="00F00296" w:rsidRDefault="00F00296" w:rsidP="00F00296">
      <w:pPr>
        <w:pStyle w:val="List11A2"/>
      </w:pPr>
      <w:r>
        <w:t>Test Method</w:t>
      </w:r>
    </w:p>
    <w:p w14:paraId="60798F21" w14:textId="77777777" w:rsidR="00F00296" w:rsidRDefault="00F00296" w:rsidP="00F00296">
      <w:pPr>
        <w:pStyle w:val="List11A2b"/>
      </w:pPr>
      <w:r>
        <w:t>For units less than 65,000 Btu/h (5.4 tons):</w:t>
      </w:r>
    </w:p>
    <w:p w14:paraId="3274D1A3" w14:textId="77777777" w:rsidR="00F00296" w:rsidRDefault="00F00296" w:rsidP="00F00296">
      <w:pPr>
        <w:pStyle w:val="List11A2bi"/>
      </w:pPr>
      <w:r>
        <w:t>EER or SEER tested in accordance with ANSI/AHRI 210/240</w:t>
      </w:r>
    </w:p>
    <w:p w14:paraId="469B1C3A" w14:textId="77777777" w:rsidR="00F00296" w:rsidRDefault="00F00296" w:rsidP="00F00296">
      <w:pPr>
        <w:pStyle w:val="List11A2b"/>
      </w:pPr>
      <w:r>
        <w:t>For units greater or equal to 65,000 Btu/h (5.4 tons):</w:t>
      </w:r>
    </w:p>
    <w:p w14:paraId="4796B7E2" w14:textId="77777777" w:rsidR="00F00296" w:rsidRDefault="00F00296" w:rsidP="00F00296">
      <w:pPr>
        <w:pStyle w:val="List11A2bi"/>
      </w:pPr>
      <w:r>
        <w:t>EER or IEER tested in accordance with ANSI/AHRI 340/360</w:t>
      </w:r>
    </w:p>
    <w:p w14:paraId="7C1938A2" w14:textId="77777777" w:rsidR="00F00296" w:rsidRDefault="00F00296" w:rsidP="00F00296">
      <w:pPr>
        <w:pStyle w:val="ContractorBox"/>
        <w:ind w:left="1440"/>
      </w:pPr>
      <w:r>
        <w:t xml:space="preserve">SEER and IEER performance metrics are recommended because they represent the part load performance, which is a better indicator for annual performance. </w:t>
      </w:r>
    </w:p>
    <w:p w14:paraId="6E9E8F64" w14:textId="77777777" w:rsidR="00F00296" w:rsidRDefault="00F00296" w:rsidP="00F00296">
      <w:pPr>
        <w:pStyle w:val="List11A"/>
      </w:pPr>
      <w:r>
        <w:t>Fan Performance</w:t>
      </w:r>
    </w:p>
    <w:p w14:paraId="53EFE8F0" w14:textId="77777777" w:rsidR="00F00296" w:rsidRDefault="00F00296" w:rsidP="00F00296">
      <w:pPr>
        <w:pStyle w:val="List11A2"/>
      </w:pPr>
      <w:r>
        <w:t>Supply fan efficiency shall be 60% or greater.</w:t>
      </w:r>
    </w:p>
    <w:p w14:paraId="35C81189" w14:textId="77777777" w:rsidR="00F00296" w:rsidRDefault="00F00296" w:rsidP="00F00296">
      <w:pPr>
        <w:pStyle w:val="List11A2"/>
      </w:pPr>
      <w:r>
        <w:t>Fan motor shall be direct drive and meet NEMA premium efficiency for over 1 hp, or fan motor shall be electrically commutative motor (ECM) for 1 hp and under.</w:t>
      </w:r>
    </w:p>
    <w:p w14:paraId="57558025" w14:textId="77777777" w:rsidR="00F00296" w:rsidRDefault="00F00296" w:rsidP="00F00296">
      <w:pPr>
        <w:pStyle w:val="List11A"/>
      </w:pPr>
      <w:r>
        <w:t>Fan Operation</w:t>
      </w:r>
    </w:p>
    <w:p w14:paraId="0622014F" w14:textId="77777777" w:rsidR="00F00296" w:rsidRDefault="00F00296" w:rsidP="00F00296">
      <w:pPr>
        <w:pStyle w:val="List11A2"/>
      </w:pPr>
      <w:r>
        <w:t>Supply air fan shall either be:</w:t>
      </w:r>
    </w:p>
    <w:p w14:paraId="6198DC75" w14:textId="77777777" w:rsidR="00F00296" w:rsidRDefault="00F00296" w:rsidP="00F00296">
      <w:pPr>
        <w:pStyle w:val="List11A2b"/>
      </w:pPr>
      <w:r>
        <w:t xml:space="preserve">Continuously variable volume </w:t>
      </w:r>
      <w:r w:rsidRPr="003532E6">
        <w:t>or</w:t>
      </w:r>
    </w:p>
    <w:p w14:paraId="404E6D83" w14:textId="77777777" w:rsidR="00F00296" w:rsidRDefault="00F00296" w:rsidP="00F00296">
      <w:pPr>
        <w:pStyle w:val="List11A2b"/>
      </w:pPr>
      <w:r>
        <w:t>Variable speed with discrete stages and</w:t>
      </w:r>
      <w:r w:rsidRPr="003532E6">
        <w:t>, at minimum, three speed</w:t>
      </w:r>
      <w:r>
        <w:t xml:space="preserve"> setpoint</w:t>
      </w:r>
      <w:r w:rsidRPr="003532E6">
        <w:t xml:space="preserve">s corresponding to the following operational modes: </w:t>
      </w:r>
    </w:p>
    <w:p w14:paraId="1BCC21D8" w14:textId="77777777" w:rsidR="00F00296" w:rsidRDefault="00F00296" w:rsidP="00F00296">
      <w:pPr>
        <w:pStyle w:val="List11A2bi"/>
      </w:pPr>
      <w:r w:rsidRPr="003532E6">
        <w:t xml:space="preserve">ventilation or fan-only; </w:t>
      </w:r>
    </w:p>
    <w:p w14:paraId="013B1A7D" w14:textId="77777777" w:rsidR="00F00296" w:rsidRDefault="00F00296" w:rsidP="00F00296">
      <w:pPr>
        <w:pStyle w:val="List11A2bi"/>
      </w:pPr>
      <w:r w:rsidRPr="003532E6">
        <w:t>cooling at 50 percent of rated capacity;</w:t>
      </w:r>
    </w:p>
    <w:p w14:paraId="5373D7AB" w14:textId="77777777" w:rsidR="00F00296" w:rsidRDefault="00F00296" w:rsidP="00F00296">
      <w:pPr>
        <w:pStyle w:val="List11A2bi"/>
      </w:pPr>
      <w:r w:rsidRPr="003532E6">
        <w:t xml:space="preserve">cooling at 100 percent of rated capacity. </w:t>
      </w:r>
    </w:p>
    <w:p w14:paraId="1E25A60C" w14:textId="77777777" w:rsidR="00F00296" w:rsidRDefault="00F00296" w:rsidP="00F00296">
      <w:pPr>
        <w:pStyle w:val="List11A2"/>
      </w:pPr>
      <w:r w:rsidRPr="003532E6">
        <w:lastRenderedPageBreak/>
        <w:t>Fan speed(s) for heating mode(s) can match that for 100 percent cooling mode; alternatively, fan speed(s) for heating mode(s) can be specified as additional, independent speed(s). For ventilation or fan-only mode, the supply fan controls shall be able to reduce the airflow to no greater than the larger of: (1) 50% of the maximum fan speed; or (2) the volume of outdoor air required to meet the minimum ventilation requirement.</w:t>
      </w:r>
    </w:p>
    <w:p w14:paraId="255FE105" w14:textId="77777777" w:rsidR="00F00296" w:rsidRDefault="00F00296" w:rsidP="00F00296">
      <w:pPr>
        <w:pStyle w:val="List11A"/>
      </w:pPr>
      <w:r>
        <w:t>Control</w:t>
      </w:r>
    </w:p>
    <w:p w14:paraId="6A483B4E" w14:textId="77777777" w:rsidR="00F00296" w:rsidRDefault="00F00296" w:rsidP="00F00296">
      <w:pPr>
        <w:pStyle w:val="List11A2"/>
      </w:pPr>
      <w:r>
        <w:t>Unit shall have a stand-alone Direct Digital Control (DDC) based control system and be compatible with the building management system (BMS).</w:t>
      </w:r>
    </w:p>
    <w:p w14:paraId="70180BE8" w14:textId="77777777" w:rsidR="00F00296" w:rsidRDefault="00F00296" w:rsidP="00F00296">
      <w:pPr>
        <w:pStyle w:val="List11A2"/>
      </w:pPr>
      <w:r w:rsidRPr="00EE0A33">
        <w:t xml:space="preserve">DDC unit control system shall include all required input/output boards, main microprocessor, software and operator interface for stand-alone operation and for communication with an external third-party device, network or </w:t>
      </w:r>
      <w:r>
        <w:t>B</w:t>
      </w:r>
      <w:r w:rsidRPr="00EE0A33">
        <w:t>MS.</w:t>
      </w:r>
    </w:p>
    <w:p w14:paraId="658DA4B0" w14:textId="77777777" w:rsidR="00F00296" w:rsidRDefault="00F00296" w:rsidP="00F00296">
      <w:pPr>
        <w:pStyle w:val="List11A2"/>
      </w:pPr>
      <w:r>
        <w:t>DDC controller shall be compatible with external BACnet third party devices or networks.</w:t>
      </w:r>
    </w:p>
    <w:p w14:paraId="05F3D2E0" w14:textId="77777777" w:rsidR="00F00296" w:rsidRDefault="00F00296" w:rsidP="00F00296">
      <w:pPr>
        <w:pStyle w:val="List11A2b"/>
      </w:pPr>
      <w:r>
        <w:t>All required BACnet objects and properties shall be open protocol, non-proprietary type.</w:t>
      </w:r>
    </w:p>
    <w:p w14:paraId="75ED942B" w14:textId="77777777" w:rsidR="00F00296" w:rsidRDefault="00F00296" w:rsidP="00F00296">
      <w:pPr>
        <w:pStyle w:val="List11A2"/>
      </w:pPr>
      <w:r>
        <w:t>Unit shall be controlled via one of the following approaches:</w:t>
      </w:r>
    </w:p>
    <w:p w14:paraId="365A29B0" w14:textId="77777777" w:rsidR="00F00296" w:rsidRDefault="00F00296" w:rsidP="00F00296">
      <w:pPr>
        <w:pStyle w:val="List11A2b"/>
      </w:pPr>
      <w:r>
        <w:t>A building management system (BMS). The BMS shall provide day-of-week, time-of-day, and holiday scheduling controls of the temperature setpoints and fan operation.</w:t>
      </w:r>
    </w:p>
    <w:p w14:paraId="3BFE065A" w14:textId="77777777" w:rsidR="00F00296" w:rsidRDefault="00F00296" w:rsidP="00F00296">
      <w:pPr>
        <w:pStyle w:val="List11A2b"/>
      </w:pPr>
      <w:r>
        <w:t>A networked programmable indoor thermostat system. The networked thermostats shall provide day-of-week, time-of-day, and holiday scheduling controls of the temperature setpoints and fan operation.</w:t>
      </w:r>
    </w:p>
    <w:p w14:paraId="1B467421" w14:textId="77777777" w:rsidR="00F00296" w:rsidRDefault="00F00296" w:rsidP="00F00296">
      <w:pPr>
        <w:pStyle w:val="List11A"/>
      </w:pPr>
      <w:r>
        <w:t xml:space="preserve">Economizer </w:t>
      </w:r>
    </w:p>
    <w:p w14:paraId="78E1C9C3" w14:textId="77777777" w:rsidR="00F00296" w:rsidRDefault="00F00296" w:rsidP="00F00296">
      <w:pPr>
        <w:pStyle w:val="List11A2"/>
      </w:pPr>
      <w:r>
        <w:t>Dry bulb temperature sensor required.</w:t>
      </w:r>
    </w:p>
    <w:p w14:paraId="09062B64" w14:textId="77777777" w:rsidR="00F00296" w:rsidRDefault="00F00296" w:rsidP="00F00296">
      <w:pPr>
        <w:pStyle w:val="ContextBox"/>
        <w:ind w:left="1440"/>
      </w:pPr>
      <w:r>
        <w:t xml:space="preserve">Although differential enthalpy sensors can result in improved economizer performance in some climate zones, the additional maintenance required, calibration issues, and compounded errors from two sensors (temp and humidity) makes the marginal performance improvements not worth it in the long run. </w:t>
      </w:r>
    </w:p>
    <w:p w14:paraId="4CBB3E05" w14:textId="77777777" w:rsidR="00F00296" w:rsidRDefault="00F00296" w:rsidP="00F00296">
      <w:pPr>
        <w:pStyle w:val="List11A2"/>
      </w:pPr>
      <w:r>
        <w:t xml:space="preserve">Return air temperature sensor required. </w:t>
      </w:r>
    </w:p>
    <w:p w14:paraId="4647237A" w14:textId="77777777" w:rsidR="00F00296" w:rsidRDefault="00F00296" w:rsidP="00F00296">
      <w:pPr>
        <w:pStyle w:val="List11A2"/>
      </w:pPr>
      <w:r>
        <w:t>The economizing function shall be capable of actuating outdoor air intake up to 100% of AHRI rated flow.</w:t>
      </w:r>
    </w:p>
    <w:p w14:paraId="3228DB1C" w14:textId="77777777" w:rsidR="00F00296" w:rsidRDefault="00F00296" w:rsidP="00F00296">
      <w:pPr>
        <w:pStyle w:val="List11A2"/>
      </w:pPr>
      <w:r>
        <w:t>Integrated economizer operation is required; the unit shall be able to economize while also providing mechanical cooling if economizer can’t fully satisfy the zone cooling load.</w:t>
      </w:r>
    </w:p>
    <w:p w14:paraId="646A8834" w14:textId="77777777" w:rsidR="00F00296" w:rsidRDefault="00F00296" w:rsidP="00F00296">
      <w:pPr>
        <w:pStyle w:val="List11A2"/>
      </w:pPr>
      <w:r>
        <w:t>If economizer is available, and the zone is in cooling mode, and no compressors are running, the OA damper shall modulate to achieve discharge air temperature control.</w:t>
      </w:r>
    </w:p>
    <w:p w14:paraId="65F81438" w14:textId="77777777" w:rsidR="00F00296" w:rsidRDefault="00F00296" w:rsidP="00F00296">
      <w:pPr>
        <w:pStyle w:val="List11A2"/>
      </w:pPr>
      <w:r>
        <w:lastRenderedPageBreak/>
        <w:t>Outdoor air damper shall be able to fully close. (Closed when unit is off)</w:t>
      </w:r>
    </w:p>
    <w:p w14:paraId="792CA6AB" w14:textId="77777777" w:rsidR="00F00296" w:rsidRDefault="00F00296" w:rsidP="00F00296">
      <w:pPr>
        <w:pStyle w:val="List11A"/>
      </w:pPr>
      <w:r>
        <w:t>Outdoor Air Dampers</w:t>
      </w:r>
    </w:p>
    <w:p w14:paraId="4102F7C4" w14:textId="77777777" w:rsidR="00F00296" w:rsidRDefault="00F00296" w:rsidP="00F00296">
      <w:pPr>
        <w:pStyle w:val="List11A2"/>
      </w:pPr>
      <w:r>
        <w:t>Outdoor air dampers shall be able to fully close (switching to 100% recirculation mode) and maintain leakage rates per ANSI/ASHRAE/IESNA Standard 90.1-2010.</w:t>
      </w:r>
    </w:p>
    <w:p w14:paraId="29E7E79B" w14:textId="77777777" w:rsidR="00F00296" w:rsidRDefault="00F00296" w:rsidP="00F00296">
      <w:pPr>
        <w:pStyle w:val="List11A2"/>
      </w:pPr>
      <w:r>
        <w:t>Outdoor air dampers must be able to respond to schedule-based occupancy signals (from the BMS or programmable thermostat) to facilitate demand control ventilation.</w:t>
      </w:r>
    </w:p>
    <w:p w14:paraId="40ACF123" w14:textId="77777777" w:rsidR="00F00296" w:rsidRDefault="00F00296" w:rsidP="00F00296">
      <w:pPr>
        <w:pStyle w:val="List11A2"/>
      </w:pPr>
      <w:r>
        <w:t>Outdoor air dampers must be able to respond to fan speed signals (from the BMS or unit itself) to ensure that ventilation requirements are met in reduced fan speed modes.</w:t>
      </w:r>
    </w:p>
    <w:p w14:paraId="45AB9EA9" w14:textId="77777777" w:rsidR="00F00296" w:rsidRDefault="00F00296" w:rsidP="00F00296">
      <w:pPr>
        <w:pStyle w:val="List11A"/>
      </w:pPr>
      <w:r>
        <w:t>Heating</w:t>
      </w:r>
    </w:p>
    <w:p w14:paraId="63F29627" w14:textId="77777777" w:rsidR="00F00296" w:rsidRDefault="00F00296" w:rsidP="00F00296">
      <w:pPr>
        <w:pStyle w:val="List11A2"/>
      </w:pPr>
      <w:bookmarkStart w:id="87" w:name="HVAC_PARTS_RTU_NG"/>
      <w:r>
        <w:t>Gas Furnace</w:t>
      </w:r>
    </w:p>
    <w:p w14:paraId="6C77516C" w14:textId="77777777" w:rsidR="00F00296" w:rsidRDefault="00F00296" w:rsidP="00F00296">
      <w:pPr>
        <w:pStyle w:val="List11A2b"/>
      </w:pPr>
      <w:r>
        <w:t xml:space="preserve">Thermal efficiency shall be greater than 80%. </w:t>
      </w:r>
    </w:p>
    <w:p w14:paraId="387B94B8" w14:textId="77777777" w:rsidR="00F00296" w:rsidRDefault="00F00296" w:rsidP="00F00296">
      <w:pPr>
        <w:pStyle w:val="List11A2b"/>
      </w:pPr>
      <w:r>
        <w:t xml:space="preserve">Gas heater units shall have electronic ignition. </w:t>
      </w:r>
    </w:p>
    <w:p w14:paraId="780533AD" w14:textId="77777777" w:rsidR="00F00296" w:rsidRDefault="00F00296" w:rsidP="00F00296">
      <w:pPr>
        <w:pStyle w:val="List11A2"/>
      </w:pPr>
      <w:bookmarkStart w:id="88" w:name="HVAC_PARTS_RTU_ELEC"/>
      <w:bookmarkEnd w:id="87"/>
      <w:r>
        <w:t xml:space="preserve">Electric </w:t>
      </w:r>
    </w:p>
    <w:p w14:paraId="7A9C7612" w14:textId="77777777" w:rsidR="00F00296" w:rsidRDefault="00F00296" w:rsidP="00F00296">
      <w:pPr>
        <w:pStyle w:val="List11A2b"/>
      </w:pPr>
      <w:r>
        <w:t>All electric heat specified above 15-kW nominal heat shall have 2 stages.</w:t>
      </w:r>
    </w:p>
    <w:bookmarkEnd w:id="88"/>
    <w:p w14:paraId="5F6A850D" w14:textId="77777777" w:rsidR="00F00296" w:rsidRDefault="00F00296" w:rsidP="00F00296">
      <w:pPr>
        <w:pStyle w:val="List11A"/>
      </w:pPr>
      <w:r>
        <w:t>General</w:t>
      </w:r>
    </w:p>
    <w:p w14:paraId="147F2EF3" w14:textId="77777777" w:rsidR="00F00296" w:rsidRDefault="00F00296" w:rsidP="00F00296">
      <w:pPr>
        <w:pStyle w:val="List11A2"/>
      </w:pPr>
      <w:r>
        <w:t>Units shall include a transformer-powered 115V GFCI convenience outlet</w:t>
      </w:r>
    </w:p>
    <w:p w14:paraId="6E38D0FA" w14:textId="77777777" w:rsidR="00F00296" w:rsidRDefault="00F00296" w:rsidP="00F00296">
      <w:pPr>
        <w:pStyle w:val="List11A2"/>
      </w:pPr>
      <w:r>
        <w:t>Unit coils shall be easy-access (no formed coils or coils that require being split to be cleaned.)</w:t>
      </w:r>
    </w:p>
    <w:p w14:paraId="14B60993" w14:textId="77777777" w:rsidR="00F00296" w:rsidRDefault="00F00296" w:rsidP="00F00296">
      <w:pPr>
        <w:pStyle w:val="List11A2"/>
      </w:pPr>
      <w:r>
        <w:t>Units shall use variable frequency drives (VFDs) or e</w:t>
      </w:r>
      <w:r w:rsidRPr="008B5AD8">
        <w:t>lectronically commutated</w:t>
      </w:r>
      <w:r>
        <w:t xml:space="preserve"> (EC)</w:t>
      </w:r>
      <w:r w:rsidRPr="008B5AD8">
        <w:t xml:space="preserve"> motors</w:t>
      </w:r>
      <w:r>
        <w:t xml:space="preserve"> for fan speed control. </w:t>
      </w:r>
    </w:p>
    <w:p w14:paraId="2699FE88" w14:textId="77777777" w:rsidR="00F00296" w:rsidRDefault="00F00296" w:rsidP="00F00296">
      <w:pPr>
        <w:pStyle w:val="List11A2"/>
      </w:pPr>
      <w:r>
        <w:t>Variable speed or scroll compressors.</w:t>
      </w:r>
    </w:p>
    <w:p w14:paraId="7CC66EBC" w14:textId="77777777" w:rsidR="00F00296" w:rsidRDefault="00F00296" w:rsidP="00F00296">
      <w:pPr>
        <w:pStyle w:val="List11A2"/>
      </w:pPr>
      <w:r>
        <w:t>Units shall be shipped completely factory assembled, pre-charged, piped and wired internally ready for field connections.</w:t>
      </w:r>
    </w:p>
    <w:p w14:paraId="63931F80" w14:textId="77777777" w:rsidR="00F00296" w:rsidRDefault="00F00296" w:rsidP="00F00296">
      <w:pPr>
        <w:pStyle w:val="List11A2"/>
      </w:pPr>
      <w:r>
        <w:t>Information plates:</w:t>
      </w:r>
    </w:p>
    <w:p w14:paraId="1E2C5F6C" w14:textId="77777777" w:rsidR="00F00296" w:rsidRDefault="00F00296" w:rsidP="00F00296">
      <w:pPr>
        <w:pStyle w:val="List11A2b"/>
      </w:pPr>
      <w:r>
        <w:t>Outside Nameplate</w:t>
      </w:r>
    </w:p>
    <w:p w14:paraId="2755779F" w14:textId="77777777" w:rsidR="00F00296" w:rsidRDefault="00F00296" w:rsidP="00F00296">
      <w:pPr>
        <w:pStyle w:val="List11A2bi"/>
      </w:pPr>
      <w:r>
        <w:t>Material shall be durable and weather resistant.</w:t>
      </w:r>
    </w:p>
    <w:p w14:paraId="14DAC9E2" w14:textId="77777777" w:rsidR="00F00296" w:rsidRDefault="00F00296" w:rsidP="00F00296">
      <w:pPr>
        <w:pStyle w:val="List11A2bi"/>
      </w:pPr>
      <w:r>
        <w:t>Located on outside of unit</w:t>
      </w:r>
    </w:p>
    <w:p w14:paraId="287FA2A4" w14:textId="77777777" w:rsidR="00F00296" w:rsidRDefault="00F00296" w:rsidP="00F00296">
      <w:pPr>
        <w:pStyle w:val="List11A2bi"/>
      </w:pPr>
      <w:r>
        <w:t>Information on the nameplate shall contain:</w:t>
      </w:r>
    </w:p>
    <w:p w14:paraId="438F489E" w14:textId="77777777" w:rsidR="00F00296" w:rsidRDefault="00F00296" w:rsidP="00F00296">
      <w:pPr>
        <w:pStyle w:val="List11A2bi3"/>
      </w:pPr>
      <w:r>
        <w:t>Name of manufacturer</w:t>
      </w:r>
    </w:p>
    <w:p w14:paraId="6AE1A379" w14:textId="77777777" w:rsidR="00F00296" w:rsidRDefault="00F00296" w:rsidP="00F00296">
      <w:pPr>
        <w:pStyle w:val="List11A2bi3"/>
      </w:pPr>
      <w:r>
        <w:t>Model and serial number</w:t>
      </w:r>
    </w:p>
    <w:p w14:paraId="6D493D22" w14:textId="77777777" w:rsidR="00F00296" w:rsidRDefault="00F00296" w:rsidP="00F00296">
      <w:pPr>
        <w:pStyle w:val="List11A2b"/>
      </w:pPr>
      <w:r>
        <w:lastRenderedPageBreak/>
        <w:t>Unit shall have tags/decals showing lifting/rigging points, caution areas and refrigerant type.</w:t>
      </w:r>
    </w:p>
    <w:p w14:paraId="2DBB3C03" w14:textId="77777777" w:rsidR="00F00296" w:rsidRDefault="00F00296" w:rsidP="00F00296">
      <w:pPr>
        <w:pStyle w:val="List11A2b"/>
      </w:pPr>
      <w:r>
        <w:t>Information in control compartment:</w:t>
      </w:r>
    </w:p>
    <w:p w14:paraId="02F9FFE8" w14:textId="77777777" w:rsidR="00F00296" w:rsidRDefault="00F00296" w:rsidP="00F00296">
      <w:pPr>
        <w:pStyle w:val="List11A2bi"/>
      </w:pPr>
      <w:r>
        <w:t>Unit(s) shall have Installation and Maintenance manuals supplied with each unit in the control access section.</w:t>
      </w:r>
    </w:p>
    <w:p w14:paraId="4BDB1F54" w14:textId="77777777" w:rsidR="00F00296" w:rsidRDefault="00F00296" w:rsidP="00F00296">
      <w:pPr>
        <w:pStyle w:val="List11A"/>
      </w:pPr>
      <w:r>
        <w:t>Remote or Advanced Diagnostics</w:t>
      </w:r>
      <w:r>
        <w:tab/>
      </w:r>
    </w:p>
    <w:p w14:paraId="304DAE43" w14:textId="77777777" w:rsidR="00F00296" w:rsidRDefault="00F00296" w:rsidP="00F00296">
      <w:pPr>
        <w:pStyle w:val="List11A2"/>
      </w:pPr>
      <w:r>
        <w:t xml:space="preserve">For buildings that do not have a BMS (typically this is for single zone units), units shall include an advanced economizer diagnostic controller (AEDC). </w:t>
      </w:r>
    </w:p>
    <w:p w14:paraId="2F231B87" w14:textId="77777777" w:rsidR="00F00296" w:rsidRDefault="00F00296" w:rsidP="00F00296">
      <w:pPr>
        <w:pStyle w:val="List11A"/>
      </w:pPr>
      <w:r>
        <w:t>Air Filtration</w:t>
      </w:r>
    </w:p>
    <w:p w14:paraId="70E3E60D" w14:textId="77777777" w:rsidR="00F00296" w:rsidRDefault="00F00296" w:rsidP="00F00296">
      <w:pPr>
        <w:pStyle w:val="List11A2"/>
      </w:pPr>
      <w:r>
        <w:t>2-inch Minimum MERV 7, Factory-Installed for use during construction.</w:t>
      </w:r>
    </w:p>
    <w:p w14:paraId="71FD8305" w14:textId="77777777" w:rsidR="00F00296" w:rsidRDefault="00F00296" w:rsidP="00F00296">
      <w:pPr>
        <w:pStyle w:val="List11A2"/>
      </w:pPr>
      <w:r>
        <w:t>2-inch pleated Replacement Set: Minimum MERV 8.</w:t>
      </w:r>
    </w:p>
    <w:p w14:paraId="2598523A" w14:textId="77777777" w:rsidR="00F00296" w:rsidRDefault="00F00296" w:rsidP="00F00296">
      <w:pPr>
        <w:pStyle w:val="List11A"/>
      </w:pPr>
      <w:r>
        <w:t>Warranty</w:t>
      </w:r>
    </w:p>
    <w:p w14:paraId="5F9734D7" w14:textId="77777777" w:rsidR="00F00296" w:rsidRDefault="00F00296" w:rsidP="00F00296">
      <w:pPr>
        <w:pStyle w:val="List11A2"/>
      </w:pPr>
      <w:r>
        <w:t>Warranty Period begins date of start-up</w:t>
      </w:r>
    </w:p>
    <w:p w14:paraId="46D2F7AB" w14:textId="77777777" w:rsidR="00F00296" w:rsidRDefault="00F00296" w:rsidP="00F00296">
      <w:pPr>
        <w:pStyle w:val="List11A2"/>
      </w:pPr>
      <w:r>
        <w:t>Warranty Period</w:t>
      </w:r>
    </w:p>
    <w:p w14:paraId="2674339D" w14:textId="77777777" w:rsidR="00F00296" w:rsidRDefault="00F00296" w:rsidP="00F00296">
      <w:pPr>
        <w:pStyle w:val="List11A2b"/>
      </w:pPr>
      <w:r>
        <w:t>Entire unit: Manufacturer shall warrant units against defective materials, labor and workmanship for a period of one year from date of start-up.</w:t>
      </w:r>
    </w:p>
    <w:p w14:paraId="52ECD55E" w14:textId="77777777" w:rsidR="00F00296" w:rsidRDefault="00F00296" w:rsidP="00F00296">
      <w:pPr>
        <w:pStyle w:val="List11A2b"/>
      </w:pPr>
      <w:r>
        <w:t>Compressor Failure and any leaks in the condenser or evaporator coils: 5 years after date of start-up.</w:t>
      </w:r>
    </w:p>
    <w:p w14:paraId="62C24DFD" w14:textId="77777777" w:rsidR="00F00296" w:rsidRDefault="00F00296" w:rsidP="00F00296">
      <w:pPr>
        <w:pStyle w:val="List11A2b"/>
      </w:pPr>
      <w:bookmarkStart w:id="89" w:name="HVAC_PARTS_RTU_NG_WAR"/>
      <w:r>
        <w:t>Gas Heat Exchanger: Parts 10 years or 20 years (for stainless) after date of startup.</w:t>
      </w:r>
    </w:p>
    <w:bookmarkEnd w:id="89"/>
    <w:p w14:paraId="5336D0C1" w14:textId="77777777" w:rsidR="00F00296" w:rsidRDefault="00F00296" w:rsidP="00F00296">
      <w:pPr>
        <w:pStyle w:val="List11A2b"/>
      </w:pPr>
      <w:r>
        <w:t>Unit Control Module: Parts 3 years after date of start-up</w:t>
      </w:r>
    </w:p>
    <w:p w14:paraId="78F360E4" w14:textId="77777777" w:rsidR="00F00296" w:rsidRDefault="00F00296" w:rsidP="00F00296">
      <w:pPr>
        <w:pStyle w:val="List11A2"/>
      </w:pPr>
      <w:r>
        <w:t>Renewal: Warranty must be renewable, at the owner’s option and expense, each year until the equipment is ten (10) years old.</w:t>
      </w:r>
    </w:p>
    <w:p w14:paraId="2BD8F06F" w14:textId="77777777" w:rsidR="00F00296" w:rsidRDefault="00F00296" w:rsidP="00F00296">
      <w:pPr>
        <w:pStyle w:val="List11A"/>
      </w:pPr>
      <w:r>
        <w:t>Energy Recovery Ventilators</w:t>
      </w:r>
    </w:p>
    <w:p w14:paraId="3C8C917D" w14:textId="77777777" w:rsidR="00F00296" w:rsidRDefault="00F00296" w:rsidP="00F00296">
      <w:pPr>
        <w:pStyle w:val="List11A2"/>
      </w:pPr>
      <w:r>
        <w:t xml:space="preserve">See Enthalpy Recovery Wheel Section </w:t>
      </w:r>
      <w:r>
        <w:fldChar w:fldCharType="begin"/>
      </w:r>
      <w:r>
        <w:instrText xml:space="preserve"> REF _Ref14601877 \r \h </w:instrText>
      </w:r>
      <w:r>
        <w:fldChar w:fldCharType="separate"/>
      </w:r>
      <w:r>
        <w:t>2.12</w:t>
      </w:r>
      <w:r>
        <w:fldChar w:fldCharType="end"/>
      </w:r>
      <w:r>
        <w:t xml:space="preserve">, below. </w:t>
      </w:r>
    </w:p>
    <w:p w14:paraId="77B646F7" w14:textId="77777777" w:rsidR="00F00296" w:rsidRDefault="00F00296" w:rsidP="00F00296">
      <w:pPr>
        <w:pStyle w:val="Heading2"/>
      </w:pPr>
      <w:bookmarkStart w:id="90" w:name="_Ref14601877"/>
      <w:bookmarkStart w:id="91" w:name="_Toc82720325"/>
      <w:bookmarkStart w:id="92" w:name="HVAC_PARTS_ERW"/>
      <w:bookmarkEnd w:id="86"/>
      <w:r>
        <w:t>Enthalpy Recovery Wheel</w:t>
      </w:r>
      <w:bookmarkEnd w:id="90"/>
      <w:bookmarkEnd w:id="91"/>
      <w:r>
        <w:t xml:space="preserve"> </w:t>
      </w:r>
    </w:p>
    <w:p w14:paraId="26CD7AC7" w14:textId="77777777" w:rsidR="00F00296" w:rsidRDefault="00F00296" w:rsidP="00F00296">
      <w:pPr>
        <w:pStyle w:val="ContextBox"/>
      </w:pPr>
      <w:r>
        <w:t xml:space="preserve">Enthalpy recovery wheel consists of a circular honeycomb matrix of heat-absorbing material, which slowly rotates within the supply and exhaust air stream. Enthalpy wheel exchanges heat and humidity from one air stream to another. Rather than discard used building air, an enthalpy wheel salvages useful energy and transfers it to incoming fresh air. This saves energy by reducing the need for cooling in the summer and heating in winter. </w:t>
      </w:r>
    </w:p>
    <w:p w14:paraId="33EBE050" w14:textId="4880957F" w:rsidR="00F00296" w:rsidRDefault="00F00296" w:rsidP="00F00296">
      <w:pPr>
        <w:pStyle w:val="ContextBox"/>
      </w:pPr>
      <w:r>
        <w:t xml:space="preserve">ASHRAE 90.1-2016 Section 6.5.6.1 requires fan systems to recover energy from exhaust air stream if it meets the criteria </w:t>
      </w:r>
      <w:r w:rsidR="00705C71">
        <w:t>included in the narrative below.</w:t>
      </w:r>
      <w:r>
        <w:t xml:space="preserve"> </w:t>
      </w:r>
    </w:p>
    <w:p w14:paraId="7B09237E" w14:textId="77777777" w:rsidR="00F00296" w:rsidRDefault="00F00296" w:rsidP="00F00296">
      <w:pPr>
        <w:pStyle w:val="List11A"/>
      </w:pPr>
      <w:r>
        <w:t xml:space="preserve">General </w:t>
      </w:r>
    </w:p>
    <w:p w14:paraId="28A38F16" w14:textId="1B9CD2BD" w:rsidR="00F00296" w:rsidRDefault="00F00296" w:rsidP="00F00296">
      <w:pPr>
        <w:pStyle w:val="List11A2"/>
      </w:pPr>
      <w:r>
        <w:lastRenderedPageBreak/>
        <w:t>The fan system shall have an energy recovery system when the design supply fan airflow rates exceed the value listed in the tables below based on the ASHRAE climate zones and the percentage of outdoor air at design flow conditions:</w:t>
      </w:r>
    </w:p>
    <w:p w14:paraId="6A4D583A" w14:textId="58960400" w:rsidR="00AD2278" w:rsidRDefault="00AD2278" w:rsidP="00AD2278">
      <w:pPr>
        <w:pStyle w:val="List11A2b"/>
      </w:pPr>
      <w:bookmarkStart w:id="93" w:name="HVAC_PARTS_ERW_Lo_3B3C4B4C5B"/>
      <w:r>
        <w:t xml:space="preserve">Units Operating Less than 8,000 hours per Year </w:t>
      </w:r>
      <w:bookmarkStart w:id="94" w:name="HVAC_PARTS_ERW_Lo_3B3C4B4C5B_label"/>
      <w:r>
        <w:t>in ASHRAE Climate Zones 3B, 3C,4B,4C, or 5B</w:t>
      </w:r>
    </w:p>
    <w:bookmarkEnd w:id="94"/>
    <w:p w14:paraId="25C2F6AA" w14:textId="0BEFA3C3" w:rsidR="00AD2278" w:rsidRDefault="00AD2278" w:rsidP="00AD2278">
      <w:pPr>
        <w:pStyle w:val="List11A2bi"/>
      </w:pPr>
      <w:r>
        <w:t>Not Required</w:t>
      </w:r>
    </w:p>
    <w:p w14:paraId="78AC93F8" w14:textId="77B1401D" w:rsidR="00AD2278" w:rsidRDefault="00AD2278" w:rsidP="00AD2278">
      <w:pPr>
        <w:pStyle w:val="List11A2b"/>
      </w:pPr>
      <w:bookmarkStart w:id="95" w:name="HVAC_PARTS_ERW_Lo_1B2B5C"/>
      <w:bookmarkEnd w:id="93"/>
      <w:r>
        <w:t xml:space="preserve">Units Operating Less than 8,000 hours per Year </w:t>
      </w:r>
      <w:r w:rsidR="00397BFF">
        <w:t xml:space="preserve"> </w:t>
      </w:r>
    </w:p>
    <w:tbl>
      <w:tblPr>
        <w:tblStyle w:val="ASHRAEGuideline36"/>
        <w:tblW w:w="0" w:type="auto"/>
        <w:tblInd w:w="1800" w:type="dxa"/>
        <w:tblLook w:val="04A0" w:firstRow="1" w:lastRow="0" w:firstColumn="1" w:lastColumn="0" w:noHBand="0" w:noVBand="1"/>
      </w:tblPr>
      <w:tblGrid>
        <w:gridCol w:w="3388"/>
        <w:gridCol w:w="2142"/>
      </w:tblGrid>
      <w:tr w:rsidR="00AD2278" w14:paraId="560049F7" w14:textId="77777777" w:rsidTr="001C53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960E7E4" w14:textId="6A1F5CD3" w:rsidR="00AD2278" w:rsidRDefault="00AD2278" w:rsidP="001C53D0">
            <w:pPr>
              <w:pStyle w:val="List11A2b"/>
              <w:numPr>
                <w:ilvl w:val="0"/>
                <w:numId w:val="0"/>
              </w:numPr>
              <w:jc w:val="center"/>
            </w:pPr>
            <w:r>
              <w:t>% Outside Air at Design Conditions</w:t>
            </w:r>
          </w:p>
        </w:tc>
        <w:tc>
          <w:tcPr>
            <w:tcW w:w="2142" w:type="dxa"/>
          </w:tcPr>
          <w:p w14:paraId="05ACECAD" w14:textId="1AB933C0" w:rsidR="00AD2278" w:rsidRDefault="00AD2278" w:rsidP="001C53D0">
            <w:pPr>
              <w:pStyle w:val="List11A2b"/>
              <w:numPr>
                <w:ilvl w:val="0"/>
                <w:numId w:val="0"/>
              </w:numPr>
              <w:jc w:val="center"/>
              <w:cnfStyle w:val="100000000000" w:firstRow="1" w:lastRow="0" w:firstColumn="0" w:lastColumn="0" w:oddVBand="0" w:evenVBand="0" w:oddHBand="0" w:evenHBand="0" w:firstRowFirstColumn="0" w:firstRowLastColumn="0" w:lastRowFirstColumn="0" w:lastRowLastColumn="0"/>
            </w:pPr>
            <w:r>
              <w:t>Design Air Flow (CFM)</w:t>
            </w:r>
          </w:p>
        </w:tc>
      </w:tr>
      <w:tr w:rsidR="00AD2278" w14:paraId="20B01F8C" w14:textId="77777777" w:rsidTr="001C5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4226D82" w14:textId="18CC071D" w:rsidR="00AD2278" w:rsidRDefault="00AD2278" w:rsidP="00AD2278">
            <w:pPr>
              <w:pStyle w:val="List11A2b"/>
              <w:numPr>
                <w:ilvl w:val="0"/>
                <w:numId w:val="0"/>
              </w:numPr>
              <w:jc w:val="center"/>
            </w:pPr>
            <w:r>
              <w:t>≥ 10% and &lt; 20%</w:t>
            </w:r>
          </w:p>
        </w:tc>
        <w:tc>
          <w:tcPr>
            <w:tcW w:w="2142" w:type="dxa"/>
          </w:tcPr>
          <w:p w14:paraId="17CFF9D5" w14:textId="4933041C" w:rsidR="00AD2278" w:rsidRDefault="00AD2278" w:rsidP="001C53D0">
            <w:pPr>
              <w:pStyle w:val="List11A2b"/>
              <w:numPr>
                <w:ilvl w:val="0"/>
                <w:numId w:val="0"/>
              </w:numPr>
              <w:jc w:val="center"/>
              <w:cnfStyle w:val="000000100000" w:firstRow="0" w:lastRow="0" w:firstColumn="0" w:lastColumn="0" w:oddVBand="0" w:evenVBand="0" w:oddHBand="1" w:evenHBand="0" w:firstRowFirstColumn="0" w:firstRowLastColumn="0" w:lastRowFirstColumn="0" w:lastRowLastColumn="0"/>
            </w:pPr>
            <w:r>
              <w:t>Not Required</w:t>
            </w:r>
          </w:p>
        </w:tc>
      </w:tr>
      <w:tr w:rsidR="00AD2278" w14:paraId="2D229683" w14:textId="77777777" w:rsidTr="001C53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FB6F60F" w14:textId="38887088" w:rsidR="00AD2278" w:rsidRDefault="00AD2278" w:rsidP="00AD2278">
            <w:pPr>
              <w:pStyle w:val="List11A2b"/>
              <w:numPr>
                <w:ilvl w:val="0"/>
                <w:numId w:val="0"/>
              </w:numPr>
              <w:jc w:val="center"/>
            </w:pPr>
            <w:r>
              <w:t>≥ 20% and &lt; 30%</w:t>
            </w:r>
          </w:p>
        </w:tc>
        <w:tc>
          <w:tcPr>
            <w:tcW w:w="2142" w:type="dxa"/>
          </w:tcPr>
          <w:p w14:paraId="490A59C4" w14:textId="22DEFCE8" w:rsidR="00AD2278" w:rsidRDefault="00AD2278" w:rsidP="001C53D0">
            <w:pPr>
              <w:pStyle w:val="List11A2b"/>
              <w:numPr>
                <w:ilvl w:val="0"/>
                <w:numId w:val="0"/>
              </w:numPr>
              <w:jc w:val="center"/>
              <w:cnfStyle w:val="000000010000" w:firstRow="0" w:lastRow="0" w:firstColumn="0" w:lastColumn="0" w:oddVBand="0" w:evenVBand="0" w:oddHBand="0" w:evenHBand="1" w:firstRowFirstColumn="0" w:firstRowLastColumn="0" w:lastRowFirstColumn="0" w:lastRowLastColumn="0"/>
            </w:pPr>
            <w:r>
              <w:t>Not Required</w:t>
            </w:r>
          </w:p>
        </w:tc>
      </w:tr>
      <w:tr w:rsidR="00AD2278" w14:paraId="429300BA" w14:textId="77777777" w:rsidTr="001C5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2F4DF0E" w14:textId="40673B7E" w:rsidR="00AD2278" w:rsidRDefault="00AD2278" w:rsidP="00AD2278">
            <w:pPr>
              <w:pStyle w:val="List11A2b"/>
              <w:numPr>
                <w:ilvl w:val="0"/>
                <w:numId w:val="0"/>
              </w:numPr>
              <w:jc w:val="center"/>
            </w:pPr>
            <w:r>
              <w:t>≥ 30% and &lt; 40%</w:t>
            </w:r>
          </w:p>
        </w:tc>
        <w:tc>
          <w:tcPr>
            <w:tcW w:w="2142" w:type="dxa"/>
          </w:tcPr>
          <w:p w14:paraId="271DF028" w14:textId="5F99113E" w:rsidR="00AD2278" w:rsidRDefault="00AD2278" w:rsidP="001C53D0">
            <w:pPr>
              <w:pStyle w:val="List11A2b"/>
              <w:numPr>
                <w:ilvl w:val="0"/>
                <w:numId w:val="0"/>
              </w:numPr>
              <w:jc w:val="center"/>
              <w:cnfStyle w:val="000000100000" w:firstRow="0" w:lastRow="0" w:firstColumn="0" w:lastColumn="0" w:oddVBand="0" w:evenVBand="0" w:oddHBand="1" w:evenHBand="0" w:firstRowFirstColumn="0" w:firstRowLastColumn="0" w:lastRowFirstColumn="0" w:lastRowLastColumn="0"/>
            </w:pPr>
            <w:r>
              <w:t>Not Required</w:t>
            </w:r>
          </w:p>
        </w:tc>
      </w:tr>
      <w:tr w:rsidR="00AD2278" w14:paraId="0B7BA8C7" w14:textId="77777777" w:rsidTr="001C53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C8FC361" w14:textId="4107EEF5" w:rsidR="00AD2278" w:rsidRDefault="00AD2278" w:rsidP="00AD2278">
            <w:pPr>
              <w:pStyle w:val="List11A2b"/>
              <w:numPr>
                <w:ilvl w:val="0"/>
                <w:numId w:val="0"/>
              </w:numPr>
              <w:jc w:val="center"/>
            </w:pPr>
            <w:r>
              <w:t>≥ 40% and &lt; 50%</w:t>
            </w:r>
          </w:p>
        </w:tc>
        <w:tc>
          <w:tcPr>
            <w:tcW w:w="2142" w:type="dxa"/>
          </w:tcPr>
          <w:p w14:paraId="5247119E" w14:textId="0E3763E0" w:rsidR="00AD2278" w:rsidRDefault="00AD2278" w:rsidP="001C53D0">
            <w:pPr>
              <w:pStyle w:val="List11A2b"/>
              <w:numPr>
                <w:ilvl w:val="0"/>
                <w:numId w:val="0"/>
              </w:numPr>
              <w:jc w:val="center"/>
              <w:cnfStyle w:val="000000010000" w:firstRow="0" w:lastRow="0" w:firstColumn="0" w:lastColumn="0" w:oddVBand="0" w:evenVBand="0" w:oddHBand="0" w:evenHBand="1" w:firstRowFirstColumn="0" w:firstRowLastColumn="0" w:lastRowFirstColumn="0" w:lastRowLastColumn="0"/>
            </w:pPr>
            <w:r>
              <w:t>Not Required</w:t>
            </w:r>
          </w:p>
        </w:tc>
      </w:tr>
      <w:tr w:rsidR="00AD2278" w14:paraId="261279C5" w14:textId="77777777" w:rsidTr="001C53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2068D9F" w14:textId="78B69FD3" w:rsidR="00AD2278" w:rsidRDefault="00AD2278" w:rsidP="00AD2278">
            <w:pPr>
              <w:pStyle w:val="List11A2b"/>
              <w:numPr>
                <w:ilvl w:val="0"/>
                <w:numId w:val="0"/>
              </w:numPr>
              <w:jc w:val="center"/>
            </w:pPr>
            <w:r>
              <w:t>≥ 50% and &lt; 60%</w:t>
            </w:r>
          </w:p>
        </w:tc>
        <w:tc>
          <w:tcPr>
            <w:tcW w:w="2142" w:type="dxa"/>
          </w:tcPr>
          <w:p w14:paraId="7073D07F" w14:textId="52E3F9A1" w:rsidR="00AD2278"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r>
            <w:r w:rsidR="00AD2278">
              <w:t>≥</w:t>
            </w:r>
            <w:r>
              <w:tab/>
            </w:r>
            <w:r w:rsidR="00AD2278">
              <w:t>26,000</w:t>
            </w:r>
          </w:p>
        </w:tc>
      </w:tr>
      <w:tr w:rsidR="00AD2278" w14:paraId="6BE9C475" w14:textId="77777777" w:rsidTr="001C53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DD6481E" w14:textId="6F9D3294" w:rsidR="00AD2278" w:rsidRDefault="00AD2278" w:rsidP="00AD2278">
            <w:pPr>
              <w:pStyle w:val="List11A2b"/>
              <w:numPr>
                <w:ilvl w:val="0"/>
                <w:numId w:val="0"/>
              </w:numPr>
              <w:jc w:val="center"/>
            </w:pPr>
            <w:r>
              <w:t>≥ 60% and &lt; 70%</w:t>
            </w:r>
          </w:p>
        </w:tc>
        <w:tc>
          <w:tcPr>
            <w:tcW w:w="2142" w:type="dxa"/>
          </w:tcPr>
          <w:p w14:paraId="109980AA" w14:textId="39363547" w:rsidR="00AD2278"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r>
            <w:r w:rsidR="00AD2278">
              <w:t>≥</w:t>
            </w:r>
            <w:r>
              <w:tab/>
            </w:r>
            <w:r w:rsidR="00AD2278">
              <w:t>12,000</w:t>
            </w:r>
          </w:p>
        </w:tc>
      </w:tr>
      <w:tr w:rsidR="00AD2278" w14:paraId="17F19CA2" w14:textId="77777777" w:rsidTr="001C53D0">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3388" w:type="dxa"/>
          </w:tcPr>
          <w:p w14:paraId="0222C062" w14:textId="4E257756" w:rsidR="00AD2278" w:rsidRDefault="00AD2278" w:rsidP="00AD2278">
            <w:pPr>
              <w:pStyle w:val="List11A2b"/>
              <w:numPr>
                <w:ilvl w:val="0"/>
                <w:numId w:val="0"/>
              </w:numPr>
              <w:jc w:val="center"/>
            </w:pPr>
            <w:r>
              <w:t>≥ 70% and &lt; 80%</w:t>
            </w:r>
          </w:p>
        </w:tc>
        <w:tc>
          <w:tcPr>
            <w:tcW w:w="2142" w:type="dxa"/>
          </w:tcPr>
          <w:p w14:paraId="0A3B1718" w14:textId="54F11AD8" w:rsidR="00AD2278"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r>
            <w:r w:rsidR="00AD2278">
              <w:t>≥</w:t>
            </w:r>
            <w:r>
              <w:tab/>
            </w:r>
            <w:r w:rsidR="00AD2278">
              <w:t>5,000</w:t>
            </w:r>
          </w:p>
        </w:tc>
      </w:tr>
      <w:tr w:rsidR="00AD2278" w14:paraId="2510F4DA" w14:textId="77777777" w:rsidTr="001C53D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BCB58BC" w14:textId="1E749016" w:rsidR="00AD2278" w:rsidRDefault="00AD2278" w:rsidP="00AD2278">
            <w:pPr>
              <w:pStyle w:val="List11A2b"/>
              <w:numPr>
                <w:ilvl w:val="0"/>
                <w:numId w:val="0"/>
              </w:numPr>
              <w:jc w:val="center"/>
            </w:pPr>
            <w:r>
              <w:t>≥ 80%</w:t>
            </w:r>
          </w:p>
        </w:tc>
        <w:tc>
          <w:tcPr>
            <w:tcW w:w="2142" w:type="dxa"/>
          </w:tcPr>
          <w:p w14:paraId="6317D9F2" w14:textId="4C493CD9" w:rsidR="00AD2278"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r>
            <w:r w:rsidR="00AD2278">
              <w:t>≥</w:t>
            </w:r>
            <w:r>
              <w:tab/>
            </w:r>
            <w:r w:rsidR="00AD2278">
              <w:t>4,000</w:t>
            </w:r>
          </w:p>
        </w:tc>
      </w:tr>
    </w:tbl>
    <w:p w14:paraId="5838C25E" w14:textId="37A55CF5" w:rsidR="001C53D0" w:rsidRDefault="001C53D0" w:rsidP="001C53D0">
      <w:pPr>
        <w:pStyle w:val="List11A2b"/>
      </w:pPr>
      <w:bookmarkStart w:id="96" w:name="HVAC_PARTS_ERW_Lo_6B"/>
      <w:bookmarkEnd w:id="95"/>
      <w:r>
        <w:t xml:space="preserve">Units Operating Less than 8,000 hours per Year </w:t>
      </w:r>
      <w:bookmarkStart w:id="97" w:name="HVAC_PARTS_ERW_Lo_6B_label"/>
      <w:r>
        <w:t>in ASHRAE Climate Zones 6B</w:t>
      </w:r>
      <w:bookmarkEnd w:id="97"/>
    </w:p>
    <w:tbl>
      <w:tblPr>
        <w:tblStyle w:val="ASHRAEGuideline36"/>
        <w:tblW w:w="0" w:type="auto"/>
        <w:tblInd w:w="1800" w:type="dxa"/>
        <w:tblLook w:val="04A0" w:firstRow="1" w:lastRow="0" w:firstColumn="1" w:lastColumn="0" w:noHBand="0" w:noVBand="1"/>
      </w:tblPr>
      <w:tblGrid>
        <w:gridCol w:w="3388"/>
        <w:gridCol w:w="2142"/>
      </w:tblGrid>
      <w:tr w:rsidR="001C53D0" w14:paraId="40F05E41" w14:textId="77777777" w:rsidTr="00705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48569B1" w14:textId="77777777" w:rsidR="001C53D0" w:rsidRDefault="001C53D0" w:rsidP="00705C71">
            <w:pPr>
              <w:pStyle w:val="List11A2b"/>
              <w:numPr>
                <w:ilvl w:val="0"/>
                <w:numId w:val="0"/>
              </w:numPr>
              <w:jc w:val="center"/>
            </w:pPr>
            <w:r>
              <w:t>% Outside Air at Design Conditions</w:t>
            </w:r>
          </w:p>
        </w:tc>
        <w:tc>
          <w:tcPr>
            <w:tcW w:w="2142" w:type="dxa"/>
          </w:tcPr>
          <w:p w14:paraId="5D34781A" w14:textId="77777777" w:rsidR="001C53D0" w:rsidRDefault="001C53D0" w:rsidP="00705C71">
            <w:pPr>
              <w:pStyle w:val="List11A2b"/>
              <w:numPr>
                <w:ilvl w:val="0"/>
                <w:numId w:val="0"/>
              </w:numPr>
              <w:jc w:val="center"/>
              <w:cnfStyle w:val="100000000000" w:firstRow="1" w:lastRow="0" w:firstColumn="0" w:lastColumn="0" w:oddVBand="0" w:evenVBand="0" w:oddHBand="0" w:evenHBand="0" w:firstRowFirstColumn="0" w:firstRowLastColumn="0" w:lastRowFirstColumn="0" w:lastRowLastColumn="0"/>
            </w:pPr>
            <w:r>
              <w:t>Design Air Flow (CFM)</w:t>
            </w:r>
          </w:p>
        </w:tc>
      </w:tr>
      <w:tr w:rsidR="001C53D0" w14:paraId="6EF41AE1"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05CB12A" w14:textId="77777777" w:rsidR="001C53D0" w:rsidRDefault="001C53D0" w:rsidP="00705C71">
            <w:pPr>
              <w:pStyle w:val="List11A2b"/>
              <w:numPr>
                <w:ilvl w:val="0"/>
                <w:numId w:val="0"/>
              </w:numPr>
              <w:jc w:val="center"/>
            </w:pPr>
            <w:r>
              <w:t>≥ 10% and &lt; 20%</w:t>
            </w:r>
          </w:p>
        </w:tc>
        <w:tc>
          <w:tcPr>
            <w:tcW w:w="2142" w:type="dxa"/>
          </w:tcPr>
          <w:p w14:paraId="5F057205" w14:textId="10816931"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28,000</w:t>
            </w:r>
          </w:p>
        </w:tc>
      </w:tr>
      <w:tr w:rsidR="001C53D0" w14:paraId="05ADACBE"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5B82D9D" w14:textId="77777777" w:rsidR="001C53D0" w:rsidRDefault="001C53D0" w:rsidP="00705C71">
            <w:pPr>
              <w:pStyle w:val="List11A2b"/>
              <w:numPr>
                <w:ilvl w:val="0"/>
                <w:numId w:val="0"/>
              </w:numPr>
              <w:jc w:val="center"/>
            </w:pPr>
            <w:r>
              <w:t>≥ 20% and &lt; 30%</w:t>
            </w:r>
          </w:p>
        </w:tc>
        <w:tc>
          <w:tcPr>
            <w:tcW w:w="2142" w:type="dxa"/>
          </w:tcPr>
          <w:p w14:paraId="25BAADE3" w14:textId="43443867"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26,500</w:t>
            </w:r>
          </w:p>
        </w:tc>
      </w:tr>
      <w:tr w:rsidR="001C53D0" w14:paraId="16089389"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2C8AF3D" w14:textId="77777777" w:rsidR="001C53D0" w:rsidRDefault="001C53D0" w:rsidP="00705C71">
            <w:pPr>
              <w:pStyle w:val="List11A2b"/>
              <w:numPr>
                <w:ilvl w:val="0"/>
                <w:numId w:val="0"/>
              </w:numPr>
              <w:jc w:val="center"/>
            </w:pPr>
            <w:r>
              <w:t>≥ 30% and &lt; 40%</w:t>
            </w:r>
          </w:p>
        </w:tc>
        <w:tc>
          <w:tcPr>
            <w:tcW w:w="2142" w:type="dxa"/>
          </w:tcPr>
          <w:p w14:paraId="17F7BC89" w14:textId="1DE74978"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11,000</w:t>
            </w:r>
          </w:p>
        </w:tc>
      </w:tr>
      <w:tr w:rsidR="001C53D0" w14:paraId="77D17915"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210B859" w14:textId="77777777" w:rsidR="001C53D0" w:rsidRDefault="001C53D0" w:rsidP="001C53D0">
            <w:pPr>
              <w:pStyle w:val="List11A2b"/>
              <w:numPr>
                <w:ilvl w:val="0"/>
                <w:numId w:val="0"/>
              </w:numPr>
              <w:jc w:val="center"/>
            </w:pPr>
            <w:r>
              <w:t>≥ 40% and &lt; 50%</w:t>
            </w:r>
          </w:p>
        </w:tc>
        <w:tc>
          <w:tcPr>
            <w:tcW w:w="2142" w:type="dxa"/>
          </w:tcPr>
          <w:p w14:paraId="367D1669" w14:textId="51E99A94"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5,500</w:t>
            </w:r>
          </w:p>
        </w:tc>
      </w:tr>
      <w:tr w:rsidR="001C53D0" w14:paraId="1194669A"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A1F0AA6" w14:textId="77777777" w:rsidR="001C53D0" w:rsidRDefault="001C53D0" w:rsidP="001C53D0">
            <w:pPr>
              <w:pStyle w:val="List11A2b"/>
              <w:numPr>
                <w:ilvl w:val="0"/>
                <w:numId w:val="0"/>
              </w:numPr>
              <w:jc w:val="center"/>
            </w:pPr>
            <w:r>
              <w:t>≥ 50% and &lt; 60%</w:t>
            </w:r>
          </w:p>
        </w:tc>
        <w:tc>
          <w:tcPr>
            <w:tcW w:w="2142" w:type="dxa"/>
          </w:tcPr>
          <w:p w14:paraId="53E84B0F" w14:textId="56B8C458"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4,500</w:t>
            </w:r>
          </w:p>
        </w:tc>
      </w:tr>
      <w:tr w:rsidR="001C53D0" w14:paraId="45FA9BC6"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0530E7DB" w14:textId="77777777" w:rsidR="001C53D0" w:rsidRDefault="001C53D0" w:rsidP="001C53D0">
            <w:pPr>
              <w:pStyle w:val="List11A2b"/>
              <w:numPr>
                <w:ilvl w:val="0"/>
                <w:numId w:val="0"/>
              </w:numPr>
              <w:jc w:val="center"/>
            </w:pPr>
            <w:r>
              <w:t>≥ 60% and &lt; 70%</w:t>
            </w:r>
          </w:p>
        </w:tc>
        <w:tc>
          <w:tcPr>
            <w:tcW w:w="2142" w:type="dxa"/>
          </w:tcPr>
          <w:p w14:paraId="403B8218" w14:textId="0B7B0E5C"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3,500</w:t>
            </w:r>
          </w:p>
        </w:tc>
      </w:tr>
      <w:tr w:rsidR="001C53D0" w14:paraId="15F924FA" w14:textId="77777777" w:rsidTr="001C53D0">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388" w:type="dxa"/>
          </w:tcPr>
          <w:p w14:paraId="3A36D897" w14:textId="77777777" w:rsidR="001C53D0" w:rsidRDefault="001C53D0" w:rsidP="001C53D0">
            <w:pPr>
              <w:pStyle w:val="List11A2b"/>
              <w:numPr>
                <w:ilvl w:val="0"/>
                <w:numId w:val="0"/>
              </w:numPr>
              <w:jc w:val="center"/>
            </w:pPr>
            <w:r>
              <w:t>≥ 70% and &lt; 80%</w:t>
            </w:r>
          </w:p>
        </w:tc>
        <w:tc>
          <w:tcPr>
            <w:tcW w:w="2142" w:type="dxa"/>
          </w:tcPr>
          <w:p w14:paraId="651FF4A4" w14:textId="314711EF"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2,500</w:t>
            </w:r>
          </w:p>
        </w:tc>
      </w:tr>
      <w:tr w:rsidR="001C53D0" w14:paraId="15A4EF9D"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20C45CB" w14:textId="77777777" w:rsidR="001C53D0" w:rsidRDefault="001C53D0" w:rsidP="001C53D0">
            <w:pPr>
              <w:pStyle w:val="List11A2b"/>
              <w:numPr>
                <w:ilvl w:val="0"/>
                <w:numId w:val="0"/>
              </w:numPr>
              <w:jc w:val="center"/>
            </w:pPr>
            <w:r>
              <w:t>≥ 80%</w:t>
            </w:r>
          </w:p>
        </w:tc>
        <w:tc>
          <w:tcPr>
            <w:tcW w:w="2142" w:type="dxa"/>
          </w:tcPr>
          <w:p w14:paraId="7BDE2E58" w14:textId="7A82E01F"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1,500</w:t>
            </w:r>
          </w:p>
        </w:tc>
      </w:tr>
    </w:tbl>
    <w:p w14:paraId="4F459BC0" w14:textId="52C7CD24" w:rsidR="001C53D0" w:rsidRDefault="001C53D0" w:rsidP="001C53D0">
      <w:pPr>
        <w:pStyle w:val="List11A2b"/>
      </w:pPr>
      <w:bookmarkStart w:id="98" w:name="HVAC_PARTS_ERW_Lo_1A2A3A4A5A6A"/>
      <w:bookmarkEnd w:id="96"/>
      <w:r>
        <w:t xml:space="preserve">Units Operating Less than 8,000 hours per Year </w:t>
      </w:r>
      <w:bookmarkStart w:id="99" w:name="HVAC_PARTS_ERW_Lo_1A2A3A4A5A6A_label"/>
      <w:r>
        <w:t>in ASHRAE Climate Zones 1A, 2A, 3A, 4A, 5A, 6A</w:t>
      </w:r>
      <w:bookmarkEnd w:id="99"/>
    </w:p>
    <w:tbl>
      <w:tblPr>
        <w:tblStyle w:val="ASHRAEGuideline36"/>
        <w:tblW w:w="0" w:type="auto"/>
        <w:tblInd w:w="1800" w:type="dxa"/>
        <w:tblLook w:val="04A0" w:firstRow="1" w:lastRow="0" w:firstColumn="1" w:lastColumn="0" w:noHBand="0" w:noVBand="1"/>
      </w:tblPr>
      <w:tblGrid>
        <w:gridCol w:w="3388"/>
        <w:gridCol w:w="2142"/>
      </w:tblGrid>
      <w:tr w:rsidR="001C53D0" w14:paraId="0BCAC9D7" w14:textId="77777777" w:rsidTr="00705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C74E825" w14:textId="77777777" w:rsidR="001C53D0" w:rsidRDefault="001C53D0" w:rsidP="00705C71">
            <w:pPr>
              <w:pStyle w:val="List11A2b"/>
              <w:numPr>
                <w:ilvl w:val="0"/>
                <w:numId w:val="0"/>
              </w:numPr>
              <w:jc w:val="center"/>
            </w:pPr>
            <w:r>
              <w:t>% Outside Air at Design Conditions</w:t>
            </w:r>
          </w:p>
        </w:tc>
        <w:tc>
          <w:tcPr>
            <w:tcW w:w="2142" w:type="dxa"/>
          </w:tcPr>
          <w:p w14:paraId="6BFAB3A6" w14:textId="77777777" w:rsidR="001C53D0" w:rsidRDefault="001C53D0" w:rsidP="00705C71">
            <w:pPr>
              <w:pStyle w:val="List11A2b"/>
              <w:numPr>
                <w:ilvl w:val="0"/>
                <w:numId w:val="0"/>
              </w:numPr>
              <w:jc w:val="center"/>
              <w:cnfStyle w:val="100000000000" w:firstRow="1" w:lastRow="0" w:firstColumn="0" w:lastColumn="0" w:oddVBand="0" w:evenVBand="0" w:oddHBand="0" w:evenHBand="0" w:firstRowFirstColumn="0" w:firstRowLastColumn="0" w:lastRowFirstColumn="0" w:lastRowLastColumn="0"/>
            </w:pPr>
            <w:r>
              <w:t>Design Air Flow (CFM)</w:t>
            </w:r>
          </w:p>
        </w:tc>
      </w:tr>
      <w:tr w:rsidR="001C53D0" w14:paraId="5261AAE2"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DADEB2F" w14:textId="77777777" w:rsidR="001C53D0" w:rsidRDefault="001C53D0" w:rsidP="00705C71">
            <w:pPr>
              <w:pStyle w:val="List11A2b"/>
              <w:numPr>
                <w:ilvl w:val="0"/>
                <w:numId w:val="0"/>
              </w:numPr>
              <w:jc w:val="center"/>
            </w:pPr>
            <w:r>
              <w:t>≥ 10% and &lt; 20%</w:t>
            </w:r>
          </w:p>
        </w:tc>
        <w:tc>
          <w:tcPr>
            <w:tcW w:w="2142" w:type="dxa"/>
          </w:tcPr>
          <w:p w14:paraId="14245F1D" w14:textId="4429989B"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26,000</w:t>
            </w:r>
          </w:p>
        </w:tc>
      </w:tr>
      <w:tr w:rsidR="001C53D0" w14:paraId="782CEA16"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07E587A8" w14:textId="77777777" w:rsidR="001C53D0" w:rsidRDefault="001C53D0" w:rsidP="00705C71">
            <w:pPr>
              <w:pStyle w:val="List11A2b"/>
              <w:numPr>
                <w:ilvl w:val="0"/>
                <w:numId w:val="0"/>
              </w:numPr>
              <w:jc w:val="center"/>
            </w:pPr>
            <w:r>
              <w:t>≥ 20% and &lt; 30%</w:t>
            </w:r>
          </w:p>
        </w:tc>
        <w:tc>
          <w:tcPr>
            <w:tcW w:w="2142" w:type="dxa"/>
          </w:tcPr>
          <w:p w14:paraId="0B91EC8F" w14:textId="75A40CDA"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16,000</w:t>
            </w:r>
          </w:p>
        </w:tc>
      </w:tr>
      <w:tr w:rsidR="001C53D0" w14:paraId="064588F2"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E1D3A69" w14:textId="77777777" w:rsidR="001C53D0" w:rsidRDefault="001C53D0" w:rsidP="00705C71">
            <w:pPr>
              <w:pStyle w:val="List11A2b"/>
              <w:numPr>
                <w:ilvl w:val="0"/>
                <w:numId w:val="0"/>
              </w:numPr>
              <w:jc w:val="center"/>
            </w:pPr>
            <w:r>
              <w:t>≥ 30% and &lt; 40%</w:t>
            </w:r>
          </w:p>
        </w:tc>
        <w:tc>
          <w:tcPr>
            <w:tcW w:w="2142" w:type="dxa"/>
          </w:tcPr>
          <w:p w14:paraId="7256C80D" w14:textId="2DFB859E"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5,500</w:t>
            </w:r>
          </w:p>
        </w:tc>
      </w:tr>
      <w:tr w:rsidR="001C53D0" w14:paraId="7AA4A374"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4A366E2" w14:textId="77777777" w:rsidR="001C53D0" w:rsidRDefault="001C53D0" w:rsidP="00705C71">
            <w:pPr>
              <w:pStyle w:val="List11A2b"/>
              <w:numPr>
                <w:ilvl w:val="0"/>
                <w:numId w:val="0"/>
              </w:numPr>
              <w:jc w:val="center"/>
            </w:pPr>
            <w:r>
              <w:t>≥ 40% and &lt; 50%</w:t>
            </w:r>
          </w:p>
        </w:tc>
        <w:tc>
          <w:tcPr>
            <w:tcW w:w="2142" w:type="dxa"/>
          </w:tcPr>
          <w:p w14:paraId="7BAEC410" w14:textId="67BE689A"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4,500</w:t>
            </w:r>
          </w:p>
        </w:tc>
      </w:tr>
      <w:tr w:rsidR="001C53D0" w14:paraId="02DC20FE"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91F8CE8" w14:textId="77777777" w:rsidR="001C53D0" w:rsidRDefault="001C53D0" w:rsidP="00705C71">
            <w:pPr>
              <w:pStyle w:val="List11A2b"/>
              <w:numPr>
                <w:ilvl w:val="0"/>
                <w:numId w:val="0"/>
              </w:numPr>
              <w:jc w:val="center"/>
            </w:pPr>
            <w:r>
              <w:t>≥ 50% and &lt; 60%</w:t>
            </w:r>
          </w:p>
        </w:tc>
        <w:tc>
          <w:tcPr>
            <w:tcW w:w="2142" w:type="dxa"/>
          </w:tcPr>
          <w:p w14:paraId="6A6D6C2E" w14:textId="6CF842D1"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3,500</w:t>
            </w:r>
          </w:p>
        </w:tc>
      </w:tr>
      <w:tr w:rsidR="001C53D0" w14:paraId="7A5B175F"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51EA628D" w14:textId="77777777" w:rsidR="001C53D0" w:rsidRDefault="001C53D0" w:rsidP="00705C71">
            <w:pPr>
              <w:pStyle w:val="List11A2b"/>
              <w:numPr>
                <w:ilvl w:val="0"/>
                <w:numId w:val="0"/>
              </w:numPr>
              <w:jc w:val="center"/>
            </w:pPr>
            <w:r>
              <w:t>≥ 60% and &lt; 70%</w:t>
            </w:r>
          </w:p>
        </w:tc>
        <w:tc>
          <w:tcPr>
            <w:tcW w:w="2142" w:type="dxa"/>
          </w:tcPr>
          <w:p w14:paraId="27D3907F" w14:textId="21E3D7D9"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2,000</w:t>
            </w:r>
          </w:p>
        </w:tc>
      </w:tr>
      <w:tr w:rsidR="001C53D0" w14:paraId="4F3E2D5F" w14:textId="77777777" w:rsidTr="00705C7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388" w:type="dxa"/>
          </w:tcPr>
          <w:p w14:paraId="139CA368" w14:textId="77777777" w:rsidR="001C53D0" w:rsidRDefault="001C53D0" w:rsidP="00705C71">
            <w:pPr>
              <w:pStyle w:val="List11A2b"/>
              <w:numPr>
                <w:ilvl w:val="0"/>
                <w:numId w:val="0"/>
              </w:numPr>
              <w:jc w:val="center"/>
            </w:pPr>
            <w:r>
              <w:t>≥ 70% and &lt; 80%</w:t>
            </w:r>
          </w:p>
        </w:tc>
        <w:tc>
          <w:tcPr>
            <w:tcW w:w="2142" w:type="dxa"/>
          </w:tcPr>
          <w:p w14:paraId="7B35850D" w14:textId="47FE6AA3" w:rsidR="001C53D0" w:rsidRDefault="001C53D0" w:rsidP="001C53D0">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1,000</w:t>
            </w:r>
          </w:p>
        </w:tc>
      </w:tr>
      <w:tr w:rsidR="001C53D0" w14:paraId="1B9F3DFB"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F5F73D9" w14:textId="77777777" w:rsidR="001C53D0" w:rsidRDefault="001C53D0" w:rsidP="00705C71">
            <w:pPr>
              <w:pStyle w:val="List11A2b"/>
              <w:numPr>
                <w:ilvl w:val="0"/>
                <w:numId w:val="0"/>
              </w:numPr>
              <w:jc w:val="center"/>
            </w:pPr>
            <w:r>
              <w:t>≥ 80%</w:t>
            </w:r>
          </w:p>
        </w:tc>
        <w:tc>
          <w:tcPr>
            <w:tcW w:w="2142" w:type="dxa"/>
          </w:tcPr>
          <w:p w14:paraId="2BEC199C" w14:textId="7199EA95" w:rsidR="001C53D0" w:rsidRDefault="001C53D0" w:rsidP="001C53D0">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120</w:t>
            </w:r>
          </w:p>
        </w:tc>
      </w:tr>
    </w:tbl>
    <w:p w14:paraId="30C726A3" w14:textId="38F1D620" w:rsidR="001C53D0" w:rsidRDefault="001C53D0" w:rsidP="001C53D0">
      <w:pPr>
        <w:pStyle w:val="List11A2b"/>
      </w:pPr>
      <w:bookmarkStart w:id="100" w:name="HVAC_PARTS_ERW_Lo_78"/>
      <w:bookmarkEnd w:id="98"/>
      <w:r>
        <w:t>Units Operating Less than 8,000 hours per Year</w:t>
      </w:r>
      <w:bookmarkStart w:id="101" w:name="HVAC_PARTS_ERW_Lo_78_label"/>
      <w:r>
        <w:t xml:space="preserve"> in ASHRAE Climate Zones 7,8</w:t>
      </w:r>
    </w:p>
    <w:tbl>
      <w:tblPr>
        <w:tblStyle w:val="ASHRAEGuideline36"/>
        <w:tblW w:w="0" w:type="auto"/>
        <w:tblInd w:w="1800" w:type="dxa"/>
        <w:tblLook w:val="04A0" w:firstRow="1" w:lastRow="0" w:firstColumn="1" w:lastColumn="0" w:noHBand="0" w:noVBand="1"/>
      </w:tblPr>
      <w:tblGrid>
        <w:gridCol w:w="3388"/>
        <w:gridCol w:w="2142"/>
      </w:tblGrid>
      <w:tr w:rsidR="001C53D0" w14:paraId="394545AC" w14:textId="77777777" w:rsidTr="00705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bookmarkEnd w:id="101"/>
          <w:p w14:paraId="6322082A" w14:textId="77777777" w:rsidR="001C53D0" w:rsidRDefault="001C53D0" w:rsidP="00705C71">
            <w:pPr>
              <w:pStyle w:val="List11A2b"/>
              <w:numPr>
                <w:ilvl w:val="0"/>
                <w:numId w:val="0"/>
              </w:numPr>
              <w:jc w:val="center"/>
            </w:pPr>
            <w:r>
              <w:t>% Outside Air at Design Conditions</w:t>
            </w:r>
          </w:p>
        </w:tc>
        <w:tc>
          <w:tcPr>
            <w:tcW w:w="2142" w:type="dxa"/>
          </w:tcPr>
          <w:p w14:paraId="2BA02201" w14:textId="77777777" w:rsidR="001C53D0" w:rsidRDefault="001C53D0" w:rsidP="00705C71">
            <w:pPr>
              <w:pStyle w:val="List11A2b"/>
              <w:numPr>
                <w:ilvl w:val="0"/>
                <w:numId w:val="0"/>
              </w:numPr>
              <w:jc w:val="center"/>
              <w:cnfStyle w:val="100000000000" w:firstRow="1" w:lastRow="0" w:firstColumn="0" w:lastColumn="0" w:oddVBand="0" w:evenVBand="0" w:oddHBand="0" w:evenHBand="0" w:firstRowFirstColumn="0" w:firstRowLastColumn="0" w:lastRowFirstColumn="0" w:lastRowLastColumn="0"/>
            </w:pPr>
            <w:r>
              <w:t>Design Air Flow (CFM)</w:t>
            </w:r>
          </w:p>
        </w:tc>
      </w:tr>
      <w:tr w:rsidR="001C53D0" w14:paraId="642EC70E"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18EB200" w14:textId="77777777" w:rsidR="001C53D0" w:rsidRDefault="001C53D0" w:rsidP="00705C71">
            <w:pPr>
              <w:pStyle w:val="List11A2b"/>
              <w:numPr>
                <w:ilvl w:val="0"/>
                <w:numId w:val="0"/>
              </w:numPr>
              <w:jc w:val="center"/>
            </w:pPr>
            <w:r>
              <w:t>≥ 10% and &lt; 20%</w:t>
            </w:r>
          </w:p>
        </w:tc>
        <w:tc>
          <w:tcPr>
            <w:tcW w:w="2142" w:type="dxa"/>
          </w:tcPr>
          <w:p w14:paraId="4A4F6DA9" w14:textId="77777777" w:rsidR="001C53D0" w:rsidRDefault="001C53D0"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26,000</w:t>
            </w:r>
          </w:p>
        </w:tc>
      </w:tr>
      <w:tr w:rsidR="001C53D0" w14:paraId="2DB16D01"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1975C0B" w14:textId="77777777" w:rsidR="001C53D0" w:rsidRDefault="001C53D0" w:rsidP="00705C71">
            <w:pPr>
              <w:pStyle w:val="List11A2b"/>
              <w:numPr>
                <w:ilvl w:val="0"/>
                <w:numId w:val="0"/>
              </w:numPr>
              <w:jc w:val="center"/>
            </w:pPr>
            <w:r>
              <w:t>≥ 20% and &lt; 30%</w:t>
            </w:r>
          </w:p>
        </w:tc>
        <w:tc>
          <w:tcPr>
            <w:tcW w:w="2142" w:type="dxa"/>
          </w:tcPr>
          <w:p w14:paraId="56B30AC8" w14:textId="77777777"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16,000</w:t>
            </w:r>
          </w:p>
        </w:tc>
      </w:tr>
      <w:tr w:rsidR="001C53D0" w14:paraId="0C8565CF"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0AAF8ABF" w14:textId="77777777" w:rsidR="001C53D0" w:rsidRDefault="001C53D0" w:rsidP="00705C71">
            <w:pPr>
              <w:pStyle w:val="List11A2b"/>
              <w:numPr>
                <w:ilvl w:val="0"/>
                <w:numId w:val="0"/>
              </w:numPr>
              <w:jc w:val="center"/>
            </w:pPr>
            <w:r>
              <w:lastRenderedPageBreak/>
              <w:t>≥ 30% and &lt; 40%</w:t>
            </w:r>
          </w:p>
        </w:tc>
        <w:tc>
          <w:tcPr>
            <w:tcW w:w="2142" w:type="dxa"/>
          </w:tcPr>
          <w:p w14:paraId="0B6A6A87" w14:textId="77777777" w:rsidR="001C53D0" w:rsidRDefault="001C53D0"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5,500</w:t>
            </w:r>
          </w:p>
        </w:tc>
      </w:tr>
      <w:tr w:rsidR="001C53D0" w14:paraId="76AE8959"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49F627B" w14:textId="77777777" w:rsidR="001C53D0" w:rsidRDefault="001C53D0" w:rsidP="00705C71">
            <w:pPr>
              <w:pStyle w:val="List11A2b"/>
              <w:numPr>
                <w:ilvl w:val="0"/>
                <w:numId w:val="0"/>
              </w:numPr>
              <w:jc w:val="center"/>
            </w:pPr>
            <w:r>
              <w:t>≥ 40% and &lt; 50%</w:t>
            </w:r>
          </w:p>
        </w:tc>
        <w:tc>
          <w:tcPr>
            <w:tcW w:w="2142" w:type="dxa"/>
          </w:tcPr>
          <w:p w14:paraId="2191EFF0" w14:textId="77777777"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4,500</w:t>
            </w:r>
          </w:p>
        </w:tc>
      </w:tr>
      <w:tr w:rsidR="001C53D0" w14:paraId="07671F4C"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0D82042" w14:textId="77777777" w:rsidR="001C53D0" w:rsidRDefault="001C53D0" w:rsidP="00705C71">
            <w:pPr>
              <w:pStyle w:val="List11A2b"/>
              <w:numPr>
                <w:ilvl w:val="0"/>
                <w:numId w:val="0"/>
              </w:numPr>
              <w:jc w:val="center"/>
            </w:pPr>
            <w:r>
              <w:t>≥ 50% and &lt; 60%</w:t>
            </w:r>
          </w:p>
        </w:tc>
        <w:tc>
          <w:tcPr>
            <w:tcW w:w="2142" w:type="dxa"/>
          </w:tcPr>
          <w:p w14:paraId="1E5A4072" w14:textId="77777777" w:rsidR="001C53D0" w:rsidRDefault="001C53D0"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3,500</w:t>
            </w:r>
          </w:p>
        </w:tc>
      </w:tr>
      <w:tr w:rsidR="001C53D0" w14:paraId="583034AE"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A285DD6" w14:textId="77777777" w:rsidR="001C53D0" w:rsidRDefault="001C53D0" w:rsidP="00705C71">
            <w:pPr>
              <w:pStyle w:val="List11A2b"/>
              <w:numPr>
                <w:ilvl w:val="0"/>
                <w:numId w:val="0"/>
              </w:numPr>
              <w:jc w:val="center"/>
            </w:pPr>
            <w:r>
              <w:t>≥ 60% and &lt; 70%</w:t>
            </w:r>
          </w:p>
        </w:tc>
        <w:tc>
          <w:tcPr>
            <w:tcW w:w="2142" w:type="dxa"/>
          </w:tcPr>
          <w:p w14:paraId="19A48933" w14:textId="77777777"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2,000</w:t>
            </w:r>
          </w:p>
        </w:tc>
      </w:tr>
      <w:tr w:rsidR="001C53D0" w14:paraId="2BCC94B2" w14:textId="77777777" w:rsidTr="00705C7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388" w:type="dxa"/>
          </w:tcPr>
          <w:p w14:paraId="4C61D82B" w14:textId="77777777" w:rsidR="001C53D0" w:rsidRDefault="001C53D0" w:rsidP="00705C71">
            <w:pPr>
              <w:pStyle w:val="List11A2b"/>
              <w:numPr>
                <w:ilvl w:val="0"/>
                <w:numId w:val="0"/>
              </w:numPr>
              <w:jc w:val="center"/>
            </w:pPr>
            <w:r>
              <w:t>≥ 70% and &lt; 80%</w:t>
            </w:r>
          </w:p>
        </w:tc>
        <w:tc>
          <w:tcPr>
            <w:tcW w:w="2142" w:type="dxa"/>
          </w:tcPr>
          <w:p w14:paraId="60AEC51B" w14:textId="77777777" w:rsidR="001C53D0" w:rsidRDefault="001C53D0"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1,000</w:t>
            </w:r>
          </w:p>
        </w:tc>
      </w:tr>
      <w:tr w:rsidR="001C53D0" w14:paraId="2B38DE27"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2713C1D" w14:textId="77777777" w:rsidR="001C53D0" w:rsidRDefault="001C53D0" w:rsidP="00705C71">
            <w:pPr>
              <w:pStyle w:val="List11A2b"/>
              <w:numPr>
                <w:ilvl w:val="0"/>
                <w:numId w:val="0"/>
              </w:numPr>
              <w:jc w:val="center"/>
            </w:pPr>
            <w:r>
              <w:t>≥ 80%</w:t>
            </w:r>
          </w:p>
        </w:tc>
        <w:tc>
          <w:tcPr>
            <w:tcW w:w="2142" w:type="dxa"/>
          </w:tcPr>
          <w:p w14:paraId="2D1C215E" w14:textId="77777777"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120</w:t>
            </w:r>
          </w:p>
        </w:tc>
      </w:tr>
    </w:tbl>
    <w:p w14:paraId="4CE99C1C" w14:textId="680D4F97" w:rsidR="001C53D0" w:rsidRDefault="001C53D0" w:rsidP="00705C71">
      <w:pPr>
        <w:pStyle w:val="List11A2b"/>
      </w:pPr>
      <w:bookmarkStart w:id="102" w:name="HVAC_PARTS_ERW_Hi_3C"/>
      <w:bookmarkEnd w:id="100"/>
      <w:r>
        <w:t>Units Operating More than 8,000 hours per Year</w:t>
      </w:r>
      <w:bookmarkStart w:id="103" w:name="HVAC_PARTS_ERW_Hi_3C_label"/>
      <w:r>
        <w:t xml:space="preserve"> in ASHRAE Climate Zones 3C</w:t>
      </w:r>
      <w:bookmarkEnd w:id="103"/>
    </w:p>
    <w:p w14:paraId="4F0FB7BF" w14:textId="600163D1" w:rsidR="00AD2278" w:rsidRDefault="001C53D0" w:rsidP="00705C71">
      <w:pPr>
        <w:pStyle w:val="List11A2bi"/>
      </w:pPr>
      <w:r>
        <w:t>Not Required</w:t>
      </w:r>
    </w:p>
    <w:p w14:paraId="45C088BB" w14:textId="27DABC82" w:rsidR="001C53D0" w:rsidRDefault="001C53D0" w:rsidP="00705C71">
      <w:pPr>
        <w:pStyle w:val="List11A2b"/>
      </w:pPr>
      <w:bookmarkStart w:id="104" w:name="HVAC_PARTS_ERW_Hi_1B2B3B4C5C"/>
      <w:bookmarkEnd w:id="102"/>
      <w:r>
        <w:t xml:space="preserve">Units Operating Mort than 8,000 hours per Year </w:t>
      </w:r>
      <w:bookmarkStart w:id="105" w:name="HVAC_PARTS_ERW_Hi_1B2B3B4C5C_label"/>
      <w:r>
        <w:t>in ASHRAE Climate Zones 1B, 2B, 3B, 4C, 5C</w:t>
      </w:r>
      <w:bookmarkEnd w:id="105"/>
    </w:p>
    <w:tbl>
      <w:tblPr>
        <w:tblStyle w:val="ASHRAEGuideline36"/>
        <w:tblW w:w="0" w:type="auto"/>
        <w:tblInd w:w="1800" w:type="dxa"/>
        <w:tblLook w:val="04A0" w:firstRow="1" w:lastRow="0" w:firstColumn="1" w:lastColumn="0" w:noHBand="0" w:noVBand="1"/>
      </w:tblPr>
      <w:tblGrid>
        <w:gridCol w:w="3388"/>
        <w:gridCol w:w="2142"/>
      </w:tblGrid>
      <w:tr w:rsidR="001C53D0" w14:paraId="33A78074" w14:textId="77777777" w:rsidTr="00705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064A3532" w14:textId="77777777" w:rsidR="001C53D0" w:rsidRDefault="001C53D0" w:rsidP="00705C71">
            <w:pPr>
              <w:pStyle w:val="List11A2b"/>
              <w:numPr>
                <w:ilvl w:val="0"/>
                <w:numId w:val="0"/>
              </w:numPr>
              <w:jc w:val="center"/>
            </w:pPr>
            <w:r>
              <w:t>% Outside Air at Design Conditions</w:t>
            </w:r>
          </w:p>
        </w:tc>
        <w:tc>
          <w:tcPr>
            <w:tcW w:w="2142" w:type="dxa"/>
          </w:tcPr>
          <w:p w14:paraId="67E768AC" w14:textId="77777777" w:rsidR="001C53D0" w:rsidRDefault="001C53D0" w:rsidP="00705C71">
            <w:pPr>
              <w:pStyle w:val="List11A2b"/>
              <w:numPr>
                <w:ilvl w:val="0"/>
                <w:numId w:val="0"/>
              </w:numPr>
              <w:jc w:val="center"/>
              <w:cnfStyle w:val="100000000000" w:firstRow="1" w:lastRow="0" w:firstColumn="0" w:lastColumn="0" w:oddVBand="0" w:evenVBand="0" w:oddHBand="0" w:evenHBand="0" w:firstRowFirstColumn="0" w:firstRowLastColumn="0" w:lastRowFirstColumn="0" w:lastRowLastColumn="0"/>
            </w:pPr>
            <w:r>
              <w:t>Design Air Flow (CFM)</w:t>
            </w:r>
          </w:p>
        </w:tc>
      </w:tr>
      <w:tr w:rsidR="001C53D0" w14:paraId="2858FE84"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BF7A02F" w14:textId="77777777" w:rsidR="001C53D0" w:rsidRDefault="001C53D0" w:rsidP="00705C71">
            <w:pPr>
              <w:pStyle w:val="List11A2b"/>
              <w:numPr>
                <w:ilvl w:val="0"/>
                <w:numId w:val="0"/>
              </w:numPr>
              <w:jc w:val="center"/>
            </w:pPr>
            <w:r>
              <w:t>≥ 10% and &lt; 20%</w:t>
            </w:r>
          </w:p>
        </w:tc>
        <w:tc>
          <w:tcPr>
            <w:tcW w:w="2142" w:type="dxa"/>
          </w:tcPr>
          <w:p w14:paraId="25C8EDD6" w14:textId="4EF48BFB" w:rsidR="001C53D0"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Not Required</w:t>
            </w:r>
          </w:p>
        </w:tc>
      </w:tr>
      <w:tr w:rsidR="001C53D0" w14:paraId="63285A16"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928C446" w14:textId="77777777" w:rsidR="001C53D0" w:rsidRDefault="001C53D0" w:rsidP="00705C71">
            <w:pPr>
              <w:pStyle w:val="List11A2b"/>
              <w:numPr>
                <w:ilvl w:val="0"/>
                <w:numId w:val="0"/>
              </w:numPr>
              <w:jc w:val="center"/>
            </w:pPr>
            <w:r>
              <w:t>≥ 20% and &lt; 30%</w:t>
            </w:r>
          </w:p>
        </w:tc>
        <w:tc>
          <w:tcPr>
            <w:tcW w:w="2142" w:type="dxa"/>
          </w:tcPr>
          <w:p w14:paraId="2BFEA5B8" w14:textId="6C544333"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w:t>
            </w:r>
            <w:r w:rsidR="00705C71">
              <w:t>9</w:t>
            </w:r>
            <w:r>
              <w:t>,</w:t>
            </w:r>
            <w:r w:rsidR="00705C71">
              <w:t>5</w:t>
            </w:r>
            <w:r>
              <w:t>00</w:t>
            </w:r>
          </w:p>
        </w:tc>
      </w:tr>
      <w:tr w:rsidR="001C53D0" w14:paraId="1C15BE4A"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E14DA75" w14:textId="77777777" w:rsidR="001C53D0" w:rsidRDefault="001C53D0" w:rsidP="00705C71">
            <w:pPr>
              <w:pStyle w:val="List11A2b"/>
              <w:numPr>
                <w:ilvl w:val="0"/>
                <w:numId w:val="0"/>
              </w:numPr>
              <w:jc w:val="center"/>
            </w:pPr>
            <w:r>
              <w:t>≥ 30% and &lt; 40%</w:t>
            </w:r>
          </w:p>
        </w:tc>
        <w:tc>
          <w:tcPr>
            <w:tcW w:w="2142" w:type="dxa"/>
          </w:tcPr>
          <w:p w14:paraId="210D7387" w14:textId="1E932EE9" w:rsidR="001C53D0" w:rsidRDefault="001C53D0"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r>
            <w:r w:rsidR="00705C71">
              <w:t>9</w:t>
            </w:r>
            <w:r>
              <w:t>,</w:t>
            </w:r>
            <w:r w:rsidR="00705C71">
              <w:t>0</w:t>
            </w:r>
            <w:r>
              <w:t>00</w:t>
            </w:r>
          </w:p>
        </w:tc>
      </w:tr>
      <w:tr w:rsidR="001C53D0" w14:paraId="32E956EC"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0931D1DC" w14:textId="77777777" w:rsidR="001C53D0" w:rsidRDefault="001C53D0" w:rsidP="00705C71">
            <w:pPr>
              <w:pStyle w:val="List11A2b"/>
              <w:numPr>
                <w:ilvl w:val="0"/>
                <w:numId w:val="0"/>
              </w:numPr>
              <w:jc w:val="center"/>
            </w:pPr>
            <w:r>
              <w:t>≥ 40% and &lt; 50%</w:t>
            </w:r>
          </w:p>
        </w:tc>
        <w:tc>
          <w:tcPr>
            <w:tcW w:w="2142" w:type="dxa"/>
          </w:tcPr>
          <w:p w14:paraId="574CA882" w14:textId="020D8332"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r>
            <w:r w:rsidR="00705C71">
              <w:t>5</w:t>
            </w:r>
            <w:r>
              <w:t>,</w:t>
            </w:r>
            <w:r w:rsidR="00705C71">
              <w:t>0</w:t>
            </w:r>
            <w:r>
              <w:t>00</w:t>
            </w:r>
          </w:p>
        </w:tc>
      </w:tr>
      <w:tr w:rsidR="001C53D0" w14:paraId="1802A44F"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CB87174" w14:textId="77777777" w:rsidR="001C53D0" w:rsidRDefault="001C53D0" w:rsidP="00705C71">
            <w:pPr>
              <w:pStyle w:val="List11A2b"/>
              <w:numPr>
                <w:ilvl w:val="0"/>
                <w:numId w:val="0"/>
              </w:numPr>
              <w:jc w:val="center"/>
            </w:pPr>
            <w:r>
              <w:t>≥ 50% and &lt; 60%</w:t>
            </w:r>
          </w:p>
        </w:tc>
        <w:tc>
          <w:tcPr>
            <w:tcW w:w="2142" w:type="dxa"/>
          </w:tcPr>
          <w:p w14:paraId="0AE54131" w14:textId="60F150F1" w:rsidR="001C53D0" w:rsidRDefault="001C53D0"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r>
            <w:r w:rsidR="00705C71">
              <w:t>4</w:t>
            </w:r>
            <w:r>
              <w:t>,</w:t>
            </w:r>
            <w:r w:rsidR="00705C71">
              <w:t>0</w:t>
            </w:r>
            <w:r>
              <w:t>00</w:t>
            </w:r>
          </w:p>
        </w:tc>
      </w:tr>
      <w:tr w:rsidR="001C53D0" w14:paraId="396A623E"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8662452" w14:textId="77777777" w:rsidR="001C53D0" w:rsidRDefault="001C53D0" w:rsidP="00705C71">
            <w:pPr>
              <w:pStyle w:val="List11A2b"/>
              <w:numPr>
                <w:ilvl w:val="0"/>
                <w:numId w:val="0"/>
              </w:numPr>
              <w:jc w:val="center"/>
            </w:pPr>
            <w:r>
              <w:t>≥ 60% and &lt; 70%</w:t>
            </w:r>
          </w:p>
        </w:tc>
        <w:tc>
          <w:tcPr>
            <w:tcW w:w="2142" w:type="dxa"/>
          </w:tcPr>
          <w:p w14:paraId="418C2B6A" w14:textId="396752D9"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r>
            <w:r w:rsidR="00705C71">
              <w:t>3</w:t>
            </w:r>
            <w:r>
              <w:t>,000</w:t>
            </w:r>
          </w:p>
        </w:tc>
      </w:tr>
      <w:tr w:rsidR="001C53D0" w14:paraId="32665EFE" w14:textId="77777777" w:rsidTr="00705C7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388" w:type="dxa"/>
          </w:tcPr>
          <w:p w14:paraId="4147AB1B" w14:textId="77777777" w:rsidR="001C53D0" w:rsidRDefault="001C53D0" w:rsidP="00705C71">
            <w:pPr>
              <w:pStyle w:val="List11A2b"/>
              <w:numPr>
                <w:ilvl w:val="0"/>
                <w:numId w:val="0"/>
              </w:numPr>
              <w:jc w:val="center"/>
            </w:pPr>
            <w:r>
              <w:t>≥ 70% and &lt; 80%</w:t>
            </w:r>
          </w:p>
        </w:tc>
        <w:tc>
          <w:tcPr>
            <w:tcW w:w="2142" w:type="dxa"/>
          </w:tcPr>
          <w:p w14:paraId="757C08B1" w14:textId="0FBE55FC" w:rsidR="001C53D0" w:rsidRDefault="001C53D0"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w:t>
            </w:r>
            <w:r w:rsidR="00705C71">
              <w:t>5</w:t>
            </w:r>
            <w:r>
              <w:t>00</w:t>
            </w:r>
          </w:p>
        </w:tc>
      </w:tr>
      <w:tr w:rsidR="001C53D0" w14:paraId="4E205225"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C57174F" w14:textId="77777777" w:rsidR="001C53D0" w:rsidRDefault="001C53D0" w:rsidP="00705C71">
            <w:pPr>
              <w:pStyle w:val="List11A2b"/>
              <w:numPr>
                <w:ilvl w:val="0"/>
                <w:numId w:val="0"/>
              </w:numPr>
              <w:jc w:val="center"/>
            </w:pPr>
            <w:r>
              <w:t>≥ 80%</w:t>
            </w:r>
          </w:p>
        </w:tc>
        <w:tc>
          <w:tcPr>
            <w:tcW w:w="2142" w:type="dxa"/>
          </w:tcPr>
          <w:p w14:paraId="5425EDCA" w14:textId="77777777" w:rsidR="001C53D0" w:rsidRDefault="001C53D0"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120</w:t>
            </w:r>
          </w:p>
        </w:tc>
      </w:tr>
    </w:tbl>
    <w:p w14:paraId="19BFB486" w14:textId="392EF92A" w:rsidR="00705C71" w:rsidRDefault="00705C71" w:rsidP="00705C71">
      <w:pPr>
        <w:pStyle w:val="List11A2b"/>
      </w:pPr>
      <w:bookmarkStart w:id="106" w:name="HVAC_PARTS_ERW_Hi_1A2A3A4B5B"/>
      <w:bookmarkEnd w:id="104"/>
      <w:r>
        <w:t xml:space="preserve">Units Operating Mort than 8,000 hours per Year </w:t>
      </w:r>
      <w:bookmarkStart w:id="107" w:name="HVAC_PARTS_ERW_Hi_1A2A3A4B5B_label"/>
      <w:r>
        <w:t>in ASHRAE Climate Zones 1A, 2A, 3A, 4B, 5B</w:t>
      </w:r>
      <w:bookmarkEnd w:id="107"/>
    </w:p>
    <w:tbl>
      <w:tblPr>
        <w:tblStyle w:val="ASHRAEGuideline36"/>
        <w:tblW w:w="0" w:type="auto"/>
        <w:tblInd w:w="1800" w:type="dxa"/>
        <w:tblLook w:val="04A0" w:firstRow="1" w:lastRow="0" w:firstColumn="1" w:lastColumn="0" w:noHBand="0" w:noVBand="1"/>
      </w:tblPr>
      <w:tblGrid>
        <w:gridCol w:w="3388"/>
        <w:gridCol w:w="2142"/>
      </w:tblGrid>
      <w:tr w:rsidR="00705C71" w14:paraId="0AF34601" w14:textId="77777777" w:rsidTr="00705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A7D4A80" w14:textId="77777777" w:rsidR="00705C71" w:rsidRDefault="00705C71" w:rsidP="00705C71">
            <w:pPr>
              <w:pStyle w:val="List11A2b"/>
              <w:numPr>
                <w:ilvl w:val="0"/>
                <w:numId w:val="0"/>
              </w:numPr>
              <w:jc w:val="center"/>
            </w:pPr>
            <w:r>
              <w:t>% Outside Air at Design Conditions</w:t>
            </w:r>
          </w:p>
        </w:tc>
        <w:tc>
          <w:tcPr>
            <w:tcW w:w="2142" w:type="dxa"/>
          </w:tcPr>
          <w:p w14:paraId="639FF7D3" w14:textId="77777777" w:rsidR="00705C71" w:rsidRDefault="00705C71" w:rsidP="00705C71">
            <w:pPr>
              <w:pStyle w:val="List11A2b"/>
              <w:numPr>
                <w:ilvl w:val="0"/>
                <w:numId w:val="0"/>
              </w:numPr>
              <w:jc w:val="center"/>
              <w:cnfStyle w:val="100000000000" w:firstRow="1" w:lastRow="0" w:firstColumn="0" w:lastColumn="0" w:oddVBand="0" w:evenVBand="0" w:oddHBand="0" w:evenHBand="0" w:firstRowFirstColumn="0" w:firstRowLastColumn="0" w:lastRowFirstColumn="0" w:lastRowLastColumn="0"/>
            </w:pPr>
            <w:r>
              <w:t>Design Air Flow (CFM)</w:t>
            </w:r>
          </w:p>
        </w:tc>
      </w:tr>
      <w:tr w:rsidR="00705C71" w14:paraId="14A30F26"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1D13A81" w14:textId="77777777" w:rsidR="00705C71" w:rsidRDefault="00705C71" w:rsidP="00705C71">
            <w:pPr>
              <w:pStyle w:val="List11A2b"/>
              <w:numPr>
                <w:ilvl w:val="0"/>
                <w:numId w:val="0"/>
              </w:numPr>
              <w:jc w:val="center"/>
            </w:pPr>
            <w:r>
              <w:t>≥ 10% and &lt; 20%</w:t>
            </w:r>
          </w:p>
        </w:tc>
        <w:tc>
          <w:tcPr>
            <w:tcW w:w="2142" w:type="dxa"/>
          </w:tcPr>
          <w:p w14:paraId="42BE2BCC" w14:textId="461E8661"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2,500</w:t>
            </w:r>
          </w:p>
        </w:tc>
      </w:tr>
      <w:tr w:rsidR="00705C71" w14:paraId="40E4D5B4"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4E88D6B5" w14:textId="77777777" w:rsidR="00705C71" w:rsidRDefault="00705C71" w:rsidP="00705C71">
            <w:pPr>
              <w:pStyle w:val="List11A2b"/>
              <w:numPr>
                <w:ilvl w:val="0"/>
                <w:numId w:val="0"/>
              </w:numPr>
              <w:jc w:val="center"/>
            </w:pPr>
            <w:r>
              <w:t>≥ 20% and &lt; 30%</w:t>
            </w:r>
          </w:p>
        </w:tc>
        <w:tc>
          <w:tcPr>
            <w:tcW w:w="2142" w:type="dxa"/>
          </w:tcPr>
          <w:p w14:paraId="72A1B68B" w14:textId="779C03A7"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2,000</w:t>
            </w:r>
          </w:p>
        </w:tc>
      </w:tr>
      <w:tr w:rsidR="00705C71" w14:paraId="696D92A0"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5E720C0" w14:textId="77777777" w:rsidR="00705C71" w:rsidRDefault="00705C71" w:rsidP="00705C71">
            <w:pPr>
              <w:pStyle w:val="List11A2b"/>
              <w:numPr>
                <w:ilvl w:val="0"/>
                <w:numId w:val="0"/>
              </w:numPr>
              <w:jc w:val="center"/>
            </w:pPr>
            <w:r>
              <w:t>≥ 30% and &lt; 40%</w:t>
            </w:r>
          </w:p>
        </w:tc>
        <w:tc>
          <w:tcPr>
            <w:tcW w:w="2142" w:type="dxa"/>
          </w:tcPr>
          <w:p w14:paraId="2EE02EBB" w14:textId="1698068E"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1,000</w:t>
            </w:r>
          </w:p>
        </w:tc>
      </w:tr>
      <w:tr w:rsidR="00705C71" w14:paraId="3200AFF4"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B9EE409" w14:textId="77777777" w:rsidR="00705C71" w:rsidRDefault="00705C71" w:rsidP="00705C71">
            <w:pPr>
              <w:pStyle w:val="List11A2b"/>
              <w:numPr>
                <w:ilvl w:val="0"/>
                <w:numId w:val="0"/>
              </w:numPr>
              <w:jc w:val="center"/>
            </w:pPr>
            <w:r>
              <w:t>≥ 40% and &lt; 50%</w:t>
            </w:r>
          </w:p>
        </w:tc>
        <w:tc>
          <w:tcPr>
            <w:tcW w:w="2142" w:type="dxa"/>
          </w:tcPr>
          <w:p w14:paraId="099EF3EE" w14:textId="685DA84E"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500</w:t>
            </w:r>
          </w:p>
        </w:tc>
      </w:tr>
      <w:tr w:rsidR="00705C71" w14:paraId="67AE0218"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5F6AE9D9" w14:textId="77777777" w:rsidR="00705C71" w:rsidRDefault="00705C71" w:rsidP="00705C71">
            <w:pPr>
              <w:pStyle w:val="List11A2b"/>
              <w:numPr>
                <w:ilvl w:val="0"/>
                <w:numId w:val="0"/>
              </w:numPr>
              <w:jc w:val="center"/>
            </w:pPr>
            <w:r>
              <w:t>≥ 50% and &lt; 60%</w:t>
            </w:r>
          </w:p>
        </w:tc>
        <w:tc>
          <w:tcPr>
            <w:tcW w:w="2142" w:type="dxa"/>
          </w:tcPr>
          <w:p w14:paraId="239A0B3E" w14:textId="6E501725"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140</w:t>
            </w:r>
          </w:p>
        </w:tc>
      </w:tr>
      <w:tr w:rsidR="00705C71" w14:paraId="31807A64"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199331E1" w14:textId="77777777" w:rsidR="00705C71" w:rsidRDefault="00705C71" w:rsidP="00705C71">
            <w:pPr>
              <w:pStyle w:val="List11A2b"/>
              <w:numPr>
                <w:ilvl w:val="0"/>
                <w:numId w:val="0"/>
              </w:numPr>
              <w:jc w:val="center"/>
            </w:pPr>
            <w:r>
              <w:t>≥ 60% and &lt; 70%</w:t>
            </w:r>
          </w:p>
        </w:tc>
        <w:tc>
          <w:tcPr>
            <w:tcW w:w="2142" w:type="dxa"/>
          </w:tcPr>
          <w:p w14:paraId="3EED5270" w14:textId="7FA34812"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120</w:t>
            </w:r>
          </w:p>
        </w:tc>
      </w:tr>
      <w:tr w:rsidR="00705C71" w14:paraId="4BE3C7C0" w14:textId="77777777" w:rsidTr="00705C7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388" w:type="dxa"/>
          </w:tcPr>
          <w:p w14:paraId="28E410CB" w14:textId="77777777" w:rsidR="00705C71" w:rsidRDefault="00705C71" w:rsidP="00705C71">
            <w:pPr>
              <w:pStyle w:val="List11A2b"/>
              <w:numPr>
                <w:ilvl w:val="0"/>
                <w:numId w:val="0"/>
              </w:numPr>
              <w:jc w:val="center"/>
            </w:pPr>
            <w:r>
              <w:t>≥ 70% and &lt; 80%</w:t>
            </w:r>
          </w:p>
        </w:tc>
        <w:tc>
          <w:tcPr>
            <w:tcW w:w="2142" w:type="dxa"/>
          </w:tcPr>
          <w:p w14:paraId="5064F3A4" w14:textId="72E1BBEC"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100</w:t>
            </w:r>
          </w:p>
        </w:tc>
      </w:tr>
      <w:tr w:rsidR="00705C71" w14:paraId="41AD2E14"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C72DD2C" w14:textId="77777777" w:rsidR="00705C71" w:rsidRDefault="00705C71" w:rsidP="00705C71">
            <w:pPr>
              <w:pStyle w:val="List11A2b"/>
              <w:numPr>
                <w:ilvl w:val="0"/>
                <w:numId w:val="0"/>
              </w:numPr>
              <w:jc w:val="center"/>
            </w:pPr>
            <w:r>
              <w:t>≥ 80%</w:t>
            </w:r>
          </w:p>
        </w:tc>
        <w:tc>
          <w:tcPr>
            <w:tcW w:w="2142" w:type="dxa"/>
          </w:tcPr>
          <w:p w14:paraId="5D9BEBAD" w14:textId="2B2FFD89"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80</w:t>
            </w:r>
          </w:p>
        </w:tc>
      </w:tr>
    </w:tbl>
    <w:p w14:paraId="5FBCCF82" w14:textId="2EBC83D3" w:rsidR="00705C71" w:rsidRDefault="00705C71" w:rsidP="00705C71">
      <w:pPr>
        <w:pStyle w:val="List11A2b"/>
      </w:pPr>
      <w:bookmarkStart w:id="108" w:name="HVAC_PARTS_ERW_Hi_4A5A6A6B78"/>
      <w:bookmarkEnd w:id="106"/>
      <w:r>
        <w:t>Units Operating Mort than 8,000 hours per Year</w:t>
      </w:r>
      <w:bookmarkStart w:id="109" w:name="HVAC_PARTS_ERW_Hi_4A5A6A6B78_label"/>
      <w:r>
        <w:t xml:space="preserve"> in ASHRAE Climate Zones 4A, 5A, 6A, 6B, 7, 8</w:t>
      </w:r>
      <w:bookmarkEnd w:id="109"/>
    </w:p>
    <w:tbl>
      <w:tblPr>
        <w:tblStyle w:val="ASHRAEGuideline36"/>
        <w:tblW w:w="0" w:type="auto"/>
        <w:tblInd w:w="1800" w:type="dxa"/>
        <w:tblLook w:val="04A0" w:firstRow="1" w:lastRow="0" w:firstColumn="1" w:lastColumn="0" w:noHBand="0" w:noVBand="1"/>
      </w:tblPr>
      <w:tblGrid>
        <w:gridCol w:w="3388"/>
        <w:gridCol w:w="2142"/>
      </w:tblGrid>
      <w:tr w:rsidR="00705C71" w14:paraId="21D4F9B5" w14:textId="77777777" w:rsidTr="00705C7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697184FE" w14:textId="77777777" w:rsidR="00705C71" w:rsidRDefault="00705C71" w:rsidP="00705C71">
            <w:pPr>
              <w:pStyle w:val="List11A2b"/>
              <w:numPr>
                <w:ilvl w:val="0"/>
                <w:numId w:val="0"/>
              </w:numPr>
              <w:jc w:val="center"/>
            </w:pPr>
            <w:r>
              <w:t>% Outside Air at Design Conditions</w:t>
            </w:r>
          </w:p>
        </w:tc>
        <w:tc>
          <w:tcPr>
            <w:tcW w:w="2142" w:type="dxa"/>
          </w:tcPr>
          <w:p w14:paraId="4307EB26" w14:textId="77777777" w:rsidR="00705C71" w:rsidRDefault="00705C71" w:rsidP="00705C71">
            <w:pPr>
              <w:pStyle w:val="List11A2b"/>
              <w:numPr>
                <w:ilvl w:val="0"/>
                <w:numId w:val="0"/>
              </w:numPr>
              <w:jc w:val="center"/>
              <w:cnfStyle w:val="100000000000" w:firstRow="1" w:lastRow="0" w:firstColumn="0" w:lastColumn="0" w:oddVBand="0" w:evenVBand="0" w:oddHBand="0" w:evenHBand="0" w:firstRowFirstColumn="0" w:firstRowLastColumn="0" w:lastRowFirstColumn="0" w:lastRowLastColumn="0"/>
            </w:pPr>
            <w:r>
              <w:t>Design Air Flow (CFM)</w:t>
            </w:r>
          </w:p>
        </w:tc>
      </w:tr>
      <w:tr w:rsidR="00705C71" w14:paraId="0F90B196" w14:textId="77777777" w:rsidTr="00705C71">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3388" w:type="dxa"/>
          </w:tcPr>
          <w:p w14:paraId="027C539F" w14:textId="77777777" w:rsidR="00705C71" w:rsidRDefault="00705C71" w:rsidP="00705C71">
            <w:pPr>
              <w:pStyle w:val="List11A2b"/>
              <w:numPr>
                <w:ilvl w:val="0"/>
                <w:numId w:val="0"/>
              </w:numPr>
              <w:jc w:val="center"/>
            </w:pPr>
            <w:r>
              <w:t>≥ 10% and &lt; 20%</w:t>
            </w:r>
          </w:p>
        </w:tc>
        <w:tc>
          <w:tcPr>
            <w:tcW w:w="2142" w:type="dxa"/>
          </w:tcPr>
          <w:p w14:paraId="76A0BD72" w14:textId="08FF5F56"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200</w:t>
            </w:r>
          </w:p>
        </w:tc>
      </w:tr>
      <w:tr w:rsidR="00705C71" w14:paraId="3DB8DDD7"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CF97294" w14:textId="77777777" w:rsidR="00705C71" w:rsidRDefault="00705C71" w:rsidP="00705C71">
            <w:pPr>
              <w:pStyle w:val="List11A2b"/>
              <w:numPr>
                <w:ilvl w:val="0"/>
                <w:numId w:val="0"/>
              </w:numPr>
              <w:jc w:val="center"/>
            </w:pPr>
            <w:r>
              <w:t>≥ 20% and &lt; 30%</w:t>
            </w:r>
          </w:p>
        </w:tc>
        <w:tc>
          <w:tcPr>
            <w:tcW w:w="2142" w:type="dxa"/>
          </w:tcPr>
          <w:p w14:paraId="48AD5C40" w14:textId="77765E16"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130</w:t>
            </w:r>
          </w:p>
        </w:tc>
      </w:tr>
      <w:tr w:rsidR="00705C71" w14:paraId="6673A726"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8234BBB" w14:textId="77777777" w:rsidR="00705C71" w:rsidRDefault="00705C71" w:rsidP="00705C71">
            <w:pPr>
              <w:pStyle w:val="List11A2b"/>
              <w:numPr>
                <w:ilvl w:val="0"/>
                <w:numId w:val="0"/>
              </w:numPr>
              <w:jc w:val="center"/>
            </w:pPr>
            <w:r>
              <w:t>≥ 30% and &lt; 40%</w:t>
            </w:r>
          </w:p>
        </w:tc>
        <w:tc>
          <w:tcPr>
            <w:tcW w:w="2142" w:type="dxa"/>
          </w:tcPr>
          <w:p w14:paraId="7D1D41D6" w14:textId="38BEE132"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100</w:t>
            </w:r>
          </w:p>
        </w:tc>
      </w:tr>
      <w:tr w:rsidR="00705C71" w14:paraId="57D88B47"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7DE0591B" w14:textId="77777777" w:rsidR="00705C71" w:rsidRDefault="00705C71" w:rsidP="00705C71">
            <w:pPr>
              <w:pStyle w:val="List11A2b"/>
              <w:numPr>
                <w:ilvl w:val="0"/>
                <w:numId w:val="0"/>
              </w:numPr>
              <w:jc w:val="center"/>
            </w:pPr>
            <w:r>
              <w:t>≥ 40% and &lt; 50%</w:t>
            </w:r>
          </w:p>
        </w:tc>
        <w:tc>
          <w:tcPr>
            <w:tcW w:w="2142" w:type="dxa"/>
          </w:tcPr>
          <w:p w14:paraId="22C76E20" w14:textId="7A4299B6"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80</w:t>
            </w:r>
          </w:p>
        </w:tc>
      </w:tr>
      <w:tr w:rsidR="00705C71" w14:paraId="358E9121" w14:textId="77777777" w:rsidTr="00705C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296411D7" w14:textId="77777777" w:rsidR="00705C71" w:rsidRDefault="00705C71" w:rsidP="00705C71">
            <w:pPr>
              <w:pStyle w:val="List11A2b"/>
              <w:numPr>
                <w:ilvl w:val="0"/>
                <w:numId w:val="0"/>
              </w:numPr>
              <w:jc w:val="center"/>
            </w:pPr>
            <w:r>
              <w:t>≥ 50% and &lt; 60%</w:t>
            </w:r>
          </w:p>
        </w:tc>
        <w:tc>
          <w:tcPr>
            <w:tcW w:w="2142" w:type="dxa"/>
          </w:tcPr>
          <w:p w14:paraId="7F0D1FEC" w14:textId="77F210A5"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70</w:t>
            </w:r>
          </w:p>
        </w:tc>
      </w:tr>
      <w:tr w:rsidR="00705C71" w14:paraId="7D9BC580"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39626426" w14:textId="77777777" w:rsidR="00705C71" w:rsidRDefault="00705C71" w:rsidP="00705C71">
            <w:pPr>
              <w:pStyle w:val="List11A2b"/>
              <w:numPr>
                <w:ilvl w:val="0"/>
                <w:numId w:val="0"/>
              </w:numPr>
              <w:jc w:val="center"/>
            </w:pPr>
            <w:r>
              <w:t>≥ 60% and &lt; 70%</w:t>
            </w:r>
          </w:p>
        </w:tc>
        <w:tc>
          <w:tcPr>
            <w:tcW w:w="2142" w:type="dxa"/>
          </w:tcPr>
          <w:p w14:paraId="0EA8D262" w14:textId="74E31740"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60</w:t>
            </w:r>
          </w:p>
        </w:tc>
      </w:tr>
      <w:tr w:rsidR="00705C71" w14:paraId="34195F18" w14:textId="77777777" w:rsidTr="00705C71">
        <w:trPr>
          <w:cnfStyle w:val="000000100000" w:firstRow="0" w:lastRow="0" w:firstColumn="0" w:lastColumn="0" w:oddVBand="0" w:evenVBand="0" w:oddHBand="1"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3388" w:type="dxa"/>
          </w:tcPr>
          <w:p w14:paraId="5BF4BFC7" w14:textId="77777777" w:rsidR="00705C71" w:rsidRDefault="00705C71" w:rsidP="00705C71">
            <w:pPr>
              <w:pStyle w:val="List11A2b"/>
              <w:numPr>
                <w:ilvl w:val="0"/>
                <w:numId w:val="0"/>
              </w:numPr>
              <w:jc w:val="center"/>
            </w:pPr>
            <w:r>
              <w:t>≥ 70% and &lt; 80%</w:t>
            </w:r>
          </w:p>
        </w:tc>
        <w:tc>
          <w:tcPr>
            <w:tcW w:w="2142" w:type="dxa"/>
          </w:tcPr>
          <w:p w14:paraId="576E0DEF" w14:textId="16D336F4" w:rsidR="00705C71" w:rsidRDefault="00705C71" w:rsidP="00705C71">
            <w:pPr>
              <w:pStyle w:val="List11A2b"/>
              <w:numPr>
                <w:ilvl w:val="0"/>
                <w:numId w:val="0"/>
              </w:numPr>
              <w:tabs>
                <w:tab w:val="right" w:pos="570"/>
                <w:tab w:val="right" w:pos="1263"/>
              </w:tabs>
              <w:ind w:left="210"/>
              <w:cnfStyle w:val="000000100000" w:firstRow="0" w:lastRow="0" w:firstColumn="0" w:lastColumn="0" w:oddVBand="0" w:evenVBand="0" w:oddHBand="1" w:evenHBand="0" w:firstRowFirstColumn="0" w:firstRowLastColumn="0" w:lastRowFirstColumn="0" w:lastRowLastColumn="0"/>
            </w:pPr>
            <w:r>
              <w:tab/>
              <w:t>≥</w:t>
            </w:r>
            <w:r>
              <w:tab/>
              <w:t>50</w:t>
            </w:r>
          </w:p>
        </w:tc>
      </w:tr>
      <w:tr w:rsidR="00705C71" w14:paraId="0477E18E" w14:textId="77777777" w:rsidTr="00705C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88" w:type="dxa"/>
          </w:tcPr>
          <w:p w14:paraId="4C61EA51" w14:textId="77777777" w:rsidR="00705C71" w:rsidRDefault="00705C71" w:rsidP="00705C71">
            <w:pPr>
              <w:pStyle w:val="List11A2b"/>
              <w:numPr>
                <w:ilvl w:val="0"/>
                <w:numId w:val="0"/>
              </w:numPr>
              <w:jc w:val="center"/>
            </w:pPr>
            <w:r>
              <w:t>≥ 80%</w:t>
            </w:r>
          </w:p>
        </w:tc>
        <w:tc>
          <w:tcPr>
            <w:tcW w:w="2142" w:type="dxa"/>
          </w:tcPr>
          <w:p w14:paraId="63671405" w14:textId="70F9081C" w:rsidR="00705C71" w:rsidRDefault="00705C71" w:rsidP="00705C71">
            <w:pPr>
              <w:pStyle w:val="List11A2b"/>
              <w:numPr>
                <w:ilvl w:val="0"/>
                <w:numId w:val="0"/>
              </w:numPr>
              <w:tabs>
                <w:tab w:val="right" w:pos="570"/>
                <w:tab w:val="right" w:pos="1263"/>
              </w:tabs>
              <w:ind w:left="210"/>
              <w:cnfStyle w:val="000000010000" w:firstRow="0" w:lastRow="0" w:firstColumn="0" w:lastColumn="0" w:oddVBand="0" w:evenVBand="0" w:oddHBand="0" w:evenHBand="1" w:firstRowFirstColumn="0" w:firstRowLastColumn="0" w:lastRowFirstColumn="0" w:lastRowLastColumn="0"/>
            </w:pPr>
            <w:r>
              <w:tab/>
              <w:t>≥</w:t>
            </w:r>
            <w:r>
              <w:tab/>
              <w:t>40</w:t>
            </w:r>
          </w:p>
        </w:tc>
      </w:tr>
    </w:tbl>
    <w:bookmarkEnd w:id="108"/>
    <w:p w14:paraId="13AD472E" w14:textId="77777777" w:rsidR="00F00296" w:rsidRDefault="00F00296" w:rsidP="00F00296">
      <w:pPr>
        <w:pStyle w:val="List11A"/>
      </w:pPr>
      <w:r>
        <w:lastRenderedPageBreak/>
        <w:t>Recovery Wheel Unit</w:t>
      </w:r>
    </w:p>
    <w:p w14:paraId="79907637" w14:textId="77777777" w:rsidR="00F00296" w:rsidRDefault="00F00296" w:rsidP="00F00296">
      <w:pPr>
        <w:pStyle w:val="List11A2"/>
      </w:pPr>
      <w:r>
        <w:t xml:space="preserve">The rotor media shall be made of corrosion resistant material like aluminum. </w:t>
      </w:r>
    </w:p>
    <w:p w14:paraId="36141943" w14:textId="77777777" w:rsidR="00F00296" w:rsidRDefault="00F00296" w:rsidP="00F00296">
      <w:pPr>
        <w:pStyle w:val="List11A2"/>
      </w:pPr>
      <w:r>
        <w:t>The media surfaces shall be coated with a solid migrant non-absorbent layer.</w:t>
      </w:r>
    </w:p>
    <w:p w14:paraId="3C19EDCA" w14:textId="77777777" w:rsidR="00F00296" w:rsidRDefault="00F00296" w:rsidP="00F00296">
      <w:pPr>
        <w:pStyle w:val="List11A2"/>
      </w:pPr>
      <w:r>
        <w:t xml:space="preserve">The media shall have a flame spread of less than 25 and a smoke developed of less than 50 when rated in accordance with ASTM E84. </w:t>
      </w:r>
    </w:p>
    <w:p w14:paraId="49C43F0A" w14:textId="77777777" w:rsidR="00F00296" w:rsidRDefault="00F00296" w:rsidP="00F00296">
      <w:pPr>
        <w:pStyle w:val="List11A2"/>
      </w:pPr>
      <w:r>
        <w:t xml:space="preserve">The enthalpy recovery system shall have an enthalpy recovery ratio of at least 65% when the system is tested, and the results are presented in accordance with ARI 1060 standards. </w:t>
      </w:r>
    </w:p>
    <w:p w14:paraId="08B3489D" w14:textId="77777777" w:rsidR="00F00296" w:rsidRDefault="00F00296" w:rsidP="00F00296">
      <w:pPr>
        <w:pStyle w:val="List11A"/>
      </w:pPr>
      <w:r>
        <w:t xml:space="preserve">Media Cleaning </w:t>
      </w:r>
    </w:p>
    <w:p w14:paraId="60F56AAD" w14:textId="77777777" w:rsidR="00F00296" w:rsidRDefault="00F00296" w:rsidP="00F00296">
      <w:pPr>
        <w:pStyle w:val="List11A2"/>
      </w:pPr>
      <w:r>
        <w:t xml:space="preserve">The media shall be largely self-cleaning. </w:t>
      </w:r>
    </w:p>
    <w:p w14:paraId="420A5F2A" w14:textId="77777777" w:rsidR="00F00296" w:rsidRDefault="00F00296" w:rsidP="00F00296">
      <w:pPr>
        <w:pStyle w:val="List11A2"/>
      </w:pPr>
      <w:r>
        <w:t xml:space="preserve">Dry particles up to 800 microns shall pass freely through the media. </w:t>
      </w:r>
    </w:p>
    <w:p w14:paraId="22F1B2D0" w14:textId="77777777" w:rsidR="00F00296" w:rsidRDefault="00F00296" w:rsidP="00F00296">
      <w:pPr>
        <w:pStyle w:val="List11A2"/>
      </w:pPr>
      <w:r>
        <w:t xml:space="preserve">To remove oil-based aerosol films that have collected on the desiccant surfaces, the media shall be cleanable using low pressure steam, hot water, or light detergent. </w:t>
      </w:r>
    </w:p>
    <w:p w14:paraId="2D65A643" w14:textId="77777777" w:rsidR="00F00296" w:rsidRDefault="00F00296" w:rsidP="00F00296">
      <w:pPr>
        <w:pStyle w:val="List11A"/>
      </w:pPr>
      <w:r>
        <w:t>Purge Section</w:t>
      </w:r>
    </w:p>
    <w:p w14:paraId="2FA823DE" w14:textId="77777777" w:rsidR="00F00296" w:rsidRDefault="00F00296" w:rsidP="00F00296">
      <w:pPr>
        <w:pStyle w:val="List11A2"/>
      </w:pPr>
      <w:r>
        <w:t xml:space="preserve">Purge sector shall be designed to limit cross contamination to less than .04% of that of the exhaust stream concentration. </w:t>
      </w:r>
    </w:p>
    <w:p w14:paraId="6074D915" w14:textId="77777777" w:rsidR="00F00296" w:rsidRDefault="00F00296" w:rsidP="00F00296">
      <w:pPr>
        <w:pStyle w:val="List11A"/>
      </w:pPr>
      <w:r>
        <w:t>Rotor Seals</w:t>
      </w:r>
    </w:p>
    <w:p w14:paraId="7DB8E7DF" w14:textId="77777777" w:rsidR="00F00296" w:rsidRDefault="00F00296" w:rsidP="00F00296">
      <w:pPr>
        <w:pStyle w:val="List11A2"/>
      </w:pPr>
      <w:r>
        <w:t>Rotors shall be supplied with labyrinth seals only.</w:t>
      </w:r>
    </w:p>
    <w:p w14:paraId="39A44FC5" w14:textId="77777777" w:rsidR="00F00296" w:rsidRDefault="00F00296" w:rsidP="00F00296">
      <w:pPr>
        <w:pStyle w:val="List11A"/>
      </w:pPr>
      <w:r>
        <w:t xml:space="preserve">Rotor Housing </w:t>
      </w:r>
    </w:p>
    <w:p w14:paraId="6F9518D9" w14:textId="77777777" w:rsidR="00F00296" w:rsidRDefault="00F00296" w:rsidP="00F00296">
      <w:pPr>
        <w:pStyle w:val="List11A2"/>
      </w:pPr>
      <w:r>
        <w:t xml:space="preserve">Rotor housing shall be made of corrosion resistant material like galvanized steel. </w:t>
      </w:r>
    </w:p>
    <w:p w14:paraId="45E72655" w14:textId="77777777" w:rsidR="00F00296" w:rsidRDefault="00F00296" w:rsidP="00F00296">
      <w:pPr>
        <w:pStyle w:val="Heading2"/>
      </w:pPr>
      <w:bookmarkStart w:id="110" w:name="_Toc82720326"/>
      <w:bookmarkStart w:id="111" w:name="HVAC_PARTS_DATA"/>
      <w:bookmarkEnd w:id="92"/>
      <w:r>
        <w:t>Data Closet and Server Rooms</w:t>
      </w:r>
      <w:bookmarkEnd w:id="110"/>
      <w:r>
        <w:t xml:space="preserve"> </w:t>
      </w:r>
    </w:p>
    <w:p w14:paraId="4FB65B20" w14:textId="77777777" w:rsidR="00F00296" w:rsidRDefault="00F00296" w:rsidP="00F00296">
      <w:pPr>
        <w:pStyle w:val="List11A"/>
      </w:pPr>
      <w:r>
        <w:t xml:space="preserve">General </w:t>
      </w:r>
    </w:p>
    <w:p w14:paraId="21D2C912" w14:textId="77777777" w:rsidR="00F00296" w:rsidRDefault="00F00296" w:rsidP="00F00296">
      <w:pPr>
        <w:pStyle w:val="List11A2"/>
      </w:pPr>
      <w:r>
        <w:t>System Tie-Ins</w:t>
      </w:r>
    </w:p>
    <w:p w14:paraId="2E788757" w14:textId="77777777" w:rsidR="00F00296" w:rsidRDefault="00F00296" w:rsidP="00F00296">
      <w:pPr>
        <w:pStyle w:val="List11A2b"/>
      </w:pPr>
      <w:r>
        <w:t>Server rooms must be conditioned 24/7. HVAC system serving the server room shall not require any central systems to run 24/7 unless there is already a central system operating 24/7 to serve permanent loads. If the future schedule of the central system (such as a chilled water or cooling tower plant) is in question, do not connect server room HVAC to that system.</w:t>
      </w:r>
    </w:p>
    <w:p w14:paraId="60ECD93D" w14:textId="77777777" w:rsidR="00F00296" w:rsidRDefault="00F00296" w:rsidP="00F00296">
      <w:pPr>
        <w:pStyle w:val="List11A2"/>
      </w:pPr>
      <w:r>
        <w:t>Redundancy</w:t>
      </w:r>
    </w:p>
    <w:p w14:paraId="7956E1AF" w14:textId="77777777" w:rsidR="00F00296" w:rsidRDefault="00F00296" w:rsidP="00F00296">
      <w:pPr>
        <w:pStyle w:val="List11A2b"/>
      </w:pPr>
      <w:r>
        <w:t xml:space="preserve">Redundancy of cooling equipment shall be coordinated with the IT department. Depending on the criticality of the IT equipment being served, it is possible that a level of redundancy is required. If that is the case, the HVAC systems shall be designed such that any one component (or potentially more) can fail and the remaining equipment can still provide adequate cooling. </w:t>
      </w:r>
    </w:p>
    <w:p w14:paraId="151CDF54" w14:textId="77777777" w:rsidR="00F00296" w:rsidRDefault="00F00296" w:rsidP="00F00296">
      <w:pPr>
        <w:pStyle w:val="List11A"/>
      </w:pPr>
      <w:r>
        <w:lastRenderedPageBreak/>
        <w:t>Computer Rooms with Design IT Loads less than 20 kW (~6 tons)</w:t>
      </w:r>
    </w:p>
    <w:p w14:paraId="0FB04A99" w14:textId="77777777" w:rsidR="00F00296" w:rsidRDefault="00F00296" w:rsidP="00F00296">
      <w:pPr>
        <w:pStyle w:val="List11A2"/>
      </w:pPr>
      <w:r>
        <w:t>HVAC System Type</w:t>
      </w:r>
    </w:p>
    <w:p w14:paraId="792A8215" w14:textId="77777777" w:rsidR="00F00296" w:rsidRDefault="00F00296" w:rsidP="00F00296">
      <w:pPr>
        <w:pStyle w:val="List11A2b"/>
      </w:pPr>
      <w:r>
        <w:t>Fan Coil Units</w:t>
      </w:r>
    </w:p>
    <w:p w14:paraId="6ECD49CD" w14:textId="77777777" w:rsidR="00F00296" w:rsidRDefault="00F00296" w:rsidP="00F00296">
      <w:pPr>
        <w:pStyle w:val="ContextBox"/>
        <w:ind w:left="1440"/>
      </w:pPr>
      <w:r>
        <w:t xml:space="preserve">Fan Coils are the only reasonable cooling solution for small IT loads. The coil could have dedicated heat rejection or tie into a larger system. </w:t>
      </w:r>
    </w:p>
    <w:p w14:paraId="54952626" w14:textId="77777777" w:rsidR="00F00296" w:rsidRDefault="00F00296" w:rsidP="00F00296">
      <w:pPr>
        <w:pStyle w:val="List11A2bi"/>
      </w:pPr>
      <w:r>
        <w:t xml:space="preserve">All server rooms in this category shall be served by wall, ceiling or floor-mounted fan coil units. </w:t>
      </w:r>
    </w:p>
    <w:p w14:paraId="78E55033" w14:textId="77777777" w:rsidR="00F00296" w:rsidRDefault="00F00296" w:rsidP="00F00296">
      <w:pPr>
        <w:pStyle w:val="List11A2b"/>
      </w:pPr>
      <w:r>
        <w:t>Heat Rejection Options</w:t>
      </w:r>
    </w:p>
    <w:p w14:paraId="1042B0E9" w14:textId="77777777" w:rsidR="00F00296" w:rsidRDefault="00F00296" w:rsidP="00F00296">
      <w:pPr>
        <w:pStyle w:val="ContextBox"/>
        <w:ind w:left="1440"/>
      </w:pPr>
      <w:r>
        <w:t xml:space="preserve">For this small size category of server rooms (&lt;20 kW), all three options below can provide similar efficiency. The appropriate system should be decided based on installation cost and feasibility. </w:t>
      </w:r>
    </w:p>
    <w:p w14:paraId="6989A233" w14:textId="77777777" w:rsidR="00F00296" w:rsidRDefault="00F00296" w:rsidP="00F00296">
      <w:pPr>
        <w:pStyle w:val="ContextBox"/>
        <w:ind w:left="1440"/>
      </w:pPr>
      <w:r>
        <w:t xml:space="preserve">Heating is only relevant for server rooms where the introduction of outside air or heat losses through the envelope in a cold climate could cause the temperature in the space to drop. Typically, HVAC systems do not need to have the ability to provide heat because the servers themselves heat the space. </w:t>
      </w:r>
    </w:p>
    <w:p w14:paraId="60206A46" w14:textId="77777777" w:rsidR="00F00296" w:rsidRDefault="00F00296" w:rsidP="00F00296">
      <w:pPr>
        <w:pStyle w:val="List11A2bi"/>
      </w:pPr>
      <w:r>
        <w:t xml:space="preserve">Air-Source Heat Pump </w:t>
      </w:r>
    </w:p>
    <w:p w14:paraId="5699E0E9" w14:textId="77777777" w:rsidR="00F00296" w:rsidRDefault="00F00296" w:rsidP="00F00296">
      <w:pPr>
        <w:pStyle w:val="List11A2bi3"/>
      </w:pPr>
      <w:r>
        <w:t xml:space="preserve">These systems utilize exterior-mounted condensing units that reject heat into the atmosphere. Refrigerant supply and return lines must be routed from the condensing units to fan coil units in the server room. </w:t>
      </w:r>
    </w:p>
    <w:p w14:paraId="6856308B" w14:textId="77777777" w:rsidR="00F00296" w:rsidRDefault="00F00296" w:rsidP="00F00296">
      <w:pPr>
        <w:pStyle w:val="List11A2bi3"/>
      </w:pPr>
      <w:r>
        <w:t xml:space="preserve">Equipment shall meet CEE Tier 2 performance specifications. </w:t>
      </w:r>
    </w:p>
    <w:p w14:paraId="4D9145E6" w14:textId="77777777" w:rsidR="00F00296" w:rsidRDefault="00F00296" w:rsidP="00F00296">
      <w:pPr>
        <w:pStyle w:val="ContractorBox"/>
        <w:ind w:left="2160"/>
      </w:pPr>
      <w:r w:rsidRPr="00582208">
        <w:t xml:space="preserve">CEE Commercial Unitary AC and HP Specification, </w:t>
      </w:r>
      <w:hyperlink r:id="rId25" w:history="1">
        <w:r w:rsidRPr="008925B7">
          <w:rPr>
            <w:rStyle w:val="Hyperlink"/>
          </w:rPr>
          <w:t>http://library.cee1.org/content/cee-commercial-unitary-ac-and-hp-specification-0</w:t>
        </w:r>
      </w:hyperlink>
    </w:p>
    <w:p w14:paraId="593356A1" w14:textId="77777777" w:rsidR="00F00296" w:rsidRDefault="00F00296" w:rsidP="00F00296">
      <w:pPr>
        <w:pStyle w:val="List11A2bi3"/>
      </w:pPr>
      <w:r>
        <w:t xml:space="preserve">Heating capacity shall be specified, if necessary, for the space. Electric resistance heating shall not be used. </w:t>
      </w:r>
    </w:p>
    <w:p w14:paraId="218F42AB" w14:textId="77777777" w:rsidR="00F00296" w:rsidRDefault="00F00296" w:rsidP="00F00296">
      <w:pPr>
        <w:pStyle w:val="List11A2bi"/>
      </w:pPr>
      <w:r>
        <w:t xml:space="preserve">Water-Source Heat Pump </w:t>
      </w:r>
    </w:p>
    <w:p w14:paraId="0FFD6E58" w14:textId="77777777" w:rsidR="00F00296" w:rsidRDefault="00F00296" w:rsidP="00F00296">
      <w:pPr>
        <w:pStyle w:val="ContextBox"/>
        <w:ind w:left="2160"/>
      </w:pPr>
      <w:r>
        <w:t xml:space="preserve">A water-source heat pump rejects or absorbs heat from a central condenser water loop. </w:t>
      </w:r>
    </w:p>
    <w:p w14:paraId="087EDFBE" w14:textId="77777777" w:rsidR="00F00296" w:rsidRDefault="00F00296" w:rsidP="00F00296">
      <w:pPr>
        <w:pStyle w:val="List11A2bi3"/>
      </w:pPr>
      <w:r>
        <w:t>This option shall only be used if the building has a central condenser water loop that operates 24/7 to serve another permanent load.</w:t>
      </w:r>
    </w:p>
    <w:p w14:paraId="065A313A" w14:textId="77777777" w:rsidR="00F00296" w:rsidRDefault="00F00296" w:rsidP="00F00296">
      <w:pPr>
        <w:pStyle w:val="List11A2bi3"/>
      </w:pPr>
      <w:r>
        <w:t xml:space="preserve">Equipment shall meet CEE Tier 1 performance specifications. </w:t>
      </w:r>
    </w:p>
    <w:p w14:paraId="4D1F3032" w14:textId="77777777" w:rsidR="00F00296" w:rsidRDefault="00F00296" w:rsidP="00F00296">
      <w:pPr>
        <w:pStyle w:val="ContractorBox"/>
        <w:ind w:left="2160"/>
      </w:pPr>
      <w:r w:rsidRPr="00582208">
        <w:t xml:space="preserve">CEE Commercial Unitary AC and HP Specification, </w:t>
      </w:r>
      <w:hyperlink r:id="rId26" w:history="1">
        <w:r w:rsidRPr="008925B7">
          <w:rPr>
            <w:rStyle w:val="Hyperlink"/>
          </w:rPr>
          <w:t>http://library.cee1.org/content/cee-commercial-unitary-ac-and-hp-specification-0</w:t>
        </w:r>
      </w:hyperlink>
    </w:p>
    <w:p w14:paraId="4088DBDC" w14:textId="77777777" w:rsidR="00F00296" w:rsidRDefault="00F00296" w:rsidP="00F00296">
      <w:pPr>
        <w:pStyle w:val="List11A2bi3"/>
      </w:pPr>
      <w:r>
        <w:lastRenderedPageBreak/>
        <w:t>Two-way condenser water valves shall be specified.</w:t>
      </w:r>
    </w:p>
    <w:p w14:paraId="5D675DC3" w14:textId="77777777" w:rsidR="00F00296" w:rsidRDefault="00F00296" w:rsidP="00F00296">
      <w:pPr>
        <w:pStyle w:val="ContextBox"/>
        <w:ind w:left="2160"/>
      </w:pPr>
      <w:r>
        <w:t xml:space="preserve">This assumes that the chilled water system is variable flow, which is a modern best practice. </w:t>
      </w:r>
    </w:p>
    <w:p w14:paraId="6184EFAF" w14:textId="77777777" w:rsidR="00F00296" w:rsidRDefault="00F00296" w:rsidP="00F00296">
      <w:pPr>
        <w:pStyle w:val="List11A2bi3"/>
      </w:pPr>
      <w:r>
        <w:t xml:space="preserve">Heating capacity shall be specified, if necessary for the space. Electric resistance heating shall not be used. </w:t>
      </w:r>
    </w:p>
    <w:p w14:paraId="43EBF15A" w14:textId="77777777" w:rsidR="00F00296" w:rsidRDefault="00F00296" w:rsidP="00F00296">
      <w:pPr>
        <w:pStyle w:val="List11A2bi"/>
      </w:pPr>
      <w:r>
        <w:t xml:space="preserve">Chilled Water </w:t>
      </w:r>
    </w:p>
    <w:p w14:paraId="4D96EF4C" w14:textId="77777777" w:rsidR="00F00296" w:rsidRDefault="00F00296" w:rsidP="00F00296">
      <w:pPr>
        <w:pStyle w:val="ContextBox"/>
        <w:ind w:left="2160"/>
      </w:pPr>
      <w:r>
        <w:t xml:space="preserve">These systems use fan coils with chilled water coils to reject heat to a central chilled water system. </w:t>
      </w:r>
    </w:p>
    <w:p w14:paraId="32671C23" w14:textId="77777777" w:rsidR="00F00296" w:rsidRDefault="00F00296" w:rsidP="00F00296">
      <w:pPr>
        <w:pStyle w:val="List11A2bi3"/>
      </w:pPr>
      <w:r>
        <w:t>This option shall only be used if the building already has a central chilled water plant that operates 24/7.</w:t>
      </w:r>
    </w:p>
    <w:p w14:paraId="38AF4946" w14:textId="77777777" w:rsidR="00F00296" w:rsidRDefault="00F00296" w:rsidP="00F00296">
      <w:pPr>
        <w:pStyle w:val="List11A2bi3"/>
      </w:pPr>
      <w:r>
        <w:t>Two-way chilled water valves shall be specified.</w:t>
      </w:r>
    </w:p>
    <w:p w14:paraId="379AE51C" w14:textId="77777777" w:rsidR="00F00296" w:rsidRDefault="00F00296" w:rsidP="00F00296">
      <w:pPr>
        <w:pStyle w:val="ContextBox"/>
        <w:ind w:left="2160"/>
      </w:pPr>
      <w:r>
        <w:t xml:space="preserve">This assumes that the chilled water system is variable flow, which is a modern best practice. </w:t>
      </w:r>
    </w:p>
    <w:p w14:paraId="4C54457A" w14:textId="77777777" w:rsidR="00F00296" w:rsidRDefault="00F00296" w:rsidP="00F00296">
      <w:pPr>
        <w:pStyle w:val="List11A2bi3"/>
      </w:pPr>
      <w:r>
        <w:t xml:space="preserve">This system shall not be specified if heating is necessary for the space. </w:t>
      </w:r>
    </w:p>
    <w:p w14:paraId="57FA3F26" w14:textId="77777777" w:rsidR="00F00296" w:rsidRDefault="00F00296" w:rsidP="00F00296">
      <w:pPr>
        <w:pStyle w:val="List11A"/>
      </w:pPr>
      <w:r>
        <w:t>Computer Rooms with Design IT Loads between 20 to 70 kW (~6 to ~20 tons)</w:t>
      </w:r>
    </w:p>
    <w:p w14:paraId="365568E0" w14:textId="77777777" w:rsidR="00F00296" w:rsidRDefault="00F00296" w:rsidP="00F00296">
      <w:pPr>
        <w:pStyle w:val="ContextBox"/>
        <w:ind w:left="720"/>
      </w:pPr>
      <w:r>
        <w:t xml:space="preserve">For these mid-sized systems, a design engineer or efficiency consultant </w:t>
      </w:r>
      <w:r w:rsidRPr="000B3469">
        <w:rPr>
          <w:i/>
        </w:rPr>
        <w:t>could</w:t>
      </w:r>
      <w:r>
        <w:t xml:space="preserve"> be consulted to maximize system efficiency. </w:t>
      </w:r>
    </w:p>
    <w:p w14:paraId="05A52B93" w14:textId="77777777" w:rsidR="00F00296" w:rsidRDefault="00F00296" w:rsidP="00F00296">
      <w:pPr>
        <w:pStyle w:val="List11A2"/>
      </w:pPr>
      <w:r>
        <w:t>The</w:t>
      </w:r>
      <w:r w:rsidRPr="00453B88">
        <w:t xml:space="preserve"> total fan power at design conditions of each fan system shall not exceed 27 W/kBtuh of net sensible cooling capacity.</w:t>
      </w:r>
      <w:r>
        <w:t xml:space="preserve"> (Title 24 requirement)</w:t>
      </w:r>
    </w:p>
    <w:p w14:paraId="2C8563D8" w14:textId="77777777" w:rsidR="00F00296" w:rsidRDefault="00F00296" w:rsidP="00F00296">
      <w:pPr>
        <w:pStyle w:val="List11A2"/>
      </w:pPr>
      <w:r>
        <w:t>HVAC System Options:</w:t>
      </w:r>
    </w:p>
    <w:p w14:paraId="14542D36" w14:textId="77777777" w:rsidR="00F00296" w:rsidRDefault="00F00296" w:rsidP="00F00296">
      <w:pPr>
        <w:pStyle w:val="List11A2b"/>
      </w:pPr>
      <w:r>
        <w:t>Air-cooled computer room air conditioning (CRAC) unit or in-row cooler</w:t>
      </w:r>
    </w:p>
    <w:p w14:paraId="7C573EFD" w14:textId="77777777" w:rsidR="00F00296" w:rsidRDefault="00F00296" w:rsidP="00F00296">
      <w:pPr>
        <w:pStyle w:val="List11A2bi"/>
      </w:pPr>
      <w:r>
        <w:t xml:space="preserve">Variable speed fan controls shall be specified, programmed to vary as a function of load. </w:t>
      </w:r>
    </w:p>
    <w:p w14:paraId="3A186FF7" w14:textId="77777777" w:rsidR="00F00296" w:rsidRDefault="00F00296" w:rsidP="00F00296">
      <w:pPr>
        <w:pStyle w:val="List11A2bi"/>
      </w:pPr>
      <w:r>
        <w:t xml:space="preserve">Equipment shall meet ASHRAE 90.1 Minimum Efficiency Requirements for Computer Rooms. </w:t>
      </w:r>
    </w:p>
    <w:p w14:paraId="568C1A8A" w14:textId="77777777" w:rsidR="00F00296" w:rsidRDefault="00F00296" w:rsidP="00F00296">
      <w:pPr>
        <w:pStyle w:val="List11A2bi"/>
      </w:pPr>
      <w:r>
        <w:t xml:space="preserve">Consider units with refrigerant economizing capability where available. </w:t>
      </w:r>
    </w:p>
    <w:p w14:paraId="57E308BB" w14:textId="77777777" w:rsidR="00F00296" w:rsidRDefault="00F00296" w:rsidP="00F00296">
      <w:pPr>
        <w:pStyle w:val="List11A2b"/>
      </w:pPr>
      <w:r>
        <w:t>Water-cooled computer room air conditioning (CRAC) unit</w:t>
      </w:r>
      <w:r w:rsidRPr="0063023A">
        <w:t xml:space="preserve"> </w:t>
      </w:r>
      <w:r>
        <w:t>or in-row cooler</w:t>
      </w:r>
    </w:p>
    <w:p w14:paraId="3BD2DDA7" w14:textId="77777777" w:rsidR="00F00296" w:rsidRDefault="00F00296" w:rsidP="00F00296">
      <w:pPr>
        <w:pStyle w:val="List11A2bi"/>
      </w:pPr>
      <w:r>
        <w:t xml:space="preserve">Variable speed fan controls shall be specified, programmed to vary as a function of load. </w:t>
      </w:r>
    </w:p>
    <w:p w14:paraId="238E22D7" w14:textId="77777777" w:rsidR="00F00296" w:rsidRDefault="00F00296" w:rsidP="00F00296">
      <w:pPr>
        <w:pStyle w:val="List11A2bi"/>
      </w:pPr>
      <w:r>
        <w:t>This option shall only be used if the building has a central condenser water loop that operates 24/7.</w:t>
      </w:r>
    </w:p>
    <w:p w14:paraId="1EDB5D69" w14:textId="77777777" w:rsidR="00F00296" w:rsidRDefault="00F00296" w:rsidP="00F00296">
      <w:pPr>
        <w:pStyle w:val="List11A2bi"/>
      </w:pPr>
      <w:r>
        <w:t>Two-way condenser water valves shall be specified.</w:t>
      </w:r>
    </w:p>
    <w:p w14:paraId="609B4DAC" w14:textId="77777777" w:rsidR="00F00296" w:rsidRDefault="00F00296" w:rsidP="00F00296">
      <w:pPr>
        <w:pStyle w:val="List11A2bi"/>
      </w:pPr>
      <w:r>
        <w:lastRenderedPageBreak/>
        <w:t xml:space="preserve">Equipment shall meet ASHRAE 90.1 Minimum Efficiency Requirements for Computer Rooms. </w:t>
      </w:r>
    </w:p>
    <w:p w14:paraId="40FFB918" w14:textId="77777777" w:rsidR="00F00296" w:rsidRDefault="00F00296" w:rsidP="00F00296">
      <w:pPr>
        <w:pStyle w:val="List11A2b"/>
      </w:pPr>
      <w:r>
        <w:t xml:space="preserve"> Chilled water computer room air handling (CRAH) unit</w:t>
      </w:r>
      <w:r w:rsidRPr="0063023A">
        <w:t xml:space="preserve"> </w:t>
      </w:r>
      <w:r>
        <w:t>or in-row cooler</w:t>
      </w:r>
    </w:p>
    <w:p w14:paraId="2D6C9FFE" w14:textId="77777777" w:rsidR="00F00296" w:rsidRDefault="00F00296" w:rsidP="00F00296">
      <w:pPr>
        <w:pStyle w:val="List11A2bi"/>
      </w:pPr>
      <w:r>
        <w:t xml:space="preserve">Variable speed fan controls shall be specified, programmed to vary as a function of load. </w:t>
      </w:r>
    </w:p>
    <w:p w14:paraId="3B4297AF" w14:textId="77777777" w:rsidR="00F00296" w:rsidRDefault="00F00296" w:rsidP="00F00296">
      <w:pPr>
        <w:pStyle w:val="List11A2bi"/>
      </w:pPr>
      <w:r>
        <w:t>This option shall only be used if the building has a central chilled water plant that operates 24/7).</w:t>
      </w:r>
    </w:p>
    <w:p w14:paraId="04C1E833" w14:textId="77777777" w:rsidR="00F00296" w:rsidRDefault="00F00296" w:rsidP="00F00296">
      <w:pPr>
        <w:pStyle w:val="List11A2bi"/>
      </w:pPr>
      <w:r>
        <w:t>Two-way chilled water valves shall be specified.</w:t>
      </w:r>
    </w:p>
    <w:p w14:paraId="1DF594EB" w14:textId="77777777" w:rsidR="00F00296" w:rsidRDefault="00F00296" w:rsidP="00F00296">
      <w:pPr>
        <w:pStyle w:val="List11A"/>
      </w:pPr>
      <w:r>
        <w:t>Computer Rooms with Design IT Loads over 70 kW (~20 tons)</w:t>
      </w:r>
    </w:p>
    <w:p w14:paraId="715EAB2C" w14:textId="77777777" w:rsidR="00F00296" w:rsidRDefault="00F00296" w:rsidP="00F00296">
      <w:pPr>
        <w:pStyle w:val="List11A2"/>
      </w:pPr>
      <w:r>
        <w:t xml:space="preserve">For these larger systems, a design engineer or efficiency consultant shall be consulted. </w:t>
      </w:r>
    </w:p>
    <w:p w14:paraId="57D9B2D7" w14:textId="77777777" w:rsidR="00F00296" w:rsidRDefault="00F00296" w:rsidP="00F00296">
      <w:pPr>
        <w:pStyle w:val="List11A2"/>
      </w:pPr>
      <w:r>
        <w:t xml:space="preserve">Follow requirements listed in California Building Energy Efficiency Standards (Title 24), Section 140.9. </w:t>
      </w:r>
    </w:p>
    <w:p w14:paraId="55AEC5AF" w14:textId="77777777" w:rsidR="00F00296" w:rsidRDefault="00F00296" w:rsidP="00F00296">
      <w:pPr>
        <w:pStyle w:val="List11A2b"/>
      </w:pPr>
      <w:r>
        <w:t xml:space="preserve">Economizer requirements do not apply to ASHRAE Climate Zones 0 (equatorial regions outside the U.S.) and 1 (Southern Florida). </w:t>
      </w:r>
    </w:p>
    <w:p w14:paraId="2CE2B3C6" w14:textId="77777777" w:rsidR="00F00296" w:rsidRDefault="00F00296" w:rsidP="00F00296">
      <w:pPr>
        <w:pStyle w:val="ContextBox"/>
        <w:ind w:left="1080"/>
      </w:pPr>
      <w:r>
        <w:t xml:space="preserve">Although defined by Title 24, these requirements for large IT loads are not just relevant for California. There are economizing requirements for new server rooms in existing buildings. If outside air is used in the final design, the designer may consider humidity sensors and/or control. </w:t>
      </w:r>
    </w:p>
    <w:p w14:paraId="10178DAC" w14:textId="77777777" w:rsidR="00F00296" w:rsidRDefault="00F00296" w:rsidP="00F00296">
      <w:pPr>
        <w:pStyle w:val="Heading2"/>
      </w:pPr>
      <w:bookmarkStart w:id="112" w:name="_Toc82720327"/>
      <w:bookmarkStart w:id="113" w:name="PARTS_MISC"/>
      <w:bookmarkEnd w:id="111"/>
      <w:r>
        <w:t>Miscellaneous</w:t>
      </w:r>
      <w:bookmarkEnd w:id="112"/>
    </w:p>
    <w:p w14:paraId="72A2B1AF" w14:textId="77777777" w:rsidR="00F00296" w:rsidRDefault="00F00296" w:rsidP="00F00296">
      <w:pPr>
        <w:pStyle w:val="List11A"/>
      </w:pPr>
      <w:bookmarkStart w:id="114" w:name="HVAC_PARTS_MISC_VICTAULICS"/>
      <w:bookmarkEnd w:id="113"/>
      <w:r>
        <w:t>Hot Water Distribution</w:t>
      </w:r>
    </w:p>
    <w:p w14:paraId="66877B3C" w14:textId="77777777" w:rsidR="00F00296" w:rsidRDefault="00F00296" w:rsidP="00F00296">
      <w:pPr>
        <w:pStyle w:val="List11A2"/>
      </w:pPr>
      <w:r>
        <w:t xml:space="preserve">Eliminate Victaulic-type piping connections if hot water piping work is part of project scope. </w:t>
      </w:r>
    </w:p>
    <w:p w14:paraId="768FA5F4" w14:textId="77777777" w:rsidR="00F00296" w:rsidRDefault="00F00296" w:rsidP="00F00296">
      <w:pPr>
        <w:pStyle w:val="ContextBox"/>
        <w:ind w:left="1440"/>
      </w:pPr>
      <w:r>
        <w:t xml:space="preserve">Victaulic-type connections (“valves”) are cheaper than other connections, but they reduce the effectiveness of hot water scheduling. Hot water temperatures can be scheduled to be lowered when spaces are not occupied, but this can cause leaking where Victaulic-type connections are used. They should be replaced whenever they are accessible as part of the project scope. </w:t>
      </w:r>
    </w:p>
    <w:p w14:paraId="7FDE76D3" w14:textId="77777777" w:rsidR="00F00296" w:rsidRDefault="00F00296" w:rsidP="00F00296">
      <w:pPr>
        <w:pStyle w:val="List11A2"/>
      </w:pPr>
      <w:r>
        <w:t>Use welder or soldered connections instead of Victaulic-type connections.</w:t>
      </w:r>
    </w:p>
    <w:p w14:paraId="14818028" w14:textId="77777777" w:rsidR="00F00296" w:rsidRDefault="00F00296" w:rsidP="00F00296">
      <w:pPr>
        <w:pStyle w:val="List11A"/>
      </w:pPr>
      <w:bookmarkStart w:id="115" w:name="HVAC_PARTS_MISC_EXHAUST"/>
      <w:bookmarkEnd w:id="114"/>
      <w:r>
        <w:t>Exhaust fans (typically for kitchens or bathrooms)</w:t>
      </w:r>
      <w:r>
        <w:tab/>
      </w:r>
    </w:p>
    <w:p w14:paraId="471E299D" w14:textId="77777777" w:rsidR="00F00296" w:rsidRDefault="00F00296" w:rsidP="00F00296">
      <w:pPr>
        <w:pStyle w:val="List11A2"/>
      </w:pPr>
      <w:r>
        <w:t>Must be capable of being scheduled</w:t>
      </w:r>
    </w:p>
    <w:p w14:paraId="6B2F56E1" w14:textId="77777777" w:rsidR="00F00296" w:rsidRDefault="00F00296" w:rsidP="00F00296">
      <w:pPr>
        <w:pStyle w:val="List11A2b"/>
      </w:pPr>
      <w:r>
        <w:t xml:space="preserve">Scheduling can occur via BAS, occupancy sensor, or timeclock </w:t>
      </w:r>
    </w:p>
    <w:p w14:paraId="1224F6B1" w14:textId="77777777" w:rsidR="00F00296" w:rsidRDefault="00F00296" w:rsidP="00F00296">
      <w:pPr>
        <w:pStyle w:val="List11A2"/>
      </w:pPr>
      <w:r>
        <w:t xml:space="preserve">Exhaust Fan shall be sized such that the exhaust fan plume is clear of any outside air intakes. </w:t>
      </w:r>
    </w:p>
    <w:p w14:paraId="2F18AF01" w14:textId="77777777" w:rsidR="00F00296" w:rsidRDefault="00F00296" w:rsidP="00F00296">
      <w:pPr>
        <w:pStyle w:val="ContextBox"/>
        <w:ind w:left="1440"/>
      </w:pPr>
      <w:r>
        <w:t xml:space="preserve">Exhaust odors could cause economizers to be overridden to closed. </w:t>
      </w:r>
    </w:p>
    <w:p w14:paraId="60FE96DF" w14:textId="77777777" w:rsidR="00F00296" w:rsidRDefault="00F00296" w:rsidP="00F00296">
      <w:pPr>
        <w:pStyle w:val="List11A2"/>
      </w:pPr>
      <w:r>
        <w:lastRenderedPageBreak/>
        <w:t>The NEMA Nominal Motors Efficiency shall be super premium efficiency (IE4) based on the motor size.</w:t>
      </w:r>
    </w:p>
    <w:p w14:paraId="21EEDD3A" w14:textId="77777777" w:rsidR="00F00296" w:rsidRDefault="00F00296" w:rsidP="00F00296">
      <w:pPr>
        <w:pStyle w:val="List11A"/>
      </w:pPr>
      <w:bookmarkStart w:id="116" w:name="HVAC_PARTS_MISC_APPLIANCE"/>
      <w:bookmarkEnd w:id="115"/>
      <w:r>
        <w:t xml:space="preserve">Appliances </w:t>
      </w:r>
    </w:p>
    <w:p w14:paraId="63A9C958" w14:textId="77777777" w:rsidR="00F00296" w:rsidRDefault="00F00296" w:rsidP="00F00296">
      <w:pPr>
        <w:pStyle w:val="List11A2"/>
      </w:pPr>
      <w:r>
        <w:t xml:space="preserve">Appliances shall be EnergyStar rated. </w:t>
      </w:r>
    </w:p>
    <w:p w14:paraId="039E158E" w14:textId="77777777" w:rsidR="00F00296" w:rsidRDefault="00F00296" w:rsidP="00F00296">
      <w:pPr>
        <w:pStyle w:val="ContextBox"/>
        <w:ind w:left="1440"/>
      </w:pPr>
      <w:r>
        <w:t xml:space="preserve">If new appliances are included in project scope, like say for a new break room, this will ensure a minimum level of energy efficiency. For more information visit: </w:t>
      </w:r>
      <w:hyperlink r:id="rId27" w:history="1">
        <w:r>
          <w:rPr>
            <w:rStyle w:val="Hyperlink"/>
          </w:rPr>
          <w:t>https://www.energystar.gov/products/appliances</w:t>
        </w:r>
      </w:hyperlink>
      <w:r>
        <w:t xml:space="preserve"> </w:t>
      </w:r>
    </w:p>
    <w:p w14:paraId="62ADA13B" w14:textId="77777777" w:rsidR="00F00296" w:rsidRDefault="00F00296" w:rsidP="00F00296">
      <w:pPr>
        <w:pStyle w:val="List11A"/>
      </w:pPr>
      <w:bookmarkStart w:id="117" w:name="HVAC_PARTS_MISC_DUCTING"/>
      <w:bookmarkEnd w:id="116"/>
      <w:r>
        <w:t>Ducting</w:t>
      </w:r>
    </w:p>
    <w:p w14:paraId="3A0F3A90" w14:textId="77777777" w:rsidR="00F00296" w:rsidRDefault="00F00296" w:rsidP="00F00296">
      <w:pPr>
        <w:pStyle w:val="ContextBox"/>
        <w:ind w:left="360" w:firstLine="72"/>
      </w:pPr>
      <w:r>
        <w:t xml:space="preserve">If any re-zoning is occurring, there may be new duct runs installed. </w:t>
      </w:r>
    </w:p>
    <w:p w14:paraId="75466FE4" w14:textId="77777777" w:rsidR="00F00296" w:rsidRDefault="00F00296" w:rsidP="00F00296">
      <w:pPr>
        <w:pStyle w:val="List11A2"/>
      </w:pPr>
      <w:r>
        <w:t>For Single zone</w:t>
      </w:r>
    </w:p>
    <w:p w14:paraId="2A3F65E8" w14:textId="77777777" w:rsidR="00F00296" w:rsidRDefault="00F00296" w:rsidP="00F00296">
      <w:pPr>
        <w:pStyle w:val="List11A2b"/>
      </w:pPr>
      <w:r>
        <w:t>Rigid duct required from roof to floor.</w:t>
      </w:r>
    </w:p>
    <w:p w14:paraId="5D35344B" w14:textId="77777777" w:rsidR="00F00296" w:rsidRDefault="00F00296" w:rsidP="00F00296">
      <w:pPr>
        <w:pStyle w:val="List11A2b"/>
      </w:pPr>
      <w:r>
        <w:t xml:space="preserve">Flex duct permitted after first zone. </w:t>
      </w:r>
    </w:p>
    <w:p w14:paraId="5D24183B" w14:textId="77777777" w:rsidR="00F00296" w:rsidRDefault="00F00296" w:rsidP="00F00296">
      <w:pPr>
        <w:pStyle w:val="List11A2"/>
      </w:pPr>
      <w:r>
        <w:t>Roof Duct Runs</w:t>
      </w:r>
    </w:p>
    <w:p w14:paraId="4CC27A5B" w14:textId="77777777" w:rsidR="00F00296" w:rsidRDefault="00F00296" w:rsidP="00F00296">
      <w:pPr>
        <w:pStyle w:val="List11A2b"/>
      </w:pPr>
      <w:r>
        <w:t xml:space="preserve">Ducts in exterior locations (anything exposed to the elements) shall be insulated to the following levels: </w:t>
      </w:r>
    </w:p>
    <w:p w14:paraId="5BDCD69D" w14:textId="77777777" w:rsidR="00F00296" w:rsidRDefault="00F00296" w:rsidP="00F00296">
      <w:pPr>
        <w:pStyle w:val="List11A2bi"/>
      </w:pPr>
      <w:r>
        <w:t>For climate zones 5-8, R-12 or higher required.</w:t>
      </w:r>
    </w:p>
    <w:p w14:paraId="422231E8" w14:textId="77777777" w:rsidR="00F00296" w:rsidRDefault="00F00296" w:rsidP="00F00296">
      <w:pPr>
        <w:pStyle w:val="List11A2bi"/>
      </w:pPr>
      <w:r>
        <w:t xml:space="preserve">For climate Zones 1-4, R-8 or higher required. </w:t>
      </w:r>
    </w:p>
    <w:p w14:paraId="34E16833" w14:textId="77777777" w:rsidR="00F00296" w:rsidRDefault="00F00296" w:rsidP="00F00296">
      <w:pPr>
        <w:pStyle w:val="List11A"/>
      </w:pPr>
      <w:bookmarkStart w:id="118" w:name="HVAC_PARTS_MISC_FILTER"/>
      <w:bookmarkEnd w:id="117"/>
      <w:r>
        <w:t>High Capacity Air Filters</w:t>
      </w:r>
    </w:p>
    <w:p w14:paraId="46673AFA" w14:textId="77777777" w:rsidR="00F00296" w:rsidRDefault="00F00296" w:rsidP="00F00296">
      <w:pPr>
        <w:pStyle w:val="List11A2"/>
      </w:pPr>
      <w:r>
        <w:t>Pleated panel filters</w:t>
      </w:r>
    </w:p>
    <w:p w14:paraId="014E697B" w14:textId="77777777" w:rsidR="00F00296" w:rsidRDefault="00F00296" w:rsidP="00F00296">
      <w:pPr>
        <w:pStyle w:val="List11A2b"/>
      </w:pPr>
      <w:r>
        <w:t>Provide low pressure drop UL 900 class 1 or 2 approved air filters.</w:t>
      </w:r>
    </w:p>
    <w:p w14:paraId="3831534C" w14:textId="77777777" w:rsidR="00F00296" w:rsidRDefault="00F00296" w:rsidP="00F00296">
      <w:pPr>
        <w:pStyle w:val="List11A2b"/>
      </w:pPr>
      <w:r>
        <w:t>The filters shall have a minimum MERV rating of 13 as per ANSI/ASHRAE Standard 52.2.</w:t>
      </w:r>
    </w:p>
    <w:p w14:paraId="57556C9E" w14:textId="77777777" w:rsidR="00F00296" w:rsidRDefault="00F00296" w:rsidP="00F00296">
      <w:pPr>
        <w:pStyle w:val="List11A2b"/>
      </w:pPr>
      <w:r>
        <w:t>Filters shall be of standard sizes and readily available.</w:t>
      </w:r>
    </w:p>
    <w:p w14:paraId="0334BED2" w14:textId="77777777" w:rsidR="00F00296" w:rsidRDefault="00F00296" w:rsidP="00F00296">
      <w:pPr>
        <w:pStyle w:val="List11A2b"/>
      </w:pPr>
      <w:r>
        <w:t>Filter media shall be made of synthetic fibers and coated with nonflammable adhesive.</w:t>
      </w:r>
    </w:p>
    <w:p w14:paraId="19893477" w14:textId="77777777" w:rsidR="00F00296" w:rsidRDefault="00F00296" w:rsidP="00F00296">
      <w:pPr>
        <w:pStyle w:val="List11A2b"/>
      </w:pPr>
      <w:r>
        <w:t>Filter media shall be coated with anti-microbial agent.</w:t>
      </w:r>
    </w:p>
    <w:p w14:paraId="3FAE7939" w14:textId="77777777" w:rsidR="00F00296" w:rsidRDefault="00F00296" w:rsidP="00F00296">
      <w:pPr>
        <w:pStyle w:val="List11A2b"/>
      </w:pPr>
      <w:r>
        <w:t>Filter media shall be bonded to frame to prevent air bypass.</w:t>
      </w:r>
    </w:p>
    <w:p w14:paraId="236D4ED5" w14:textId="77777777" w:rsidR="00F00296" w:rsidRDefault="00F00296" w:rsidP="00F00296">
      <w:pPr>
        <w:pStyle w:val="List11A2b"/>
      </w:pPr>
      <w:r>
        <w:t xml:space="preserve">Filter media frame shall be made of cardboard </w:t>
      </w:r>
    </w:p>
    <w:p w14:paraId="33761407" w14:textId="77777777" w:rsidR="00F00296" w:rsidRDefault="00F00296" w:rsidP="00F00296">
      <w:pPr>
        <w:pStyle w:val="List11A2b"/>
      </w:pPr>
      <w:r>
        <w:t>Filter performance:</w:t>
      </w:r>
    </w:p>
    <w:tbl>
      <w:tblPr>
        <w:tblStyle w:val="TableGrid"/>
        <w:tblW w:w="0" w:type="auto"/>
        <w:tblInd w:w="1800" w:type="dxa"/>
        <w:tblLook w:val="04A0" w:firstRow="1" w:lastRow="0" w:firstColumn="1" w:lastColumn="0" w:noHBand="0" w:noVBand="1"/>
      </w:tblPr>
      <w:tblGrid>
        <w:gridCol w:w="1952"/>
        <w:gridCol w:w="1634"/>
        <w:gridCol w:w="1982"/>
        <w:gridCol w:w="1982"/>
      </w:tblGrid>
      <w:tr w:rsidR="00F00296" w14:paraId="4F6730E8" w14:textId="77777777" w:rsidTr="00654AFE">
        <w:tc>
          <w:tcPr>
            <w:tcW w:w="1952" w:type="dxa"/>
          </w:tcPr>
          <w:p w14:paraId="53EB116E" w14:textId="77777777" w:rsidR="00F00296" w:rsidRDefault="00F00296" w:rsidP="00654AFE">
            <w:pPr>
              <w:pStyle w:val="List11A2b"/>
              <w:numPr>
                <w:ilvl w:val="0"/>
                <w:numId w:val="0"/>
              </w:numPr>
            </w:pPr>
            <w:r>
              <w:lastRenderedPageBreak/>
              <w:t>Filter Efficiency</w:t>
            </w:r>
          </w:p>
        </w:tc>
        <w:tc>
          <w:tcPr>
            <w:tcW w:w="1634" w:type="dxa"/>
          </w:tcPr>
          <w:p w14:paraId="7C088E56" w14:textId="77777777" w:rsidR="00F00296" w:rsidRDefault="00F00296" w:rsidP="00654AFE">
            <w:pPr>
              <w:pStyle w:val="List11A2b"/>
              <w:numPr>
                <w:ilvl w:val="0"/>
                <w:numId w:val="0"/>
              </w:numPr>
            </w:pPr>
            <w:r>
              <w:t>Filter Thickness/ Depth (in.)</w:t>
            </w:r>
          </w:p>
        </w:tc>
        <w:tc>
          <w:tcPr>
            <w:tcW w:w="1982" w:type="dxa"/>
          </w:tcPr>
          <w:p w14:paraId="6F49703A" w14:textId="77777777" w:rsidR="00F00296" w:rsidRDefault="00F00296" w:rsidP="00654AFE">
            <w:pPr>
              <w:pStyle w:val="List11A2b"/>
              <w:numPr>
                <w:ilvl w:val="0"/>
                <w:numId w:val="0"/>
              </w:numPr>
            </w:pPr>
            <w:r>
              <w:t>Desired Maximum Face Velocity (fpm)</w:t>
            </w:r>
          </w:p>
        </w:tc>
        <w:tc>
          <w:tcPr>
            <w:tcW w:w="1982" w:type="dxa"/>
          </w:tcPr>
          <w:p w14:paraId="6F634BFE" w14:textId="77777777" w:rsidR="00F00296" w:rsidRDefault="00F00296" w:rsidP="00654AFE">
            <w:pPr>
              <w:pStyle w:val="List11A2b"/>
              <w:numPr>
                <w:ilvl w:val="0"/>
                <w:numId w:val="0"/>
              </w:numPr>
            </w:pPr>
            <w:r>
              <w:t>Maximum Initial Pressure Drop (in. w.g.)</w:t>
            </w:r>
          </w:p>
        </w:tc>
      </w:tr>
      <w:tr w:rsidR="00F00296" w14:paraId="60F0567D" w14:textId="77777777" w:rsidTr="00654AFE">
        <w:tc>
          <w:tcPr>
            <w:tcW w:w="1952" w:type="dxa"/>
            <w:vMerge w:val="restart"/>
            <w:vAlign w:val="center"/>
          </w:tcPr>
          <w:p w14:paraId="44CC01D5" w14:textId="77777777" w:rsidR="00F00296" w:rsidRDefault="00F00296" w:rsidP="00654AFE">
            <w:pPr>
              <w:pStyle w:val="List11A2b"/>
              <w:numPr>
                <w:ilvl w:val="0"/>
                <w:numId w:val="0"/>
              </w:numPr>
            </w:pPr>
            <w:r>
              <w:t>MERV 13</w:t>
            </w:r>
          </w:p>
        </w:tc>
        <w:tc>
          <w:tcPr>
            <w:tcW w:w="1634" w:type="dxa"/>
          </w:tcPr>
          <w:p w14:paraId="616F2224" w14:textId="77777777" w:rsidR="00F00296" w:rsidRDefault="00F00296" w:rsidP="00654AFE">
            <w:pPr>
              <w:pStyle w:val="List11A2b"/>
              <w:numPr>
                <w:ilvl w:val="0"/>
                <w:numId w:val="0"/>
              </w:numPr>
            </w:pPr>
            <w:r>
              <w:t>1</w:t>
            </w:r>
          </w:p>
        </w:tc>
        <w:tc>
          <w:tcPr>
            <w:tcW w:w="1982" w:type="dxa"/>
          </w:tcPr>
          <w:p w14:paraId="7F7DB024" w14:textId="77777777" w:rsidR="00F00296" w:rsidRDefault="00F00296" w:rsidP="00654AFE">
            <w:pPr>
              <w:pStyle w:val="List11A2b"/>
              <w:numPr>
                <w:ilvl w:val="0"/>
                <w:numId w:val="0"/>
              </w:numPr>
            </w:pPr>
            <w:r>
              <w:t>400</w:t>
            </w:r>
          </w:p>
        </w:tc>
        <w:tc>
          <w:tcPr>
            <w:tcW w:w="1982" w:type="dxa"/>
          </w:tcPr>
          <w:p w14:paraId="13DB58F4" w14:textId="77777777" w:rsidR="00F00296" w:rsidRDefault="00F00296" w:rsidP="00654AFE">
            <w:pPr>
              <w:pStyle w:val="List11A2b"/>
              <w:numPr>
                <w:ilvl w:val="0"/>
                <w:numId w:val="0"/>
              </w:numPr>
            </w:pPr>
            <w:r>
              <w:t>.19</w:t>
            </w:r>
          </w:p>
        </w:tc>
      </w:tr>
      <w:tr w:rsidR="00F00296" w14:paraId="7D300DBC" w14:textId="77777777" w:rsidTr="00654AFE">
        <w:tc>
          <w:tcPr>
            <w:tcW w:w="1952" w:type="dxa"/>
            <w:vMerge/>
          </w:tcPr>
          <w:p w14:paraId="7F32EF0B" w14:textId="77777777" w:rsidR="00F00296" w:rsidRDefault="00F00296" w:rsidP="00654AFE">
            <w:pPr>
              <w:pStyle w:val="List11A2b"/>
              <w:numPr>
                <w:ilvl w:val="0"/>
                <w:numId w:val="0"/>
              </w:numPr>
            </w:pPr>
          </w:p>
        </w:tc>
        <w:tc>
          <w:tcPr>
            <w:tcW w:w="1634" w:type="dxa"/>
          </w:tcPr>
          <w:p w14:paraId="60097FF1" w14:textId="77777777" w:rsidR="00F00296" w:rsidRDefault="00F00296" w:rsidP="00654AFE">
            <w:pPr>
              <w:pStyle w:val="List11A2b"/>
              <w:numPr>
                <w:ilvl w:val="0"/>
                <w:numId w:val="0"/>
              </w:numPr>
            </w:pPr>
            <w:r>
              <w:t>2</w:t>
            </w:r>
          </w:p>
        </w:tc>
        <w:tc>
          <w:tcPr>
            <w:tcW w:w="1982" w:type="dxa"/>
          </w:tcPr>
          <w:p w14:paraId="677E1FA2" w14:textId="77777777" w:rsidR="00F00296" w:rsidRDefault="00F00296" w:rsidP="00654AFE">
            <w:pPr>
              <w:pStyle w:val="List11A2b"/>
              <w:numPr>
                <w:ilvl w:val="0"/>
                <w:numId w:val="0"/>
              </w:numPr>
            </w:pPr>
            <w:r>
              <w:t>400</w:t>
            </w:r>
          </w:p>
        </w:tc>
        <w:tc>
          <w:tcPr>
            <w:tcW w:w="1982" w:type="dxa"/>
          </w:tcPr>
          <w:p w14:paraId="6C9076F2" w14:textId="77777777" w:rsidR="00F00296" w:rsidRDefault="00F00296" w:rsidP="00654AFE">
            <w:pPr>
              <w:pStyle w:val="List11A2b"/>
              <w:numPr>
                <w:ilvl w:val="0"/>
                <w:numId w:val="0"/>
              </w:numPr>
            </w:pPr>
            <w:r>
              <w:t>.15</w:t>
            </w:r>
          </w:p>
        </w:tc>
      </w:tr>
    </w:tbl>
    <w:p w14:paraId="378BCDD3" w14:textId="77777777" w:rsidR="00F00296" w:rsidRDefault="00F00296" w:rsidP="00F00296">
      <w:pPr>
        <w:pStyle w:val="List11A2b"/>
      </w:pPr>
      <w:r>
        <w:t>Filter Pressure Drop (required for air handlers larger than 10,000 cfm)</w:t>
      </w:r>
    </w:p>
    <w:p w14:paraId="0963DA1E" w14:textId="77777777" w:rsidR="00F00296" w:rsidRDefault="00F00296" w:rsidP="00F00296">
      <w:pPr>
        <w:pStyle w:val="List11A2bi"/>
      </w:pPr>
      <w:r>
        <w:t xml:space="preserve">Each filter bank will have a magnehelic filter gauge installed outdoors. The gauges shall have UV, weather protective cover. </w:t>
      </w:r>
    </w:p>
    <w:p w14:paraId="56B368CB" w14:textId="77777777" w:rsidR="00F00296" w:rsidRDefault="00F00296" w:rsidP="00F00296">
      <w:pPr>
        <w:pStyle w:val="List11A2bi"/>
      </w:pPr>
      <w:r>
        <w:t xml:space="preserve">An independent transmitter shall measure pressure differential across the filter and display it on the energy management system. </w:t>
      </w:r>
    </w:p>
    <w:p w14:paraId="3BC820EB" w14:textId="77777777" w:rsidR="00F00296" w:rsidRDefault="00F00296" w:rsidP="00F00296">
      <w:pPr>
        <w:pStyle w:val="List11A2bi"/>
        <w:ind w:left="1800" w:firstLine="0"/>
      </w:pPr>
      <w:r>
        <w:t xml:space="preserve">The DP100 high limit pressure drop at the design airflow (obtained from filter manufacturer information) is used for a high-pressure alarm, See Section </w:t>
      </w:r>
      <w:r>
        <w:fldChar w:fldCharType="begin"/>
      </w:r>
      <w:r>
        <w:instrText xml:space="preserve"> REF _Ref24719683 \r \h </w:instrText>
      </w:r>
      <w:r>
        <w:fldChar w:fldCharType="separate"/>
      </w:r>
      <w:r>
        <w:t>4.22M</w:t>
      </w:r>
      <w:r>
        <w:fldChar w:fldCharType="end"/>
      </w:r>
      <w:r>
        <w:t>.</w:t>
      </w:r>
    </w:p>
    <w:bookmarkEnd w:id="118"/>
    <w:p w14:paraId="07A3A3CD" w14:textId="77777777" w:rsidR="00F00296" w:rsidRDefault="00F00296" w:rsidP="00F00296">
      <w:pPr>
        <w:pStyle w:val="List11A2bi"/>
        <w:numPr>
          <w:ilvl w:val="0"/>
          <w:numId w:val="0"/>
        </w:numPr>
      </w:pPr>
    </w:p>
    <w:p w14:paraId="2BCFAD71" w14:textId="77777777" w:rsidR="00F00296" w:rsidRDefault="00F00296" w:rsidP="00F00296">
      <w:pPr>
        <w:rPr>
          <w:b/>
          <w:caps/>
          <w:sz w:val="28"/>
        </w:rPr>
      </w:pPr>
      <w:r>
        <w:br w:type="page"/>
      </w:r>
    </w:p>
    <w:p w14:paraId="593D83D8" w14:textId="77777777" w:rsidR="00F00296" w:rsidRDefault="00F00296" w:rsidP="00F00296">
      <w:pPr>
        <w:pStyle w:val="List-Heading"/>
      </w:pPr>
      <w:bookmarkStart w:id="119" w:name="_Toc82720328"/>
      <w:r>
        <w:lastRenderedPageBreak/>
        <w:t>Execution</w:t>
      </w:r>
      <w:bookmarkEnd w:id="119"/>
    </w:p>
    <w:p w14:paraId="27F7CD5D" w14:textId="1183C4A1" w:rsidR="00F00296" w:rsidRPr="00360B0D" w:rsidRDefault="00F00296" w:rsidP="00F00296">
      <w:pPr>
        <w:pStyle w:val="ContextBox"/>
      </w:pPr>
      <w:r>
        <w:t xml:space="preserve">The Execution section covers how the work is to be completed and includes details on various components that should be </w:t>
      </w:r>
      <w:r w:rsidR="00527834">
        <w:t xml:space="preserve">referenced </w:t>
      </w:r>
      <w:r>
        <w:t xml:space="preserve">when planning for and during execution of the project by the contractor and implementation team. </w:t>
      </w:r>
    </w:p>
    <w:p w14:paraId="688E1EBB" w14:textId="77777777" w:rsidR="00F00296" w:rsidRDefault="00F00296" w:rsidP="00F00296">
      <w:pPr>
        <w:pStyle w:val="Heading2"/>
      </w:pPr>
      <w:bookmarkStart w:id="120" w:name="_Toc82720329"/>
      <w:r>
        <w:t>General</w:t>
      </w:r>
      <w:bookmarkEnd w:id="120"/>
    </w:p>
    <w:p w14:paraId="2F3DE3BF" w14:textId="77777777" w:rsidR="00F00296" w:rsidRDefault="00F00296" w:rsidP="00F00296">
      <w:pPr>
        <w:pStyle w:val="ContextBox"/>
        <w:ind w:left="360"/>
      </w:pPr>
      <w:r>
        <w:t>In this section add details specific to your facility. Some of the details below may be covered under existing standard terms and conditions. Feel free to eliminate these sections here or use them to refer to other associated documents.</w:t>
      </w:r>
    </w:p>
    <w:p w14:paraId="7456DADE" w14:textId="77777777" w:rsidR="00F00296" w:rsidRDefault="00F00296" w:rsidP="00F00296">
      <w:pPr>
        <w:pStyle w:val="ContextBox"/>
        <w:ind w:left="360"/>
      </w:pPr>
      <w:r>
        <w:t xml:space="preserve">This section could cover where material is to be stored, assumptions around work hours, and other general work guidance for implementation. </w:t>
      </w:r>
    </w:p>
    <w:p w14:paraId="4317779A" w14:textId="77777777" w:rsidR="00F00296" w:rsidRDefault="00F00296" w:rsidP="00F00296">
      <w:pPr>
        <w:pStyle w:val="Heading2"/>
      </w:pPr>
      <w:bookmarkStart w:id="121" w:name="_Toc82720330"/>
      <w:r>
        <w:t>Commissioning, Testing, and Acceptance</w:t>
      </w:r>
      <w:bookmarkEnd w:id="121"/>
    </w:p>
    <w:p w14:paraId="765419A5" w14:textId="77777777" w:rsidR="00F00296" w:rsidRPr="0085525C" w:rsidRDefault="00F00296" w:rsidP="00F00296">
      <w:pPr>
        <w:pStyle w:val="List11A"/>
      </w:pPr>
      <w:r w:rsidRPr="0085525C">
        <w:t>General</w:t>
      </w:r>
    </w:p>
    <w:p w14:paraId="1368D2D1" w14:textId="77777777" w:rsidR="00F00296" w:rsidRDefault="00F00296" w:rsidP="00F00296">
      <w:pPr>
        <w:pStyle w:val="List11A2"/>
      </w:pPr>
      <w:r w:rsidRPr="0085525C">
        <w:t>Functional performance testing</w:t>
      </w:r>
      <w:r>
        <w:t xml:space="preserve"> (FPT)</w:t>
      </w:r>
      <w:r w:rsidRPr="0085525C">
        <w:t xml:space="preserve"> procedures will be provided by the owner’s representative. Procedures shall be reviewed by the Contractor for issues pertaining to safety, equipment protection and warranty, and appropriateness of the procedure. The owner’s designated representative has the option to witness all tests.</w:t>
      </w:r>
    </w:p>
    <w:p w14:paraId="376C69C7" w14:textId="77777777" w:rsidR="00F00296" w:rsidRPr="0085525C" w:rsidRDefault="00F00296" w:rsidP="00F00296">
      <w:pPr>
        <w:pStyle w:val="ContextBox"/>
        <w:ind w:left="1440"/>
      </w:pPr>
      <w:r>
        <w:t>Note that FPT tests are available as part of this ISP package.</w:t>
      </w:r>
    </w:p>
    <w:p w14:paraId="5522C691" w14:textId="77777777" w:rsidR="00F00296" w:rsidRPr="00795A84" w:rsidRDefault="00F00296" w:rsidP="00F00296">
      <w:pPr>
        <w:pStyle w:val="List11A2"/>
      </w:pPr>
      <w:r>
        <w:t>The contractor shall s</w:t>
      </w:r>
      <w:r w:rsidRPr="0085525C">
        <w:t>ubmit the results of functional and diagnostic tests in a three-ring binder for final system acceptance. System will not be considered complete until all tests are successfully completed and documented. Provide documentation of all O</w:t>
      </w:r>
      <w:r w:rsidRPr="00795A84">
        <w:t>n-Site Testing to the owner as part of the O&amp;M package.</w:t>
      </w:r>
    </w:p>
    <w:p w14:paraId="32288942" w14:textId="77777777" w:rsidR="00F00296" w:rsidRPr="00795A84" w:rsidRDefault="00F00296" w:rsidP="00F00296">
      <w:pPr>
        <w:pStyle w:val="List11A2"/>
      </w:pPr>
      <w:r>
        <w:t>The contractor shall incorporate a</w:t>
      </w:r>
      <w:r w:rsidRPr="00795A84">
        <w:t>ll Commissioning and testing activities into the construction schedule.</w:t>
      </w:r>
    </w:p>
    <w:p w14:paraId="582687FC" w14:textId="77777777" w:rsidR="00F00296" w:rsidRDefault="00F00296" w:rsidP="00F00296">
      <w:pPr>
        <w:pStyle w:val="List11A2"/>
      </w:pPr>
      <w:r>
        <w:t>Prior to functional testing, the Contractor shall provide the following to the Owner’s designated representative:</w:t>
      </w:r>
    </w:p>
    <w:p w14:paraId="593BB4AC" w14:textId="77777777" w:rsidR="00F00296" w:rsidRDefault="00F00296" w:rsidP="00F00296">
      <w:pPr>
        <w:pStyle w:val="List11A2b"/>
      </w:pPr>
      <w:r>
        <w:t>Remote read/write access to the building control systems; including HVAC, lighting, plug loads, and energy metering.</w:t>
      </w:r>
    </w:p>
    <w:p w14:paraId="628F1A6D" w14:textId="77777777" w:rsidR="00F00296" w:rsidRDefault="00F00296" w:rsidP="00F00296">
      <w:pPr>
        <w:pStyle w:val="List11A2b"/>
      </w:pPr>
      <w:r>
        <w:t>A copy of the programming logic</w:t>
      </w:r>
    </w:p>
    <w:p w14:paraId="26F5AFAD" w14:textId="77777777" w:rsidR="00F00296" w:rsidRPr="00795A84" w:rsidRDefault="00F00296" w:rsidP="00F00296">
      <w:pPr>
        <w:pStyle w:val="List11A2b"/>
      </w:pPr>
      <w:r>
        <w:t>The following completed pre-functional tests</w:t>
      </w:r>
      <w:r w:rsidRPr="00795A84">
        <w:t>:</w:t>
      </w:r>
    </w:p>
    <w:p w14:paraId="3A613ECA" w14:textId="77777777" w:rsidR="00F00296" w:rsidRDefault="00F00296" w:rsidP="00F00296">
      <w:pPr>
        <w:pStyle w:val="List11A2bi"/>
      </w:pPr>
      <w:r w:rsidRPr="00795A84">
        <w:t>Point-to-Point Installation Verification of all DDC I/O</w:t>
      </w:r>
    </w:p>
    <w:p w14:paraId="3FB2950A" w14:textId="77777777" w:rsidR="00F00296" w:rsidRPr="00795A84" w:rsidRDefault="00F00296" w:rsidP="00F00296">
      <w:pPr>
        <w:pStyle w:val="List11A2bi"/>
      </w:pPr>
      <w:r w:rsidRPr="00795A84">
        <w:t>Controller Startup and Verification</w:t>
      </w:r>
    </w:p>
    <w:p w14:paraId="410C6950" w14:textId="77777777" w:rsidR="00F00296" w:rsidRPr="00795A84" w:rsidRDefault="00F00296" w:rsidP="00F00296">
      <w:pPr>
        <w:pStyle w:val="List11A2bi"/>
      </w:pPr>
      <w:r w:rsidRPr="00795A84">
        <w:t>Calibration of Analog Inputs</w:t>
      </w:r>
    </w:p>
    <w:p w14:paraId="1431033F" w14:textId="77777777" w:rsidR="00F00296" w:rsidRPr="00E07ED1" w:rsidRDefault="00F00296" w:rsidP="00F00296">
      <w:pPr>
        <w:pStyle w:val="List11A"/>
        <w:rPr>
          <w:szCs w:val="24"/>
        </w:rPr>
      </w:pPr>
      <w:r w:rsidRPr="00795A84">
        <w:t xml:space="preserve">Functional Testing and Sequence of Operation Verification for </w:t>
      </w:r>
      <w:r w:rsidRPr="00E07ED1">
        <w:rPr>
          <w:szCs w:val="24"/>
        </w:rPr>
        <w:t>Commissioning Procedures</w:t>
      </w:r>
    </w:p>
    <w:p w14:paraId="375651EB" w14:textId="77777777" w:rsidR="00F00296" w:rsidRPr="00E07ED1" w:rsidRDefault="00F00296" w:rsidP="00F00296">
      <w:pPr>
        <w:pStyle w:val="List11A2"/>
      </w:pPr>
      <w:bookmarkStart w:id="122" w:name="_Ref384815765"/>
      <w:r w:rsidRPr="00E07ED1">
        <w:lastRenderedPageBreak/>
        <w:t>Point-to-Point Installation Verification Procedure to consist of the following (at a minimum) for all hard-wired points:</w:t>
      </w:r>
    </w:p>
    <w:p w14:paraId="05916989" w14:textId="77777777" w:rsidR="00F00296" w:rsidRPr="00E07ED1" w:rsidRDefault="00F00296" w:rsidP="00F00296">
      <w:pPr>
        <w:pStyle w:val="List11A2b"/>
      </w:pPr>
      <w:r w:rsidRPr="00E07ED1">
        <w:t>Documentation: an Excel spreadsheet listing all I/O in the system including point name, address, analog range or digital normal state, engineering units. Provide on</w:t>
      </w:r>
      <w:r>
        <w:t>e signature block per page for Contractor’s representative and O</w:t>
      </w:r>
      <w:r w:rsidRPr="00E07ED1">
        <w:t>wner’s representative to accept the test results.</w:t>
      </w:r>
    </w:p>
    <w:p w14:paraId="368A52FC" w14:textId="77777777" w:rsidR="00F00296" w:rsidRPr="00E07ED1" w:rsidRDefault="00F00296" w:rsidP="00F00296">
      <w:pPr>
        <w:pStyle w:val="List11A2b"/>
      </w:pPr>
      <w:r w:rsidRPr="00E07ED1">
        <w:t>Digital inputs: jumper or open the wires at the device and verify change of state at controller. Record results on spreadsheet.</w:t>
      </w:r>
    </w:p>
    <w:p w14:paraId="739E5972" w14:textId="77777777" w:rsidR="00F00296" w:rsidRPr="00E07ED1" w:rsidRDefault="00F00296" w:rsidP="00F00296">
      <w:pPr>
        <w:pStyle w:val="List11A2b"/>
      </w:pPr>
      <w:r w:rsidRPr="00E07ED1">
        <w:t>Analog Inputs: lift wire at device to see change of state and record default value on spreadsheet.</w:t>
      </w:r>
    </w:p>
    <w:p w14:paraId="1CDA6AB2" w14:textId="77777777" w:rsidR="00F00296" w:rsidRPr="00E07ED1" w:rsidRDefault="00F00296" w:rsidP="00F00296">
      <w:pPr>
        <w:pStyle w:val="List11A2b"/>
      </w:pPr>
      <w:r w:rsidRPr="00E07ED1">
        <w:t>Digital/Analog Outputs: command the field device from the controller and verify corresponding change of state at the field device. Record results on spreadsheet.</w:t>
      </w:r>
      <w:bookmarkEnd w:id="122"/>
    </w:p>
    <w:p w14:paraId="023BE0F2" w14:textId="77777777" w:rsidR="00F00296" w:rsidRPr="00604E0A" w:rsidRDefault="00F00296" w:rsidP="00F00296">
      <w:pPr>
        <w:pStyle w:val="List11A2"/>
      </w:pPr>
      <w:r>
        <w:t>Controller S</w:t>
      </w:r>
      <w:r w:rsidRPr="00604E0A">
        <w:t>tartup Procedures to consist of the following (as a minimum):</w:t>
      </w:r>
    </w:p>
    <w:p w14:paraId="4E3152D2" w14:textId="77777777" w:rsidR="00F00296" w:rsidRDefault="00F00296" w:rsidP="00F00296">
      <w:pPr>
        <w:pStyle w:val="List11A2b"/>
      </w:pPr>
      <w:r w:rsidRPr="00604E0A">
        <w:t>Documentation - An Excel spreadsheet listing all controllers in the system including System Name, Controller Address, Application Type, Application #, Flow Ranges, etc.</w:t>
      </w:r>
      <w:r>
        <w:t xml:space="preserve"> </w:t>
      </w:r>
      <w:r w:rsidRPr="00604E0A">
        <w:t>Provide one signature</w:t>
      </w:r>
      <w:r>
        <w:t xml:space="preserve"> block per page for C</w:t>
      </w:r>
      <w:r w:rsidRPr="00604E0A">
        <w:t>ontractor’s representative</w:t>
      </w:r>
      <w:r>
        <w:t xml:space="preserve"> and Owner’s representative</w:t>
      </w:r>
      <w:r w:rsidRPr="00604E0A">
        <w:t xml:space="preserve"> to accept test results.</w:t>
      </w:r>
    </w:p>
    <w:p w14:paraId="554310E4" w14:textId="77777777" w:rsidR="00F00296" w:rsidRPr="00210C7A" w:rsidRDefault="00F00296" w:rsidP="00F00296">
      <w:pPr>
        <w:pStyle w:val="List11A2"/>
      </w:pPr>
      <w:r w:rsidRPr="00210C7A">
        <w:t>Calibration of analog inputs:</w:t>
      </w:r>
    </w:p>
    <w:p w14:paraId="08EBDA11" w14:textId="77777777" w:rsidR="00F00296" w:rsidRPr="00210C7A" w:rsidRDefault="00F00296" w:rsidP="00F00296">
      <w:pPr>
        <w:pStyle w:val="List11A2b"/>
      </w:pPr>
      <w:r w:rsidRPr="00210C7A">
        <w:t>Confirm and document proper calibration of all installed thermostats.</w:t>
      </w:r>
      <w:r>
        <w:t xml:space="preserve"> Temperature s</w:t>
      </w:r>
      <w:r w:rsidRPr="00210C7A">
        <w:t xml:space="preserve">ensors must match Contractor’s temperature readings within </w:t>
      </w:r>
      <w:r>
        <w:t>±</w:t>
      </w:r>
      <w:r w:rsidRPr="00210C7A">
        <w:t>1 °F.</w:t>
      </w:r>
    </w:p>
    <w:p w14:paraId="5B196C7B" w14:textId="77777777" w:rsidR="00F00296" w:rsidRPr="00210C7A" w:rsidRDefault="00F00296" w:rsidP="00F00296">
      <w:pPr>
        <w:pStyle w:val="List11A2b"/>
      </w:pPr>
      <w:r w:rsidRPr="00210C7A">
        <w:t xml:space="preserve">Confirm and document proper calibration of all installed supply air temperature sensors. Sensors must match Contractor’s temperature readings within </w:t>
      </w:r>
      <w:r>
        <w:t>±</w:t>
      </w:r>
      <w:r w:rsidRPr="00210C7A">
        <w:t>0.5 °F.</w:t>
      </w:r>
    </w:p>
    <w:p w14:paraId="79638E43" w14:textId="77777777" w:rsidR="00F00296" w:rsidRPr="00210C7A" w:rsidRDefault="00F00296" w:rsidP="00F00296">
      <w:pPr>
        <w:pStyle w:val="List11A2b"/>
      </w:pPr>
      <w:r w:rsidRPr="00210C7A">
        <w:t xml:space="preserve">Use calibration tool with twice the accuracy of instrument being tested. Record calibration offset on spreadsheet. </w:t>
      </w:r>
    </w:p>
    <w:p w14:paraId="7B558989" w14:textId="77777777" w:rsidR="00F00296" w:rsidRPr="00210C7A" w:rsidRDefault="00F00296" w:rsidP="00F00296">
      <w:pPr>
        <w:pStyle w:val="List11A2b"/>
      </w:pPr>
      <w:r w:rsidRPr="00210C7A">
        <w:t>Provide documentation to show that calibration tool has been calibrated in the last year.</w:t>
      </w:r>
    </w:p>
    <w:p w14:paraId="1B8A4DE0" w14:textId="77777777" w:rsidR="00F00296" w:rsidRDefault="00F00296" w:rsidP="00F00296">
      <w:pPr>
        <w:pStyle w:val="List11A2b"/>
      </w:pPr>
      <w:r w:rsidRPr="00210C7A">
        <w:t xml:space="preserve">It is not acceptable to use an infrared non-contact thermometer to calibrate </w:t>
      </w:r>
      <w:r>
        <w:t xml:space="preserve">air </w:t>
      </w:r>
      <w:r w:rsidRPr="00210C7A">
        <w:t>temperature sensors.</w:t>
      </w:r>
    </w:p>
    <w:p w14:paraId="23DA3CA7" w14:textId="77777777" w:rsidR="00F00296" w:rsidRPr="000B4F7F" w:rsidRDefault="00F00296" w:rsidP="00F00296">
      <w:pPr>
        <w:pStyle w:val="List11A"/>
      </w:pPr>
      <w:r w:rsidRPr="000B4F7F">
        <w:t>Functional Performance Testing</w:t>
      </w:r>
    </w:p>
    <w:p w14:paraId="0655A7F1" w14:textId="77777777" w:rsidR="00F00296" w:rsidRDefault="00F00296" w:rsidP="00F00296">
      <w:pPr>
        <w:pStyle w:val="List11A2"/>
      </w:pPr>
      <w:r w:rsidRPr="000B4F7F">
        <w:t xml:space="preserve">Provide a qualified technician to complete the functional testing per the functional performance test </w:t>
      </w:r>
      <w:r>
        <w:t xml:space="preserve">(FPT) </w:t>
      </w:r>
      <w:r w:rsidRPr="000B4F7F">
        <w:t xml:space="preserve">procedures provided by the owner’s representative. </w:t>
      </w:r>
    </w:p>
    <w:p w14:paraId="1F1870CA" w14:textId="77777777" w:rsidR="00F00296" w:rsidRDefault="00F00296" w:rsidP="00F00296">
      <w:pPr>
        <w:pStyle w:val="ContextBox"/>
        <w:ind w:left="1440"/>
      </w:pPr>
      <w:r>
        <w:t xml:space="preserve">FPTs are provided as additional resources documents with this ISP. </w:t>
      </w:r>
    </w:p>
    <w:p w14:paraId="07ABBD9E" w14:textId="77777777" w:rsidR="00F00296" w:rsidRPr="000B4F7F" w:rsidRDefault="00F00296" w:rsidP="00F00296">
      <w:pPr>
        <w:pStyle w:val="List11A2"/>
        <w:numPr>
          <w:ilvl w:val="0"/>
          <w:numId w:val="0"/>
        </w:numPr>
        <w:ind w:left="1440"/>
      </w:pPr>
      <w:r w:rsidRPr="000B4F7F">
        <w:t>The functional performance test form is to include areas to check and record each facet of the sequence of operations including but not limited to the following:</w:t>
      </w:r>
    </w:p>
    <w:p w14:paraId="62960DC5" w14:textId="77777777" w:rsidR="00F00296" w:rsidRPr="000B4F7F" w:rsidRDefault="00F00296" w:rsidP="00F00296">
      <w:pPr>
        <w:pStyle w:val="List11A2b"/>
      </w:pPr>
      <w:r w:rsidRPr="000B4F7F">
        <w:t>Start/Stop</w:t>
      </w:r>
    </w:p>
    <w:p w14:paraId="319B2153" w14:textId="77777777" w:rsidR="00F00296" w:rsidRPr="000B4F7F" w:rsidRDefault="00F00296" w:rsidP="00F00296">
      <w:pPr>
        <w:pStyle w:val="List11A2b"/>
      </w:pPr>
      <w:r w:rsidRPr="000B4F7F">
        <w:lastRenderedPageBreak/>
        <w:t>Interlocks</w:t>
      </w:r>
    </w:p>
    <w:p w14:paraId="275A3011" w14:textId="77777777" w:rsidR="00F00296" w:rsidRPr="000B4F7F" w:rsidRDefault="00F00296" w:rsidP="00F00296">
      <w:pPr>
        <w:pStyle w:val="List11A2b"/>
      </w:pPr>
      <w:r w:rsidRPr="000B4F7F">
        <w:t>Safeties</w:t>
      </w:r>
    </w:p>
    <w:p w14:paraId="49F2B785" w14:textId="77777777" w:rsidR="00F00296" w:rsidRPr="000B4F7F" w:rsidRDefault="00F00296" w:rsidP="00F00296">
      <w:pPr>
        <w:pStyle w:val="List11A2b"/>
      </w:pPr>
      <w:r w:rsidRPr="000B4F7F">
        <w:t>Valve stroke</w:t>
      </w:r>
    </w:p>
    <w:p w14:paraId="7F773DC2" w14:textId="77777777" w:rsidR="00F00296" w:rsidRPr="000B4F7F" w:rsidRDefault="00F00296" w:rsidP="00F00296">
      <w:pPr>
        <w:pStyle w:val="List11A2b"/>
      </w:pPr>
      <w:r w:rsidRPr="000B4F7F">
        <w:t>PID loops</w:t>
      </w:r>
    </w:p>
    <w:p w14:paraId="1C893084" w14:textId="77777777" w:rsidR="00F00296" w:rsidRPr="000B4F7F" w:rsidRDefault="00F00296" w:rsidP="00F00296">
      <w:pPr>
        <w:pStyle w:val="List11A2b"/>
      </w:pPr>
      <w:r w:rsidRPr="000B4F7F">
        <w:t>Modes of operation</w:t>
      </w:r>
    </w:p>
    <w:p w14:paraId="5617074D" w14:textId="77777777" w:rsidR="00F00296" w:rsidRPr="000B4F7F" w:rsidRDefault="00F00296" w:rsidP="00F00296">
      <w:pPr>
        <w:pStyle w:val="List11A2b"/>
      </w:pPr>
      <w:r w:rsidRPr="000B4F7F">
        <w:t>Power failure/recovery</w:t>
      </w:r>
    </w:p>
    <w:p w14:paraId="4C7FFC86" w14:textId="77777777" w:rsidR="00F00296" w:rsidRDefault="00F00296" w:rsidP="00F00296">
      <w:pPr>
        <w:pStyle w:val="List11A2"/>
      </w:pPr>
      <w:r>
        <w:t xml:space="preserve">The owner’s representative may decide to verify functional performance using trend review in place of functional performance tests. The contractor shall provide requested trend data in CSV format. </w:t>
      </w:r>
    </w:p>
    <w:p w14:paraId="65077B91" w14:textId="77777777" w:rsidR="00F00296" w:rsidRPr="000B4F7F" w:rsidRDefault="00F00296" w:rsidP="00F00296">
      <w:pPr>
        <w:pStyle w:val="List11A2"/>
      </w:pPr>
      <w:r w:rsidRPr="000B4F7F">
        <w:t xml:space="preserve">Performance testing will be done on site and remotely from the wireless management system. </w:t>
      </w:r>
    </w:p>
    <w:p w14:paraId="6B1C502D" w14:textId="77777777" w:rsidR="00F00296" w:rsidRPr="000B4F7F" w:rsidRDefault="00F00296" w:rsidP="00F00296">
      <w:pPr>
        <w:pStyle w:val="List11A2"/>
      </w:pPr>
      <w:r w:rsidRPr="000B4F7F">
        <w:t xml:space="preserve">Any unit malfunctions or temperature readings that are out of calibration will be presented to the Contractor in the form of a Project Deficiencies and Resolutions Log (PDR Log). </w:t>
      </w:r>
    </w:p>
    <w:p w14:paraId="383CBAC5" w14:textId="77777777" w:rsidR="00F00296" w:rsidRPr="000B4F7F" w:rsidRDefault="00F00296" w:rsidP="00F00296">
      <w:pPr>
        <w:pStyle w:val="List11A2"/>
      </w:pPr>
      <w:r w:rsidRPr="000B4F7F">
        <w:t xml:space="preserve">The Contractor shall repair </w:t>
      </w:r>
      <w:r>
        <w:t xml:space="preserve">promptly </w:t>
      </w:r>
      <w:r w:rsidRPr="000B4F7F">
        <w:t>any deficiencies found during functional testing.</w:t>
      </w:r>
    </w:p>
    <w:p w14:paraId="0CD5EB1D" w14:textId="77777777" w:rsidR="00F00296" w:rsidRPr="000B4F7F" w:rsidRDefault="00F00296" w:rsidP="00F00296">
      <w:pPr>
        <w:pStyle w:val="List11A2"/>
      </w:pPr>
      <w:r w:rsidRPr="000B4F7F">
        <w:t xml:space="preserve">The Contractor shall be back charged for </w:t>
      </w:r>
      <w:r>
        <w:t xml:space="preserve">any </w:t>
      </w:r>
      <w:r w:rsidRPr="000B4F7F">
        <w:t>additional testing time required by the owner’s representative as a result of equipment not passing the functional test the first time.</w:t>
      </w:r>
    </w:p>
    <w:p w14:paraId="05A97F52" w14:textId="77777777" w:rsidR="00F00296" w:rsidRDefault="00F00296" w:rsidP="00F00296">
      <w:pPr>
        <w:pStyle w:val="List11A2"/>
      </w:pPr>
      <w:r w:rsidRPr="000B4F7F">
        <w:t xml:space="preserve">The Contractor shall repeat the functional performance testing until all functional tests are passed. </w:t>
      </w:r>
    </w:p>
    <w:p w14:paraId="528620B7" w14:textId="77777777" w:rsidR="00F00296" w:rsidRPr="000B4F7F" w:rsidRDefault="00F00296" w:rsidP="00F00296">
      <w:pPr>
        <w:pStyle w:val="List11A2"/>
      </w:pPr>
      <w:r>
        <w:t>Six months after project turn-over, the owner’s representative will conduct a trend review to confirm that the new control system accurately responds to seasonal weather changes. The contractor shall have a technician familiar with the building available for control adjustments.</w:t>
      </w:r>
    </w:p>
    <w:p w14:paraId="7EA1E198" w14:textId="77777777" w:rsidR="00F00296" w:rsidRPr="00604E0A" w:rsidRDefault="00F00296" w:rsidP="00F00296">
      <w:pPr>
        <w:pStyle w:val="Heading2"/>
      </w:pPr>
      <w:bookmarkStart w:id="123" w:name="_Toc338749893"/>
      <w:bookmarkStart w:id="124" w:name="_Toc375150983"/>
      <w:bookmarkStart w:id="125" w:name="_Toc413332105"/>
      <w:bookmarkStart w:id="126" w:name="_Ref455048900"/>
      <w:bookmarkStart w:id="127" w:name="_Toc455651893"/>
      <w:bookmarkStart w:id="128" w:name="_Toc82720331"/>
      <w:bookmarkStart w:id="129" w:name="_Ref385259045"/>
      <w:r w:rsidRPr="00604E0A">
        <w:t>T</w:t>
      </w:r>
      <w:bookmarkEnd w:id="123"/>
      <w:bookmarkEnd w:id="124"/>
      <w:bookmarkEnd w:id="125"/>
      <w:bookmarkEnd w:id="126"/>
      <w:bookmarkEnd w:id="127"/>
      <w:r>
        <w:t>raining</w:t>
      </w:r>
      <w:bookmarkEnd w:id="128"/>
    </w:p>
    <w:p w14:paraId="2358919C" w14:textId="77777777" w:rsidR="00F00296" w:rsidRPr="00604E0A" w:rsidRDefault="00F00296" w:rsidP="00F00296">
      <w:pPr>
        <w:pStyle w:val="List11A"/>
      </w:pPr>
      <w:r>
        <w:t>The C</w:t>
      </w:r>
      <w:r w:rsidRPr="00604E0A">
        <w:t xml:space="preserve">ontractor shall provide training to designated personnel in the operation </w:t>
      </w:r>
      <w:r>
        <w:t xml:space="preserve">and maintenance of the system installed. An agenda must be submitted prior to training. </w:t>
      </w:r>
      <w:r w:rsidRPr="00604E0A">
        <w:t>Instructors shall be thoroughly familiar with all aspects of the sub</w:t>
      </w:r>
      <w:r>
        <w:t xml:space="preserve">ject matter they are to teach. </w:t>
      </w:r>
      <w:r w:rsidRPr="00604E0A">
        <w:t>All training shall be held during normal working</w:t>
      </w:r>
      <w:r>
        <w:t xml:space="preserve"> hours</w:t>
      </w:r>
      <w:r w:rsidRPr="00604E0A">
        <w:t>.</w:t>
      </w:r>
    </w:p>
    <w:p w14:paraId="17D6DE39" w14:textId="77777777" w:rsidR="00F00296" w:rsidRPr="00604E0A" w:rsidRDefault="00F00296" w:rsidP="00F00296">
      <w:pPr>
        <w:pStyle w:val="List11A2"/>
      </w:pPr>
      <w:r>
        <w:t>T</w:t>
      </w:r>
      <w:r w:rsidRPr="00604E0A">
        <w:t>raining for Owner's designated operating personnel shall include</w:t>
      </w:r>
      <w:r>
        <w:t xml:space="preserve"> the following on-site training</w:t>
      </w:r>
      <w:r w:rsidRPr="00604E0A">
        <w:t>:</w:t>
      </w:r>
    </w:p>
    <w:p w14:paraId="2917EE4D" w14:textId="77777777" w:rsidR="00F00296" w:rsidRPr="00604E0A" w:rsidRDefault="00F00296" w:rsidP="00F00296">
      <w:pPr>
        <w:pStyle w:val="List11A2b"/>
      </w:pPr>
      <w:r w:rsidRPr="00604E0A">
        <w:t>Explanation of drawings, operations and maintenance manuals</w:t>
      </w:r>
      <w:r>
        <w:t>.</w:t>
      </w:r>
    </w:p>
    <w:p w14:paraId="161DBF4A" w14:textId="77777777" w:rsidR="00F00296" w:rsidRPr="00604E0A" w:rsidRDefault="00F00296" w:rsidP="00F00296">
      <w:pPr>
        <w:pStyle w:val="List11A2b"/>
      </w:pPr>
      <w:r w:rsidRPr="00604E0A">
        <w:t>Walk-through of the job to locate control components</w:t>
      </w:r>
      <w:r>
        <w:t>.</w:t>
      </w:r>
    </w:p>
    <w:p w14:paraId="0E404005" w14:textId="77777777" w:rsidR="00F00296" w:rsidRPr="00604E0A" w:rsidRDefault="00F00296" w:rsidP="00F00296">
      <w:pPr>
        <w:pStyle w:val="List11A2b"/>
      </w:pPr>
      <w:r>
        <w:t>C</w:t>
      </w:r>
      <w:r w:rsidRPr="00604E0A">
        <w:t>ontroller operation/function</w:t>
      </w:r>
      <w:r>
        <w:t>.</w:t>
      </w:r>
    </w:p>
    <w:p w14:paraId="51E4B3E4" w14:textId="77777777" w:rsidR="00F00296" w:rsidRPr="00604E0A" w:rsidRDefault="00F00296" w:rsidP="00F00296">
      <w:pPr>
        <w:pStyle w:val="List11A2b"/>
      </w:pPr>
      <w:r w:rsidRPr="00604E0A">
        <w:lastRenderedPageBreak/>
        <w:t>Operator control functions including graphic generation and field panel programming</w:t>
      </w:r>
      <w:r>
        <w:t>.</w:t>
      </w:r>
    </w:p>
    <w:p w14:paraId="4DD614E2" w14:textId="77777777" w:rsidR="00F00296" w:rsidRPr="00604E0A" w:rsidRDefault="00F00296" w:rsidP="00F00296">
      <w:pPr>
        <w:pStyle w:val="List11A2b"/>
      </w:pPr>
      <w:r w:rsidRPr="00604E0A">
        <w:t>Explanation of adjustment, calibration and replacement procedures</w:t>
      </w:r>
      <w:r>
        <w:t xml:space="preserve"> for all equipment provided on this project.</w:t>
      </w:r>
    </w:p>
    <w:p w14:paraId="28EC00E3" w14:textId="77777777" w:rsidR="00F00296" w:rsidRDefault="00F00296" w:rsidP="00F00296">
      <w:pPr>
        <w:pStyle w:val="List11A2b"/>
      </w:pPr>
      <w:r>
        <w:t>Explanation of procedures to restore any network controller or zone controller</w:t>
      </w:r>
      <w:r w:rsidRPr="00F156E6">
        <w:t>. Training</w:t>
      </w:r>
      <w:r>
        <w:t xml:space="preserve"> manual shall include screen captures, including instructional annotation, of each step required to accomplish the task.</w:t>
      </w:r>
    </w:p>
    <w:p w14:paraId="00EAD5B1" w14:textId="77777777" w:rsidR="00F00296" w:rsidRDefault="00F00296" w:rsidP="00F00296">
      <w:pPr>
        <w:pStyle w:val="List11A2b"/>
      </w:pPr>
      <w:r w:rsidRPr="00604E0A">
        <w:t>Training binder with training modules</w:t>
      </w:r>
      <w:r>
        <w:t>.</w:t>
      </w:r>
    </w:p>
    <w:p w14:paraId="4C1496E1" w14:textId="77777777" w:rsidR="00F00296" w:rsidRDefault="00F00296" w:rsidP="00F00296">
      <w:pPr>
        <w:pStyle w:val="List11A2"/>
      </w:pPr>
      <w:r>
        <w:t>Training for the Owner’s designated operating personal shall include the following off-site training (which need not be offered directly by the contractor):</w:t>
      </w:r>
    </w:p>
    <w:p w14:paraId="4CED1CB1" w14:textId="77777777" w:rsidR="00F00296" w:rsidRPr="00604E0A" w:rsidRDefault="00F00296" w:rsidP="00F00296">
      <w:pPr>
        <w:pStyle w:val="List11A2b"/>
      </w:pPr>
      <w:r>
        <w:t>Introductory course describing programming fundamentals for the control interface.</w:t>
      </w:r>
    </w:p>
    <w:p w14:paraId="3F728745" w14:textId="77777777" w:rsidR="00F00296" w:rsidRPr="00604E0A" w:rsidRDefault="00F00296" w:rsidP="00F00296">
      <w:pPr>
        <w:pStyle w:val="List11A"/>
      </w:pPr>
      <w:r>
        <w:t>The Owner</w:t>
      </w:r>
      <w:r w:rsidRPr="00604E0A">
        <w:t xml:space="preserve"> may require personnel to have more comprehensive understanding of the hardware and software</w:t>
      </w:r>
      <w:r>
        <w:t>;</w:t>
      </w:r>
      <w:r w:rsidRPr="00604E0A">
        <w:t xml:space="preserve"> additional training must be available from the Contractor. If such training is required by</w:t>
      </w:r>
      <w:r>
        <w:t xml:space="preserve"> Owner</w:t>
      </w:r>
      <w:r w:rsidRPr="00604E0A">
        <w:t>, it will be contracted later.</w:t>
      </w:r>
    </w:p>
    <w:p w14:paraId="27BC3B28" w14:textId="77777777" w:rsidR="00F00296" w:rsidRPr="00477D40" w:rsidRDefault="00F00296" w:rsidP="00F00296">
      <w:pPr>
        <w:pStyle w:val="Heading2"/>
      </w:pPr>
      <w:bookmarkStart w:id="130" w:name="_Ref412799072"/>
      <w:bookmarkStart w:id="131" w:name="_Toc413332106"/>
      <w:bookmarkStart w:id="132" w:name="_Toc455651894"/>
      <w:bookmarkStart w:id="133" w:name="_Toc82720332"/>
      <w:r w:rsidRPr="00477D40">
        <w:t>W</w:t>
      </w:r>
      <w:bookmarkEnd w:id="129"/>
      <w:bookmarkEnd w:id="130"/>
      <w:bookmarkEnd w:id="131"/>
      <w:bookmarkEnd w:id="132"/>
      <w:r>
        <w:t>arranty</w:t>
      </w:r>
      <w:bookmarkEnd w:id="133"/>
    </w:p>
    <w:p w14:paraId="7B36463E" w14:textId="77777777" w:rsidR="00F00296" w:rsidRPr="00477D40" w:rsidRDefault="00F00296" w:rsidP="00F00296">
      <w:pPr>
        <w:pStyle w:val="List11A"/>
      </w:pPr>
      <w:r w:rsidRPr="00477D40">
        <w:t>General Requirements:</w:t>
      </w:r>
      <w:r>
        <w:t xml:space="preserve"> </w:t>
      </w:r>
      <w:r w:rsidRPr="00477D40">
        <w:t xml:space="preserve">Provide all labor, materials and equipment necessary to warrant the entire system for a period of </w:t>
      </w:r>
      <w:r w:rsidRPr="00477D40">
        <w:rPr>
          <w:u w:val="single"/>
        </w:rPr>
        <w:t>one year</w:t>
      </w:r>
      <w:r w:rsidRPr="00477D40">
        <w:t xml:space="preserve"> after project acceptance by the Owner.</w:t>
      </w:r>
      <w:r>
        <w:t xml:space="preserve"> </w:t>
      </w:r>
    </w:p>
    <w:p w14:paraId="6C31BB1F" w14:textId="77777777" w:rsidR="00F00296" w:rsidRPr="00477D40" w:rsidRDefault="00F00296" w:rsidP="00F00296">
      <w:pPr>
        <w:pStyle w:val="List11A"/>
      </w:pPr>
      <w:r w:rsidRPr="00477D40">
        <w:t>Personnel:</w:t>
      </w:r>
      <w:r>
        <w:t xml:space="preserve"> </w:t>
      </w:r>
      <w:r w:rsidRPr="00477D40">
        <w:t>Provide qualified personnel to accomplish all work promptly and satisfactorily.</w:t>
      </w:r>
      <w:r>
        <w:t xml:space="preserve"> </w:t>
      </w:r>
      <w:r w:rsidRPr="00477D40">
        <w:t>The Owner shall be advised in writing of the name of the designated service representative, and of any changes in personnel.</w:t>
      </w:r>
    </w:p>
    <w:p w14:paraId="4AE4852E" w14:textId="77777777" w:rsidR="00F00296" w:rsidRPr="00477D40" w:rsidRDefault="00F00296" w:rsidP="00F00296">
      <w:pPr>
        <w:pStyle w:val="List11A"/>
      </w:pPr>
      <w:r>
        <w:t xml:space="preserve">Service: </w:t>
      </w:r>
      <w:r w:rsidRPr="00477D40">
        <w:t>The Owner will initiate service calls when the system is not functioning properly.</w:t>
      </w:r>
      <w:r>
        <w:t xml:space="preserve"> </w:t>
      </w:r>
      <w:r w:rsidRPr="00477D40">
        <w:t>Qualified personnel shall be available to provide service to the complete system.</w:t>
      </w:r>
      <w:r>
        <w:t xml:space="preserve"> </w:t>
      </w:r>
      <w:r w:rsidRPr="00477D40">
        <w:t xml:space="preserve">Furnish Owner with a telephone number </w:t>
      </w:r>
      <w:r>
        <w:t xml:space="preserve">and e-mail address </w:t>
      </w:r>
      <w:r w:rsidRPr="00477D40">
        <w:t>where</w:t>
      </w:r>
      <w:r>
        <w:t xml:space="preserve"> the</w:t>
      </w:r>
      <w:r w:rsidRPr="00477D40">
        <w:t xml:space="preserve"> service representative can always be reached.</w:t>
      </w:r>
      <w:r>
        <w:t xml:space="preserve"> </w:t>
      </w:r>
    </w:p>
    <w:p w14:paraId="3BD6055C" w14:textId="77777777" w:rsidR="00F00296" w:rsidRPr="00477D40" w:rsidRDefault="00F00296" w:rsidP="00F00296">
      <w:pPr>
        <w:pStyle w:val="List11A"/>
      </w:pPr>
      <w:r w:rsidRPr="00477D40">
        <w:t>Systems Modifications:</w:t>
      </w:r>
      <w:r>
        <w:t xml:space="preserve"> </w:t>
      </w:r>
      <w:r w:rsidRPr="00477D40">
        <w:t>Provide any recommendations for system modification in writing to the Owner.</w:t>
      </w:r>
      <w:r>
        <w:t xml:space="preserve"> </w:t>
      </w:r>
      <w:r w:rsidRPr="00477D40">
        <w:t>Do not make any system modifications, including operating parameters and control settings, without prior written approval of the Owner.</w:t>
      </w:r>
      <w:r>
        <w:t xml:space="preserve"> </w:t>
      </w:r>
      <w:r w:rsidRPr="00477D40">
        <w:t>Any modifications made to the system shall be incorporated into the operations and maintenance manuals, and other documentation affected.</w:t>
      </w:r>
    </w:p>
    <w:p w14:paraId="1C98777C" w14:textId="77777777" w:rsidR="00F00296" w:rsidRDefault="00F00296" w:rsidP="00F00296">
      <w:pPr>
        <w:pStyle w:val="Heading2"/>
      </w:pPr>
      <w:bookmarkStart w:id="134" w:name="_Toc82720333"/>
      <w:bookmarkStart w:id="135" w:name="LTG_EXEC"/>
      <w:r>
        <w:t>Lighting and Lighting Controls</w:t>
      </w:r>
      <w:bookmarkEnd w:id="134"/>
    </w:p>
    <w:p w14:paraId="202C9A74" w14:textId="77777777" w:rsidR="00F00296" w:rsidRDefault="00F00296" w:rsidP="00F00296">
      <w:pPr>
        <w:pStyle w:val="List11A"/>
      </w:pPr>
      <w:r>
        <w:t>Luminaire Installation: Cleaning</w:t>
      </w:r>
    </w:p>
    <w:p w14:paraId="6A2E15C7" w14:textId="77777777" w:rsidR="00F00296" w:rsidRDefault="00F00296" w:rsidP="00F00296">
      <w:pPr>
        <w:pStyle w:val="List11A2"/>
      </w:pPr>
      <w:r>
        <w:t>After installation, luminaires shall be wiped down with a lint free cloth to remove any smudges, fingerprints, dirt, dust, and/or construction debris.</w:t>
      </w:r>
    </w:p>
    <w:p w14:paraId="050651A2" w14:textId="77777777" w:rsidR="00F00296" w:rsidRDefault="00F00296" w:rsidP="00F00296">
      <w:pPr>
        <w:pStyle w:val="List11A"/>
      </w:pPr>
      <w:r>
        <w:t>Lighting Control Devices</w:t>
      </w:r>
    </w:p>
    <w:p w14:paraId="5E765B43" w14:textId="77777777" w:rsidR="00F00296" w:rsidRDefault="00F00296" w:rsidP="00F00296">
      <w:pPr>
        <w:pStyle w:val="List11A2"/>
      </w:pPr>
      <w:r>
        <w:t>Occupancy and Vacancy Sensors</w:t>
      </w:r>
    </w:p>
    <w:p w14:paraId="7D980801" w14:textId="77777777" w:rsidR="00F00296" w:rsidRDefault="00F00296" w:rsidP="00F00296">
      <w:pPr>
        <w:pStyle w:val="List11A2b"/>
      </w:pPr>
      <w:r>
        <w:lastRenderedPageBreak/>
        <w:t>Occupancy sensor detection sensitivity shall be adjusted for good occupant detection, minimal false-occupancy, and minimal false-vacancy. Specifically:</w:t>
      </w:r>
    </w:p>
    <w:p w14:paraId="4C78196E" w14:textId="77777777" w:rsidR="00F00296" w:rsidRDefault="00F00296" w:rsidP="00F00296">
      <w:pPr>
        <w:pStyle w:val="List11A2bi"/>
      </w:pPr>
      <w:r>
        <w:t>The sensors shall not respond to transient occupancy of spaces outside the area for which they are intended to control. E.g. The sensor shall not trigger when an occupant passes outside the door or outside a window.</w:t>
      </w:r>
    </w:p>
    <w:p w14:paraId="36746F99" w14:textId="77777777" w:rsidR="00F00296" w:rsidRDefault="00F00296" w:rsidP="00F00296">
      <w:pPr>
        <w:pStyle w:val="List11A2bi"/>
      </w:pPr>
      <w:r>
        <w:t>The sensor sensitivity shall be adjusted such that an occupant, when standing still in the room, is able to wave their arm at chest-level and trigger the sensor.</w:t>
      </w:r>
    </w:p>
    <w:p w14:paraId="2BEA03DF" w14:textId="77777777" w:rsidR="00F00296" w:rsidRDefault="00F00296" w:rsidP="00F00296">
      <w:pPr>
        <w:pStyle w:val="List11A2bi"/>
      </w:pPr>
      <w:r>
        <w:t>The sensor delay-to-off (dwell) shall be adjusted per the following dwell schedule:</w:t>
      </w:r>
    </w:p>
    <w:p w14:paraId="4BA339D5" w14:textId="77777777" w:rsidR="00F00296" w:rsidRDefault="00F00296" w:rsidP="00F00296">
      <w:pPr>
        <w:pStyle w:val="List11A2bi3"/>
      </w:pPr>
      <w:r>
        <w:t>Storage rooms, closets: 10 minutes</w:t>
      </w:r>
    </w:p>
    <w:p w14:paraId="4FEE8695" w14:textId="77777777" w:rsidR="00F00296" w:rsidRDefault="00F00296" w:rsidP="00F00296">
      <w:pPr>
        <w:pStyle w:val="List11A2bi3"/>
      </w:pPr>
      <w:r>
        <w:t>Restrooms: 15 minutes</w:t>
      </w:r>
    </w:p>
    <w:p w14:paraId="0CADD2AE" w14:textId="77777777" w:rsidR="00F00296" w:rsidRPr="00CD5301" w:rsidRDefault="00F00296" w:rsidP="00F00296">
      <w:pPr>
        <w:pStyle w:val="ContextBox"/>
      </w:pPr>
      <w:r w:rsidRPr="00CD5301">
        <w:t>ASH</w:t>
      </w:r>
      <w:r>
        <w:t>R</w:t>
      </w:r>
      <w:r w:rsidRPr="00CD5301">
        <w:t>AE 90.1 requires 20-minute shut off in all areas requir</w:t>
      </w:r>
      <w:r>
        <w:t>ing</w:t>
      </w:r>
      <w:r w:rsidRPr="00CD5301">
        <w:t xml:space="preserve"> automatic full-off controls. §</w:t>
      </w:r>
      <w:r>
        <w:t>9.4.1.1(h)</w:t>
      </w:r>
    </w:p>
    <w:p w14:paraId="03781ACE" w14:textId="77777777" w:rsidR="00F00296" w:rsidRPr="00CD5301" w:rsidRDefault="00F00296" w:rsidP="00F00296">
      <w:pPr>
        <w:pStyle w:val="ContextBox"/>
      </w:pPr>
      <w:r w:rsidRPr="00CD5301">
        <w:t xml:space="preserve">Title 24-2019 does not regulate occupancy sensor dwells, deferring to California Title 20-2019. </w:t>
      </w:r>
    </w:p>
    <w:p w14:paraId="31A91027" w14:textId="77777777" w:rsidR="00F00296" w:rsidRPr="0066227B" w:rsidRDefault="00F00296" w:rsidP="00F00296">
      <w:pPr>
        <w:pStyle w:val="ContextBox"/>
      </w:pPr>
      <w:r w:rsidRPr="0066227B">
        <w:t>Title 20-2019 §1605.3 (j) 2 (G) states that 30</w:t>
      </w:r>
      <w:r>
        <w:t xml:space="preserve"> </w:t>
      </w:r>
      <w:r w:rsidRPr="0066227B">
        <w:t>minutes is the maximum allowable dwell.</w:t>
      </w:r>
    </w:p>
    <w:p w14:paraId="3DDD6E4D" w14:textId="77777777" w:rsidR="00F00296" w:rsidRDefault="00F00296" w:rsidP="00F00296">
      <w:pPr>
        <w:pStyle w:val="List11A2bi3"/>
        <w:numPr>
          <w:ilvl w:val="6"/>
          <w:numId w:val="6"/>
        </w:numPr>
      </w:pPr>
      <w:r>
        <w:t>All other space types: 20 minutes</w:t>
      </w:r>
    </w:p>
    <w:p w14:paraId="72DD5A69" w14:textId="77777777" w:rsidR="00F00296" w:rsidRDefault="00F00296" w:rsidP="00F00296">
      <w:pPr>
        <w:pStyle w:val="List11A2"/>
      </w:pPr>
      <w:r>
        <w:t>Photocells &amp; Daylighting Controls</w:t>
      </w:r>
    </w:p>
    <w:p w14:paraId="30E25133" w14:textId="77777777" w:rsidR="00F00296" w:rsidRDefault="00F00296" w:rsidP="00F00296">
      <w:pPr>
        <w:pStyle w:val="List11A2b"/>
      </w:pPr>
      <w:r>
        <w:t>All daylighting control devices shall be field-adjusted to maintain the horizontal illuminance levels required by the Owner.</w:t>
      </w:r>
    </w:p>
    <w:p w14:paraId="7551F075" w14:textId="77777777" w:rsidR="00F00296" w:rsidRDefault="00F00296" w:rsidP="00F00296">
      <w:pPr>
        <w:pStyle w:val="List11A2bi"/>
      </w:pPr>
      <w:r>
        <w:t>Where no illuminance criteria are provided by the Owner, the Contractor shall adjust the daylighting controls to maintain the horizontal illuminance levels on at the designated workplane height for the dominant task type appropriate for each space per the latest edition of the Illuminating Engineering Society’s Lighting Handbook.</w:t>
      </w:r>
    </w:p>
    <w:p w14:paraId="6382BE06" w14:textId="77777777" w:rsidR="00F00296" w:rsidRDefault="00F00296" w:rsidP="00F00296">
      <w:pPr>
        <w:pStyle w:val="List11A2"/>
      </w:pPr>
      <w:r>
        <w:t>Schedules</w:t>
      </w:r>
    </w:p>
    <w:p w14:paraId="29C0E065" w14:textId="77777777" w:rsidR="00F00296" w:rsidRDefault="00F00296" w:rsidP="00F00296">
      <w:pPr>
        <w:pStyle w:val="List11A2b"/>
      </w:pPr>
      <w:r>
        <w:t>Schedules shall be programmed per the Owner’s specified schedules, as described in the Sequence of Operations (Section 4).</w:t>
      </w:r>
    </w:p>
    <w:p w14:paraId="676D51F7" w14:textId="77777777" w:rsidR="00F00296" w:rsidRDefault="00F00296" w:rsidP="00F00296">
      <w:pPr>
        <w:pStyle w:val="Heading2"/>
      </w:pPr>
      <w:bookmarkStart w:id="136" w:name="_Toc82720334"/>
      <w:bookmarkStart w:id="137" w:name="PLUG_EXEC"/>
      <w:bookmarkEnd w:id="135"/>
      <w:r>
        <w:t>Plug Loads and Plug Load Controls</w:t>
      </w:r>
      <w:bookmarkEnd w:id="136"/>
    </w:p>
    <w:p w14:paraId="67EE5150" w14:textId="77777777" w:rsidR="00F00296" w:rsidRDefault="00F00296" w:rsidP="00F00296">
      <w:pPr>
        <w:pStyle w:val="List11A"/>
      </w:pPr>
      <w:r>
        <w:t>Installation</w:t>
      </w:r>
    </w:p>
    <w:p w14:paraId="3CB24912" w14:textId="77777777" w:rsidR="00F00296" w:rsidRDefault="00F00296" w:rsidP="00F00296">
      <w:pPr>
        <w:pStyle w:val="List11A2"/>
      </w:pPr>
      <w:bookmarkStart w:id="138" w:name="_Ref19865220"/>
      <w:r>
        <w:t>All controlled receptacles shall be permanently marked to visually differentiate them from uncontrolled receptacles.</w:t>
      </w:r>
      <w:bookmarkEnd w:id="138"/>
    </w:p>
    <w:p w14:paraId="1EAA1DAB" w14:textId="77777777" w:rsidR="00F00296" w:rsidRDefault="00F00296" w:rsidP="00F00296">
      <w:pPr>
        <w:pStyle w:val="List11A2"/>
      </w:pPr>
      <w:r>
        <w:t xml:space="preserve">At least one controlled receptacle must be installed within six feet from each uncontrolled receptacle or install a split wired receptacle with at least one controlled and one uncontrolled receptacle. </w:t>
      </w:r>
    </w:p>
    <w:p w14:paraId="7F40F2B2" w14:textId="77777777" w:rsidR="00F00296" w:rsidRDefault="00F00296" w:rsidP="00F00296">
      <w:pPr>
        <w:pStyle w:val="List11A2"/>
      </w:pPr>
      <w:r>
        <w:lastRenderedPageBreak/>
        <w:t xml:space="preserve">Where receptacles are in modular furniture in open office area, at least one controlled receptacle shall be installed at each workstation. </w:t>
      </w:r>
    </w:p>
    <w:p w14:paraId="79ABA519" w14:textId="77777777" w:rsidR="00F00296" w:rsidRDefault="00F00296" w:rsidP="00F00296">
      <w:pPr>
        <w:pStyle w:val="List11A2"/>
      </w:pPr>
      <w:r>
        <w:t>All controlled receptacles shall be oriented consistently on a project site.</w:t>
      </w:r>
    </w:p>
    <w:p w14:paraId="48E9BBD3" w14:textId="77777777" w:rsidR="00F00296" w:rsidRDefault="00F00296" w:rsidP="00F00296">
      <w:pPr>
        <w:pStyle w:val="ContextBox"/>
        <w:ind w:left="1080"/>
      </w:pPr>
      <w:r>
        <w:t xml:space="preserve">Split wired receptacles are easier to install and offer a less cluttered appearance. They are also harder to tell apart from a distance, given that the control receptacle indicators tend to be small (e.g. 0.25” square). Indicators typically show a power symbol or “Controlled”, see images below. </w:t>
      </w:r>
    </w:p>
    <w:p w14:paraId="49D75E5A" w14:textId="77777777" w:rsidR="00F00296" w:rsidRDefault="00F00296" w:rsidP="00F00296">
      <w:pPr>
        <w:pStyle w:val="ContextBox"/>
        <w:ind w:left="1080"/>
      </w:pPr>
      <w:r>
        <w:t>Redundant receptacles can allow the use of different colored plastics (e.g. blue receptacles are controlled); however, they require more installation labor and offer a more cluttered appearance on the wall.</w:t>
      </w:r>
    </w:p>
    <w:p w14:paraId="664B6E39" w14:textId="77777777" w:rsidR="00F00296" w:rsidRDefault="00F00296" w:rsidP="00F00296">
      <w:pPr>
        <w:pStyle w:val="ContextBox"/>
        <w:ind w:left="1080"/>
      </w:pPr>
      <w:r>
        <w:rPr>
          <w:noProof/>
        </w:rPr>
        <w:drawing>
          <wp:anchor distT="0" distB="0" distL="114300" distR="114300" simplePos="0" relativeHeight="251664384" behindDoc="0" locked="0" layoutInCell="1" allowOverlap="1" wp14:anchorId="73C3874A" wp14:editId="2F2A0491">
            <wp:simplePos x="0" y="0"/>
            <wp:positionH relativeFrom="column">
              <wp:posOffset>3448050</wp:posOffset>
            </wp:positionH>
            <wp:positionV relativeFrom="paragraph">
              <wp:posOffset>134620</wp:posOffset>
            </wp:positionV>
            <wp:extent cx="758952" cy="164592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1roNQY+UFL._SL1000_.jpg"/>
                    <pic:cNvPicPr/>
                  </pic:nvPicPr>
                  <pic:blipFill rotWithShape="1">
                    <a:blip r:embed="rId28" cstate="print">
                      <a:extLst>
                        <a:ext uri="{28A0092B-C50C-407E-A947-70E740481C1C}">
                          <a14:useLocalDpi xmlns:a14="http://schemas.microsoft.com/office/drawing/2010/main" val="0"/>
                        </a:ext>
                      </a:extLst>
                    </a:blip>
                    <a:srcRect l="26000" t="11322" r="29782" b="10299"/>
                    <a:stretch/>
                  </pic:blipFill>
                  <pic:spPr bwMode="auto">
                    <a:xfrm>
                      <a:off x="0" y="0"/>
                      <a:ext cx="758952" cy="164592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9FDEAB1" wp14:editId="1D217519">
            <wp:extent cx="809799" cy="1842770"/>
            <wp:effectExtent l="0" t="0" r="9525"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EVMFCE20278_WB_1_PE_001 Split wired.jpg"/>
                    <pic:cNvPicPr/>
                  </pic:nvPicPr>
                  <pic:blipFill>
                    <a:blip r:embed="rId29">
                      <a:extLst>
                        <a:ext uri="{28A0092B-C50C-407E-A947-70E740481C1C}">
                          <a14:useLocalDpi xmlns:a14="http://schemas.microsoft.com/office/drawing/2010/main" val="0"/>
                        </a:ext>
                      </a:extLst>
                    </a:blip>
                    <a:stretch>
                      <a:fillRect/>
                    </a:stretch>
                  </pic:blipFill>
                  <pic:spPr>
                    <a:xfrm>
                      <a:off x="0" y="0"/>
                      <a:ext cx="830053" cy="1888861"/>
                    </a:xfrm>
                    <a:prstGeom prst="rect">
                      <a:avLst/>
                    </a:prstGeom>
                  </pic:spPr>
                </pic:pic>
              </a:graphicData>
            </a:graphic>
          </wp:inline>
        </w:drawing>
      </w:r>
      <w:r>
        <w:t xml:space="preserve"> Split Wired</w:t>
      </w:r>
      <w:r>
        <w:tab/>
      </w:r>
      <w:r>
        <w:tab/>
      </w:r>
      <w:r>
        <w:rPr>
          <w:noProof/>
        </w:rPr>
        <w:drawing>
          <wp:inline distT="0" distB="0" distL="0" distR="0" wp14:anchorId="27961008" wp14:editId="42F1D57A">
            <wp:extent cx="2200275" cy="18478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Redundant.jpg"/>
                    <pic:cNvPicPr/>
                  </pic:nvPicPr>
                  <pic:blipFill rotWithShape="1">
                    <a:blip r:embed="rId30">
                      <a:extLst>
                        <a:ext uri="{28A0092B-C50C-407E-A947-70E740481C1C}">
                          <a14:useLocalDpi xmlns:a14="http://schemas.microsoft.com/office/drawing/2010/main" val="0"/>
                        </a:ext>
                      </a:extLst>
                    </a:blip>
                    <a:srcRect b="11010"/>
                    <a:stretch/>
                  </pic:blipFill>
                  <pic:spPr bwMode="auto">
                    <a:xfrm>
                      <a:off x="0" y="0"/>
                      <a:ext cx="2200275" cy="1847850"/>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r>
        <w:t xml:space="preserve"> Redundant</w:t>
      </w:r>
    </w:p>
    <w:p w14:paraId="76D05E24" w14:textId="77777777" w:rsidR="00F00296" w:rsidRPr="007523BA" w:rsidRDefault="00F00296" w:rsidP="00F00296">
      <w:pPr>
        <w:pStyle w:val="ContextBox"/>
        <w:ind w:left="1080"/>
        <w:rPr>
          <w:sz w:val="18"/>
        </w:rPr>
      </w:pPr>
      <w:r w:rsidRPr="007523BA">
        <w:rPr>
          <w:sz w:val="18"/>
        </w:rPr>
        <w:t>Image</w:t>
      </w:r>
      <w:r>
        <w:rPr>
          <w:sz w:val="18"/>
        </w:rPr>
        <w:t>s</w:t>
      </w:r>
      <w:r w:rsidRPr="007523BA">
        <w:rPr>
          <w:sz w:val="18"/>
        </w:rPr>
        <w:t xml:space="preserve"> Source: Levitron</w:t>
      </w:r>
    </w:p>
    <w:p w14:paraId="32B87853" w14:textId="77777777" w:rsidR="00F00296" w:rsidRDefault="00F00296" w:rsidP="00F00296">
      <w:pPr>
        <w:pStyle w:val="List11A2b"/>
      </w:pPr>
      <w:r>
        <w:t>Split wired receptacles: Duplex receptacles in which one receptacle is automatically switched while the other is always on, shall be installed such that the entire project site has all the controlled receptacles either on the top or the bottom of any receptacle pair.</w:t>
      </w:r>
    </w:p>
    <w:p w14:paraId="69ECDBB2" w14:textId="77777777" w:rsidR="00F00296" w:rsidRDefault="00F00296" w:rsidP="00F00296">
      <w:pPr>
        <w:pStyle w:val="List11A2"/>
      </w:pPr>
      <w:r>
        <w:t>Redundant receptacles: Redundant receptacles, in which two duplex receptacle pairs are provided on the same wall, and one receptacle pair is controlled, shall be installed such that the controlled receptacle pair is always to the left or right of the viewer when looking at the receptacle installation.</w:t>
      </w:r>
    </w:p>
    <w:p w14:paraId="3EB529CF" w14:textId="77777777" w:rsidR="00F00296" w:rsidRDefault="00F00296" w:rsidP="00F00296">
      <w:pPr>
        <w:pStyle w:val="Heading2"/>
      </w:pPr>
      <w:bookmarkStart w:id="139" w:name="_Ref24443035"/>
      <w:bookmarkStart w:id="140" w:name="_Toc82720335"/>
      <w:bookmarkStart w:id="141" w:name="ENV_EXEC_FILM"/>
      <w:bookmarkEnd w:id="137"/>
      <w:r>
        <w:t>Window Film</w:t>
      </w:r>
      <w:bookmarkEnd w:id="139"/>
      <w:bookmarkEnd w:id="140"/>
    </w:p>
    <w:p w14:paraId="4711C47D" w14:textId="77777777" w:rsidR="00F00296" w:rsidRDefault="00F00296" w:rsidP="00F00296">
      <w:pPr>
        <w:pStyle w:val="List11A"/>
      </w:pPr>
      <w:r>
        <w:t>Install the solar film with no gaps or overlaps.</w:t>
      </w:r>
    </w:p>
    <w:p w14:paraId="0FABC488" w14:textId="77777777" w:rsidR="00F00296" w:rsidRDefault="00F00296" w:rsidP="00F00296">
      <w:pPr>
        <w:pStyle w:val="List11A"/>
      </w:pPr>
      <w:r>
        <w:t>If seamed, make seams non-overlapping.</w:t>
      </w:r>
    </w:p>
    <w:p w14:paraId="4B9F5612" w14:textId="77777777" w:rsidR="00F00296" w:rsidRDefault="00F00296" w:rsidP="00F00296">
      <w:pPr>
        <w:pStyle w:val="List11A"/>
      </w:pPr>
      <w:r>
        <w:t xml:space="preserve">Do not remove release liner from film until just before each piece of film is cut and ready for installation. </w:t>
      </w:r>
    </w:p>
    <w:p w14:paraId="3AB5C103" w14:textId="77777777" w:rsidR="00F00296" w:rsidRDefault="00F00296" w:rsidP="00F00296">
      <w:pPr>
        <w:pStyle w:val="List11A"/>
      </w:pPr>
      <w:r>
        <w:t>Remove air bubbles, blisters, and other defects. Be careful to remove “fingers” to eliminate any contamination or excess water pockets.</w:t>
      </w:r>
    </w:p>
    <w:p w14:paraId="69BA6D13" w14:textId="77777777" w:rsidR="00F00296" w:rsidRDefault="00F00296" w:rsidP="00F00296">
      <w:pPr>
        <w:pStyle w:val="List11A"/>
      </w:pPr>
      <w:r>
        <w:t xml:space="preserve">Protect window frames and surrounding surfaces to prevent damage during installation. </w:t>
      </w:r>
    </w:p>
    <w:p w14:paraId="2FF75BB4" w14:textId="77777777" w:rsidR="00F00296" w:rsidRDefault="00F00296" w:rsidP="00F00296">
      <w:pPr>
        <w:pStyle w:val="Heading2"/>
      </w:pPr>
      <w:bookmarkStart w:id="142" w:name="_Ref24442955"/>
      <w:bookmarkStart w:id="143" w:name="_Toc82720336"/>
      <w:bookmarkStart w:id="144" w:name="ENV_EXEC_ROOF"/>
      <w:bookmarkEnd w:id="141"/>
      <w:r>
        <w:lastRenderedPageBreak/>
        <w:t>Cool Roof</w:t>
      </w:r>
      <w:bookmarkEnd w:id="142"/>
      <w:bookmarkEnd w:id="143"/>
    </w:p>
    <w:p w14:paraId="3F85CE26" w14:textId="77777777" w:rsidR="00F00296" w:rsidRDefault="00F00296" w:rsidP="00F00296">
      <w:pPr>
        <w:pStyle w:val="List11A"/>
      </w:pPr>
      <w:r>
        <w:t>Installation</w:t>
      </w:r>
    </w:p>
    <w:p w14:paraId="0B4265C5" w14:textId="3181058E" w:rsidR="00F00296" w:rsidRDefault="00F00296" w:rsidP="00F00296">
      <w:pPr>
        <w:pStyle w:val="List11A2"/>
      </w:pPr>
      <w:r>
        <w:t>Roof coatings shall</w:t>
      </w:r>
      <w:r w:rsidRPr="007A3CF1">
        <w:t xml:space="preserve"> not be applied to roofs with less than 5 years of remaining useful life.</w:t>
      </w:r>
    </w:p>
    <w:p w14:paraId="0D46E181" w14:textId="77777777" w:rsidR="00F00296" w:rsidRDefault="00F00296" w:rsidP="00F00296">
      <w:pPr>
        <w:pStyle w:val="Heading2"/>
      </w:pPr>
      <w:bookmarkStart w:id="145" w:name="_Toc82720337"/>
      <w:bookmarkStart w:id="146" w:name="CLG_FAN_EXEC"/>
      <w:bookmarkEnd w:id="144"/>
      <w:r>
        <w:t>Ceiling Fans</w:t>
      </w:r>
      <w:bookmarkEnd w:id="145"/>
    </w:p>
    <w:p w14:paraId="7345C869" w14:textId="77777777" w:rsidR="00F00296" w:rsidRDefault="00F00296" w:rsidP="00F00296">
      <w:pPr>
        <w:pStyle w:val="List11A"/>
      </w:pPr>
      <w:r>
        <w:t>Mounting</w:t>
      </w:r>
    </w:p>
    <w:p w14:paraId="572646F9" w14:textId="77777777" w:rsidR="00F00296" w:rsidRDefault="00F00296" w:rsidP="00F00296">
      <w:pPr>
        <w:pStyle w:val="List11A2"/>
      </w:pPr>
      <w:r>
        <w:t xml:space="preserve">Fans shall be installed so that blades are: </w:t>
      </w:r>
    </w:p>
    <w:p w14:paraId="727DAEC6" w14:textId="77777777" w:rsidR="00F00296" w:rsidRDefault="00F00296" w:rsidP="00F00296">
      <w:pPr>
        <w:pStyle w:val="List11A2b"/>
      </w:pPr>
      <w:r>
        <w:t xml:space="preserve">8 inches or more from ceiling </w:t>
      </w:r>
    </w:p>
    <w:p w14:paraId="5AA6C67B" w14:textId="77777777" w:rsidR="00F00296" w:rsidRDefault="00F00296" w:rsidP="00F00296">
      <w:pPr>
        <w:pStyle w:val="List11A2b"/>
      </w:pPr>
      <w:r>
        <w:t>18 inches or more from walls</w:t>
      </w:r>
    </w:p>
    <w:p w14:paraId="4B1953E5" w14:textId="77777777" w:rsidR="00F00296" w:rsidRDefault="00F00296" w:rsidP="00F00296">
      <w:pPr>
        <w:pStyle w:val="List11A2b"/>
      </w:pPr>
      <w:r>
        <w:t>At least 7 feet above finished floor</w:t>
      </w:r>
    </w:p>
    <w:p w14:paraId="25B451A8" w14:textId="77777777" w:rsidR="00F00296" w:rsidRDefault="00F00296" w:rsidP="00F00296">
      <w:pPr>
        <w:pStyle w:val="List11A2"/>
      </w:pPr>
      <w:r>
        <w:t xml:space="preserve">Fans shall be installed </w:t>
      </w:r>
      <w:r w:rsidRPr="006650D7">
        <w:t>in a way that will not interfere with occupants, safety equipment, or other building systems</w:t>
      </w:r>
      <w:r>
        <w:t>.</w:t>
      </w:r>
    </w:p>
    <w:p w14:paraId="11AD6F3A" w14:textId="77777777" w:rsidR="00F00296" w:rsidRDefault="00F00296" w:rsidP="00F00296">
      <w:pPr>
        <w:pStyle w:val="Heading2"/>
      </w:pPr>
      <w:bookmarkStart w:id="147" w:name="_Ref24443147"/>
      <w:bookmarkStart w:id="148" w:name="_Toc82720338"/>
      <w:bookmarkStart w:id="149" w:name="SHADES_EXEC"/>
      <w:bookmarkEnd w:id="146"/>
      <w:r>
        <w:t>Automated Interior Shades</w:t>
      </w:r>
      <w:bookmarkEnd w:id="147"/>
      <w:bookmarkEnd w:id="148"/>
    </w:p>
    <w:p w14:paraId="4590CBB4" w14:textId="77777777" w:rsidR="00F00296" w:rsidRDefault="00F00296" w:rsidP="00F00296">
      <w:pPr>
        <w:pStyle w:val="List11A"/>
      </w:pPr>
      <w:r>
        <w:t>Installation</w:t>
      </w:r>
    </w:p>
    <w:p w14:paraId="5EE384BE" w14:textId="77777777" w:rsidR="00F00296" w:rsidRDefault="00F00296" w:rsidP="00F00296">
      <w:pPr>
        <w:pStyle w:val="List11A2"/>
      </w:pPr>
      <w:r w:rsidRPr="00CE776B">
        <w:t>Install shades such that the shade band is not closer than 2 inches to the interior face of the glass. Allow</w:t>
      </w:r>
      <w:r>
        <w:t xml:space="preserve"> sufficient</w:t>
      </w:r>
      <w:r w:rsidRPr="00CE776B">
        <w:t xml:space="preserve"> clearances for window operation hardware.</w:t>
      </w:r>
    </w:p>
    <w:p w14:paraId="59684A62" w14:textId="77777777" w:rsidR="00F00296" w:rsidRDefault="00F00296" w:rsidP="00F00296">
      <w:pPr>
        <w:pStyle w:val="List11A2"/>
      </w:pPr>
      <w:r>
        <w:t xml:space="preserve">The shades shall block direct sun so that the depth of direct sun penetration is no greater than a specified horizontal depth from the face of the window wall at floor level. The specified maximum penetration distance may vary for different perimeter areas based on user requirements. </w:t>
      </w:r>
    </w:p>
    <w:p w14:paraId="10FA77E2" w14:textId="77777777" w:rsidR="00F00296" w:rsidRDefault="00F00296" w:rsidP="00F00296">
      <w:pPr>
        <w:pStyle w:val="List11A2"/>
      </w:pPr>
      <w:r>
        <w:t>The deployment of shades should consider obstruction of direct sunlight by external objects such as surrounding buildings.</w:t>
      </w:r>
    </w:p>
    <w:p w14:paraId="73D5CA40" w14:textId="77777777" w:rsidR="00F00296" w:rsidRDefault="00F00296" w:rsidP="00F00296">
      <w:pPr>
        <w:pStyle w:val="List11A2"/>
      </w:pPr>
      <w:r>
        <w:t>Automatic response to light level changes should be limited so as to avoid shade movement hysteresis. Response to variable sky conditions should be immediate when going from cloudy to sunny but delayed when going from sunny to cloudy.</w:t>
      </w:r>
    </w:p>
    <w:p w14:paraId="6BBCFF72" w14:textId="77777777" w:rsidR="00F00296" w:rsidRDefault="00F00296" w:rsidP="00F00296">
      <w:pPr>
        <w:pStyle w:val="List11A2"/>
      </w:pPr>
      <w:r>
        <w:t>The shades shall control glare so that the average window luminance viewed from any angle within the workspace is no greater than a specified level (e.g. 2000 cd/m</w:t>
      </w:r>
      <w:r w:rsidRPr="00AC66E1">
        <w:rPr>
          <w:vertAlign w:val="superscript"/>
        </w:rPr>
        <w:t>2</w:t>
      </w:r>
      <w:r>
        <w:t>) during the day. This includes all periods throughout the day whether there is or is not direct sun in the plane of the window.</w:t>
      </w:r>
    </w:p>
    <w:p w14:paraId="4CA09E8A" w14:textId="77777777" w:rsidR="00F00296" w:rsidRDefault="00F00296" w:rsidP="00F00296">
      <w:pPr>
        <w:pStyle w:val="Heading2"/>
      </w:pPr>
      <w:bookmarkStart w:id="150" w:name="_Toc82720339"/>
      <w:bookmarkStart w:id="151" w:name="METER_EXEC"/>
      <w:bookmarkEnd w:id="149"/>
      <w:r>
        <w:t>Energy Meters</w:t>
      </w:r>
      <w:bookmarkEnd w:id="150"/>
    </w:p>
    <w:p w14:paraId="48EF0426" w14:textId="77777777" w:rsidR="00F00296" w:rsidRDefault="00F00296" w:rsidP="00F00296">
      <w:pPr>
        <w:pStyle w:val="List11A"/>
      </w:pPr>
      <w:r>
        <w:t>Data Collection</w:t>
      </w:r>
    </w:p>
    <w:p w14:paraId="147F14DA" w14:textId="77777777" w:rsidR="00F00296" w:rsidRDefault="00F00296" w:rsidP="00F00296">
      <w:pPr>
        <w:pStyle w:val="List11A2"/>
      </w:pPr>
      <w:r>
        <w:t>Energy meters shall be configured to collect data at 15-minute intervals. All energy meters installed as part of this project shall be time-synchronized, such that all measurements are conterminous.</w:t>
      </w:r>
    </w:p>
    <w:p w14:paraId="6A4FAA03" w14:textId="77777777" w:rsidR="00F00296" w:rsidRDefault="00F00296" w:rsidP="00F00296">
      <w:pPr>
        <w:pStyle w:val="List11A2"/>
      </w:pPr>
      <w:r>
        <w:t>The energy meters shall be configured to collect the following units:</w:t>
      </w:r>
    </w:p>
    <w:p w14:paraId="0D3A257C" w14:textId="44C29ED7" w:rsidR="00F00296" w:rsidRDefault="00F00296" w:rsidP="00F00296">
      <w:pPr>
        <w:pStyle w:val="List11A2b"/>
      </w:pPr>
      <w:bookmarkStart w:id="152" w:name="METER_EXEC_ELEC"/>
      <w:r>
        <w:t>Electricity Meters: kW</w:t>
      </w:r>
    </w:p>
    <w:p w14:paraId="0ABCCB36" w14:textId="77777777" w:rsidR="00F00296" w:rsidRDefault="00F00296" w:rsidP="00F00296">
      <w:pPr>
        <w:pStyle w:val="List11A2b"/>
      </w:pPr>
      <w:bookmarkStart w:id="153" w:name="METER_EXEC_NG"/>
      <w:bookmarkEnd w:id="152"/>
      <w:r>
        <w:lastRenderedPageBreak/>
        <w:t>Natural Gas: therms/hour</w:t>
      </w:r>
    </w:p>
    <w:p w14:paraId="07CC7CD6" w14:textId="77777777" w:rsidR="00F00296" w:rsidRDefault="00F00296" w:rsidP="00F00296">
      <w:pPr>
        <w:pStyle w:val="List11A2b"/>
      </w:pPr>
      <w:bookmarkStart w:id="154" w:name="METER_EXEC_BTU"/>
      <w:bookmarkEnd w:id="153"/>
      <w:r>
        <w:t>BTU Meter: kBtu/hr</w:t>
      </w:r>
    </w:p>
    <w:bookmarkEnd w:id="154"/>
    <w:p w14:paraId="4ADDC348" w14:textId="77777777" w:rsidR="00F00296" w:rsidRDefault="00F00296" w:rsidP="00F00296">
      <w:pPr>
        <w:pStyle w:val="List11A"/>
      </w:pPr>
      <w:r>
        <w:t>Data Visualization: The metering interface shall be configured to show the following energy charts</w:t>
      </w:r>
    </w:p>
    <w:p w14:paraId="38997B12" w14:textId="77777777" w:rsidR="00F00296" w:rsidRDefault="00F00296" w:rsidP="00F00296">
      <w:pPr>
        <w:pStyle w:val="List11A2"/>
      </w:pPr>
      <w:r>
        <w:t>General</w:t>
      </w:r>
    </w:p>
    <w:p w14:paraId="73133A2D" w14:textId="77777777" w:rsidR="00F00296" w:rsidRDefault="00F00296" w:rsidP="00F00296">
      <w:pPr>
        <w:pStyle w:val="List11A2b"/>
      </w:pPr>
      <w:r>
        <w:t>Each data visual shall have the following options</w:t>
      </w:r>
    </w:p>
    <w:p w14:paraId="30BD2AEF" w14:textId="77777777" w:rsidR="00F00296" w:rsidRDefault="00F00296" w:rsidP="00F00296">
      <w:pPr>
        <w:pStyle w:val="List11A2bi"/>
      </w:pPr>
      <w:r>
        <w:t>User-selected display units, including:</w:t>
      </w:r>
    </w:p>
    <w:p w14:paraId="6424E8FD" w14:textId="77777777" w:rsidR="00F00296" w:rsidRDefault="00F00296" w:rsidP="00F00296">
      <w:pPr>
        <w:pStyle w:val="List11A2bi3"/>
      </w:pPr>
      <w:r>
        <w:t>Native Units: Each metric shown in default units against as many secondary axes as needed.</w:t>
      </w:r>
    </w:p>
    <w:p w14:paraId="770B2DC3" w14:textId="77777777" w:rsidR="00F00296" w:rsidRDefault="00F00296" w:rsidP="00F00296">
      <w:pPr>
        <w:pStyle w:val="List11A2bi3"/>
      </w:pPr>
      <w:r>
        <w:t>Normalized “Site” Units: Each metric converted into kBtu/hr without considering the energy loss associated with energy delivery:</w:t>
      </w:r>
    </w:p>
    <w:p w14:paraId="02E79BB6" w14:textId="77777777" w:rsidR="00F00296" w:rsidRDefault="00F00296" w:rsidP="00F00296">
      <w:pPr>
        <w:pStyle w:val="List11A2bi3c"/>
      </w:pPr>
      <w:r>
        <w:t>1 therm/hr = 100 kBtu/hr</w:t>
      </w:r>
    </w:p>
    <w:p w14:paraId="0A4D50FD" w14:textId="77777777" w:rsidR="00F00296" w:rsidRDefault="00F00296" w:rsidP="00F00296">
      <w:pPr>
        <w:pStyle w:val="List11A2bi3c"/>
      </w:pPr>
      <w:r>
        <w:t>1 kW = 3.412 kBtu/hr</w:t>
      </w:r>
    </w:p>
    <w:p w14:paraId="5328B268" w14:textId="77777777" w:rsidR="00F00296" w:rsidRDefault="00F00296" w:rsidP="00F00296">
      <w:pPr>
        <w:pStyle w:val="List11A2bi"/>
      </w:pPr>
      <w:r>
        <w:t>Data Export</w:t>
      </w:r>
    </w:p>
    <w:p w14:paraId="5B512EF7" w14:textId="77777777" w:rsidR="00F00296" w:rsidRDefault="00F00296" w:rsidP="00F00296">
      <w:pPr>
        <w:pStyle w:val="List11A2bi3"/>
      </w:pPr>
      <w:r>
        <w:t xml:space="preserve">The interface shall be set-up to export raw interval data in an .xls or .csv format over a user-defined period. </w:t>
      </w:r>
    </w:p>
    <w:p w14:paraId="54839990" w14:textId="77777777" w:rsidR="00F00296" w:rsidRDefault="00F00296" w:rsidP="00F00296">
      <w:pPr>
        <w:pStyle w:val="List11A2b"/>
      </w:pPr>
      <w:r>
        <w:t>Discrete Visuals</w:t>
      </w:r>
    </w:p>
    <w:p w14:paraId="57A70F5D" w14:textId="77777777" w:rsidR="00F00296" w:rsidRDefault="00F00296" w:rsidP="00F00296">
      <w:pPr>
        <w:pStyle w:val="List11A2bi"/>
      </w:pPr>
      <w:r>
        <w:t>Rate of energy use (kW, therm/hr, kBtu/hr)</w:t>
      </w:r>
    </w:p>
    <w:p w14:paraId="3F054BC3" w14:textId="77777777" w:rsidR="00F00296" w:rsidRDefault="00F00296" w:rsidP="00F00296">
      <w:pPr>
        <w:pStyle w:val="List11A2bi3"/>
      </w:pPr>
      <w:r>
        <w:t xml:space="preserve">This chart shall be configured to show the rate of energy use with a user-defined start date and end date. </w:t>
      </w:r>
    </w:p>
    <w:p w14:paraId="49383DAC" w14:textId="77777777" w:rsidR="00F00296" w:rsidRDefault="00F00296" w:rsidP="00F00296">
      <w:pPr>
        <w:pStyle w:val="List11A2bi3"/>
      </w:pPr>
      <w:r>
        <w:t xml:space="preserve">The chart shall have a default view for a single day and for a single week. </w:t>
      </w:r>
    </w:p>
    <w:p w14:paraId="0DA2D46B" w14:textId="77777777" w:rsidR="00F00296" w:rsidRDefault="00F00296" w:rsidP="00F00296">
      <w:pPr>
        <w:pStyle w:val="List11A2bi"/>
      </w:pPr>
      <w:r>
        <w:t>Total energy consumed (kWh, therms, kBtu)</w:t>
      </w:r>
    </w:p>
    <w:p w14:paraId="3ABBB3AF" w14:textId="77777777" w:rsidR="00F00296" w:rsidRDefault="00F00296" w:rsidP="00F00296">
      <w:pPr>
        <w:pStyle w:val="List11A2bi3"/>
      </w:pPr>
      <w:r>
        <w:t>This chart shall be configured to show the total energy use with a user-defined start date and end date.</w:t>
      </w:r>
    </w:p>
    <w:p w14:paraId="4DE91DDC" w14:textId="77777777" w:rsidR="00F00296" w:rsidRDefault="00F00296" w:rsidP="00F00296">
      <w:pPr>
        <w:pStyle w:val="ContextBox"/>
      </w:pPr>
      <w:r>
        <w:t xml:space="preserve">Addition graphics requirements and sample charts will be provided in future versions of this document. </w:t>
      </w:r>
    </w:p>
    <w:p w14:paraId="032B603C" w14:textId="77777777" w:rsidR="00F00296" w:rsidRDefault="00F00296" w:rsidP="00F00296">
      <w:pPr>
        <w:pStyle w:val="Heading2"/>
      </w:pPr>
      <w:bookmarkStart w:id="155" w:name="_Toc82720340"/>
      <w:bookmarkStart w:id="156" w:name="HVAC_EXEC_ERW"/>
      <w:bookmarkEnd w:id="151"/>
      <w:r>
        <w:t>Enthalpy Recovery Wheel</w:t>
      </w:r>
      <w:bookmarkEnd w:id="155"/>
    </w:p>
    <w:p w14:paraId="32179312" w14:textId="77777777" w:rsidR="00F00296" w:rsidRDefault="00F00296" w:rsidP="00F00296">
      <w:pPr>
        <w:pStyle w:val="List11A"/>
      </w:pPr>
      <w:r>
        <w:t xml:space="preserve">Service Clearance </w:t>
      </w:r>
    </w:p>
    <w:p w14:paraId="4D71F900" w14:textId="77777777" w:rsidR="00F00296" w:rsidRDefault="00F00296" w:rsidP="00F00296">
      <w:pPr>
        <w:pStyle w:val="List11A2"/>
      </w:pPr>
      <w:r>
        <w:t xml:space="preserve">Typical minimum clearance required is equal to the module width plus 12 inches to allow for the removal of energy wheel cassette. </w:t>
      </w:r>
    </w:p>
    <w:p w14:paraId="286A4F37" w14:textId="77777777" w:rsidR="00F00296" w:rsidRDefault="00F00296" w:rsidP="00F00296">
      <w:pPr>
        <w:pStyle w:val="Heading2"/>
      </w:pPr>
      <w:bookmarkStart w:id="157" w:name="_Toc82720341"/>
      <w:bookmarkStart w:id="158" w:name="HVAC_EXEC_DATA"/>
      <w:bookmarkEnd w:id="156"/>
      <w:r>
        <w:t>Data Closet and Server Rooms</w:t>
      </w:r>
      <w:bookmarkEnd w:id="157"/>
      <w:r>
        <w:t xml:space="preserve"> </w:t>
      </w:r>
    </w:p>
    <w:p w14:paraId="116DBF22" w14:textId="77777777" w:rsidR="00F00296" w:rsidRDefault="00F00296" w:rsidP="00F00296">
      <w:pPr>
        <w:pStyle w:val="List11A"/>
      </w:pPr>
      <w:bookmarkStart w:id="159" w:name="_Toc14418562"/>
      <w:bookmarkStart w:id="160" w:name="_Toc14418622"/>
      <w:bookmarkStart w:id="161" w:name="_Toc14418690"/>
      <w:bookmarkEnd w:id="159"/>
      <w:bookmarkEnd w:id="160"/>
      <w:bookmarkEnd w:id="161"/>
      <w:r>
        <w:t xml:space="preserve">General </w:t>
      </w:r>
    </w:p>
    <w:p w14:paraId="3A4A4023" w14:textId="77777777" w:rsidR="00F00296" w:rsidRDefault="00F00296" w:rsidP="00F00296">
      <w:pPr>
        <w:pStyle w:val="List11A2"/>
      </w:pPr>
      <w:r>
        <w:t>System Tie-Ins</w:t>
      </w:r>
    </w:p>
    <w:p w14:paraId="4D8B4ED0" w14:textId="77777777" w:rsidR="00F00296" w:rsidRDefault="00F00296" w:rsidP="00F00296">
      <w:pPr>
        <w:pStyle w:val="List11A2b"/>
      </w:pPr>
      <w:r>
        <w:lastRenderedPageBreak/>
        <w:t>Server rooms must be conditioned 24/7. HVAC system serving the server room shall not require any central systems to run 24/7 unless there is already a central system operating 24/7 to serve other such continuous loads. If the future schedule of the central system (such as a chilled water or cooling tower plant) is in question, do not connect server room HVAC to that system.</w:t>
      </w:r>
    </w:p>
    <w:p w14:paraId="745B6211" w14:textId="77777777" w:rsidR="00F00296" w:rsidRDefault="00F00296" w:rsidP="00F00296">
      <w:pPr>
        <w:pStyle w:val="List11A2"/>
      </w:pPr>
      <w:r>
        <w:t>Thermostat Placement</w:t>
      </w:r>
    </w:p>
    <w:p w14:paraId="70CE2494" w14:textId="77777777" w:rsidR="00F00296" w:rsidRDefault="00F00296" w:rsidP="00F00296">
      <w:pPr>
        <w:pStyle w:val="List11A2b"/>
      </w:pPr>
      <w:r>
        <w:t>Install thermostat in a location that reflects the temperature of the air entering the IT equipment.</w:t>
      </w:r>
    </w:p>
    <w:p w14:paraId="2F5E2C17" w14:textId="77777777" w:rsidR="00F00296" w:rsidRDefault="00F00296" w:rsidP="00F00296">
      <w:pPr>
        <w:pStyle w:val="List11A2"/>
      </w:pPr>
      <w:r>
        <w:t>Rack Arrangement</w:t>
      </w:r>
    </w:p>
    <w:p w14:paraId="4ACE3E9A" w14:textId="77777777" w:rsidR="00F00296" w:rsidRDefault="00F00296" w:rsidP="00F00296">
      <w:pPr>
        <w:pStyle w:val="List11A2b"/>
      </w:pPr>
      <w:r>
        <w:t xml:space="preserve">IT equipment and racks to be mounted in hot/cold aisle configuration. </w:t>
      </w:r>
    </w:p>
    <w:p w14:paraId="65448863" w14:textId="77777777" w:rsidR="00F00296" w:rsidRPr="00770424" w:rsidRDefault="00F00296" w:rsidP="00F00296">
      <w:pPr>
        <w:pStyle w:val="ContextBox"/>
        <w:ind w:left="1800"/>
      </w:pPr>
      <w:r w:rsidRPr="00770424">
        <w:t>Hot/cold aisle arrangement is the practice of aligning cold supply air with the inlets of the servers. The diagram below shows a larger server room with hot/cold aisle configuration. Note that the cold air is only supplied to the front of the racks, and never to the backs of racks, where hot air is exhausted from the servers.</w:t>
      </w:r>
      <w:r>
        <w:t xml:space="preserve"> </w:t>
      </w:r>
    </w:p>
    <w:p w14:paraId="11313421" w14:textId="77777777" w:rsidR="00F00296" w:rsidRDefault="00F00296" w:rsidP="00F00296">
      <w:pPr>
        <w:pStyle w:val="ContextBox"/>
        <w:ind w:left="1800"/>
        <w:rPr>
          <w:noProof/>
        </w:rPr>
      </w:pPr>
    </w:p>
    <w:p w14:paraId="27A99AA0" w14:textId="77777777" w:rsidR="00F00296" w:rsidRDefault="00F00296" w:rsidP="00F00296">
      <w:pPr>
        <w:pStyle w:val="ContextBox"/>
        <w:keepNext/>
        <w:spacing w:after="0"/>
        <w:ind w:left="1800"/>
      </w:pPr>
      <w:r>
        <w:rPr>
          <w:noProof/>
        </w:rPr>
        <w:drawing>
          <wp:inline distT="0" distB="0" distL="0" distR="0" wp14:anchorId="5297899A" wp14:editId="1A86C272">
            <wp:extent cx="4735902" cy="2489890"/>
            <wp:effectExtent l="0" t="0" r="762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757883" cy="2501446"/>
                    </a:xfrm>
                    <a:prstGeom prst="rect">
                      <a:avLst/>
                    </a:prstGeom>
                  </pic:spPr>
                </pic:pic>
              </a:graphicData>
            </a:graphic>
          </wp:inline>
        </w:drawing>
      </w:r>
    </w:p>
    <w:p w14:paraId="309DAE4A" w14:textId="77777777" w:rsidR="00F00296" w:rsidRPr="00770424" w:rsidRDefault="00F00296" w:rsidP="00F00296">
      <w:pPr>
        <w:pStyle w:val="ContextBox"/>
        <w:ind w:left="1800"/>
        <w:rPr>
          <w:color w:val="auto"/>
        </w:rPr>
      </w:pPr>
      <w:r w:rsidRPr="00770424">
        <w:rPr>
          <w:color w:val="auto"/>
        </w:rPr>
        <w:t>Image source: www.joepowell.com</w:t>
      </w:r>
    </w:p>
    <w:p w14:paraId="2C340F45" w14:textId="77777777" w:rsidR="00F00296" w:rsidRDefault="00F00296" w:rsidP="00F00296">
      <w:pPr>
        <w:pStyle w:val="ContextBox"/>
        <w:ind w:left="1800"/>
      </w:pPr>
      <w:r>
        <w:t xml:space="preserve">This arrangement is intended to assist with effective airflow distribution in the space, even if there is only one rack. This will enable the HVAC system to provide cold air directly to the front of all servers, where temperature matters most. Unorganized server orientation can result in some servers receiving warmer-than-recommended air. To counteract this effect, it could also require HVAC equipment to provide colder air or more air than otherwise necessary. This increases energy consumption. </w:t>
      </w:r>
    </w:p>
    <w:p w14:paraId="643AA15B" w14:textId="77777777" w:rsidR="00F00296" w:rsidRDefault="00F00296" w:rsidP="00F00296">
      <w:pPr>
        <w:pStyle w:val="List11A2bi"/>
      </w:pPr>
      <w:r>
        <w:t>All equipment in each rack shall be mounted the same direction so that air moves from front to back.</w:t>
      </w:r>
    </w:p>
    <w:p w14:paraId="384D115A" w14:textId="77777777" w:rsidR="00F00296" w:rsidRDefault="00F00296" w:rsidP="00F00296">
      <w:pPr>
        <w:pStyle w:val="List11A2bi"/>
      </w:pPr>
      <w:r>
        <w:lastRenderedPageBreak/>
        <w:t xml:space="preserve">If there are multiple racks in a row, then racks shall be in the same orientation. </w:t>
      </w:r>
    </w:p>
    <w:p w14:paraId="7F9F75BE" w14:textId="77777777" w:rsidR="00F00296" w:rsidRDefault="00F00296" w:rsidP="00F00296">
      <w:pPr>
        <w:pStyle w:val="List11A2bi"/>
      </w:pPr>
      <w:r>
        <w:t xml:space="preserve">Racks shall be arranged so that supply air from the HVAC systems is supplied to the cold aisle (inlet side) of the racks. </w:t>
      </w:r>
    </w:p>
    <w:p w14:paraId="2375083D" w14:textId="77777777" w:rsidR="00F00296" w:rsidRDefault="00F00296" w:rsidP="00F00296">
      <w:pPr>
        <w:pStyle w:val="List11A2b"/>
      </w:pPr>
      <w:r>
        <w:t>Fan Coil Unit Mounting</w:t>
      </w:r>
    </w:p>
    <w:p w14:paraId="5BC9DCB5" w14:textId="77777777" w:rsidR="00F00296" w:rsidRDefault="00F00296" w:rsidP="00F00296">
      <w:pPr>
        <w:pStyle w:val="List11A2bi"/>
      </w:pPr>
      <w:r>
        <w:t xml:space="preserve">Fan coil should be mounted or ducted such that the supply air is directed into the cold aisle (front of the servers). Air shall not be provided in the hot aisles. </w:t>
      </w:r>
    </w:p>
    <w:p w14:paraId="6A24EFB5" w14:textId="77777777" w:rsidR="00F00296" w:rsidRDefault="00F00296" w:rsidP="00F00296">
      <w:pPr>
        <w:pStyle w:val="Heading2"/>
      </w:pPr>
      <w:bookmarkStart w:id="162" w:name="_Toc82720342"/>
      <w:bookmarkStart w:id="163" w:name="HVAC_EXEC_FILTERS"/>
      <w:bookmarkEnd w:id="158"/>
      <w:r>
        <w:t>High Capacity Air Filters</w:t>
      </w:r>
      <w:bookmarkEnd w:id="162"/>
      <w:r>
        <w:t xml:space="preserve"> </w:t>
      </w:r>
    </w:p>
    <w:p w14:paraId="260CD86F" w14:textId="77777777" w:rsidR="00F00296" w:rsidRDefault="00F00296" w:rsidP="00F00296">
      <w:pPr>
        <w:pStyle w:val="List11A2"/>
      </w:pPr>
      <w:r>
        <w:t>General</w:t>
      </w:r>
    </w:p>
    <w:p w14:paraId="55D7E075" w14:textId="77777777" w:rsidR="00F00296" w:rsidRDefault="00F00296" w:rsidP="00F00296">
      <w:pPr>
        <w:pStyle w:val="List11A2b"/>
      </w:pPr>
      <w:r>
        <w:t xml:space="preserve">Temporary disposable filters shall be used during the construction process. Just prior to building turn-over, new low-pressure drop filters shall be provided. At no time shall the air handling systems be allowed to run without air filters installed. </w:t>
      </w:r>
    </w:p>
    <w:p w14:paraId="55CAC2F1" w14:textId="77777777" w:rsidR="00F00296" w:rsidRDefault="00F00296" w:rsidP="00F00296">
      <w:pPr>
        <w:pStyle w:val="List11A2b"/>
      </w:pPr>
      <w:r>
        <w:t xml:space="preserve">Install final filters only after completion of construction. </w:t>
      </w:r>
    </w:p>
    <w:p w14:paraId="5EA57A9B" w14:textId="77777777" w:rsidR="00F00296" w:rsidRDefault="00F00296" w:rsidP="00F00296">
      <w:pPr>
        <w:pStyle w:val="List11A2b"/>
      </w:pPr>
      <w:r>
        <w:t xml:space="preserve">Install filter gauge, static pressure taps upstream and downstream from the filters. Adjust and level inclined gauges. </w:t>
      </w:r>
    </w:p>
    <w:p w14:paraId="0D5D6B19" w14:textId="77777777" w:rsidR="00F00296" w:rsidRDefault="00F00296" w:rsidP="00F00296">
      <w:pPr>
        <w:pStyle w:val="List11A2b"/>
      </w:pPr>
      <w:r>
        <w:t xml:space="preserve">Coordinate filter installations with duct and air handling unit installations. </w:t>
      </w:r>
    </w:p>
    <w:p w14:paraId="53E248F1" w14:textId="77777777" w:rsidR="00F00296" w:rsidRDefault="00F00296" w:rsidP="00F00296">
      <w:pPr>
        <w:pStyle w:val="List-Heading"/>
        <w:spacing w:line="240" w:lineRule="auto"/>
      </w:pPr>
      <w:bookmarkStart w:id="164" w:name="_Toc12013842"/>
      <w:bookmarkStart w:id="165" w:name="_Ref14249385"/>
      <w:bookmarkStart w:id="166" w:name="_Toc82720343"/>
      <w:bookmarkEnd w:id="163"/>
      <w:r>
        <w:t>Sequences of Operation</w:t>
      </w:r>
      <w:bookmarkEnd w:id="164"/>
      <w:bookmarkEnd w:id="165"/>
      <w:bookmarkEnd w:id="166"/>
    </w:p>
    <w:p w14:paraId="2B151B7F" w14:textId="77777777" w:rsidR="00F00296" w:rsidRDefault="00F00296" w:rsidP="00F00296">
      <w:pPr>
        <w:pStyle w:val="Heading2"/>
      </w:pPr>
      <w:bookmarkStart w:id="167" w:name="_Toc12013843"/>
      <w:bookmarkStart w:id="168" w:name="_Toc82720344"/>
      <w:r w:rsidRPr="00495151">
        <w:t>General</w:t>
      </w:r>
      <w:bookmarkEnd w:id="167"/>
      <w:bookmarkEnd w:id="168"/>
    </w:p>
    <w:p w14:paraId="63CC97B9" w14:textId="77777777" w:rsidR="00F00296" w:rsidRPr="0008270A" w:rsidRDefault="00F00296" w:rsidP="00F00296">
      <w:pPr>
        <w:pStyle w:val="ContextBox"/>
        <w:ind w:left="720"/>
      </w:pPr>
      <w:r>
        <w:t xml:space="preserve">Any general sequences or notes on BMS platform and software. </w:t>
      </w:r>
    </w:p>
    <w:p w14:paraId="3AE58413" w14:textId="77777777" w:rsidR="00F00296" w:rsidRPr="00495151" w:rsidRDefault="00F00296" w:rsidP="00F00296">
      <w:pPr>
        <w:pStyle w:val="Heading2"/>
      </w:pPr>
      <w:bookmarkStart w:id="169" w:name="_Toc12013844"/>
      <w:bookmarkStart w:id="170" w:name="_Toc82720345"/>
      <w:bookmarkStart w:id="171" w:name="LTG_SOO"/>
      <w:r w:rsidRPr="00495151">
        <w:t>Lighting</w:t>
      </w:r>
      <w:bookmarkEnd w:id="169"/>
      <w:bookmarkEnd w:id="170"/>
      <w:r w:rsidRPr="00495151">
        <w:t xml:space="preserve"> </w:t>
      </w:r>
    </w:p>
    <w:p w14:paraId="1208AE03" w14:textId="77777777" w:rsidR="00F00296" w:rsidRDefault="00F00296" w:rsidP="00F00296">
      <w:pPr>
        <w:pStyle w:val="List11A2"/>
      </w:pPr>
      <w:r>
        <w:t>Scheduling</w:t>
      </w:r>
    </w:p>
    <w:p w14:paraId="72086C26" w14:textId="77777777" w:rsidR="00F00296" w:rsidRDefault="00F00296" w:rsidP="00F00296">
      <w:pPr>
        <w:pStyle w:val="List11A2b"/>
      </w:pPr>
      <w:r>
        <w:t>Mechanical Timeclocks/Astronomical Timeclocks</w:t>
      </w:r>
    </w:p>
    <w:p w14:paraId="4829DD73" w14:textId="77777777" w:rsidR="00F00296" w:rsidRDefault="00F00296" w:rsidP="00F00296">
      <w:pPr>
        <w:pStyle w:val="List11A2bi"/>
      </w:pPr>
      <w:r>
        <w:t xml:space="preserve">Timeclocks shall automatically shut off all lighting in a space when the space is typically unoccupied. </w:t>
      </w:r>
    </w:p>
    <w:p w14:paraId="09215122" w14:textId="77777777" w:rsidR="00F00296" w:rsidRDefault="00F00296" w:rsidP="00F00296">
      <w:pPr>
        <w:pStyle w:val="List11A2bi"/>
      </w:pPr>
      <w:r>
        <w:t>The timeclocks shall incorporate an automatic holiday “shut-off” feature that turns off all loads for at least 24 hours and then resumes normally scheduled operation.</w:t>
      </w:r>
    </w:p>
    <w:p w14:paraId="5E323C59" w14:textId="77777777" w:rsidR="00F00296" w:rsidRDefault="00F00296" w:rsidP="00F00296">
      <w:pPr>
        <w:pStyle w:val="List11A2"/>
      </w:pPr>
      <w:r>
        <w:t>Task Tuning</w:t>
      </w:r>
    </w:p>
    <w:p w14:paraId="4842089C" w14:textId="77777777" w:rsidR="00F00296" w:rsidRDefault="00F00296" w:rsidP="00F00296">
      <w:pPr>
        <w:pStyle w:val="List11A2b"/>
      </w:pPr>
      <w:r>
        <w:t>The LED luminaires shall be dimmed to a maximum output of 80% with the capability to increase output over the course of the lighting systems rated life, for consistent illuminance levels.</w:t>
      </w:r>
    </w:p>
    <w:p w14:paraId="28512031" w14:textId="77777777" w:rsidR="00F00296" w:rsidRDefault="00F00296" w:rsidP="00F00296">
      <w:pPr>
        <w:pStyle w:val="List11A2b"/>
      </w:pPr>
      <w:r>
        <w:t xml:space="preserve">Fine tuning of acceptable illuminance levels for task tuning shall be done after furniture and finishes are completely installed. </w:t>
      </w:r>
    </w:p>
    <w:p w14:paraId="4B4CB145" w14:textId="77777777" w:rsidR="00F00296" w:rsidRDefault="00F00296" w:rsidP="00F00296">
      <w:pPr>
        <w:pStyle w:val="List11A2"/>
      </w:pPr>
      <w:r>
        <w:t>Occupancy &amp; Vacancy Sensing</w:t>
      </w:r>
    </w:p>
    <w:p w14:paraId="58398A1E" w14:textId="77777777" w:rsidR="00F00296" w:rsidRDefault="00F00296" w:rsidP="00F00296">
      <w:pPr>
        <w:pStyle w:val="ContractorBox"/>
      </w:pPr>
      <w:r>
        <w:lastRenderedPageBreak/>
        <w:t xml:space="preserve">Sensors should be installed in </w:t>
      </w:r>
      <w:r w:rsidRPr="007E33AE">
        <w:rPr>
          <w:i/>
        </w:rPr>
        <w:t>vacancy</w:t>
      </w:r>
      <w:r>
        <w:t xml:space="preserve"> configuration in spaces where the manual light switch is easy to locate and is accessible. In addition, vacancy sensors when installed in spaces with access to daylight potentially reduces energy consumption. Vacancy sensors are a good fit for spaces like copy rooms or private offices with windows that bring in daylight. </w:t>
      </w:r>
    </w:p>
    <w:p w14:paraId="327489E0" w14:textId="77777777" w:rsidR="00F00296" w:rsidRDefault="00F00296" w:rsidP="00F00296">
      <w:pPr>
        <w:pStyle w:val="ContractorBox"/>
      </w:pPr>
      <w:r>
        <w:t xml:space="preserve">Sensors should be installed in </w:t>
      </w:r>
      <w:r w:rsidRPr="007E33AE">
        <w:rPr>
          <w:i/>
        </w:rPr>
        <w:t>occupancy</w:t>
      </w:r>
      <w:r>
        <w:t xml:space="preserve"> configuration in spaces where the manual switch is difficult to locate and is in an inaccessible location. Also, spaces with no access to daylight shall have occupancy sensors to control lighting in the area. Occupancy sensors are a good fit for places like storage rooms, warehouses, etc. </w:t>
      </w:r>
    </w:p>
    <w:p w14:paraId="3BDA1C35" w14:textId="77777777" w:rsidR="00F00296" w:rsidRDefault="00F00296" w:rsidP="00F00296">
      <w:pPr>
        <w:pStyle w:val="List11A2b"/>
      </w:pPr>
      <w:r>
        <w:t>Occupancy sensors</w:t>
      </w:r>
    </w:p>
    <w:p w14:paraId="3979022F" w14:textId="77777777" w:rsidR="00F00296" w:rsidRDefault="00F00296" w:rsidP="00F00296">
      <w:pPr>
        <w:pStyle w:val="List11A2bi"/>
      </w:pPr>
      <w:r>
        <w:t>Occupancy sensors shall be installed in the following spaces:</w:t>
      </w:r>
    </w:p>
    <w:p w14:paraId="7255923F" w14:textId="77777777" w:rsidR="00F00296" w:rsidRDefault="00F00296" w:rsidP="00F00296">
      <w:pPr>
        <w:pStyle w:val="List11A2bi3"/>
      </w:pPr>
      <w:r>
        <w:t>Restrooms</w:t>
      </w:r>
    </w:p>
    <w:p w14:paraId="57D87E89" w14:textId="77777777" w:rsidR="00F00296" w:rsidRDefault="00F00296" w:rsidP="00F00296">
      <w:pPr>
        <w:pStyle w:val="List11A2bi3"/>
      </w:pPr>
      <w:r>
        <w:t>Small storage rooms</w:t>
      </w:r>
    </w:p>
    <w:p w14:paraId="277B2D28" w14:textId="77777777" w:rsidR="00F00296" w:rsidRDefault="00F00296" w:rsidP="00F00296">
      <w:pPr>
        <w:pStyle w:val="List11A2bi"/>
      </w:pPr>
      <w:r>
        <w:t xml:space="preserve">Occupancy sensors upon detecting occupants shall activate all lighting to full brightness level (maximum tuned lighting power). </w:t>
      </w:r>
    </w:p>
    <w:p w14:paraId="3B8013C6" w14:textId="77777777" w:rsidR="00F00296" w:rsidRDefault="00F00296" w:rsidP="00F00296">
      <w:pPr>
        <w:pStyle w:val="List11A2b"/>
      </w:pPr>
      <w:r>
        <w:t>Vacancy sensors</w:t>
      </w:r>
    </w:p>
    <w:p w14:paraId="3B836E45" w14:textId="77777777" w:rsidR="00F00296" w:rsidRDefault="00F00296" w:rsidP="00F00296">
      <w:pPr>
        <w:pStyle w:val="List11A2bi"/>
      </w:pPr>
      <w:r>
        <w:t>Vacancy sensors shall be installed in the following spaces:</w:t>
      </w:r>
    </w:p>
    <w:p w14:paraId="3C2A10A7" w14:textId="77777777" w:rsidR="00F00296" w:rsidRDefault="00F00296" w:rsidP="00F00296">
      <w:pPr>
        <w:pStyle w:val="List11A2bi3"/>
      </w:pPr>
      <w:r>
        <w:t>Offices (250 ft² or smaller),</w:t>
      </w:r>
    </w:p>
    <w:p w14:paraId="34CDAA5D" w14:textId="77777777" w:rsidR="00F00296" w:rsidRDefault="00F00296" w:rsidP="00F00296">
      <w:pPr>
        <w:pStyle w:val="List11A2bi3"/>
      </w:pPr>
      <w:r>
        <w:t>Multipurpose Rooms (1,000 ft² or smaller)</w:t>
      </w:r>
    </w:p>
    <w:p w14:paraId="510D8781" w14:textId="77777777" w:rsidR="00F00296" w:rsidRDefault="00F00296" w:rsidP="00F00296">
      <w:pPr>
        <w:pStyle w:val="List11A2bi3"/>
      </w:pPr>
      <w:r>
        <w:t>Classrooms</w:t>
      </w:r>
    </w:p>
    <w:p w14:paraId="0F1431EA" w14:textId="77777777" w:rsidR="00F00296" w:rsidRDefault="00F00296" w:rsidP="00F00296">
      <w:pPr>
        <w:pStyle w:val="List11A2bi3"/>
      </w:pPr>
      <w:r>
        <w:t>Conference Rooms</w:t>
      </w:r>
    </w:p>
    <w:p w14:paraId="14CB8D84" w14:textId="77777777" w:rsidR="00F00296" w:rsidRDefault="00F00296" w:rsidP="00F00296">
      <w:pPr>
        <w:pStyle w:val="List11A2bi3"/>
      </w:pPr>
      <w:r>
        <w:t>Break Rooms</w:t>
      </w:r>
    </w:p>
    <w:p w14:paraId="6000BA92" w14:textId="77777777" w:rsidR="00F00296" w:rsidRDefault="00F00296" w:rsidP="00F00296">
      <w:pPr>
        <w:pStyle w:val="List11A2bi"/>
      </w:pPr>
      <w:r>
        <w:t>Lighting in the room shall be activated by manual “On” input, only.</w:t>
      </w:r>
    </w:p>
    <w:p w14:paraId="17026708" w14:textId="77777777" w:rsidR="00F00296" w:rsidRDefault="00F00296" w:rsidP="00F00296">
      <w:pPr>
        <w:pStyle w:val="ContractorBox"/>
        <w:ind w:left="1440"/>
      </w:pPr>
      <w:r>
        <w:t>This occupancy sensor should only be used when manual-on controls are prohibited by the owner.</w:t>
      </w:r>
    </w:p>
    <w:p w14:paraId="52375846" w14:textId="77777777" w:rsidR="00F00296" w:rsidRDefault="00F00296" w:rsidP="00F00296">
      <w:pPr>
        <w:pStyle w:val="List11A2b"/>
      </w:pPr>
      <w:r>
        <w:t>Partial ‘On’ occupancy sensor</w:t>
      </w:r>
    </w:p>
    <w:p w14:paraId="30426260" w14:textId="77777777" w:rsidR="00F00296" w:rsidRDefault="00F00296" w:rsidP="00F00296">
      <w:pPr>
        <w:pStyle w:val="List11A2bi"/>
      </w:pPr>
      <w:r>
        <w:t>Partial ‘On’ sensors shall be installed in the following spaces:</w:t>
      </w:r>
    </w:p>
    <w:p w14:paraId="7DC4DAC2" w14:textId="77777777" w:rsidR="00F00296" w:rsidRDefault="00F00296" w:rsidP="00F00296">
      <w:pPr>
        <w:pStyle w:val="List11A2bi3"/>
      </w:pPr>
      <w:r>
        <w:t>Offices (250 ft² or smaller),</w:t>
      </w:r>
    </w:p>
    <w:p w14:paraId="0409352C" w14:textId="77777777" w:rsidR="00F00296" w:rsidRDefault="00F00296" w:rsidP="00F00296">
      <w:pPr>
        <w:pStyle w:val="List11A2bi3"/>
      </w:pPr>
      <w:r>
        <w:t>Multipurpose Rooms (1,000 ft² or smaller)</w:t>
      </w:r>
    </w:p>
    <w:p w14:paraId="704993A7" w14:textId="77777777" w:rsidR="00F00296" w:rsidRDefault="00F00296" w:rsidP="00F00296">
      <w:pPr>
        <w:pStyle w:val="List11A2bi3"/>
      </w:pPr>
      <w:r>
        <w:t>Classrooms</w:t>
      </w:r>
    </w:p>
    <w:p w14:paraId="51B2501F" w14:textId="77777777" w:rsidR="00F00296" w:rsidRDefault="00F00296" w:rsidP="00F00296">
      <w:pPr>
        <w:pStyle w:val="List11A2bi3"/>
      </w:pPr>
      <w:r>
        <w:t>Conference Rooms</w:t>
      </w:r>
    </w:p>
    <w:p w14:paraId="40B8A92D" w14:textId="77777777" w:rsidR="00F00296" w:rsidRDefault="00F00296" w:rsidP="00F00296">
      <w:pPr>
        <w:pStyle w:val="List11A2bi3"/>
      </w:pPr>
      <w:r>
        <w:t>Break Rooms</w:t>
      </w:r>
    </w:p>
    <w:p w14:paraId="073EFD1E" w14:textId="77777777" w:rsidR="00F00296" w:rsidRDefault="00F00296" w:rsidP="00F00296">
      <w:pPr>
        <w:pStyle w:val="List11A2bi"/>
      </w:pPr>
      <w:r>
        <w:lastRenderedPageBreak/>
        <w:t>Lighting in the room shall be activated by manual “On” input, only.</w:t>
      </w:r>
    </w:p>
    <w:p w14:paraId="16810C3E" w14:textId="77777777" w:rsidR="00F00296" w:rsidRDefault="00F00296" w:rsidP="00F00296">
      <w:pPr>
        <w:pStyle w:val="List11A2bi"/>
      </w:pPr>
      <w:r>
        <w:t>Partial ‘On’ occupancy sensors shall be capable of automatically activating light fixtures to 50%-70% of lighting power.</w:t>
      </w:r>
    </w:p>
    <w:p w14:paraId="6FBF5DAB" w14:textId="77777777" w:rsidR="00F00296" w:rsidRDefault="00F00296" w:rsidP="00F00296">
      <w:pPr>
        <w:pStyle w:val="List11A2b"/>
      </w:pPr>
      <w:r>
        <w:t>Partial ‘Off’ occupancy sensors</w:t>
      </w:r>
    </w:p>
    <w:p w14:paraId="1B795D56" w14:textId="77777777" w:rsidR="00F00296" w:rsidRDefault="00F00296" w:rsidP="00F00296">
      <w:pPr>
        <w:pStyle w:val="List11A2bi"/>
      </w:pPr>
      <w:r>
        <w:t>Shall be installed in the following applications:</w:t>
      </w:r>
    </w:p>
    <w:p w14:paraId="19FE7B98" w14:textId="117720D1" w:rsidR="00F00296" w:rsidRDefault="00F00296" w:rsidP="00F00296">
      <w:pPr>
        <w:pStyle w:val="List11A2bi3"/>
      </w:pPr>
      <w:r>
        <w:t>Warehouses</w:t>
      </w:r>
      <w:r w:rsidR="00255566">
        <w:t xml:space="preserve"> and Storage Areas with Aisles</w:t>
      </w:r>
    </w:p>
    <w:p w14:paraId="52D83768" w14:textId="77777777" w:rsidR="00F00296" w:rsidRDefault="00F00296" w:rsidP="00F00296">
      <w:pPr>
        <w:pStyle w:val="List11A2bi3c"/>
      </w:pPr>
      <w:r>
        <w:t xml:space="preserve">Occupancy sensors controlling light fixtures in aisle ways, open areas in warehouses shall reduce lighting power by at least 50% when the areas are unoccupied. The occupancy sensors shall independently control lighting in each aisle way and shall not control lighting beyond the aisle-way. </w:t>
      </w:r>
    </w:p>
    <w:p w14:paraId="4BD26BAB" w14:textId="77777777" w:rsidR="00F00296" w:rsidRDefault="00F00296" w:rsidP="00F00296">
      <w:pPr>
        <w:pStyle w:val="List11A2bi3"/>
      </w:pPr>
      <w:r>
        <w:t>Hallways and Stairwells</w:t>
      </w:r>
    </w:p>
    <w:p w14:paraId="6279659F" w14:textId="77777777" w:rsidR="00F00296" w:rsidRDefault="00F00296" w:rsidP="00F00296">
      <w:pPr>
        <w:pStyle w:val="List11A2bi3c"/>
      </w:pPr>
      <w:r>
        <w:t xml:space="preserve">Occupancy sensors shall separately reduce lighting in each space by at least 50% when the area is unoccupied. </w:t>
      </w:r>
    </w:p>
    <w:p w14:paraId="663C712E" w14:textId="77777777" w:rsidR="00F00296" w:rsidRDefault="00F00296" w:rsidP="00F00296">
      <w:pPr>
        <w:pStyle w:val="List11A2bi3c"/>
      </w:pPr>
      <w:r>
        <w:t>The occupancy sensors shall automatically fully turn ON the lights in each separately controlled space.</w:t>
      </w:r>
    </w:p>
    <w:p w14:paraId="5DBE23EF" w14:textId="50F3114E" w:rsidR="00F00296" w:rsidRDefault="00F00296" w:rsidP="00F00296">
      <w:pPr>
        <w:pStyle w:val="List11A2bi"/>
      </w:pPr>
      <w:r>
        <w:t xml:space="preserve">In addition to the above behavior, after normal business hours (defined in </w:t>
      </w:r>
      <w:r>
        <w:fldChar w:fldCharType="begin"/>
      </w:r>
      <w:r>
        <w:instrText xml:space="preserve"> REF _Ref21096262 \h </w:instrText>
      </w:r>
      <w:r>
        <w:fldChar w:fldCharType="separate"/>
      </w:r>
      <w:r>
        <w:t xml:space="preserve">Table </w:t>
      </w:r>
      <w:r>
        <w:rPr>
          <w:noProof/>
        </w:rPr>
        <w:t>4.2</w:t>
      </w:r>
      <w:r>
        <w:t>.</w:t>
      </w:r>
      <w:r>
        <w:rPr>
          <w:noProof/>
        </w:rPr>
        <w:t>1</w:t>
      </w:r>
      <w:r>
        <w:fldChar w:fldCharType="end"/>
      </w:r>
      <w:r>
        <w:t>), the partial-off occupancy sensors shall behave as occupancy sensors.</w:t>
      </w:r>
    </w:p>
    <w:p w14:paraId="6275725F" w14:textId="77777777" w:rsidR="00F00296" w:rsidRDefault="00F00296" w:rsidP="00F00296">
      <w:pPr>
        <w:pStyle w:val="List11A2"/>
      </w:pPr>
      <w:r>
        <w:t>Daylighting Controls</w:t>
      </w:r>
    </w:p>
    <w:p w14:paraId="0393A2C5" w14:textId="3172A981" w:rsidR="00255566" w:rsidRDefault="00255566" w:rsidP="00F00296">
      <w:pPr>
        <w:pStyle w:val="List11A2b"/>
      </w:pPr>
      <w:r>
        <w:t>Photocell sensors shall be located and calibrated according to the manufacturer’s recommended procedures.</w:t>
      </w:r>
      <w:r w:rsidR="003727EA">
        <w:t xml:space="preserve"> Photocells shall generally be located away from excessive shading. Photocells shall not be placed above luminaires that directly light the ceiling (e.g. indirect lighting).</w:t>
      </w:r>
    </w:p>
    <w:p w14:paraId="4EB18B97" w14:textId="0AB602BC" w:rsidR="00F00296" w:rsidRDefault="00F00296" w:rsidP="00F00296">
      <w:pPr>
        <w:pStyle w:val="List11A2b"/>
      </w:pPr>
      <w:r>
        <w:t xml:space="preserve">Photocell sensors shall automatically adjust the power of installed lighting up and down in the skylit daylit zones and primary sidelit daylit zones to keep the total light levels stable and in accordance with IESNA recommendation for a given space. </w:t>
      </w:r>
    </w:p>
    <w:p w14:paraId="0C44FAF9" w14:textId="77777777" w:rsidR="00F00296" w:rsidRDefault="00F00296" w:rsidP="00F00296">
      <w:pPr>
        <w:pStyle w:val="List11A2b"/>
      </w:pPr>
      <w:r>
        <w:t>The photocell sensors shall continuously dim the controlled lighting installed.</w:t>
      </w:r>
    </w:p>
    <w:p w14:paraId="4D5CD123" w14:textId="77777777" w:rsidR="00F00296" w:rsidRDefault="00F00296" w:rsidP="00F00296">
      <w:pPr>
        <w:pStyle w:val="List11A2"/>
      </w:pPr>
      <w:r>
        <w:t>Manual Control Devices</w:t>
      </w:r>
    </w:p>
    <w:p w14:paraId="7CD00BC5" w14:textId="77777777" w:rsidR="00F00296" w:rsidRDefault="00F00296" w:rsidP="00F00296">
      <w:pPr>
        <w:pStyle w:val="List11A2b"/>
      </w:pPr>
      <w:r>
        <w:t>On/Off Switches</w:t>
      </w:r>
    </w:p>
    <w:p w14:paraId="54607F86" w14:textId="77777777" w:rsidR="00F00296" w:rsidRDefault="00F00296" w:rsidP="00F00296">
      <w:pPr>
        <w:pStyle w:val="List11A2bi"/>
      </w:pPr>
      <w:r>
        <w:t xml:space="preserve">Each area enclosed by ceiling height partitions shall provide manual wall switches to turn lights on/off. </w:t>
      </w:r>
    </w:p>
    <w:p w14:paraId="1509145E" w14:textId="77777777" w:rsidR="00F00296" w:rsidRDefault="00F00296" w:rsidP="00F00296">
      <w:pPr>
        <w:pStyle w:val="List11A2bi"/>
      </w:pPr>
      <w:r>
        <w:t>The light switches shall be in the same enclosed area with the lighting it controls.</w:t>
      </w:r>
    </w:p>
    <w:p w14:paraId="185F2814" w14:textId="77777777" w:rsidR="00F00296" w:rsidRDefault="00F00296" w:rsidP="00F00296">
      <w:pPr>
        <w:pStyle w:val="List11A2b"/>
      </w:pPr>
      <w:r>
        <w:t>Dimming Switches</w:t>
      </w:r>
    </w:p>
    <w:p w14:paraId="15913726" w14:textId="77777777" w:rsidR="00F00296" w:rsidRDefault="00F00296" w:rsidP="00F00296">
      <w:pPr>
        <w:pStyle w:val="List11A2bi"/>
      </w:pPr>
      <w:r>
        <w:lastRenderedPageBreak/>
        <w:t>General lighting in any enclosed area 100 sq. ft. or larger with a connected lighting load of 0.5 watts/sq. ft. or more shall provide dimming wall switch with the capability to continuously dim light fixtures from 10% to 100%.</w:t>
      </w:r>
    </w:p>
    <w:p w14:paraId="7EFD62E6" w14:textId="77777777" w:rsidR="00F00296" w:rsidRDefault="00F00296" w:rsidP="00F00296">
      <w:pPr>
        <w:pStyle w:val="List11A2b"/>
      </w:pPr>
      <w:r>
        <w:t>Lighting Override Switches</w:t>
      </w:r>
    </w:p>
    <w:p w14:paraId="59C8174D" w14:textId="77777777" w:rsidR="00F00296" w:rsidRDefault="00F00296" w:rsidP="00F00296">
      <w:pPr>
        <w:pStyle w:val="List11A2bi"/>
      </w:pPr>
      <w:r>
        <w:t>The lighting system shall provide the occupant some means of overriding any schedule based-controls (either on/off scheduling or device-level differential scheduling) when the building is occupied during non-routine events.</w:t>
      </w:r>
    </w:p>
    <w:p w14:paraId="6C32C7A7" w14:textId="77777777" w:rsidR="00F00296" w:rsidRDefault="00F00296" w:rsidP="00F00296">
      <w:pPr>
        <w:pStyle w:val="List11A2bi3"/>
      </w:pPr>
      <w:r>
        <w:t>Where provided these override switches shall control no-more than a single tenant suite or a single-floor of a building, whichever is smaller.</w:t>
      </w:r>
    </w:p>
    <w:p w14:paraId="732233F9" w14:textId="77777777" w:rsidR="00F00296" w:rsidRDefault="00F00296" w:rsidP="00F00296">
      <w:pPr>
        <w:pStyle w:val="List11A2bi3"/>
        <w:sectPr w:rsidR="00F00296">
          <w:headerReference w:type="default" r:id="rId32"/>
          <w:footerReference w:type="default" r:id="rId33"/>
          <w:pgSz w:w="12240" w:h="15840"/>
          <w:pgMar w:top="1440" w:right="1440" w:bottom="1440" w:left="1440" w:header="720" w:footer="720" w:gutter="0"/>
          <w:cols w:space="720"/>
          <w:docGrid w:linePitch="360"/>
        </w:sectPr>
      </w:pPr>
    </w:p>
    <w:p w14:paraId="0230BD4A" w14:textId="77777777" w:rsidR="00F00296" w:rsidRDefault="00F00296" w:rsidP="00F00296">
      <w:pPr>
        <w:pStyle w:val="ContextBox"/>
      </w:pPr>
      <w:r>
        <w:lastRenderedPageBreak/>
        <w:t>The table below is an example of the information that may need to be specified for a lighting control system. These values are typical for most office buildings.</w:t>
      </w:r>
    </w:p>
    <w:p w14:paraId="22DA6DAB" w14:textId="77777777" w:rsidR="00F00296" w:rsidRDefault="00F00296" w:rsidP="00F00296">
      <w:pPr>
        <w:pStyle w:val="Caption"/>
      </w:pPr>
      <w:bookmarkStart w:id="172" w:name="_Ref21096262"/>
      <w:r>
        <w:t xml:space="preserve">Table </w:t>
      </w:r>
      <w:fldSimple w:instr=" STYLEREF 2 \s ">
        <w:r>
          <w:rPr>
            <w:noProof/>
          </w:rPr>
          <w:t>4.2</w:t>
        </w:r>
      </w:fldSimple>
      <w:r>
        <w:t>.</w:t>
      </w:r>
      <w:fldSimple w:instr=" SEQ Table \* ARABIC \s 2 ">
        <w:r>
          <w:rPr>
            <w:noProof/>
          </w:rPr>
          <w:t>1</w:t>
        </w:r>
      </w:fldSimple>
      <w:bookmarkEnd w:id="172"/>
      <w:r>
        <w:t>. Lighting Zone Configuration Summary</w:t>
      </w:r>
    </w:p>
    <w:tbl>
      <w:tblPr>
        <w:tblStyle w:val="ASHRAEGuideline36"/>
        <w:tblW w:w="0" w:type="auto"/>
        <w:tblLayout w:type="fixed"/>
        <w:tblLook w:val="04A0" w:firstRow="1" w:lastRow="0" w:firstColumn="1" w:lastColumn="0" w:noHBand="0" w:noVBand="1"/>
      </w:tblPr>
      <w:tblGrid>
        <w:gridCol w:w="644"/>
        <w:gridCol w:w="1426"/>
        <w:gridCol w:w="1090"/>
        <w:gridCol w:w="1478"/>
        <w:gridCol w:w="15"/>
        <w:gridCol w:w="1078"/>
        <w:gridCol w:w="977"/>
        <w:gridCol w:w="1312"/>
        <w:gridCol w:w="1250"/>
        <w:gridCol w:w="3550"/>
        <w:gridCol w:w="29"/>
      </w:tblGrid>
      <w:tr w:rsidR="00F00296" w14:paraId="4900A289"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44" w:type="dxa"/>
            <w:vMerge w:val="restart"/>
          </w:tcPr>
          <w:p w14:paraId="30ADEBED" w14:textId="77777777" w:rsidR="00F00296" w:rsidRDefault="00F00296" w:rsidP="00654AFE">
            <w:r>
              <w:t>Room #</w:t>
            </w:r>
          </w:p>
        </w:tc>
        <w:tc>
          <w:tcPr>
            <w:tcW w:w="1426" w:type="dxa"/>
            <w:vMerge w:val="restart"/>
          </w:tcPr>
          <w:p w14:paraId="1B40B36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Room Use</w:t>
            </w:r>
          </w:p>
        </w:tc>
        <w:tc>
          <w:tcPr>
            <w:tcW w:w="2583" w:type="dxa"/>
            <w:gridSpan w:val="3"/>
          </w:tcPr>
          <w:p w14:paraId="1C30054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Horizontal Illuminance </w:t>
            </w:r>
          </w:p>
        </w:tc>
        <w:tc>
          <w:tcPr>
            <w:tcW w:w="8196" w:type="dxa"/>
            <w:gridSpan w:val="6"/>
          </w:tcPr>
          <w:p w14:paraId="79478D3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Automatic Shut-OFF Controls</w:t>
            </w:r>
          </w:p>
        </w:tc>
      </w:tr>
      <w:tr w:rsidR="00F00296" w14:paraId="3D8E8735" w14:textId="77777777" w:rsidTr="00654AFE">
        <w:trPr>
          <w:gridAfter w:val="1"/>
          <w:cnfStyle w:val="000000100000" w:firstRow="0" w:lastRow="0" w:firstColumn="0" w:lastColumn="0" w:oddVBand="0" w:evenVBand="0" w:oddHBand="1" w:evenHBand="0" w:firstRowFirstColumn="0" w:firstRowLastColumn="0" w:lastRowFirstColumn="0" w:lastRowLastColumn="0"/>
          <w:wAfter w:w="29" w:type="dxa"/>
          <w:trHeight w:val="305"/>
        </w:trPr>
        <w:tc>
          <w:tcPr>
            <w:cnfStyle w:val="001000000000" w:firstRow="0" w:lastRow="0" w:firstColumn="1" w:lastColumn="0" w:oddVBand="0" w:evenVBand="0" w:oddHBand="0" w:evenHBand="0" w:firstRowFirstColumn="0" w:firstRowLastColumn="0" w:lastRowFirstColumn="0" w:lastRowLastColumn="0"/>
            <w:tcW w:w="644" w:type="dxa"/>
            <w:vMerge/>
          </w:tcPr>
          <w:p w14:paraId="386846D9" w14:textId="77777777" w:rsidR="00F00296" w:rsidRDefault="00F00296" w:rsidP="00654AFE"/>
        </w:tc>
        <w:tc>
          <w:tcPr>
            <w:tcW w:w="1426" w:type="dxa"/>
            <w:vMerge/>
          </w:tcPr>
          <w:p w14:paraId="1372CD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090" w:type="dxa"/>
            <w:vMerge w:val="restart"/>
          </w:tcPr>
          <w:p w14:paraId="365391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Light Target (fc)</w:t>
            </w:r>
          </w:p>
        </w:tc>
        <w:tc>
          <w:tcPr>
            <w:tcW w:w="1478" w:type="dxa"/>
            <w:vMerge w:val="restart"/>
          </w:tcPr>
          <w:p w14:paraId="3F1344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target </w:t>
            </w:r>
            <w:r>
              <w:br/>
              <w:t>location</w:t>
            </w:r>
          </w:p>
        </w:tc>
        <w:tc>
          <w:tcPr>
            <w:tcW w:w="1093" w:type="dxa"/>
            <w:gridSpan w:val="2"/>
            <w:vMerge w:val="restart"/>
          </w:tcPr>
          <w:p w14:paraId="6126EE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Control Type</w:t>
            </w:r>
          </w:p>
        </w:tc>
        <w:tc>
          <w:tcPr>
            <w:tcW w:w="977" w:type="dxa"/>
            <w:vMerge w:val="restart"/>
          </w:tcPr>
          <w:p w14:paraId="2D94E8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Delay</w:t>
            </w:r>
            <w:r>
              <w:br/>
              <w:t>(minutes)</w:t>
            </w:r>
          </w:p>
        </w:tc>
        <w:tc>
          <w:tcPr>
            <w:tcW w:w="2562" w:type="dxa"/>
            <w:gridSpan w:val="2"/>
          </w:tcPr>
          <w:p w14:paraId="44A431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Vacant Behavior</w:t>
            </w:r>
          </w:p>
        </w:tc>
        <w:tc>
          <w:tcPr>
            <w:tcW w:w="3550" w:type="dxa"/>
            <w:vMerge w:val="restart"/>
          </w:tcPr>
          <w:p w14:paraId="6A1187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Schedule</w:t>
            </w:r>
          </w:p>
        </w:tc>
      </w:tr>
      <w:tr w:rsidR="00F00296" w14:paraId="4BD43C37" w14:textId="77777777" w:rsidTr="00654AFE">
        <w:trPr>
          <w:gridAfter w:val="1"/>
          <w:cnfStyle w:val="000000010000" w:firstRow="0" w:lastRow="0" w:firstColumn="0" w:lastColumn="0" w:oddVBand="0" w:evenVBand="0" w:oddHBand="0" w:evenHBand="1" w:firstRowFirstColumn="0" w:firstRowLastColumn="0" w:lastRowFirstColumn="0" w:lastRowLastColumn="0"/>
          <w:wAfter w:w="29" w:type="dxa"/>
          <w:trHeight w:val="125"/>
        </w:trPr>
        <w:tc>
          <w:tcPr>
            <w:cnfStyle w:val="001000000000" w:firstRow="0" w:lastRow="0" w:firstColumn="1" w:lastColumn="0" w:oddVBand="0" w:evenVBand="0" w:oddHBand="0" w:evenHBand="0" w:firstRowFirstColumn="0" w:firstRowLastColumn="0" w:lastRowFirstColumn="0" w:lastRowLastColumn="0"/>
            <w:tcW w:w="644" w:type="dxa"/>
            <w:vMerge/>
          </w:tcPr>
          <w:p w14:paraId="1FE5DF29" w14:textId="77777777" w:rsidR="00F00296" w:rsidRDefault="00F00296" w:rsidP="00654AFE"/>
        </w:tc>
        <w:tc>
          <w:tcPr>
            <w:tcW w:w="1426" w:type="dxa"/>
            <w:vMerge/>
          </w:tcPr>
          <w:p w14:paraId="50AEF8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090" w:type="dxa"/>
            <w:vMerge/>
          </w:tcPr>
          <w:p w14:paraId="63896A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478" w:type="dxa"/>
            <w:vMerge/>
          </w:tcPr>
          <w:p w14:paraId="29C712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093" w:type="dxa"/>
            <w:gridSpan w:val="2"/>
            <w:vMerge/>
          </w:tcPr>
          <w:p w14:paraId="55218B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77" w:type="dxa"/>
            <w:vMerge/>
          </w:tcPr>
          <w:p w14:paraId="030268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312" w:type="dxa"/>
          </w:tcPr>
          <w:p w14:paraId="0E7F43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Business-day</w:t>
            </w:r>
          </w:p>
        </w:tc>
        <w:tc>
          <w:tcPr>
            <w:tcW w:w="1250" w:type="dxa"/>
          </w:tcPr>
          <w:p w14:paraId="4344E1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After-hours</w:t>
            </w:r>
          </w:p>
        </w:tc>
        <w:tc>
          <w:tcPr>
            <w:tcW w:w="3550" w:type="dxa"/>
            <w:vMerge/>
          </w:tcPr>
          <w:p w14:paraId="447B5E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17B3CF0" w14:textId="77777777" w:rsidTr="00654AFE">
        <w:trPr>
          <w:gridAfter w:val="1"/>
          <w:cnfStyle w:val="000000100000" w:firstRow="0" w:lastRow="0" w:firstColumn="0" w:lastColumn="0" w:oddVBand="0" w:evenVBand="0" w:oddHBand="1" w:evenHBand="0"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2816F0DC" w14:textId="77777777" w:rsidR="00F00296" w:rsidRDefault="00F00296" w:rsidP="00654AFE">
            <w:r>
              <w:t>0100</w:t>
            </w:r>
          </w:p>
        </w:tc>
        <w:tc>
          <w:tcPr>
            <w:tcW w:w="1426" w:type="dxa"/>
          </w:tcPr>
          <w:p w14:paraId="1322EA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Lobby</w:t>
            </w:r>
          </w:p>
        </w:tc>
        <w:tc>
          <w:tcPr>
            <w:tcW w:w="1090" w:type="dxa"/>
          </w:tcPr>
          <w:p w14:paraId="3D896F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 fc</w:t>
            </w:r>
          </w:p>
        </w:tc>
        <w:tc>
          <w:tcPr>
            <w:tcW w:w="1478" w:type="dxa"/>
          </w:tcPr>
          <w:p w14:paraId="5C9041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ft AFF</w:t>
            </w:r>
          </w:p>
        </w:tc>
        <w:tc>
          <w:tcPr>
            <w:tcW w:w="1093" w:type="dxa"/>
            <w:gridSpan w:val="2"/>
          </w:tcPr>
          <w:p w14:paraId="25402D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Scheduled</w:t>
            </w:r>
          </w:p>
        </w:tc>
        <w:tc>
          <w:tcPr>
            <w:tcW w:w="977" w:type="dxa"/>
          </w:tcPr>
          <w:p w14:paraId="2A1890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N/A</w:t>
            </w:r>
          </w:p>
        </w:tc>
        <w:tc>
          <w:tcPr>
            <w:tcW w:w="1312" w:type="dxa"/>
          </w:tcPr>
          <w:p w14:paraId="0B5E82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N/A</w:t>
            </w:r>
          </w:p>
        </w:tc>
        <w:tc>
          <w:tcPr>
            <w:tcW w:w="1250" w:type="dxa"/>
          </w:tcPr>
          <w:p w14:paraId="43C634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N/A</w:t>
            </w:r>
          </w:p>
        </w:tc>
        <w:tc>
          <w:tcPr>
            <w:tcW w:w="3550" w:type="dxa"/>
          </w:tcPr>
          <w:p w14:paraId="25CF6C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M-F, 6:30 am to 7:30 pm</w:t>
            </w:r>
          </w:p>
        </w:tc>
      </w:tr>
      <w:tr w:rsidR="00F00296" w14:paraId="335E3466" w14:textId="77777777" w:rsidTr="00654AFE">
        <w:trPr>
          <w:gridAfter w:val="1"/>
          <w:cnfStyle w:val="000000010000" w:firstRow="0" w:lastRow="0" w:firstColumn="0" w:lastColumn="0" w:oddVBand="0" w:evenVBand="0" w:oddHBand="0" w:evenHBand="1"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0FDD910B" w14:textId="77777777" w:rsidR="00F00296" w:rsidRDefault="00F00296" w:rsidP="00654AFE">
            <w:r>
              <w:t>0101</w:t>
            </w:r>
          </w:p>
        </w:tc>
        <w:tc>
          <w:tcPr>
            <w:tcW w:w="1426" w:type="dxa"/>
          </w:tcPr>
          <w:p w14:paraId="4211FB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Private Office</w:t>
            </w:r>
          </w:p>
        </w:tc>
        <w:tc>
          <w:tcPr>
            <w:tcW w:w="1090" w:type="dxa"/>
          </w:tcPr>
          <w:p w14:paraId="46F9D3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50 fc</w:t>
            </w:r>
          </w:p>
        </w:tc>
        <w:tc>
          <w:tcPr>
            <w:tcW w:w="1478" w:type="dxa"/>
          </w:tcPr>
          <w:p w14:paraId="7941A4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2.5 ft AFF</w:t>
            </w:r>
          </w:p>
        </w:tc>
        <w:tc>
          <w:tcPr>
            <w:tcW w:w="1093" w:type="dxa"/>
            <w:gridSpan w:val="2"/>
          </w:tcPr>
          <w:p w14:paraId="6648B7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Vacancy</w:t>
            </w:r>
          </w:p>
        </w:tc>
        <w:tc>
          <w:tcPr>
            <w:tcW w:w="977" w:type="dxa"/>
          </w:tcPr>
          <w:p w14:paraId="0EAFA7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20</w:t>
            </w:r>
          </w:p>
        </w:tc>
        <w:tc>
          <w:tcPr>
            <w:tcW w:w="1312" w:type="dxa"/>
          </w:tcPr>
          <w:p w14:paraId="03BAD5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OFF</w:t>
            </w:r>
          </w:p>
        </w:tc>
        <w:tc>
          <w:tcPr>
            <w:tcW w:w="1250" w:type="dxa"/>
          </w:tcPr>
          <w:p w14:paraId="318D8E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16690">
              <w:t>OFF</w:t>
            </w:r>
          </w:p>
        </w:tc>
        <w:tc>
          <w:tcPr>
            <w:tcW w:w="3550" w:type="dxa"/>
          </w:tcPr>
          <w:p w14:paraId="1E941E61" w14:textId="77777777" w:rsidR="00F00296" w:rsidRPr="00716690" w:rsidRDefault="00F00296" w:rsidP="00654AFE">
            <w:pPr>
              <w:cnfStyle w:val="000000010000" w:firstRow="0" w:lastRow="0" w:firstColumn="0" w:lastColumn="0" w:oddVBand="0" w:evenVBand="0" w:oddHBand="0" w:evenHBand="1" w:firstRowFirstColumn="0" w:firstRowLastColumn="0" w:lastRowFirstColumn="0" w:lastRowLastColumn="0"/>
            </w:pPr>
            <w:r w:rsidRPr="00867E24">
              <w:t xml:space="preserve">M-F, </w:t>
            </w:r>
            <w:r>
              <w:t>7</w:t>
            </w:r>
            <w:r w:rsidRPr="00867E24">
              <w:t xml:space="preserve">:30 am to </w:t>
            </w:r>
            <w:r>
              <w:t>6</w:t>
            </w:r>
            <w:r w:rsidRPr="00867E24">
              <w:t>:30 pm</w:t>
            </w:r>
          </w:p>
        </w:tc>
      </w:tr>
      <w:tr w:rsidR="00F00296" w14:paraId="5BEED64C" w14:textId="77777777" w:rsidTr="00654AFE">
        <w:trPr>
          <w:gridAfter w:val="1"/>
          <w:cnfStyle w:val="000000100000" w:firstRow="0" w:lastRow="0" w:firstColumn="0" w:lastColumn="0" w:oddVBand="0" w:evenVBand="0" w:oddHBand="1" w:evenHBand="0"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400CF9A2" w14:textId="77777777" w:rsidR="00F00296" w:rsidRDefault="00F00296" w:rsidP="00654AFE">
            <w:r>
              <w:t>0102</w:t>
            </w:r>
          </w:p>
        </w:tc>
        <w:tc>
          <w:tcPr>
            <w:tcW w:w="1426" w:type="dxa"/>
          </w:tcPr>
          <w:p w14:paraId="4CD187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Open Office</w:t>
            </w:r>
          </w:p>
        </w:tc>
        <w:tc>
          <w:tcPr>
            <w:tcW w:w="1090" w:type="dxa"/>
          </w:tcPr>
          <w:p w14:paraId="1D51D1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30 fc</w:t>
            </w:r>
          </w:p>
        </w:tc>
        <w:tc>
          <w:tcPr>
            <w:tcW w:w="1478" w:type="dxa"/>
          </w:tcPr>
          <w:p w14:paraId="66CCD2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2.5 ft AFF</w:t>
            </w:r>
          </w:p>
        </w:tc>
        <w:tc>
          <w:tcPr>
            <w:tcW w:w="1093" w:type="dxa"/>
            <w:gridSpan w:val="2"/>
          </w:tcPr>
          <w:p w14:paraId="5AA82A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w:t>
            </w:r>
          </w:p>
        </w:tc>
        <w:tc>
          <w:tcPr>
            <w:tcW w:w="977" w:type="dxa"/>
          </w:tcPr>
          <w:p w14:paraId="006D40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w:t>
            </w:r>
          </w:p>
        </w:tc>
        <w:tc>
          <w:tcPr>
            <w:tcW w:w="1312" w:type="dxa"/>
          </w:tcPr>
          <w:p w14:paraId="7A52E9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Dim to 50%</w:t>
            </w:r>
          </w:p>
        </w:tc>
        <w:tc>
          <w:tcPr>
            <w:tcW w:w="1250" w:type="dxa"/>
          </w:tcPr>
          <w:p w14:paraId="59CBD9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16690">
              <w:t>OFF</w:t>
            </w:r>
          </w:p>
        </w:tc>
        <w:tc>
          <w:tcPr>
            <w:tcW w:w="3550" w:type="dxa"/>
          </w:tcPr>
          <w:p w14:paraId="7C6F7BD7" w14:textId="77777777" w:rsidR="00F00296" w:rsidRPr="00716690" w:rsidRDefault="00F00296" w:rsidP="00654AFE">
            <w:pPr>
              <w:cnfStyle w:val="000000100000" w:firstRow="0" w:lastRow="0" w:firstColumn="0" w:lastColumn="0" w:oddVBand="0" w:evenVBand="0" w:oddHBand="1" w:evenHBand="0" w:firstRowFirstColumn="0" w:firstRowLastColumn="0" w:lastRowFirstColumn="0" w:lastRowLastColumn="0"/>
            </w:pPr>
            <w:r w:rsidRPr="00304E8A">
              <w:t>M-F, 7:30 am to 6:30 pm</w:t>
            </w:r>
          </w:p>
        </w:tc>
      </w:tr>
      <w:tr w:rsidR="00F00296" w14:paraId="7AB5546E" w14:textId="77777777" w:rsidTr="00654AFE">
        <w:trPr>
          <w:gridAfter w:val="1"/>
          <w:cnfStyle w:val="000000010000" w:firstRow="0" w:lastRow="0" w:firstColumn="0" w:lastColumn="0" w:oddVBand="0" w:evenVBand="0" w:oddHBand="0" w:evenHBand="1"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74A010BA" w14:textId="77777777" w:rsidR="00F00296" w:rsidRDefault="00F00296" w:rsidP="00654AFE">
            <w:r>
              <w:t>0103</w:t>
            </w:r>
          </w:p>
        </w:tc>
        <w:tc>
          <w:tcPr>
            <w:tcW w:w="1426" w:type="dxa"/>
          </w:tcPr>
          <w:p w14:paraId="3BAE97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Break Room</w:t>
            </w:r>
          </w:p>
        </w:tc>
        <w:tc>
          <w:tcPr>
            <w:tcW w:w="1090" w:type="dxa"/>
          </w:tcPr>
          <w:p w14:paraId="33FF5A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30 fc</w:t>
            </w:r>
          </w:p>
        </w:tc>
        <w:tc>
          <w:tcPr>
            <w:tcW w:w="1478" w:type="dxa"/>
          </w:tcPr>
          <w:p w14:paraId="6636B6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2.5 ft AFF</w:t>
            </w:r>
          </w:p>
        </w:tc>
        <w:tc>
          <w:tcPr>
            <w:tcW w:w="1093" w:type="dxa"/>
            <w:gridSpan w:val="2"/>
          </w:tcPr>
          <w:p w14:paraId="5BF79D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Vacancy</w:t>
            </w:r>
          </w:p>
        </w:tc>
        <w:tc>
          <w:tcPr>
            <w:tcW w:w="977" w:type="dxa"/>
          </w:tcPr>
          <w:p w14:paraId="45550C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10</w:t>
            </w:r>
          </w:p>
        </w:tc>
        <w:tc>
          <w:tcPr>
            <w:tcW w:w="1312" w:type="dxa"/>
          </w:tcPr>
          <w:p w14:paraId="6AC5E1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OFF</w:t>
            </w:r>
          </w:p>
        </w:tc>
        <w:tc>
          <w:tcPr>
            <w:tcW w:w="1250" w:type="dxa"/>
          </w:tcPr>
          <w:p w14:paraId="4458A6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16690">
              <w:t>OFF</w:t>
            </w:r>
          </w:p>
        </w:tc>
        <w:tc>
          <w:tcPr>
            <w:tcW w:w="3550" w:type="dxa"/>
          </w:tcPr>
          <w:p w14:paraId="18045ECB" w14:textId="77777777" w:rsidR="00F00296" w:rsidRPr="00716690" w:rsidRDefault="00F00296" w:rsidP="00654AFE">
            <w:pPr>
              <w:cnfStyle w:val="000000010000" w:firstRow="0" w:lastRow="0" w:firstColumn="0" w:lastColumn="0" w:oddVBand="0" w:evenVBand="0" w:oddHBand="0" w:evenHBand="1" w:firstRowFirstColumn="0" w:firstRowLastColumn="0" w:lastRowFirstColumn="0" w:lastRowLastColumn="0"/>
            </w:pPr>
            <w:r w:rsidRPr="00304E8A">
              <w:t>M-F, 7:30 am to 6:30 pm</w:t>
            </w:r>
          </w:p>
        </w:tc>
      </w:tr>
      <w:tr w:rsidR="00F00296" w14:paraId="489E4443" w14:textId="77777777" w:rsidTr="00654AFE">
        <w:trPr>
          <w:gridAfter w:val="1"/>
          <w:cnfStyle w:val="000000100000" w:firstRow="0" w:lastRow="0" w:firstColumn="0" w:lastColumn="0" w:oddVBand="0" w:evenVBand="0" w:oddHBand="1" w:evenHBand="0"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1974F321" w14:textId="77777777" w:rsidR="00F00296" w:rsidRDefault="00F00296" w:rsidP="00654AFE">
            <w:r>
              <w:t>0104</w:t>
            </w:r>
          </w:p>
        </w:tc>
        <w:tc>
          <w:tcPr>
            <w:tcW w:w="1426" w:type="dxa"/>
          </w:tcPr>
          <w:p w14:paraId="369FF3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Conference</w:t>
            </w:r>
          </w:p>
        </w:tc>
        <w:tc>
          <w:tcPr>
            <w:tcW w:w="1090" w:type="dxa"/>
          </w:tcPr>
          <w:p w14:paraId="314D96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50 fc</w:t>
            </w:r>
          </w:p>
        </w:tc>
        <w:tc>
          <w:tcPr>
            <w:tcW w:w="1478" w:type="dxa"/>
          </w:tcPr>
          <w:p w14:paraId="089CF3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2.5 ft AFF</w:t>
            </w:r>
          </w:p>
        </w:tc>
        <w:tc>
          <w:tcPr>
            <w:tcW w:w="1093" w:type="dxa"/>
            <w:gridSpan w:val="2"/>
          </w:tcPr>
          <w:p w14:paraId="082444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Vacancy</w:t>
            </w:r>
          </w:p>
        </w:tc>
        <w:tc>
          <w:tcPr>
            <w:tcW w:w="977" w:type="dxa"/>
          </w:tcPr>
          <w:p w14:paraId="727751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w:t>
            </w:r>
          </w:p>
        </w:tc>
        <w:tc>
          <w:tcPr>
            <w:tcW w:w="1312" w:type="dxa"/>
          </w:tcPr>
          <w:p w14:paraId="667FD4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OFF</w:t>
            </w:r>
          </w:p>
        </w:tc>
        <w:tc>
          <w:tcPr>
            <w:tcW w:w="1250" w:type="dxa"/>
          </w:tcPr>
          <w:p w14:paraId="51035E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16690">
              <w:t>OFF</w:t>
            </w:r>
          </w:p>
        </w:tc>
        <w:tc>
          <w:tcPr>
            <w:tcW w:w="3550" w:type="dxa"/>
          </w:tcPr>
          <w:p w14:paraId="0948CAF1" w14:textId="77777777" w:rsidR="00F00296" w:rsidRPr="00716690" w:rsidRDefault="00F00296" w:rsidP="00654AFE">
            <w:pPr>
              <w:cnfStyle w:val="000000100000" w:firstRow="0" w:lastRow="0" w:firstColumn="0" w:lastColumn="0" w:oddVBand="0" w:evenVBand="0" w:oddHBand="1" w:evenHBand="0" w:firstRowFirstColumn="0" w:firstRowLastColumn="0" w:lastRowFirstColumn="0" w:lastRowLastColumn="0"/>
            </w:pPr>
            <w:r w:rsidRPr="00304E8A">
              <w:t>M-F, 7:30 am to 6:30 pm</w:t>
            </w:r>
          </w:p>
        </w:tc>
      </w:tr>
      <w:tr w:rsidR="00F00296" w14:paraId="1B644233" w14:textId="77777777" w:rsidTr="00654AFE">
        <w:trPr>
          <w:gridAfter w:val="1"/>
          <w:cnfStyle w:val="000000010000" w:firstRow="0" w:lastRow="0" w:firstColumn="0" w:lastColumn="0" w:oddVBand="0" w:evenVBand="0" w:oddHBand="0" w:evenHBand="1"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7AAD8777" w14:textId="77777777" w:rsidR="00F00296" w:rsidRDefault="00F00296" w:rsidP="00654AFE">
            <w:r>
              <w:t>0105</w:t>
            </w:r>
          </w:p>
        </w:tc>
        <w:tc>
          <w:tcPr>
            <w:tcW w:w="1426" w:type="dxa"/>
          </w:tcPr>
          <w:p w14:paraId="6E32EB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Restroom</w:t>
            </w:r>
          </w:p>
        </w:tc>
        <w:tc>
          <w:tcPr>
            <w:tcW w:w="1090" w:type="dxa"/>
          </w:tcPr>
          <w:p w14:paraId="3276C1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15 fc</w:t>
            </w:r>
          </w:p>
        </w:tc>
        <w:tc>
          <w:tcPr>
            <w:tcW w:w="1478" w:type="dxa"/>
          </w:tcPr>
          <w:p w14:paraId="10E827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fixture</w:t>
            </w:r>
          </w:p>
        </w:tc>
        <w:tc>
          <w:tcPr>
            <w:tcW w:w="1093" w:type="dxa"/>
            <w:gridSpan w:val="2"/>
          </w:tcPr>
          <w:p w14:paraId="3535BC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w:t>
            </w:r>
          </w:p>
        </w:tc>
        <w:tc>
          <w:tcPr>
            <w:tcW w:w="977" w:type="dxa"/>
          </w:tcPr>
          <w:p w14:paraId="699611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20</w:t>
            </w:r>
          </w:p>
        </w:tc>
        <w:tc>
          <w:tcPr>
            <w:tcW w:w="1312" w:type="dxa"/>
          </w:tcPr>
          <w:p w14:paraId="3D2C09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OFF</w:t>
            </w:r>
          </w:p>
        </w:tc>
        <w:tc>
          <w:tcPr>
            <w:tcW w:w="1250" w:type="dxa"/>
          </w:tcPr>
          <w:p w14:paraId="5D8353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16690">
              <w:t>OFF</w:t>
            </w:r>
          </w:p>
        </w:tc>
        <w:tc>
          <w:tcPr>
            <w:tcW w:w="3550" w:type="dxa"/>
          </w:tcPr>
          <w:p w14:paraId="122B1F81" w14:textId="77777777" w:rsidR="00F00296" w:rsidRPr="00716690" w:rsidRDefault="00F00296" w:rsidP="00654AFE">
            <w:pPr>
              <w:cnfStyle w:val="000000010000" w:firstRow="0" w:lastRow="0" w:firstColumn="0" w:lastColumn="0" w:oddVBand="0" w:evenVBand="0" w:oddHBand="0" w:evenHBand="1" w:firstRowFirstColumn="0" w:firstRowLastColumn="0" w:lastRowFirstColumn="0" w:lastRowLastColumn="0"/>
            </w:pPr>
            <w:r w:rsidRPr="00304E8A">
              <w:t>M-F, 7:30 am to 6:30 pm</w:t>
            </w:r>
          </w:p>
        </w:tc>
      </w:tr>
      <w:tr w:rsidR="00F00296" w14:paraId="5C29E010" w14:textId="77777777" w:rsidTr="00654AFE">
        <w:trPr>
          <w:gridAfter w:val="1"/>
          <w:cnfStyle w:val="000000100000" w:firstRow="0" w:lastRow="0" w:firstColumn="0" w:lastColumn="0" w:oddVBand="0" w:evenVBand="0" w:oddHBand="1" w:evenHBand="0"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704C6A0D" w14:textId="77777777" w:rsidR="00F00296" w:rsidRDefault="00F00296" w:rsidP="00654AFE">
            <w:r>
              <w:t>0106</w:t>
            </w:r>
          </w:p>
        </w:tc>
        <w:tc>
          <w:tcPr>
            <w:tcW w:w="1426" w:type="dxa"/>
          </w:tcPr>
          <w:p w14:paraId="3E8D78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Corridor</w:t>
            </w:r>
          </w:p>
        </w:tc>
        <w:tc>
          <w:tcPr>
            <w:tcW w:w="1090" w:type="dxa"/>
          </w:tcPr>
          <w:p w14:paraId="545573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 fc</w:t>
            </w:r>
          </w:p>
        </w:tc>
        <w:tc>
          <w:tcPr>
            <w:tcW w:w="1478" w:type="dxa"/>
          </w:tcPr>
          <w:p w14:paraId="6D420E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ft AFF</w:t>
            </w:r>
          </w:p>
        </w:tc>
        <w:tc>
          <w:tcPr>
            <w:tcW w:w="1093" w:type="dxa"/>
            <w:gridSpan w:val="2"/>
          </w:tcPr>
          <w:p w14:paraId="1A361F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w:t>
            </w:r>
          </w:p>
        </w:tc>
        <w:tc>
          <w:tcPr>
            <w:tcW w:w="977" w:type="dxa"/>
          </w:tcPr>
          <w:p w14:paraId="2970D1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w:t>
            </w:r>
          </w:p>
        </w:tc>
        <w:tc>
          <w:tcPr>
            <w:tcW w:w="1312" w:type="dxa"/>
          </w:tcPr>
          <w:p w14:paraId="681583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Dim to 50%</w:t>
            </w:r>
          </w:p>
        </w:tc>
        <w:tc>
          <w:tcPr>
            <w:tcW w:w="1250" w:type="dxa"/>
          </w:tcPr>
          <w:p w14:paraId="1C55B7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16690">
              <w:t>OFF</w:t>
            </w:r>
          </w:p>
        </w:tc>
        <w:tc>
          <w:tcPr>
            <w:tcW w:w="3550" w:type="dxa"/>
          </w:tcPr>
          <w:p w14:paraId="1F716484" w14:textId="77777777" w:rsidR="00F00296" w:rsidRPr="00716690" w:rsidRDefault="00F00296" w:rsidP="00654AFE">
            <w:pPr>
              <w:cnfStyle w:val="000000100000" w:firstRow="0" w:lastRow="0" w:firstColumn="0" w:lastColumn="0" w:oddVBand="0" w:evenVBand="0" w:oddHBand="1" w:evenHBand="0" w:firstRowFirstColumn="0" w:firstRowLastColumn="0" w:lastRowFirstColumn="0" w:lastRowLastColumn="0"/>
            </w:pPr>
            <w:r w:rsidRPr="00304E8A">
              <w:t>M-F, 7:30 am to 6:30 pm</w:t>
            </w:r>
          </w:p>
        </w:tc>
      </w:tr>
      <w:tr w:rsidR="00F00296" w14:paraId="2385F852" w14:textId="77777777" w:rsidTr="00654AFE">
        <w:trPr>
          <w:gridAfter w:val="1"/>
          <w:cnfStyle w:val="000000010000" w:firstRow="0" w:lastRow="0" w:firstColumn="0" w:lastColumn="0" w:oddVBand="0" w:evenVBand="0" w:oddHBand="0" w:evenHBand="1" w:firstRowFirstColumn="0" w:firstRowLastColumn="0" w:lastRowFirstColumn="0" w:lastRowLastColumn="0"/>
          <w:wAfter w:w="29" w:type="dxa"/>
        </w:trPr>
        <w:tc>
          <w:tcPr>
            <w:cnfStyle w:val="001000000000" w:firstRow="0" w:lastRow="0" w:firstColumn="1" w:lastColumn="0" w:oddVBand="0" w:evenVBand="0" w:oddHBand="0" w:evenHBand="0" w:firstRowFirstColumn="0" w:firstRowLastColumn="0" w:lastRowFirstColumn="0" w:lastRowLastColumn="0"/>
            <w:tcW w:w="644" w:type="dxa"/>
          </w:tcPr>
          <w:p w14:paraId="4D85A3EC" w14:textId="77777777" w:rsidR="00F00296" w:rsidRDefault="00F00296" w:rsidP="00654AFE"/>
        </w:tc>
        <w:tc>
          <w:tcPr>
            <w:tcW w:w="1426" w:type="dxa"/>
          </w:tcPr>
          <w:p w14:paraId="1AEE73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090" w:type="dxa"/>
          </w:tcPr>
          <w:p w14:paraId="48E3C5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478" w:type="dxa"/>
          </w:tcPr>
          <w:p w14:paraId="6526AD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093" w:type="dxa"/>
            <w:gridSpan w:val="2"/>
          </w:tcPr>
          <w:p w14:paraId="17D7CB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77" w:type="dxa"/>
          </w:tcPr>
          <w:p w14:paraId="4C964C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312" w:type="dxa"/>
          </w:tcPr>
          <w:p w14:paraId="3CF918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50" w:type="dxa"/>
          </w:tcPr>
          <w:p w14:paraId="3B284F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3550" w:type="dxa"/>
          </w:tcPr>
          <w:p w14:paraId="14873E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bl>
    <w:p w14:paraId="65941CAE" w14:textId="77777777" w:rsidR="00F00296" w:rsidRPr="000C17B1" w:rsidRDefault="00F00296" w:rsidP="00F00296">
      <w:pPr>
        <w:sectPr w:rsidR="00F00296" w:rsidRPr="000C17B1" w:rsidSect="00417D24">
          <w:pgSz w:w="15840" w:h="12240" w:orient="landscape"/>
          <w:pgMar w:top="1440" w:right="1440" w:bottom="1440" w:left="1440" w:header="720" w:footer="720" w:gutter="0"/>
          <w:cols w:space="720"/>
          <w:docGrid w:linePitch="360"/>
        </w:sectPr>
      </w:pPr>
    </w:p>
    <w:p w14:paraId="7E1D3691" w14:textId="77777777" w:rsidR="00F00296" w:rsidRPr="00495151" w:rsidRDefault="00F00296" w:rsidP="00F00296">
      <w:pPr>
        <w:pStyle w:val="Heading2"/>
      </w:pPr>
      <w:bookmarkStart w:id="173" w:name="_Toc12013845"/>
      <w:bookmarkStart w:id="174" w:name="_Toc82720346"/>
      <w:bookmarkStart w:id="175" w:name="PLUG_SOO"/>
      <w:bookmarkEnd w:id="171"/>
      <w:r w:rsidRPr="00495151">
        <w:lastRenderedPageBreak/>
        <w:t>Plug Loads</w:t>
      </w:r>
      <w:bookmarkEnd w:id="173"/>
      <w:bookmarkEnd w:id="174"/>
    </w:p>
    <w:p w14:paraId="41C36671" w14:textId="77777777" w:rsidR="00F00296" w:rsidRDefault="00F00296" w:rsidP="00F00296">
      <w:pPr>
        <w:pStyle w:val="List11A2"/>
      </w:pPr>
      <w:r>
        <w:t>Central Controls</w:t>
      </w:r>
    </w:p>
    <w:p w14:paraId="003DCA02" w14:textId="77777777" w:rsidR="00F00296" w:rsidRDefault="00F00296" w:rsidP="00F00296">
      <w:pPr>
        <w:pStyle w:val="List11A2b"/>
      </w:pPr>
      <w:r>
        <w:t>The plug load control device shall automatically shut off the controlled receptacles using one of the following approaches:</w:t>
      </w:r>
    </w:p>
    <w:p w14:paraId="5D7B50BE" w14:textId="77777777" w:rsidR="00F00296" w:rsidRDefault="00F00296" w:rsidP="00F00296">
      <w:pPr>
        <w:pStyle w:val="ContextBox"/>
        <w:ind w:left="1800"/>
      </w:pPr>
      <w:r>
        <w:t>Occupancy based plug load controls are preferable given the responsiveness of the sensor.</w:t>
      </w:r>
    </w:p>
    <w:p w14:paraId="5ED574B2" w14:textId="77777777" w:rsidR="00F00296" w:rsidRDefault="00F00296" w:rsidP="00F00296">
      <w:pPr>
        <w:pStyle w:val="ContextBox"/>
        <w:ind w:left="1800"/>
      </w:pPr>
      <w:r>
        <w:t>Timeclock based plug load controls require an override switch to allow occupants to temporarily override the time clock for after-hours work.</w:t>
      </w:r>
    </w:p>
    <w:p w14:paraId="3DEAB990" w14:textId="77777777" w:rsidR="00F00296" w:rsidRDefault="00F00296" w:rsidP="00F00296">
      <w:pPr>
        <w:pStyle w:val="List11A2bi"/>
      </w:pPr>
      <w:r>
        <w:t>Occupancy-based: Using the occupancy data from the lighting control system, the controlled receptacles shall shut off when the zone has been vacant for 20 minutes.</w:t>
      </w:r>
    </w:p>
    <w:p w14:paraId="70DDAE8A" w14:textId="77777777" w:rsidR="00F00296" w:rsidRDefault="00F00296" w:rsidP="00F00296">
      <w:pPr>
        <w:pStyle w:val="List11A2bi"/>
      </w:pPr>
      <w:r>
        <w:t>365-day Timeclock: Using the time of day and the calendar date, the system shall shut off the controlled plugs when the space is expected to be unoccupied. This system shall be capable of shutting off the plug loads on user-defined holidays.</w:t>
      </w:r>
    </w:p>
    <w:p w14:paraId="037DCD30" w14:textId="77777777" w:rsidR="00F00296" w:rsidRDefault="00F00296" w:rsidP="00F00296">
      <w:pPr>
        <w:pStyle w:val="List11A2bi3"/>
      </w:pPr>
      <w:r>
        <w:t>Each tenant area shall be provisioned with an override switch that will override the shut-off command for no more than 2 hours.</w:t>
      </w:r>
    </w:p>
    <w:p w14:paraId="6459349E" w14:textId="08E64984" w:rsidR="00F00296" w:rsidRDefault="00F00296" w:rsidP="00F00296">
      <w:pPr>
        <w:pStyle w:val="Heading2"/>
      </w:pPr>
      <w:bookmarkStart w:id="176" w:name="_Toc14418695"/>
      <w:bookmarkStart w:id="177" w:name="_Ref24443167"/>
      <w:bookmarkStart w:id="178" w:name="_Toc82720347"/>
      <w:bookmarkStart w:id="179" w:name="SHADE_SOO"/>
      <w:bookmarkEnd w:id="175"/>
      <w:r>
        <w:t>Automated Interior Shades</w:t>
      </w:r>
      <w:bookmarkEnd w:id="176"/>
      <w:bookmarkEnd w:id="177"/>
      <w:bookmarkEnd w:id="178"/>
    </w:p>
    <w:p w14:paraId="4D4489BC" w14:textId="77777777" w:rsidR="00F00296" w:rsidRDefault="00F00296" w:rsidP="00F00296">
      <w:pPr>
        <w:pStyle w:val="List11A2"/>
      </w:pPr>
      <w:r>
        <w:t>Sequences</w:t>
      </w:r>
    </w:p>
    <w:p w14:paraId="5964C032" w14:textId="77777777" w:rsidR="00F00296" w:rsidRDefault="00F00296" w:rsidP="00F00296">
      <w:pPr>
        <w:pStyle w:val="List11A2b"/>
      </w:pPr>
      <w:r>
        <w:t xml:space="preserve">The primary control objective is to control glare while maximizing daylight availability. </w:t>
      </w:r>
    </w:p>
    <w:p w14:paraId="092E2246" w14:textId="77777777" w:rsidR="00F00296" w:rsidRDefault="00F00296" w:rsidP="00F00296">
      <w:pPr>
        <w:pStyle w:val="List11A2b"/>
      </w:pPr>
      <w:r>
        <w:t xml:space="preserve">Setpoints for glare control and maximizing daylight should be set based on use characteristics and user preferences. </w:t>
      </w:r>
    </w:p>
    <w:p w14:paraId="49E57E51" w14:textId="77777777" w:rsidR="00F00296" w:rsidRDefault="00F00296" w:rsidP="00F00296">
      <w:pPr>
        <w:pStyle w:val="List11A2b"/>
      </w:pPr>
      <w:r>
        <w:t>Primary control shall be in response to solar conditions, based on real-time solar radiation sensor input. A combination of one or more of the following inputs may be used:</w:t>
      </w:r>
    </w:p>
    <w:p w14:paraId="042BCDAF" w14:textId="77777777" w:rsidR="00F00296" w:rsidRDefault="00F00296" w:rsidP="00F00296">
      <w:pPr>
        <w:pStyle w:val="List11A2bi"/>
      </w:pPr>
      <w:r>
        <w:t>Sun position</w:t>
      </w:r>
    </w:p>
    <w:p w14:paraId="1F7E6767" w14:textId="77777777" w:rsidR="00F00296" w:rsidRDefault="00F00296" w:rsidP="00F00296">
      <w:pPr>
        <w:pStyle w:val="List11A2bi"/>
      </w:pPr>
      <w:r>
        <w:t>Direct solar radiation</w:t>
      </w:r>
    </w:p>
    <w:p w14:paraId="4F519011" w14:textId="77777777" w:rsidR="00F00296" w:rsidRDefault="00F00296" w:rsidP="00F00296">
      <w:pPr>
        <w:pStyle w:val="List11A2bi"/>
      </w:pPr>
      <w:r>
        <w:t>Diffuse solar radiation</w:t>
      </w:r>
    </w:p>
    <w:p w14:paraId="0710B81E" w14:textId="77777777" w:rsidR="00F00296" w:rsidRDefault="00F00296" w:rsidP="00F00296">
      <w:pPr>
        <w:pStyle w:val="List11A2bi"/>
      </w:pPr>
      <w:r>
        <w:t>Façade azimuth</w:t>
      </w:r>
    </w:p>
    <w:p w14:paraId="27740581" w14:textId="77777777" w:rsidR="00F00296" w:rsidRDefault="00F00296" w:rsidP="00F00296">
      <w:pPr>
        <w:pStyle w:val="List11A2bi"/>
      </w:pPr>
      <w:r>
        <w:t>Interior and/or exterior surface luminance</w:t>
      </w:r>
    </w:p>
    <w:p w14:paraId="2903FEF4" w14:textId="77777777" w:rsidR="00F00296" w:rsidRDefault="00F00296" w:rsidP="00F00296">
      <w:pPr>
        <w:pStyle w:val="List11A2bi"/>
      </w:pPr>
      <w:r>
        <w:t xml:space="preserve">Interior and/or exterior illuminance </w:t>
      </w:r>
    </w:p>
    <w:p w14:paraId="1958AF5C" w14:textId="77777777" w:rsidR="00F00296" w:rsidRDefault="00F00296" w:rsidP="00F00296">
      <w:pPr>
        <w:pStyle w:val="List11A2b"/>
      </w:pPr>
      <w:r>
        <w:t xml:space="preserve">Occupants shall always have manual override capability. </w:t>
      </w:r>
    </w:p>
    <w:p w14:paraId="7A4C124B" w14:textId="77777777" w:rsidR="00F00296" w:rsidRDefault="00F00296" w:rsidP="00F00296">
      <w:pPr>
        <w:pStyle w:val="List11A2b"/>
      </w:pPr>
      <w:r>
        <w:lastRenderedPageBreak/>
        <w:t>Additional secondary control may include a combination of vacancy-detection and HVAC mode, as follows:</w:t>
      </w:r>
    </w:p>
    <w:p w14:paraId="5366B816" w14:textId="77777777" w:rsidR="00F00296" w:rsidRDefault="00F00296" w:rsidP="00F00296">
      <w:pPr>
        <w:pStyle w:val="List11A2bi"/>
      </w:pPr>
      <w:r>
        <w:t>When the zone is vacant and HVAC is in cooling mode, shades are fully deployed (i.e. down).</w:t>
      </w:r>
    </w:p>
    <w:p w14:paraId="26B1131D" w14:textId="77777777" w:rsidR="00F00296" w:rsidRDefault="00F00296" w:rsidP="00F00296">
      <w:pPr>
        <w:pStyle w:val="List11A2bi"/>
      </w:pPr>
      <w:r>
        <w:t xml:space="preserve">When the zone is vacant and HVAC is in heating mode, shades are fully retracted (i.e. up) during daytime hours and fully deployed (i.e. down) during night time hours. </w:t>
      </w:r>
    </w:p>
    <w:p w14:paraId="72370152" w14:textId="77777777" w:rsidR="00F00296" w:rsidRDefault="00F00296" w:rsidP="00F00296">
      <w:pPr>
        <w:pStyle w:val="List11A2b"/>
      </w:pPr>
      <w:r>
        <w:t>All control inputs shall be configured to reflect each site’s specific characteristics and requirements.</w:t>
      </w:r>
    </w:p>
    <w:p w14:paraId="433A9310" w14:textId="77777777" w:rsidR="00F00296" w:rsidRPr="00495151" w:rsidRDefault="00F00296" w:rsidP="00F00296">
      <w:pPr>
        <w:pStyle w:val="Heading2"/>
      </w:pPr>
      <w:bookmarkStart w:id="180" w:name="_Toc12013846"/>
      <w:bookmarkStart w:id="181" w:name="_Ref12445561"/>
      <w:bookmarkStart w:id="182" w:name="_Ref23758804"/>
      <w:bookmarkStart w:id="183" w:name="_Toc82720348"/>
      <w:bookmarkStart w:id="184" w:name="HVAC_SOO"/>
      <w:bookmarkEnd w:id="179"/>
      <w:r w:rsidRPr="00495151">
        <w:t>HVAC Design Variables</w:t>
      </w:r>
      <w:bookmarkEnd w:id="180"/>
      <w:bookmarkEnd w:id="181"/>
      <w:bookmarkEnd w:id="182"/>
      <w:bookmarkEnd w:id="183"/>
    </w:p>
    <w:p w14:paraId="3928926C" w14:textId="77777777" w:rsidR="00F00296" w:rsidRDefault="00F00296" w:rsidP="00F00296">
      <w:pPr>
        <w:pStyle w:val="ContextBox"/>
        <w:ind w:left="360"/>
      </w:pPr>
      <w:r>
        <w:t>The design set points listed in this section must be scheduled in design documents for each zone and air handler by the design engineer. The setpoints herein serve merely as a starting place.</w:t>
      </w:r>
    </w:p>
    <w:p w14:paraId="64860942" w14:textId="77777777" w:rsidR="00F00296" w:rsidRDefault="00F00296" w:rsidP="00F00296">
      <w:pPr>
        <w:pStyle w:val="List11A"/>
        <w:outlineLvl w:val="9"/>
      </w:pPr>
      <w:r>
        <w:t>General Zone Information</w:t>
      </w:r>
    </w:p>
    <w:p w14:paraId="051E0285" w14:textId="77777777" w:rsidR="00F00296" w:rsidRDefault="00F00296" w:rsidP="00F00296">
      <w:pPr>
        <w:pStyle w:val="List11A2"/>
      </w:pPr>
      <w:bookmarkStart w:id="185" w:name="_Ref13570109"/>
      <w:r w:rsidRPr="00746EDE">
        <w:t>Zone Temperature Set Points</w:t>
      </w:r>
      <w:r>
        <w:t>: Default set points shall be based on zone type as shown below</w:t>
      </w:r>
      <w:bookmarkEnd w:id="185"/>
    </w:p>
    <w:p w14:paraId="6B535E1D" w14:textId="77777777" w:rsidR="00F00296" w:rsidRDefault="00F00296" w:rsidP="00F00296">
      <w:pPr>
        <w:pStyle w:val="ContextBox"/>
        <w:ind w:left="1440"/>
      </w:pPr>
      <w:r>
        <w:t>Zone temperature initial set points can be specified by the designer in a number of ways. The most flexible way is to include them for each zone in variable-air-volume (VAV) box and single-zone VAV (SZVAV) air-handling unit (AHU) equipment schedules. They can also be generically listed by zone type, such as the example in (a) below.</w:t>
      </w:r>
    </w:p>
    <w:p w14:paraId="784E6868" w14:textId="77777777" w:rsidR="00F00296" w:rsidRDefault="00F00296" w:rsidP="00F00296">
      <w:pPr>
        <w:pStyle w:val="List11A2b"/>
      </w:pPr>
      <w:r>
        <w:t>Default set points shall be based on zone type as shown below.</w:t>
      </w:r>
    </w:p>
    <w:p w14:paraId="730850F1" w14:textId="77777777" w:rsidR="00F00296" w:rsidRDefault="00F00296" w:rsidP="00F00296">
      <w:pPr>
        <w:pStyle w:val="Caption"/>
      </w:pPr>
      <w:bookmarkStart w:id="186" w:name="_Toc14426143"/>
      <w:r>
        <w:t xml:space="preserve">Table </w:t>
      </w:r>
      <w:fldSimple w:instr=" STYLEREF 2 \s ">
        <w:r>
          <w:rPr>
            <w:noProof/>
          </w:rPr>
          <w:t>4.5</w:t>
        </w:r>
      </w:fldSimple>
      <w:r>
        <w:t>.</w:t>
      </w:r>
      <w:fldSimple w:instr=" SEQ Table \* ARABIC \s 2 ">
        <w:r>
          <w:rPr>
            <w:noProof/>
          </w:rPr>
          <w:t>1</w:t>
        </w:r>
      </w:fldSimple>
      <w:r>
        <w:t>: Zone Temperature Setpoint</w:t>
      </w:r>
      <w:bookmarkEnd w:id="186"/>
      <w:r>
        <w:t xml:space="preserve"> Defaults</w:t>
      </w:r>
    </w:p>
    <w:tbl>
      <w:tblPr>
        <w:tblStyle w:val="ASHRAEGuideline36"/>
        <w:tblW w:w="9450" w:type="dxa"/>
        <w:tblLook w:val="0460" w:firstRow="1" w:lastRow="1" w:firstColumn="0" w:lastColumn="0" w:noHBand="0" w:noVBand="1"/>
      </w:tblPr>
      <w:tblGrid>
        <w:gridCol w:w="2970"/>
        <w:gridCol w:w="1620"/>
        <w:gridCol w:w="1620"/>
        <w:gridCol w:w="1620"/>
        <w:gridCol w:w="1620"/>
      </w:tblGrid>
      <w:tr w:rsidR="00F00296" w14:paraId="35B9C552" w14:textId="77777777" w:rsidTr="00654AFE">
        <w:trPr>
          <w:cnfStyle w:val="100000000000" w:firstRow="1" w:lastRow="0" w:firstColumn="0" w:lastColumn="0" w:oddVBand="0" w:evenVBand="0" w:oddHBand="0" w:evenHBand="0" w:firstRowFirstColumn="0" w:firstRowLastColumn="0" w:lastRowFirstColumn="0" w:lastRowLastColumn="0"/>
        </w:trPr>
        <w:tc>
          <w:tcPr>
            <w:tcW w:w="2970" w:type="dxa"/>
            <w:vMerge w:val="restart"/>
          </w:tcPr>
          <w:p w14:paraId="211634CC" w14:textId="77777777" w:rsidR="00F00296" w:rsidRDefault="00F00296" w:rsidP="00654AFE">
            <w:pPr>
              <w:pStyle w:val="List11A2b"/>
              <w:numPr>
                <w:ilvl w:val="0"/>
                <w:numId w:val="0"/>
              </w:numPr>
            </w:pPr>
            <w:r>
              <w:t>Zone Type</w:t>
            </w:r>
          </w:p>
        </w:tc>
        <w:tc>
          <w:tcPr>
            <w:tcW w:w="3240" w:type="dxa"/>
            <w:gridSpan w:val="2"/>
          </w:tcPr>
          <w:p w14:paraId="6BF44AB3" w14:textId="77777777" w:rsidR="00F00296" w:rsidRDefault="00F00296" w:rsidP="00654AFE">
            <w:pPr>
              <w:pStyle w:val="List11A2b"/>
              <w:numPr>
                <w:ilvl w:val="0"/>
                <w:numId w:val="0"/>
              </w:numPr>
            </w:pPr>
            <w:r>
              <w:t>Occupied</w:t>
            </w:r>
          </w:p>
        </w:tc>
        <w:tc>
          <w:tcPr>
            <w:tcW w:w="3240" w:type="dxa"/>
            <w:gridSpan w:val="2"/>
          </w:tcPr>
          <w:p w14:paraId="15E2B801" w14:textId="77777777" w:rsidR="00F00296" w:rsidRDefault="00F00296" w:rsidP="00654AFE">
            <w:pPr>
              <w:pStyle w:val="List11A2b"/>
              <w:numPr>
                <w:ilvl w:val="0"/>
                <w:numId w:val="0"/>
              </w:numPr>
            </w:pPr>
            <w:r>
              <w:t>Unoccupied</w:t>
            </w:r>
          </w:p>
        </w:tc>
      </w:tr>
      <w:tr w:rsidR="00F00296" w14:paraId="053D1E46" w14:textId="77777777" w:rsidTr="00654AFE">
        <w:trPr>
          <w:cnfStyle w:val="000000100000" w:firstRow="0" w:lastRow="0" w:firstColumn="0" w:lastColumn="0" w:oddVBand="0" w:evenVBand="0" w:oddHBand="1" w:evenHBand="0" w:firstRowFirstColumn="0" w:firstRowLastColumn="0" w:lastRowFirstColumn="0" w:lastRowLastColumn="0"/>
        </w:trPr>
        <w:tc>
          <w:tcPr>
            <w:tcW w:w="2970" w:type="dxa"/>
            <w:vMerge/>
          </w:tcPr>
          <w:p w14:paraId="32D3B527" w14:textId="77777777" w:rsidR="00F00296" w:rsidRDefault="00F00296" w:rsidP="00654AFE">
            <w:pPr>
              <w:pStyle w:val="List11A2b"/>
              <w:numPr>
                <w:ilvl w:val="0"/>
                <w:numId w:val="0"/>
              </w:numPr>
            </w:pPr>
          </w:p>
        </w:tc>
        <w:tc>
          <w:tcPr>
            <w:tcW w:w="1620" w:type="dxa"/>
          </w:tcPr>
          <w:p w14:paraId="7ED97540" w14:textId="77777777" w:rsidR="00F00296" w:rsidRDefault="00F00296" w:rsidP="00654AFE">
            <w:pPr>
              <w:pStyle w:val="List11A2b"/>
              <w:numPr>
                <w:ilvl w:val="0"/>
                <w:numId w:val="0"/>
              </w:numPr>
            </w:pPr>
            <w:r>
              <w:t>Heating</w:t>
            </w:r>
          </w:p>
        </w:tc>
        <w:tc>
          <w:tcPr>
            <w:tcW w:w="1620" w:type="dxa"/>
          </w:tcPr>
          <w:p w14:paraId="77742184" w14:textId="77777777" w:rsidR="00F00296" w:rsidRDefault="00F00296" w:rsidP="00654AFE">
            <w:pPr>
              <w:pStyle w:val="List11A2b"/>
              <w:numPr>
                <w:ilvl w:val="0"/>
                <w:numId w:val="0"/>
              </w:numPr>
            </w:pPr>
            <w:r>
              <w:t>Cooling</w:t>
            </w:r>
          </w:p>
        </w:tc>
        <w:tc>
          <w:tcPr>
            <w:tcW w:w="1620" w:type="dxa"/>
          </w:tcPr>
          <w:p w14:paraId="3D36BC2A" w14:textId="77777777" w:rsidR="00F00296" w:rsidRDefault="00F00296" w:rsidP="00654AFE">
            <w:pPr>
              <w:pStyle w:val="List11A2b"/>
              <w:numPr>
                <w:ilvl w:val="0"/>
                <w:numId w:val="0"/>
              </w:numPr>
            </w:pPr>
            <w:r>
              <w:t>Heating</w:t>
            </w:r>
          </w:p>
        </w:tc>
        <w:tc>
          <w:tcPr>
            <w:tcW w:w="1620" w:type="dxa"/>
          </w:tcPr>
          <w:p w14:paraId="77DD70CB" w14:textId="77777777" w:rsidR="00F00296" w:rsidRDefault="00F00296" w:rsidP="00654AFE">
            <w:pPr>
              <w:pStyle w:val="List11A2b"/>
              <w:numPr>
                <w:ilvl w:val="0"/>
                <w:numId w:val="0"/>
              </w:numPr>
            </w:pPr>
            <w:r>
              <w:t>Cooling</w:t>
            </w:r>
          </w:p>
        </w:tc>
      </w:tr>
      <w:tr w:rsidR="00F00296" w14:paraId="770EFD93" w14:textId="77777777" w:rsidTr="00654AFE">
        <w:trPr>
          <w:cnfStyle w:val="000000010000" w:firstRow="0" w:lastRow="0" w:firstColumn="0" w:lastColumn="0" w:oddVBand="0" w:evenVBand="0" w:oddHBand="0" w:evenHBand="1" w:firstRowFirstColumn="0" w:firstRowLastColumn="0" w:lastRowFirstColumn="0" w:lastRowLastColumn="0"/>
        </w:trPr>
        <w:tc>
          <w:tcPr>
            <w:tcW w:w="2970" w:type="dxa"/>
          </w:tcPr>
          <w:p w14:paraId="14BF2718" w14:textId="77777777" w:rsidR="00F00296" w:rsidRDefault="00F00296" w:rsidP="00654AFE">
            <w:pPr>
              <w:pStyle w:val="List11A2b"/>
              <w:numPr>
                <w:ilvl w:val="0"/>
                <w:numId w:val="0"/>
              </w:numPr>
            </w:pPr>
            <w:r>
              <w:t>Office Areas</w:t>
            </w:r>
          </w:p>
        </w:tc>
        <w:tc>
          <w:tcPr>
            <w:tcW w:w="1620" w:type="dxa"/>
          </w:tcPr>
          <w:p w14:paraId="044B7806" w14:textId="77777777" w:rsidR="00F00296" w:rsidRDefault="00F00296" w:rsidP="00654AFE">
            <w:pPr>
              <w:pStyle w:val="List11A2b"/>
              <w:numPr>
                <w:ilvl w:val="0"/>
                <w:numId w:val="0"/>
              </w:numPr>
            </w:pPr>
            <w:r>
              <w:t>70°F</w:t>
            </w:r>
          </w:p>
        </w:tc>
        <w:tc>
          <w:tcPr>
            <w:tcW w:w="1620" w:type="dxa"/>
          </w:tcPr>
          <w:p w14:paraId="5E482969" w14:textId="77777777" w:rsidR="00F00296" w:rsidRDefault="00F00296" w:rsidP="00654AFE">
            <w:pPr>
              <w:pStyle w:val="List11A2b"/>
              <w:numPr>
                <w:ilvl w:val="0"/>
                <w:numId w:val="0"/>
              </w:numPr>
            </w:pPr>
            <w:r>
              <w:t>74°F</w:t>
            </w:r>
          </w:p>
        </w:tc>
        <w:tc>
          <w:tcPr>
            <w:tcW w:w="1620" w:type="dxa"/>
          </w:tcPr>
          <w:p w14:paraId="116999EF" w14:textId="77777777" w:rsidR="00F00296" w:rsidRDefault="00F00296" w:rsidP="00654AFE">
            <w:pPr>
              <w:pStyle w:val="List11A2b"/>
              <w:numPr>
                <w:ilvl w:val="0"/>
                <w:numId w:val="0"/>
              </w:numPr>
            </w:pPr>
            <w:r>
              <w:t>60°F</w:t>
            </w:r>
          </w:p>
        </w:tc>
        <w:tc>
          <w:tcPr>
            <w:tcW w:w="1620" w:type="dxa"/>
          </w:tcPr>
          <w:p w14:paraId="1B4311CF" w14:textId="77777777" w:rsidR="00F00296" w:rsidRDefault="00F00296" w:rsidP="00654AFE">
            <w:pPr>
              <w:pStyle w:val="List11A2b"/>
              <w:numPr>
                <w:ilvl w:val="0"/>
                <w:numId w:val="0"/>
              </w:numPr>
            </w:pPr>
            <w:r>
              <w:t>90°F</w:t>
            </w:r>
          </w:p>
        </w:tc>
      </w:tr>
      <w:tr w:rsidR="00F00296" w14:paraId="7B414EC7" w14:textId="77777777" w:rsidTr="00654AFE">
        <w:trPr>
          <w:cnfStyle w:val="000000100000" w:firstRow="0" w:lastRow="0" w:firstColumn="0" w:lastColumn="0" w:oddVBand="0" w:evenVBand="0" w:oddHBand="1" w:evenHBand="0" w:firstRowFirstColumn="0" w:firstRowLastColumn="0" w:lastRowFirstColumn="0" w:lastRowLastColumn="0"/>
          <w:trHeight w:val="77"/>
        </w:trPr>
        <w:tc>
          <w:tcPr>
            <w:tcW w:w="2970" w:type="dxa"/>
          </w:tcPr>
          <w:p w14:paraId="1522E644" w14:textId="77777777" w:rsidR="00F00296" w:rsidRDefault="00F00296" w:rsidP="00654AFE">
            <w:pPr>
              <w:pStyle w:val="List11A2b"/>
              <w:numPr>
                <w:ilvl w:val="0"/>
                <w:numId w:val="0"/>
              </w:numPr>
            </w:pPr>
            <w:r>
              <w:t>Mechanical/Electrical Rooms</w:t>
            </w:r>
          </w:p>
        </w:tc>
        <w:tc>
          <w:tcPr>
            <w:tcW w:w="1620" w:type="dxa"/>
          </w:tcPr>
          <w:p w14:paraId="76E88DE6" w14:textId="77777777" w:rsidR="00F00296" w:rsidRDefault="00F00296" w:rsidP="00654AFE">
            <w:pPr>
              <w:pStyle w:val="List11A2b"/>
              <w:numPr>
                <w:ilvl w:val="0"/>
                <w:numId w:val="0"/>
              </w:numPr>
            </w:pPr>
            <w:r>
              <w:t>65°F</w:t>
            </w:r>
          </w:p>
        </w:tc>
        <w:tc>
          <w:tcPr>
            <w:tcW w:w="1620" w:type="dxa"/>
          </w:tcPr>
          <w:p w14:paraId="5298B088" w14:textId="77777777" w:rsidR="00F00296" w:rsidRDefault="00F00296" w:rsidP="00654AFE">
            <w:pPr>
              <w:pStyle w:val="List11A2b"/>
              <w:numPr>
                <w:ilvl w:val="0"/>
                <w:numId w:val="0"/>
              </w:numPr>
            </w:pPr>
            <w:r>
              <w:t>85°F</w:t>
            </w:r>
          </w:p>
        </w:tc>
        <w:tc>
          <w:tcPr>
            <w:tcW w:w="1620" w:type="dxa"/>
          </w:tcPr>
          <w:p w14:paraId="46B93489" w14:textId="77777777" w:rsidR="00F00296" w:rsidRDefault="00F00296" w:rsidP="00654AFE">
            <w:pPr>
              <w:pStyle w:val="List11A2b"/>
              <w:numPr>
                <w:ilvl w:val="0"/>
                <w:numId w:val="0"/>
              </w:numPr>
            </w:pPr>
            <w:r>
              <w:t>65°F</w:t>
            </w:r>
          </w:p>
        </w:tc>
        <w:tc>
          <w:tcPr>
            <w:tcW w:w="1620" w:type="dxa"/>
          </w:tcPr>
          <w:p w14:paraId="4A215186" w14:textId="77777777" w:rsidR="00F00296" w:rsidRDefault="00F00296" w:rsidP="00654AFE">
            <w:pPr>
              <w:pStyle w:val="List11A2b"/>
              <w:numPr>
                <w:ilvl w:val="0"/>
                <w:numId w:val="0"/>
              </w:numPr>
            </w:pPr>
            <w:r>
              <w:t>85°F</w:t>
            </w:r>
          </w:p>
        </w:tc>
      </w:tr>
      <w:tr w:rsidR="00F00296" w14:paraId="1F54E647" w14:textId="77777777" w:rsidTr="00654AFE">
        <w:trPr>
          <w:cnfStyle w:val="010000000000" w:firstRow="0" w:lastRow="1" w:firstColumn="0" w:lastColumn="0" w:oddVBand="0" w:evenVBand="0" w:oddHBand="0" w:evenHBand="0" w:firstRowFirstColumn="0" w:firstRowLastColumn="0" w:lastRowFirstColumn="0" w:lastRowLastColumn="0"/>
        </w:trPr>
        <w:tc>
          <w:tcPr>
            <w:tcW w:w="2970" w:type="dxa"/>
          </w:tcPr>
          <w:p w14:paraId="137824FA" w14:textId="77777777" w:rsidR="00F00296" w:rsidRDefault="00F00296" w:rsidP="00654AFE">
            <w:pPr>
              <w:pStyle w:val="List11A2b"/>
              <w:numPr>
                <w:ilvl w:val="0"/>
                <w:numId w:val="0"/>
              </w:numPr>
            </w:pPr>
            <w:r>
              <w:t>Networking/Computer Rooms</w:t>
            </w:r>
          </w:p>
        </w:tc>
        <w:tc>
          <w:tcPr>
            <w:tcW w:w="1620" w:type="dxa"/>
          </w:tcPr>
          <w:p w14:paraId="032F47E4" w14:textId="77777777" w:rsidR="00F00296" w:rsidRDefault="00F00296" w:rsidP="00654AFE">
            <w:pPr>
              <w:pStyle w:val="List11A2b"/>
              <w:numPr>
                <w:ilvl w:val="0"/>
                <w:numId w:val="0"/>
              </w:numPr>
            </w:pPr>
            <w:r>
              <w:t>65°F</w:t>
            </w:r>
          </w:p>
        </w:tc>
        <w:tc>
          <w:tcPr>
            <w:tcW w:w="1620" w:type="dxa"/>
          </w:tcPr>
          <w:p w14:paraId="47E5AABA" w14:textId="77777777" w:rsidR="00F00296" w:rsidRDefault="00F00296" w:rsidP="00654AFE">
            <w:pPr>
              <w:pStyle w:val="List11A2b"/>
              <w:numPr>
                <w:ilvl w:val="0"/>
                <w:numId w:val="0"/>
              </w:numPr>
            </w:pPr>
            <w:r>
              <w:t>75°F</w:t>
            </w:r>
          </w:p>
        </w:tc>
        <w:tc>
          <w:tcPr>
            <w:tcW w:w="1620" w:type="dxa"/>
          </w:tcPr>
          <w:p w14:paraId="50D3848D" w14:textId="77777777" w:rsidR="00F00296" w:rsidRDefault="00F00296" w:rsidP="00654AFE">
            <w:pPr>
              <w:pStyle w:val="List11A2b"/>
              <w:numPr>
                <w:ilvl w:val="0"/>
                <w:numId w:val="0"/>
              </w:numPr>
            </w:pPr>
            <w:r>
              <w:t>65°F</w:t>
            </w:r>
          </w:p>
        </w:tc>
        <w:tc>
          <w:tcPr>
            <w:tcW w:w="1620" w:type="dxa"/>
          </w:tcPr>
          <w:p w14:paraId="5D91040A" w14:textId="77777777" w:rsidR="00F00296" w:rsidRDefault="00F00296" w:rsidP="00654AFE">
            <w:pPr>
              <w:pStyle w:val="List11A2b"/>
              <w:numPr>
                <w:ilvl w:val="0"/>
                <w:numId w:val="0"/>
              </w:numPr>
            </w:pPr>
            <w:r>
              <w:t>75°F</w:t>
            </w:r>
          </w:p>
        </w:tc>
      </w:tr>
    </w:tbl>
    <w:p w14:paraId="1712E1D3" w14:textId="77777777" w:rsidR="00F00296" w:rsidRDefault="00F00296" w:rsidP="00F00296"/>
    <w:p w14:paraId="4A6E1FB0" w14:textId="77777777" w:rsidR="00F00296" w:rsidRDefault="00F00296" w:rsidP="00F00296">
      <w:pPr>
        <w:pStyle w:val="List11A2b"/>
      </w:pPr>
      <w:bookmarkStart w:id="187" w:name="_Ref13570183"/>
      <w:r>
        <w:t>Networking, Data-Closets, Small Server Rooms</w:t>
      </w:r>
    </w:p>
    <w:p w14:paraId="7DC27A13" w14:textId="77777777" w:rsidR="00F00296" w:rsidRDefault="00F00296" w:rsidP="00F00296">
      <w:pPr>
        <w:pStyle w:val="List11A2bi"/>
      </w:pPr>
      <w:r>
        <w:t>As listed in the table above, the occupied &amp; unoccupied setpoints are:</w:t>
      </w:r>
    </w:p>
    <w:p w14:paraId="28D2349F" w14:textId="77777777" w:rsidR="00F00296" w:rsidRDefault="00F00296" w:rsidP="00F00296">
      <w:pPr>
        <w:pStyle w:val="List11A2bi3"/>
      </w:pPr>
      <w:r>
        <w:t>Heating Setpoint: 65°F</w:t>
      </w:r>
    </w:p>
    <w:p w14:paraId="23398C35" w14:textId="77777777" w:rsidR="00F00296" w:rsidRDefault="00F00296" w:rsidP="00F00296">
      <w:pPr>
        <w:pStyle w:val="List11A2bi3"/>
      </w:pPr>
      <w:r>
        <w:t>Cooling Setpoint: 75°F</w:t>
      </w:r>
    </w:p>
    <w:p w14:paraId="71C49BED" w14:textId="77777777" w:rsidR="00F00296" w:rsidRDefault="00F00296" w:rsidP="00F00296">
      <w:pPr>
        <w:pStyle w:val="ContextBox"/>
        <w:ind w:left="2160"/>
      </w:pPr>
      <w:r>
        <w:t>Industry standard practice for server inlet temperature thermal control is the following:</w:t>
      </w:r>
    </w:p>
    <w:p w14:paraId="1E9EC8AA" w14:textId="77777777" w:rsidR="00F00296" w:rsidRDefault="00F00296" w:rsidP="00F00296">
      <w:pPr>
        <w:pStyle w:val="ContextBox"/>
        <w:ind w:left="2160"/>
      </w:pPr>
      <w:r>
        <w:t>Maximum: 80.6 °F dry bulb, 59 °F dew point, and 60% relativity</w:t>
      </w:r>
    </w:p>
    <w:p w14:paraId="4C84D515" w14:textId="77777777" w:rsidR="00F00296" w:rsidRDefault="00F00296" w:rsidP="00F00296">
      <w:pPr>
        <w:pStyle w:val="ContextBox"/>
        <w:ind w:left="2160"/>
      </w:pPr>
      <w:r>
        <w:lastRenderedPageBreak/>
        <w:t xml:space="preserve">Minimum: 64.4 °F dry bulb and 15.8 °F dew point. </w:t>
      </w:r>
    </w:p>
    <w:p w14:paraId="1EEF70BB" w14:textId="77777777" w:rsidR="00F00296" w:rsidRDefault="00F00296" w:rsidP="00F00296">
      <w:pPr>
        <w:pStyle w:val="ContextBox"/>
        <w:ind w:left="2160"/>
      </w:pPr>
      <w:r>
        <w:t>We recommend a lower cooling setpoint of 75 °F to account for imperfect airflow management. The simplified relative humidity range provided in this report is relevant for measured dry bulb temperatures between 65 °F and 75 °F.</w:t>
      </w:r>
    </w:p>
    <w:p w14:paraId="62C47133" w14:textId="77777777" w:rsidR="00F00296" w:rsidRDefault="00F00296" w:rsidP="00F00296">
      <w:pPr>
        <w:pStyle w:val="ContextBox"/>
        <w:ind w:left="2160"/>
      </w:pPr>
      <w:r>
        <w:t xml:space="preserve">Based on the maximum and minimum recommendations above, humidity should be between 15% and 60%. However, since outside air is rarely used in small systems, humidity is rarely a concern, and we do not recommend using any humidity sensors or controls. If outside air is being used (this could apply to systems with IT loads above 70 kW), then consider using a designer or consultant and specifying humidity controls. </w:t>
      </w:r>
    </w:p>
    <w:p w14:paraId="2537A55E" w14:textId="77777777" w:rsidR="00F00296" w:rsidRPr="00744066" w:rsidRDefault="00F00296" w:rsidP="00F00296">
      <w:pPr>
        <w:pStyle w:val="ContextBox"/>
        <w:ind w:left="2160"/>
      </w:pPr>
      <w:r>
        <w:t xml:space="preserve">Source: </w:t>
      </w:r>
      <w:r>
        <w:rPr>
          <w:i/>
          <w:iCs/>
        </w:rPr>
        <w:t xml:space="preserve">Thermal Guidelines for Data Center Environments, </w:t>
      </w:r>
      <w:r>
        <w:t>ASHRAE Technical Committee (TC) 9.9, 2015</w:t>
      </w:r>
    </w:p>
    <w:p w14:paraId="62CFD9F1" w14:textId="77777777" w:rsidR="00F00296" w:rsidRDefault="00F00296" w:rsidP="00F00296">
      <w:pPr>
        <w:pStyle w:val="List11A2"/>
      </w:pPr>
      <w:r w:rsidRPr="00746EDE">
        <w:t xml:space="preserve">Zone </w:t>
      </w:r>
      <w:r>
        <w:t>Outdoor Ventilation Set Points</w:t>
      </w:r>
      <w:bookmarkEnd w:id="187"/>
    </w:p>
    <w:p w14:paraId="5AE8E7BD" w14:textId="77777777" w:rsidR="00F00296" w:rsidRDefault="00F00296" w:rsidP="00F00296">
      <w:pPr>
        <w:pStyle w:val="ContextBox"/>
        <w:ind w:left="1440"/>
      </w:pPr>
      <w:r>
        <w:t>Ventilation set points can be specified by the designer in a number of ways. The most flexible is to include them for each zone in VAV box and single-zone (SZ) equipment schedules</w:t>
      </w:r>
    </w:p>
    <w:p w14:paraId="340F1ACC" w14:textId="77777777" w:rsidR="00F00296" w:rsidRDefault="00F00296" w:rsidP="00F00296">
      <w:pPr>
        <w:pStyle w:val="ContractorBox"/>
        <w:ind w:left="1440"/>
      </w:pPr>
      <w:bookmarkStart w:id="188" w:name="HVAC_SOO_Zone_Vent_SP_EGR"/>
      <w:r>
        <w:t>The engineer must select between ventilation logic options:</w:t>
      </w:r>
    </w:p>
    <w:p w14:paraId="4283D57B" w14:textId="77777777" w:rsidR="00F00296" w:rsidRDefault="00F00296" w:rsidP="00F00296">
      <w:pPr>
        <w:pStyle w:val="ContractorBox"/>
        <w:ind w:left="1440"/>
      </w:pPr>
      <w:r>
        <w:t xml:space="preserve">• If the project is to comply with ASHRAE Standard 62.1 ventilation requirements, keep Section </w:t>
      </w:r>
      <w:r>
        <w:fldChar w:fldCharType="begin"/>
      </w:r>
      <w:r>
        <w:instrText xml:space="preserve"> REF _Ref12879997 \w \h \d " " </w:instrText>
      </w:r>
      <w:r>
        <w:fldChar w:fldCharType="separate"/>
      </w:r>
      <w:r>
        <w:t>4.5 A. 2. a</w:t>
      </w:r>
      <w:r>
        <w:fldChar w:fldCharType="end"/>
      </w:r>
      <w:r>
        <w:t xml:space="preserve"> and delete Section </w:t>
      </w:r>
      <w:r>
        <w:fldChar w:fldCharType="begin"/>
      </w:r>
      <w:r>
        <w:instrText xml:space="preserve"> REF _Ref12880018 \w \h \d " " </w:instrText>
      </w:r>
      <w:r>
        <w:fldChar w:fldCharType="separate"/>
      </w:r>
      <w:r>
        <w:t>4.5 A. 2. b</w:t>
      </w:r>
      <w:r>
        <w:fldChar w:fldCharType="end"/>
      </w:r>
      <w:r>
        <w:t>.</w:t>
      </w:r>
    </w:p>
    <w:p w14:paraId="56A1B390" w14:textId="77777777" w:rsidR="00F00296" w:rsidRDefault="00F00296" w:rsidP="00F00296">
      <w:pPr>
        <w:pStyle w:val="ContractorBox"/>
        <w:ind w:left="1440"/>
      </w:pPr>
      <w:r>
        <w:t xml:space="preserve">• If the project is to comply with California Title 24 ventilation requirements, keep subsection </w:t>
      </w:r>
      <w:r>
        <w:fldChar w:fldCharType="begin"/>
      </w:r>
      <w:r>
        <w:instrText xml:space="preserve"> REF _Ref12880018 \w \h \d " " </w:instrText>
      </w:r>
      <w:r>
        <w:fldChar w:fldCharType="separate"/>
      </w:r>
      <w:r>
        <w:t>4.5 A. 2. b</w:t>
      </w:r>
      <w:r>
        <w:fldChar w:fldCharType="end"/>
      </w:r>
      <w:r>
        <w:t xml:space="preserve"> and delete subsection </w:t>
      </w:r>
      <w:r>
        <w:fldChar w:fldCharType="begin"/>
      </w:r>
      <w:r>
        <w:instrText xml:space="preserve"> REF _Ref12879997 \w \h \d " " </w:instrText>
      </w:r>
      <w:r>
        <w:fldChar w:fldCharType="separate"/>
      </w:r>
      <w:r>
        <w:t>4.5 A. 2. a</w:t>
      </w:r>
      <w:r>
        <w:fldChar w:fldCharType="end"/>
      </w:r>
      <w:r>
        <w:t>.</w:t>
      </w:r>
    </w:p>
    <w:p w14:paraId="14727A06" w14:textId="77777777" w:rsidR="00F00296" w:rsidRDefault="00F00296" w:rsidP="00F00296">
      <w:pPr>
        <w:pStyle w:val="List11A2b"/>
      </w:pPr>
      <w:bookmarkStart w:id="189" w:name="_Ref12879997"/>
      <w:bookmarkStart w:id="190" w:name="HVAC_SOO_Zone_Vent_SP_621"/>
      <w:bookmarkEnd w:id="188"/>
      <w:r>
        <w:t>For project complying with the Ventilation Rate Procedure of ASHRAE Standard 62.1-2016</w:t>
      </w:r>
      <w:bookmarkEnd w:id="189"/>
    </w:p>
    <w:p w14:paraId="06C00270" w14:textId="77777777" w:rsidR="00F00296" w:rsidRDefault="00F00296" w:rsidP="00F00296">
      <w:pPr>
        <w:pStyle w:val="List11A2bi"/>
      </w:pPr>
      <w:r>
        <w:t>The area component of the breathing zone outdoor air-flow Vbz-A</w:t>
      </w:r>
    </w:p>
    <w:p w14:paraId="0F2A3664" w14:textId="77777777" w:rsidR="00F00296" w:rsidRDefault="00F00296" w:rsidP="00F00296">
      <w:pPr>
        <w:pStyle w:val="ContextBox"/>
        <w:ind w:left="1800"/>
      </w:pPr>
      <w:r>
        <w:t>This is the zone floor area times the outdoor airflow rate per unit area, as given in Standard 62.1-2016, Table 6.2.2.1; i.e., Vbz-A = Az*Ra.</w:t>
      </w:r>
    </w:p>
    <w:p w14:paraId="61755A8A" w14:textId="77777777" w:rsidR="00F00296" w:rsidRDefault="00F00296" w:rsidP="00F00296">
      <w:pPr>
        <w:pStyle w:val="List11A2bi"/>
      </w:pPr>
      <w:r>
        <w:t>The population component of the breathing zone out-door airflow Vbz-P</w:t>
      </w:r>
    </w:p>
    <w:p w14:paraId="6E1F5385" w14:textId="77777777" w:rsidR="00F00296" w:rsidRDefault="00F00296" w:rsidP="00F00296">
      <w:pPr>
        <w:pStyle w:val="ContextBox"/>
        <w:ind w:left="1800"/>
      </w:pPr>
      <w:r>
        <w:t>This is the zone design population (without diversity) times the outdoor airflow rate per occupant, as given in Standard 62.1-2016, Table 6.2.2.1; i.e.; Vbz-P = Pz*Rp.</w:t>
      </w:r>
    </w:p>
    <w:p w14:paraId="42D40B07" w14:textId="77777777" w:rsidR="00F00296" w:rsidRDefault="00F00296" w:rsidP="00F00296">
      <w:pPr>
        <w:pStyle w:val="List11A2bi"/>
      </w:pPr>
      <w:r>
        <w:t>Zone air distribution effectiveness EzH in heating</w:t>
      </w:r>
    </w:p>
    <w:p w14:paraId="5BB7F32B" w14:textId="77777777" w:rsidR="00F00296" w:rsidRDefault="00F00296" w:rsidP="00F00296">
      <w:pPr>
        <w:pStyle w:val="List11A2bi"/>
      </w:pPr>
      <w:r>
        <w:t>Zone air distribution effectiveness EzC in cooling</w:t>
      </w:r>
    </w:p>
    <w:p w14:paraId="3AF89A7A" w14:textId="77777777" w:rsidR="00F00296" w:rsidRDefault="00F00296" w:rsidP="00F00296">
      <w:pPr>
        <w:pStyle w:val="ContextBox"/>
        <w:ind w:left="1800"/>
      </w:pPr>
      <w:r>
        <w:t>Zone air distribution effectiveness depends on the relative locations of supply and return in the space, per ASHRAE Standard 62.1-2016, Table 6.2.2.2.</w:t>
      </w:r>
    </w:p>
    <w:p w14:paraId="6E4B1CB3" w14:textId="77777777" w:rsidR="00F00296" w:rsidRDefault="00F00296" w:rsidP="00F00296">
      <w:pPr>
        <w:pStyle w:val="List11A2bi"/>
      </w:pPr>
      <w:r>
        <w:lastRenderedPageBreak/>
        <w:t>Indicate where occupied-standby mode is allowed, based on the zone occupancy category per Standard 62.1-2016, Table 6.2.2.1.</w:t>
      </w:r>
    </w:p>
    <w:p w14:paraId="5298EBD3" w14:textId="77777777" w:rsidR="00F00296" w:rsidRDefault="00F00296" w:rsidP="00F00296">
      <w:pPr>
        <w:pStyle w:val="ContextBox"/>
        <w:ind w:left="1800"/>
      </w:pPr>
      <w:r>
        <w:t>Occupied-standby mode applies to individual zones, is considered a zonal subset of occupied mode and is not considered a zone-group operating mode. See Section 5.4.6 for zone-group operating modes.</w:t>
      </w:r>
    </w:p>
    <w:p w14:paraId="4F9BCD9A" w14:textId="77777777" w:rsidR="00F00296" w:rsidRDefault="00F00296" w:rsidP="00F00296">
      <w:pPr>
        <w:pStyle w:val="List11A2b"/>
      </w:pPr>
      <w:bookmarkStart w:id="191" w:name="_Ref12880018"/>
      <w:bookmarkStart w:id="192" w:name="HVAC_SOO_Zone_Vent_SP_T24"/>
      <w:bookmarkEnd w:id="190"/>
      <w:r>
        <w:t>For projects complying with California Title 24 ventilation standards:</w:t>
      </w:r>
      <w:bookmarkEnd w:id="191"/>
    </w:p>
    <w:p w14:paraId="272B5F85" w14:textId="77777777" w:rsidR="00F00296" w:rsidRDefault="00F00296" w:rsidP="00F00296">
      <w:pPr>
        <w:pStyle w:val="List11A2bi"/>
      </w:pPr>
      <w:r>
        <w:t>Vocc-min. Zone minimum outdoor airflow for occupants, per California Title 24 prescribed airflow-per-occupant requirements.</w:t>
      </w:r>
    </w:p>
    <w:p w14:paraId="45FC2B3C" w14:textId="2F6C1F8E" w:rsidR="00F00296" w:rsidRDefault="00F00296" w:rsidP="00F00296">
      <w:pPr>
        <w:pStyle w:val="List11A2bi"/>
      </w:pPr>
      <w:r>
        <w:t>Varea-min. Zone minimum outdoor airflow for building area, per California Title 24 prescribed airflow-per-area requirements.</w:t>
      </w:r>
    </w:p>
    <w:p w14:paraId="620367B8" w14:textId="7CD96064" w:rsidR="00F765C2" w:rsidRDefault="00F765C2" w:rsidP="00F00296">
      <w:pPr>
        <w:pStyle w:val="List11A2bi"/>
      </w:pPr>
      <w:r>
        <w:t>Indicate where occupied standby mode is allowed based on the zone occupancy category per Title-24-2019, Table 120.1-A.</w:t>
      </w:r>
    </w:p>
    <w:p w14:paraId="7613864B" w14:textId="0B6993CB" w:rsidR="00F00296" w:rsidRDefault="00F00296" w:rsidP="00F00296">
      <w:pPr>
        <w:pStyle w:val="List11A2"/>
      </w:pPr>
      <w:bookmarkStart w:id="193" w:name="_Ref13570285"/>
      <w:bookmarkEnd w:id="192"/>
      <w:r>
        <w:t>Zone CO2 Set Points</w:t>
      </w:r>
      <w:bookmarkEnd w:id="193"/>
    </w:p>
    <w:p w14:paraId="2DE95075" w14:textId="77777777" w:rsidR="00F37FE0" w:rsidRDefault="00F37FE0" w:rsidP="00F37FE0">
      <w:pPr>
        <w:pStyle w:val="ContextBox"/>
      </w:pPr>
      <w:r>
        <w:t xml:space="preserve">Space CO2 set points are used for demand-controlled ventilation (DCV) and monitoring/alarming as required by LEED and other green building standards. </w:t>
      </w:r>
    </w:p>
    <w:p w14:paraId="6AC06D18" w14:textId="77777777" w:rsidR="00F37FE0" w:rsidRDefault="00F37FE0" w:rsidP="00F37FE0">
      <w:pPr>
        <w:pStyle w:val="ContextBox"/>
      </w:pPr>
      <w:r>
        <w:t xml:space="preserve">It is the designer’s responsibility to determine CO2 set points. The maximum set point varies by ventilation standard. Some guidance is provided below for Standard 62.1 and Title 24. The designer may also decide to set lower, more conservative set points for improved indoor air quality but at the expense of higher energy use. </w:t>
      </w:r>
    </w:p>
    <w:p w14:paraId="46825A45" w14:textId="28F29CCA" w:rsidR="00F37FE0" w:rsidRDefault="00F37FE0" w:rsidP="00F37FE0">
      <w:pPr>
        <w:pStyle w:val="List11A2b"/>
      </w:pPr>
      <w:bookmarkStart w:id="194" w:name="HVAC_SOO_CO2_SP_621"/>
      <w:r>
        <w:t>For projects complying with the Ventilation Rate Procedure of ASHRAE Standard 62.1-2016</w:t>
      </w:r>
    </w:p>
    <w:p w14:paraId="0356512F" w14:textId="77777777" w:rsidR="00F37FE0" w:rsidRPr="0056668D" w:rsidRDefault="00F37FE0" w:rsidP="00F37FE0">
      <w:pPr>
        <w:pStyle w:val="ContextBox"/>
        <w:rPr>
          <w:b/>
          <w:bCs/>
          <w:u w:val="single"/>
        </w:rPr>
      </w:pPr>
      <w:r w:rsidRPr="0056668D">
        <w:rPr>
          <w:b/>
          <w:bCs/>
          <w:u w:val="single"/>
        </w:rPr>
        <w:t>Standard 62.1 CO2 Set Point Guidance</w:t>
      </w:r>
      <w:r>
        <w:rPr>
          <w:b/>
          <w:bCs/>
          <w:u w:val="single"/>
        </w:rPr>
        <w:t xml:space="preserve"> </w:t>
      </w:r>
      <w:r w:rsidRPr="00762CB7">
        <w:rPr>
          <w:bCs/>
          <w:u w:val="single"/>
        </w:rPr>
        <w:t>(</w:t>
      </w:r>
      <w:r>
        <w:t>Source: Lawrence, T. 2008. Selecting CO2 criteria for outdoor air monitoring. ASHRAE Journal 50(12).)</w:t>
      </w:r>
    </w:p>
    <w:p w14:paraId="21751F44" w14:textId="77777777" w:rsidR="00F37FE0" w:rsidRDefault="00F37FE0" w:rsidP="00F37FE0">
      <w:pPr>
        <w:pStyle w:val="ContextBox"/>
      </w:pPr>
      <w:r>
        <w:t>Recommended maximum CO2 is 90% of the steady state concentration:</w:t>
      </w:r>
    </w:p>
    <w:p w14:paraId="253D271B" w14:textId="77777777" w:rsidR="00F37FE0" w:rsidRDefault="00F37FE0" w:rsidP="00F37FE0">
      <w:pPr>
        <w:pStyle w:val="ContextBox"/>
      </w:pPr>
      <m:oMathPara>
        <m:oMath>
          <m:r>
            <w:rPr>
              <w:rFonts w:ascii="Cambria Math" w:hAnsi="Cambria Math"/>
            </w:rPr>
            <m:t>CO</m:t>
          </m:r>
          <m:r>
            <m:rPr>
              <m:sty m:val="p"/>
            </m:rPr>
            <w:rPr>
              <w:rFonts w:ascii="Cambria Math" w:hAnsi="Cambria Math"/>
            </w:rPr>
            <m:t xml:space="preserve">2 </m:t>
          </m:r>
          <m:r>
            <w:rPr>
              <w:rFonts w:ascii="Cambria Math" w:hAnsi="Cambria Math"/>
            </w:rPr>
            <m:t>Setpoint</m:t>
          </m:r>
          <m:r>
            <m:rPr>
              <m:sty m:val="p"/>
            </m:rPr>
            <w:rPr>
              <w:rFonts w:ascii="Cambria Math" w:hAnsi="Cambria Math"/>
            </w:rPr>
            <m:t>=0.9</m:t>
          </m:r>
          <m:d>
            <m:dPr>
              <m:begChr m:val="["/>
              <m:endChr m:val="]"/>
              <m:ctrlPr>
                <w:rPr>
                  <w:rFonts w:ascii="Cambria Math" w:hAnsi="Cambria Math"/>
                </w:rPr>
              </m:ctrlPr>
            </m:dPr>
            <m:e>
              <m:sSub>
                <m:sSubPr>
                  <m:ctrlPr>
                    <w:rPr>
                      <w:rFonts w:ascii="Cambria Math" w:hAnsi="Cambria Math"/>
                    </w:rPr>
                  </m:ctrlPr>
                </m:sSubPr>
                <m:e>
                  <m:r>
                    <w:rPr>
                      <w:rFonts w:ascii="Cambria Math" w:hAnsi="Cambria Math"/>
                    </w:rPr>
                    <m:t>C</m:t>
                  </m:r>
                </m:e>
                <m:sub>
                  <m:r>
                    <w:rPr>
                      <w:rFonts w:ascii="Cambria Math" w:hAnsi="Cambria Math"/>
                    </w:rPr>
                    <m:t>OA</m:t>
                  </m:r>
                </m:sub>
              </m:sSub>
              <m:r>
                <m:rPr>
                  <m:sty m:val="p"/>
                </m:rPr>
                <w:rPr>
                  <w:rFonts w:ascii="Cambria Math" w:hAnsi="Cambria Math"/>
                </w:rPr>
                <m:t>+</m:t>
              </m:r>
              <m:f>
                <m:fPr>
                  <m:ctrlPr>
                    <w:rPr>
                      <w:rFonts w:ascii="Cambria Math" w:hAnsi="Cambria Math"/>
                    </w:rPr>
                  </m:ctrlPr>
                </m:fPr>
                <m:num>
                  <m:r>
                    <m:rPr>
                      <m:sty m:val="p"/>
                    </m:rPr>
                    <w:rPr>
                      <w:rFonts w:ascii="Cambria Math" w:hAnsi="Cambria Math"/>
                    </w:rPr>
                    <m:t xml:space="preserve">8400 </m:t>
                  </m:r>
                  <m:r>
                    <w:rPr>
                      <w:rFonts w:ascii="Cambria Math" w:hAnsi="Cambria Math"/>
                    </w:rPr>
                    <m:t>Ez</m:t>
                  </m:r>
                  <m:r>
                    <m:rPr>
                      <m:sty m:val="p"/>
                    </m:rPr>
                    <w:rPr>
                      <w:rFonts w:ascii="Cambria Math" w:hAnsi="Cambria Math"/>
                    </w:rPr>
                    <m:t xml:space="preserve"> </m:t>
                  </m:r>
                  <m:r>
                    <w:rPr>
                      <w:rFonts w:ascii="Cambria Math" w:hAnsi="Cambria Math"/>
                    </w:rPr>
                    <m:t>m</m:t>
                  </m:r>
                </m:num>
                <m:den>
                  <m:r>
                    <w:rPr>
                      <w:rFonts w:ascii="Cambria Math" w:hAnsi="Cambria Math"/>
                    </w:rPr>
                    <m:t>Rp</m:t>
                  </m:r>
                  <m:r>
                    <m:rPr>
                      <m:sty m:val="p"/>
                    </m:rPr>
                    <w:rPr>
                      <w:rFonts w:ascii="Cambria Math" w:hAnsi="Cambria Math"/>
                    </w:rPr>
                    <m:t>+(</m:t>
                  </m:r>
                  <m:r>
                    <w:rPr>
                      <w:rFonts w:ascii="Cambria Math" w:hAnsi="Cambria Math"/>
                    </w:rPr>
                    <m:t>Ra</m:t>
                  </m:r>
                  <m:f>
                    <m:fPr>
                      <m:ctrlPr>
                        <w:rPr>
                          <w:rFonts w:ascii="Cambria Math" w:hAnsi="Cambria Math"/>
                        </w:rPr>
                      </m:ctrlPr>
                    </m:fPr>
                    <m:num>
                      <m:r>
                        <w:rPr>
                          <w:rFonts w:ascii="Cambria Math" w:hAnsi="Cambria Math"/>
                        </w:rPr>
                        <m:t>Az</m:t>
                      </m:r>
                    </m:num>
                    <m:den>
                      <m:r>
                        <w:rPr>
                          <w:rFonts w:ascii="Cambria Math" w:hAnsi="Cambria Math"/>
                        </w:rPr>
                        <m:t>Pz</m:t>
                      </m:r>
                    </m:den>
                  </m:f>
                  <m:r>
                    <m:rPr>
                      <m:sty m:val="p"/>
                    </m:rPr>
                    <w:rPr>
                      <w:rFonts w:ascii="Cambria Math" w:hAnsi="Cambria Math"/>
                    </w:rPr>
                    <m:t>)</m:t>
                  </m:r>
                </m:den>
              </m:f>
            </m:e>
          </m:d>
        </m:oMath>
      </m:oMathPara>
    </w:p>
    <w:p w14:paraId="36120183" w14:textId="77777777" w:rsidR="00F37FE0" w:rsidRDefault="00F37FE0" w:rsidP="00F37FE0">
      <w:pPr>
        <w:pStyle w:val="ContextBox"/>
      </w:pPr>
      <w:r>
        <w:t>where C</w:t>
      </w:r>
      <w:r w:rsidRPr="0056668D">
        <w:rPr>
          <w:vertAlign w:val="subscript"/>
        </w:rPr>
        <w:t>OA</w:t>
      </w:r>
      <w:r>
        <w:t xml:space="preserve"> is the outdoor air CO2 concentration in ppm, Ez is the zone ventilation effectiveness, m is the metabolic rate of occupants, Rp is the people-based component of the ventilation rate, Ra is the area-based component of the ventilation rate, Az is the zone floor area, and Pz is the number of occupants. </w:t>
      </w:r>
    </w:p>
    <w:p w14:paraId="6BD0DC19" w14:textId="77777777" w:rsidR="00F37FE0" w:rsidRDefault="00F37FE0" w:rsidP="00F37FE0">
      <w:pPr>
        <w:pStyle w:val="ContextBox"/>
      </w:pPr>
      <w:r>
        <w:t xml:space="preserve">These sequences are based on not having an ambient sensor. This will be conservative in areas with high ambient CO2 concentrations; few areas have lower concentrations. </w:t>
      </w:r>
    </w:p>
    <w:p w14:paraId="46989F4C" w14:textId="77777777" w:rsidR="00F37FE0" w:rsidRDefault="00F37FE0" w:rsidP="00F37FE0">
      <w:pPr>
        <w:pStyle w:val="ContextBox"/>
      </w:pPr>
      <w:r>
        <w:t xml:space="preserve">Set points vary by occupancy type, so the easiest way to include this info is by including a column in VAV box and SZ unit schedules and entering the set point individually for each zone. </w:t>
      </w:r>
    </w:p>
    <w:p w14:paraId="6823F5F5" w14:textId="77777777" w:rsidR="00F37FE0" w:rsidRDefault="00F37FE0" w:rsidP="00F37FE0">
      <w:pPr>
        <w:pStyle w:val="ContextBox"/>
      </w:pPr>
      <w:r>
        <w:lastRenderedPageBreak/>
        <w:t xml:space="preserve">Demand controlled ventilation (DCV) is an active area of research under ASHRAE RP-1747, “Implementation of RP-1547 CO2-Based Demand Controlled Ventilation for Multiple Zone HVAC Systems in Direct Digital Control Systems.” </w:t>
      </w:r>
    </w:p>
    <w:p w14:paraId="7E75AC0C" w14:textId="77777777" w:rsidR="00F37FE0" w:rsidRDefault="00F37FE0" w:rsidP="00F37FE0">
      <w:pPr>
        <w:pStyle w:val="List11A2b"/>
        <w:numPr>
          <w:ilvl w:val="0"/>
          <w:numId w:val="0"/>
        </w:numPr>
      </w:pPr>
    </w:p>
    <w:p w14:paraId="39E897B9" w14:textId="77777777" w:rsidR="00F37FE0" w:rsidRDefault="00F37FE0" w:rsidP="00F37FE0">
      <w:pPr>
        <w:pStyle w:val="List11A2bi"/>
      </w:pPr>
      <w:r>
        <w:t>The maximum CO2 setpoint shall be calculated at 90% of the steady-state concentration.</w:t>
      </w:r>
    </w:p>
    <w:p w14:paraId="759010F1" w14:textId="7E8BDDA6" w:rsidR="00F37FE0" w:rsidRDefault="00F37FE0" w:rsidP="00F37FE0">
      <w:pPr>
        <w:pStyle w:val="List11A2bi"/>
      </w:pPr>
      <w:commentRangeStart w:id="195"/>
      <w:r>
        <w:t xml:space="preserve">(delete this when fully updated) </w:t>
      </w:r>
      <w:commentRangeEnd w:id="195"/>
      <w:r>
        <w:rPr>
          <w:rStyle w:val="CommentReference"/>
        </w:rPr>
        <w:commentReference w:id="195"/>
      </w:r>
    </w:p>
    <w:bookmarkEnd w:id="194"/>
    <w:p w14:paraId="167B64CE" w14:textId="621B23BB" w:rsidR="00F37FE0" w:rsidRDefault="00F37FE0" w:rsidP="00F37FE0">
      <w:pPr>
        <w:pStyle w:val="List11A2b"/>
      </w:pPr>
      <w:r>
        <w:t>For projects complying with the California Title 24 ventilation standards:</w:t>
      </w:r>
    </w:p>
    <w:p w14:paraId="1BB83F80" w14:textId="77777777" w:rsidR="00F00296" w:rsidRPr="0056668D" w:rsidRDefault="00F00296" w:rsidP="00F00296">
      <w:pPr>
        <w:pStyle w:val="ContextBox"/>
        <w:rPr>
          <w:b/>
          <w:bCs/>
          <w:u w:val="single"/>
        </w:rPr>
      </w:pPr>
      <w:bookmarkStart w:id="196" w:name="HVAC_SOO_CO2_SP_T24"/>
      <w:r w:rsidRPr="0056668D">
        <w:rPr>
          <w:b/>
          <w:bCs/>
          <w:u w:val="single"/>
        </w:rPr>
        <w:t>California Title 24 CO2 Set Point Guidance</w:t>
      </w:r>
    </w:p>
    <w:p w14:paraId="0668C581" w14:textId="370A4188" w:rsidR="00F00296" w:rsidRDefault="00F00296" w:rsidP="00F00296">
      <w:pPr>
        <w:pStyle w:val="ContextBox"/>
      </w:pPr>
      <w:r>
        <w:t xml:space="preserve">Title 24 stipulates the set point for all occupancies must be 600 ppm above ambient. Ambient concentration may be assumed to be 400 ppm, or an ambient sensor may be provided. These sequences are currently based on not having an ambient sensor, so the CO2 set point for all occupancy types is 1000 ppm. </w:t>
      </w:r>
    </w:p>
    <w:p w14:paraId="1F80C058" w14:textId="194B4F18" w:rsidR="00F37FE0" w:rsidRDefault="00F37FE0" w:rsidP="007C7285">
      <w:pPr>
        <w:pStyle w:val="List11A2bi"/>
      </w:pPr>
      <w:r>
        <w:t>The maximum CO2 setpoint shall be calculated either by adding 600 ppm to the ambient CO2 level</w:t>
      </w:r>
    </w:p>
    <w:p w14:paraId="7925FF91" w14:textId="2B14A218" w:rsidR="00F37FE0" w:rsidRDefault="00F37FE0" w:rsidP="00F37FE0">
      <w:pPr>
        <w:pStyle w:val="List11A2bi"/>
      </w:pPr>
      <w:r>
        <w:t>The ambient CO2 level may be measured directly or assumed to be 400 ppm.</w:t>
      </w:r>
    </w:p>
    <w:p w14:paraId="7C6D9B95" w14:textId="68DEC05C" w:rsidR="00F00296" w:rsidRDefault="00F00296" w:rsidP="00F00296">
      <w:pPr>
        <w:pStyle w:val="List11A"/>
        <w:outlineLvl w:val="9"/>
      </w:pPr>
      <w:bookmarkStart w:id="197" w:name="_Ref13569973"/>
      <w:bookmarkStart w:id="198" w:name="HVAC_SOO_TERMINAL_SP"/>
      <w:bookmarkEnd w:id="196"/>
      <w:r>
        <w:t>Zone VAV Box Design Information</w:t>
      </w:r>
      <w:bookmarkEnd w:id="197"/>
    </w:p>
    <w:p w14:paraId="13F6AC67" w14:textId="77777777" w:rsidR="00F00296" w:rsidRDefault="00F00296" w:rsidP="00F00296">
      <w:pPr>
        <w:pStyle w:val="ContextBox"/>
        <w:ind w:left="1080"/>
      </w:pPr>
      <w:r>
        <w:t>For the terminal unit sequences, the engineer must provide the set point information in the following subsections, typically on VAV box schedules on drawings.</w:t>
      </w:r>
    </w:p>
    <w:p w14:paraId="794095E6" w14:textId="77777777" w:rsidR="00F00296" w:rsidRDefault="00F00296" w:rsidP="00F00296">
      <w:pPr>
        <w:pStyle w:val="List11A2"/>
      </w:pPr>
      <w:bookmarkStart w:id="199" w:name="_Ref13654490"/>
      <w:bookmarkStart w:id="200" w:name="HVAC_SOO_SP_VAV_CO"/>
      <w:r>
        <w:t>VAV Cooling-Only Terminal Unit</w:t>
      </w:r>
      <w:bookmarkEnd w:id="199"/>
    </w:p>
    <w:p w14:paraId="3DC39862" w14:textId="77777777" w:rsidR="00F00296" w:rsidRDefault="00F00296" w:rsidP="00F00296">
      <w:pPr>
        <w:pStyle w:val="List11A2b"/>
      </w:pPr>
      <w:r>
        <w:t>Zone maximum cooling airflow set point (Vcool-max)</w:t>
      </w:r>
    </w:p>
    <w:p w14:paraId="13B9BCF3" w14:textId="32D0CC3F" w:rsidR="00F00296" w:rsidRDefault="00F00296" w:rsidP="00667DB8">
      <w:pPr>
        <w:pStyle w:val="List11A2b"/>
      </w:pPr>
      <w:r>
        <w:t>Zone minimum airflow set point (Vmin)</w:t>
      </w:r>
      <w:r w:rsidR="00667DB8">
        <w:t>. This is an optional entry. If no value is scheduled, or a value of AUTO is scheduled, Vmin will be calculated automatically and dynamically to meet ventilation requirements.</w:t>
      </w:r>
    </w:p>
    <w:p w14:paraId="264C0A29" w14:textId="3A693040" w:rsidR="00F00296" w:rsidRDefault="00F00296" w:rsidP="00F37FE0">
      <w:pPr>
        <w:pStyle w:val="ContextBox"/>
        <w:pBdr>
          <w:bottom w:val="single" w:sz="4" w:space="0" w:color="auto"/>
        </w:pBdr>
        <w:ind w:left="720"/>
      </w:pPr>
    </w:p>
    <w:p w14:paraId="00CCCAA1" w14:textId="54EED33D" w:rsidR="00667DB8" w:rsidRDefault="00667DB8" w:rsidP="00667DB8">
      <w:pPr>
        <w:pStyle w:val="ContextBox"/>
        <w:pBdr>
          <w:bottom w:val="single" w:sz="4" w:space="0" w:color="auto"/>
        </w:pBdr>
        <w:ind w:left="720"/>
      </w:pPr>
      <w:r>
        <w:t>In most cases, Vmin should be allowed to be automatically calculated. This ensures compliance with Standard 62.1 and Standard 90.1 prescriptive requirements and with California’s Title 24 Energy Standards requirements, and it results in the lowest energy costs.</w:t>
      </w:r>
    </w:p>
    <w:p w14:paraId="4E2E7EA4" w14:textId="77777777" w:rsidR="00F00296" w:rsidRDefault="00F00296" w:rsidP="00F00296">
      <w:pPr>
        <w:pStyle w:val="List11A2"/>
      </w:pPr>
      <w:bookmarkStart w:id="201" w:name="_Ref13654826"/>
      <w:bookmarkStart w:id="202" w:name="HVAC_SOO_SP_VAV_RH"/>
      <w:bookmarkEnd w:id="200"/>
      <w:r w:rsidRPr="007102C9">
        <w:t>VAV Reheat Terminal Unit</w:t>
      </w:r>
      <w:bookmarkEnd w:id="201"/>
    </w:p>
    <w:p w14:paraId="68BD38CF" w14:textId="77777777" w:rsidR="00F00296" w:rsidRDefault="00F00296" w:rsidP="00F00296">
      <w:pPr>
        <w:pStyle w:val="List11A2b"/>
      </w:pPr>
      <w:r>
        <w:t>Zone maximum cooling airflow set point (Vcool-max)</w:t>
      </w:r>
    </w:p>
    <w:p w14:paraId="3E39583B" w14:textId="05C18B4A" w:rsidR="00F00296" w:rsidRDefault="00F00296" w:rsidP="00667DB8">
      <w:pPr>
        <w:pStyle w:val="List11A2b"/>
      </w:pPr>
      <w:r>
        <w:t>Zone minimum airflow set point (Vmin)</w:t>
      </w:r>
      <w:r w:rsidR="00667DB8">
        <w:t>. This is an optional entry. If no value is scheduled, or a value of AUTO is scheduled, Vmin will be calculated automatically and dynamically to meet ventilation requirements.</w:t>
      </w:r>
    </w:p>
    <w:p w14:paraId="167B952D" w14:textId="4C1BEBA0" w:rsidR="00667DB8" w:rsidRDefault="00667DB8" w:rsidP="00667DB8">
      <w:pPr>
        <w:pStyle w:val="ContextBox"/>
      </w:pPr>
      <w:bookmarkStart w:id="203" w:name="_Hlk72172051"/>
      <w:r>
        <w:lastRenderedPageBreak/>
        <w:t>In most cases, Vmin should be allowed to be automatically calculated. This ensures compliance with Standard 62.1 and Standard 90.1 prescriptive requirements and with California’s Title 24 Energy Standards requirements, and it results in the lowest energy costs.</w:t>
      </w:r>
      <w:bookmarkEnd w:id="203"/>
    </w:p>
    <w:p w14:paraId="4A97E89F" w14:textId="77777777" w:rsidR="00F00296" w:rsidRDefault="00F00296" w:rsidP="00F00296">
      <w:pPr>
        <w:pStyle w:val="List11A2b"/>
      </w:pPr>
      <w:r w:rsidRPr="007102C9">
        <w:t>Zone maximum heating airflow set point (Vheat-max)</w:t>
      </w:r>
    </w:p>
    <w:p w14:paraId="40C3F454" w14:textId="77777777" w:rsidR="00F00296" w:rsidRDefault="00F00296" w:rsidP="00F00296">
      <w:pPr>
        <w:pStyle w:val="ContextBox"/>
      </w:pPr>
      <w:r w:rsidRPr="007102C9">
        <w:t>The design engineer should set Pfan-htgmax such that the design heating load is met by the sum of Pfan-htgmax and Vmin at a DAT equal to Max</w:t>
      </w:r>
      <w:r>
        <w:t>Δ</w:t>
      </w:r>
      <w:r w:rsidRPr="007102C9">
        <w:t>T plus the heating set point. Max</w:t>
      </w:r>
      <w:r>
        <w:t>Δ</w:t>
      </w:r>
      <w:r w:rsidRPr="007102C9">
        <w:t>T can be no higher than 20°F above space temperature set point per ASHRAE/IES Standard 90.1-2016 (e.g., DAT no more than 90°F at 70°F space temperature set point) for systems supplying air greater than 6 ft above floor, e.g., ceiling supply systems. Zone air distribution effectiveness EzH can be improved if Max</w:t>
      </w:r>
      <w:r>
        <w:t>Δ</w:t>
      </w:r>
      <w:r w:rsidRPr="007102C9">
        <w:t xml:space="preserve">T is less than 15°F, provided that the 0.8 m/s (150 fpm) supply air jet reaches to within 4.5 ft of floor level as indicated in ASHRAE Standard 62.1-2016, Table 6.2.2.2. </w:t>
      </w:r>
    </w:p>
    <w:p w14:paraId="388108D1" w14:textId="77777777" w:rsidR="00F00296" w:rsidRDefault="00F00296" w:rsidP="00F00296">
      <w:pPr>
        <w:pStyle w:val="List11A2b"/>
      </w:pPr>
      <w:r w:rsidRPr="007102C9">
        <w:t>Zone maximum DAT above heating set point (Max</w:t>
      </w:r>
      <w:r>
        <w:t>Δ</w:t>
      </w:r>
      <w:r w:rsidRPr="007102C9">
        <w:t>T)</w:t>
      </w:r>
    </w:p>
    <w:p w14:paraId="493C0CA5" w14:textId="1EDA3BFE" w:rsidR="00F00296" w:rsidRDefault="00667DB8" w:rsidP="00F00296">
      <w:pPr>
        <w:pStyle w:val="List11A2b"/>
      </w:pPr>
      <w:r>
        <w:t>Zone</w:t>
      </w:r>
      <w:r w:rsidRPr="007102C9">
        <w:t xml:space="preserve"> </w:t>
      </w:r>
      <w:r w:rsidR="00F00296" w:rsidRPr="007102C9">
        <w:t>heating minimum airflow set point (Vheat-min)</w:t>
      </w:r>
    </w:p>
    <w:p w14:paraId="1FBE042A" w14:textId="77777777" w:rsidR="00F00296" w:rsidRDefault="00F00296" w:rsidP="00F00296">
      <w:pPr>
        <w:pStyle w:val="ContextBox"/>
      </w:pPr>
      <w:r>
        <w:t>Vheat-min is the minimum airflow required for reheat coil operation, as is often required of electric resistance coils. It should be as low as possible for best efficiency. For reheat coils with no minimum flow requirement, such as hot-water coils, Vheat-min should be zero.</w:t>
      </w:r>
    </w:p>
    <w:p w14:paraId="57B27A26" w14:textId="77777777" w:rsidR="00F00296" w:rsidRDefault="00F00296" w:rsidP="00F00296">
      <w:pPr>
        <w:pStyle w:val="List11A2"/>
      </w:pPr>
      <w:bookmarkStart w:id="204" w:name="_Ref13654609"/>
      <w:bookmarkStart w:id="205" w:name="HVAC_SOO_SP_FP_PARA_CV"/>
      <w:bookmarkEnd w:id="202"/>
      <w:r>
        <w:t>Parallel Fan-Powered Terminal Unit, Constant-Volume Fan</w:t>
      </w:r>
      <w:bookmarkEnd w:id="204"/>
    </w:p>
    <w:p w14:paraId="7504FB2A" w14:textId="77777777" w:rsidR="00F00296" w:rsidRDefault="00F00296" w:rsidP="00F00296">
      <w:pPr>
        <w:pStyle w:val="List11A2b"/>
      </w:pPr>
      <w:r>
        <w:t>Zone maximum cooling (primary) airflow set point (Vcool-max)</w:t>
      </w:r>
    </w:p>
    <w:p w14:paraId="5B2461A8" w14:textId="4766E07C" w:rsidR="00F00296" w:rsidRDefault="00F00296" w:rsidP="00667DB8">
      <w:pPr>
        <w:pStyle w:val="List11A2b"/>
      </w:pPr>
      <w:r w:rsidRPr="007102C9">
        <w:t>Zone minimum primary airflow set point (Vmin)</w:t>
      </w:r>
      <w:r w:rsidR="00667DB8">
        <w:t>. This is an optional entry. If no value is scheduled, or a value of AUTO is scheduled, Vmin will be calculated automatically and dynamically to meet ventilation requirements.</w:t>
      </w:r>
    </w:p>
    <w:p w14:paraId="6DD94EE3" w14:textId="5A7E04AD" w:rsidR="00DA5FDE" w:rsidRDefault="00DA5FDE" w:rsidP="00F00296">
      <w:pPr>
        <w:pStyle w:val="ContextBox"/>
      </w:pPr>
      <w:r>
        <w:t>In most cases, Vmin should be allowed to be automatically calculated. This ensures compliance with Standard 62.1 and Standard 90.1 prescriptive requirements and with California’s Title 24 Energy Standards requirements, and it results in the lowest energy costs.</w:t>
      </w:r>
    </w:p>
    <w:p w14:paraId="51261CCA" w14:textId="77777777" w:rsidR="00F00296" w:rsidRDefault="00F00296" w:rsidP="00F00296">
      <w:pPr>
        <w:pStyle w:val="List11A2b"/>
      </w:pPr>
      <w:r w:rsidRPr="007102C9">
        <w:t>Zone maximum DAT above heating set point (Max</w:t>
      </w:r>
      <w:r>
        <w:t>Δ</w:t>
      </w:r>
      <w:r w:rsidRPr="007102C9">
        <w:t>T)</w:t>
      </w:r>
    </w:p>
    <w:p w14:paraId="3E2B4BF9" w14:textId="77777777" w:rsidR="00F00296" w:rsidRDefault="00F00296" w:rsidP="00F00296">
      <w:pPr>
        <w:pStyle w:val="List11A2"/>
      </w:pPr>
      <w:bookmarkStart w:id="206" w:name="_Ref13654855"/>
      <w:bookmarkStart w:id="207" w:name="HVAC_SOO_SP_FP_PARA_VAV"/>
      <w:bookmarkEnd w:id="205"/>
      <w:r>
        <w:t>Parallel Fan-Powered Terminal Unit, Variable-Volume Fan</w:t>
      </w:r>
      <w:bookmarkEnd w:id="206"/>
    </w:p>
    <w:p w14:paraId="1E0E5A17" w14:textId="77777777" w:rsidR="00F00296" w:rsidRDefault="00F00296" w:rsidP="00F00296">
      <w:pPr>
        <w:pStyle w:val="ContextBox"/>
      </w:pPr>
      <w:r>
        <w:t>Fans powered by electronically commutated motors (ECMs) must be programmed with the relationship between control signal and airflow. ECMs can be programmed to control either a specific airflow (with fan curve mapped into logic) or torque (pressure dependent airflow). For these sequences, the ECM fan should be configured for airflow control. This must be addressed by the design engineer in terminal-unit specifications.</w:t>
      </w:r>
    </w:p>
    <w:p w14:paraId="27A2D489" w14:textId="77777777" w:rsidR="00F00296" w:rsidRDefault="00F00296" w:rsidP="00F00296">
      <w:pPr>
        <w:pStyle w:val="List11A2b"/>
      </w:pPr>
      <w:r>
        <w:t xml:space="preserve">Zone maximum cooling (primary) airflow set point (Vcool-max) </w:t>
      </w:r>
    </w:p>
    <w:p w14:paraId="2CC05DBE" w14:textId="0B63AE8F" w:rsidR="00F00296" w:rsidRDefault="00F00296" w:rsidP="00DA5FDE">
      <w:pPr>
        <w:pStyle w:val="List11A2b"/>
      </w:pPr>
      <w:r>
        <w:t>Zone minimum primary airflow set point (Vmin)</w:t>
      </w:r>
      <w:r w:rsidR="00DA5FDE">
        <w:t>. This is an optional entry. If no value is scheduled, or a value of AUTO is scheduled, Vmin will be calculated automatically and dynamically to meet ventilation requirements.</w:t>
      </w:r>
    </w:p>
    <w:p w14:paraId="04362825" w14:textId="3DBB50D4" w:rsidR="00DA5FDE" w:rsidRDefault="00DA5FDE" w:rsidP="00F00296">
      <w:pPr>
        <w:pStyle w:val="ContextBox"/>
      </w:pPr>
      <w:r>
        <w:lastRenderedPageBreak/>
        <w:t>In most cases, Vmin should be allowed to be automatically calculated. This ensures compliance with Standard 62.1 and Standard 90.1 prescriptive requirements and with California’s Title 24 Energy Standards requirements, and it results in the lowest energy costs.</w:t>
      </w:r>
    </w:p>
    <w:p w14:paraId="3A98325B" w14:textId="77777777" w:rsidR="00F00296" w:rsidRDefault="00F00296" w:rsidP="00F00296">
      <w:pPr>
        <w:pStyle w:val="List11A2b"/>
      </w:pPr>
      <w:r>
        <w:t>Parallel fan maximum heating airflow set point (Pfan-htgmax)</w:t>
      </w:r>
    </w:p>
    <w:p w14:paraId="7BD0B14F" w14:textId="77777777" w:rsidR="00F00296" w:rsidRDefault="00F00296" w:rsidP="00F00296">
      <w:pPr>
        <w:pStyle w:val="ContextBox"/>
      </w:pPr>
      <w:r w:rsidRPr="007102C9">
        <w:t>The design engineer should set Pfan-htgmax such that the design heating load is met by the sum of Pfan-htgmax and Vmin at a DAT equal to Max</w:t>
      </w:r>
      <w:r>
        <w:t>Δ</w:t>
      </w:r>
      <w:r w:rsidRPr="007102C9">
        <w:t>T plus the heating set point. Max</w:t>
      </w:r>
      <w:r>
        <w:t>Δ</w:t>
      </w:r>
      <w:r w:rsidRPr="007102C9">
        <w:t>T can be no higher than 20°F above space temperature set point per ASHRAE/IES Standard 90.1-2016 (e.g., DAT no more than 90°F at 70°F space temperature set point) for systems supplying air greater than 6 ft above floor, e.g., ceiling supply systems. Zone air distribution effectiveness EzH can be improved if Max</w:t>
      </w:r>
      <w:r>
        <w:t>Δ</w:t>
      </w:r>
      <w:r w:rsidRPr="007102C9">
        <w:t xml:space="preserve">T is less than 15°F, provided that the 0.8 m/s (150 fpm) supply air jet reaches to within 4.5 ft of floor level as indicated in ASHRAE Standard 62.1-2016, Table 6.2.2.2. </w:t>
      </w:r>
    </w:p>
    <w:p w14:paraId="102F2541" w14:textId="77777777" w:rsidR="00F00296" w:rsidRDefault="00F00296" w:rsidP="00F00296">
      <w:pPr>
        <w:pStyle w:val="ContextBox"/>
      </w:pPr>
      <w:r w:rsidRPr="00E45EC0">
        <w:t>This can be done in most zones by setting Pfan-htgmax to ensure these conditions are maintained.</w:t>
      </w:r>
    </w:p>
    <w:p w14:paraId="7BB4E455" w14:textId="77777777" w:rsidR="00F00296" w:rsidRDefault="00F00296" w:rsidP="00F00296">
      <w:pPr>
        <w:pStyle w:val="List11A2b"/>
      </w:pPr>
      <w:r w:rsidRPr="00E45EC0">
        <w:t>Zone maximum DAT above heating set point (Max</w:t>
      </w:r>
      <w:r>
        <w:t>Δ</w:t>
      </w:r>
      <w:r w:rsidRPr="00E45EC0">
        <w:t>T)</w:t>
      </w:r>
    </w:p>
    <w:p w14:paraId="65A89A25" w14:textId="77777777" w:rsidR="00F00296" w:rsidRDefault="00F00296" w:rsidP="00F00296">
      <w:pPr>
        <w:pStyle w:val="List11A2"/>
      </w:pPr>
      <w:bookmarkStart w:id="208" w:name="_Ref13654867"/>
      <w:bookmarkStart w:id="209" w:name="HVAC_SOO_SP_FP_SERIES_CV"/>
      <w:bookmarkEnd w:id="207"/>
      <w:r>
        <w:t>Series Fan-Powered Terminal Unit, Constant-Volume Fan</w:t>
      </w:r>
      <w:bookmarkEnd w:id="208"/>
    </w:p>
    <w:p w14:paraId="102E74A8" w14:textId="77777777" w:rsidR="00F00296" w:rsidRDefault="00F00296" w:rsidP="00F00296">
      <w:pPr>
        <w:pStyle w:val="List11A2b"/>
      </w:pPr>
      <w:r>
        <w:t xml:space="preserve">Zone maximum cooling airflow set point (Vcool-max) </w:t>
      </w:r>
    </w:p>
    <w:p w14:paraId="613E0421" w14:textId="6140FFA3" w:rsidR="00F00296" w:rsidRDefault="00F00296" w:rsidP="00DA5FDE">
      <w:pPr>
        <w:pStyle w:val="List11A2b"/>
      </w:pPr>
      <w:r>
        <w:t>Zone minimum airflow set point (Vmin)</w:t>
      </w:r>
      <w:r w:rsidR="00DA5FDE">
        <w:t>. This is an optional entry. If no value is scheduled, or a value of AUTO is scheduled, Vmin will be calculated automatically and dynamically to meet ventilation requirements.</w:t>
      </w:r>
    </w:p>
    <w:p w14:paraId="5F4559DD" w14:textId="0295669B" w:rsidR="00DA5FDE" w:rsidRDefault="00DA5FDE" w:rsidP="00F00296">
      <w:pPr>
        <w:pStyle w:val="ContextBox"/>
      </w:pPr>
      <w:r>
        <w:t>In most cases, Vmin should be allowed to be automatically calculated. This ensures compliance with Standard 62.1 and Standard 90.1 prescriptive requirements and with California’s Title 24 Energy Standards requirements, and it results in the lowest energy costs.</w:t>
      </w:r>
    </w:p>
    <w:p w14:paraId="6E91511F" w14:textId="346D46E4" w:rsidR="00F00296" w:rsidRDefault="00F00296" w:rsidP="00F00296">
      <w:pPr>
        <w:pStyle w:val="ContextBox"/>
      </w:pPr>
      <w:r>
        <w:t xml:space="preserve">Series fan airflow is not a design variable because it is not controlled. It must be designed and balanced to be equal to or greater than Vcool-max. Typically, the series fan airflow is equal to Vcool-max but may be higher if some blending is desired, such as on cold primary air systems. It may also be higher to improve zone air distribution effectiveness. </w:t>
      </w:r>
    </w:p>
    <w:p w14:paraId="57E215FC" w14:textId="77777777" w:rsidR="00F00296" w:rsidRDefault="00F00296" w:rsidP="00F00296">
      <w:pPr>
        <w:pStyle w:val="ContextBox"/>
      </w:pPr>
      <w:r>
        <w:t xml:space="preserve">The design engineer should set the series fan airflow such that the design heating load is met with a DAT equal to MaxΔT plus the heating set point. </w:t>
      </w:r>
      <w:r w:rsidRPr="007102C9">
        <w:t>Max</w:t>
      </w:r>
      <w:r>
        <w:t>Δ</w:t>
      </w:r>
      <w:r w:rsidRPr="007102C9">
        <w:t>T can be no higher than 20°F above space temperature set point per ASHRAE/IES Standard 90.1-2016 (e.g., DAT no more than 90°F at 70°F space temperature set point) for systems supplying air greater than 6 ft above floor, e.g., ceiling supply systems. Zone air distribution effectiveness EzH can be improved if Max</w:t>
      </w:r>
      <w:r>
        <w:t>Δ</w:t>
      </w:r>
      <w:r w:rsidRPr="007102C9">
        <w:t xml:space="preserve">T is less than 15°F, provided that the 0.8 m/s (150 fpm) supply air jet reaches to within 4.5 ft of floor level as indicated in ASHRAE Standard 62.1-2016, Table 6.2.2.2. </w:t>
      </w:r>
    </w:p>
    <w:p w14:paraId="17724AFA" w14:textId="77777777" w:rsidR="00F00296" w:rsidRDefault="00F00296" w:rsidP="00F00296">
      <w:pPr>
        <w:pStyle w:val="ContextBox"/>
      </w:pPr>
      <w:r>
        <w:t>This can be done in most zones by setting the series fan airflow to ensure these conditions are maintained.</w:t>
      </w:r>
    </w:p>
    <w:p w14:paraId="16B317EA" w14:textId="77777777" w:rsidR="00F00296" w:rsidRDefault="00F00296" w:rsidP="00F00296">
      <w:pPr>
        <w:pStyle w:val="List11A2b"/>
      </w:pPr>
      <w:r w:rsidRPr="00E45EC0">
        <w:t>Zone maximum DAT above heating set point (Max</w:t>
      </w:r>
      <w:r>
        <w:t>Δ</w:t>
      </w:r>
      <w:r w:rsidRPr="00E45EC0">
        <w:t>T)</w:t>
      </w:r>
    </w:p>
    <w:p w14:paraId="6FA91D3C" w14:textId="77777777" w:rsidR="00F00296" w:rsidRDefault="00F00296" w:rsidP="00F00296">
      <w:pPr>
        <w:pStyle w:val="List11A2"/>
      </w:pPr>
      <w:bookmarkStart w:id="210" w:name="_Ref13654917"/>
      <w:bookmarkStart w:id="211" w:name="HVAC_SOO_SP_FP_SERIES_VAV"/>
      <w:bookmarkEnd w:id="209"/>
      <w:r>
        <w:t>Series Fan-Powered Terminal Unit, Variable-Volume Fan</w:t>
      </w:r>
      <w:bookmarkEnd w:id="210"/>
    </w:p>
    <w:p w14:paraId="45D36D99" w14:textId="77777777" w:rsidR="00F00296" w:rsidRDefault="00F00296" w:rsidP="00F00296">
      <w:pPr>
        <w:pStyle w:val="ContextBox"/>
      </w:pPr>
      <w:r>
        <w:lastRenderedPageBreak/>
        <w:t>Fans powered by electronically commutated motors (ECMs) must be programmed with the relationship between control signal and airflow. ECMs can be programmed to control either a specific airflow (with fan curve mapped into logic) or torque (pressure dependent airflow). For these sequences, the ECM fan should be configured for airflow control. This must be addressed by the design engineer in terminal-unit specifications.</w:t>
      </w:r>
    </w:p>
    <w:p w14:paraId="5B206883" w14:textId="77777777" w:rsidR="00F00296" w:rsidRDefault="00F00296" w:rsidP="00F00296">
      <w:pPr>
        <w:pStyle w:val="List11A2b"/>
      </w:pPr>
      <w:r>
        <w:t xml:space="preserve">Zone maximum cooling airflow set point (Vcool-max) </w:t>
      </w:r>
    </w:p>
    <w:p w14:paraId="055652F1" w14:textId="516FA3E9" w:rsidR="00F00296" w:rsidRDefault="00F00296" w:rsidP="00DA5FDE">
      <w:pPr>
        <w:pStyle w:val="List11A2b"/>
        <w:numPr>
          <w:ilvl w:val="4"/>
          <w:numId w:val="49"/>
        </w:numPr>
      </w:pPr>
      <w:r>
        <w:t>Zone minimum airflow set point (Vmin)</w:t>
      </w:r>
      <w:r w:rsidR="00DA5FDE">
        <w:t xml:space="preserve">. </w:t>
      </w:r>
      <w:r w:rsidR="00DA5FDE" w:rsidRPr="00DA5FDE">
        <w:t>This is an</w:t>
      </w:r>
      <w:r w:rsidR="00DA5FDE">
        <w:t xml:space="preserve"> </w:t>
      </w:r>
      <w:r w:rsidR="00DA5FDE" w:rsidRPr="00DA5FDE">
        <w:t>optional entry. If no value is scheduled, or a value of AUTO</w:t>
      </w:r>
      <w:r w:rsidR="00DA5FDE">
        <w:t xml:space="preserve"> </w:t>
      </w:r>
      <w:r w:rsidR="00DA5FDE" w:rsidRPr="00DA5FDE">
        <w:t>is scheduled, Vmin will be calculated automatically and</w:t>
      </w:r>
      <w:r w:rsidR="00DA5FDE">
        <w:t xml:space="preserve"> </w:t>
      </w:r>
      <w:r w:rsidR="00DA5FDE" w:rsidRPr="00DA5FDE">
        <w:t>dynamically to meet ventilation requirements.</w:t>
      </w:r>
    </w:p>
    <w:p w14:paraId="0B927598" w14:textId="4D17DEF2" w:rsidR="00DA5FDE" w:rsidRDefault="00DA5FDE" w:rsidP="00F00296">
      <w:pPr>
        <w:pStyle w:val="ContextBox"/>
      </w:pPr>
      <w:r>
        <w:t>In most cases, Vmin should be allowed to be automatically calculated. This ensures compliance with Standard 62.1 and Standard 90.1 prescriptive requirements and with California’s Title 24 Energy Standards requirements, and it results in the lowest energy costs.</w:t>
      </w:r>
    </w:p>
    <w:p w14:paraId="3BE956B9" w14:textId="77777777" w:rsidR="00F00296" w:rsidRDefault="00F00296" w:rsidP="00F00296">
      <w:pPr>
        <w:pStyle w:val="List11A2b"/>
      </w:pPr>
      <w:r>
        <w:t>Series fan maximum heating airflow set point (Sfan-htgmax)</w:t>
      </w:r>
    </w:p>
    <w:p w14:paraId="01B0C2E4" w14:textId="77777777" w:rsidR="00F00296" w:rsidRDefault="00F00296" w:rsidP="00F00296">
      <w:pPr>
        <w:pStyle w:val="ContextBox"/>
      </w:pPr>
      <w:r>
        <w:t xml:space="preserve">The design engineer should set the Sfan-htgmax such that the design heating load is met with a DAT equal to MaxΔT plus the heating set point. </w:t>
      </w:r>
      <w:r w:rsidRPr="007102C9">
        <w:t>Max</w:t>
      </w:r>
      <w:r>
        <w:t>Δ</w:t>
      </w:r>
      <w:r w:rsidRPr="007102C9">
        <w:t>T can be no higher than 20°F above space temperature set point per ASHRAE/IES Standard 90.1-2016 (e.g., DAT no more than 90°F at 70°F space temperature set point) for systems supplying air greater than 6 ft above floor, e.g., ceiling supply systems. Zone air distribution effectiveness EzH can be improved if Max</w:t>
      </w:r>
      <w:r>
        <w:rPr>
          <w:rFonts w:cstheme="minorHAnsi"/>
        </w:rPr>
        <w:t>Δ</w:t>
      </w:r>
      <w:r w:rsidRPr="007102C9">
        <w:t xml:space="preserve">T is less than 15°F, provided that the 0.8 m/s (150 fpm) supply air jet reaches to within 4.5 ft of floor level as indicated in ASHRAE Standard 62.1-2016, Table 6.2.2.2. </w:t>
      </w:r>
    </w:p>
    <w:p w14:paraId="75314379" w14:textId="77777777" w:rsidR="00F00296" w:rsidRDefault="00F00296" w:rsidP="00F00296">
      <w:pPr>
        <w:pStyle w:val="ContextBox"/>
      </w:pPr>
      <w:r>
        <w:t>This can be done in most zones by setting the Sfan-htgmax to ensure these conditions are maintained.</w:t>
      </w:r>
    </w:p>
    <w:p w14:paraId="7DF65DF6" w14:textId="77777777" w:rsidR="00F00296" w:rsidRDefault="00F00296" w:rsidP="00F00296">
      <w:pPr>
        <w:pStyle w:val="List11A2b"/>
      </w:pPr>
      <w:r w:rsidRPr="00E45EC0">
        <w:t>Zone maximum DAT above heating set point (Max</w:t>
      </w:r>
      <w:r>
        <w:t>Δ</w:t>
      </w:r>
      <w:r w:rsidRPr="00E45EC0">
        <w:t>T)</w:t>
      </w:r>
    </w:p>
    <w:p w14:paraId="6F7F9196" w14:textId="77777777" w:rsidR="00F00296" w:rsidRDefault="00F00296" w:rsidP="00F00296">
      <w:pPr>
        <w:pStyle w:val="List11A2"/>
      </w:pPr>
      <w:bookmarkStart w:id="212" w:name="_Ref13654934"/>
      <w:bookmarkStart w:id="213" w:name="HVAC_SOO_SP_DD_VAV"/>
      <w:bookmarkEnd w:id="211"/>
      <w:r>
        <w:t>Dual-Duct VAV Terminal Unit</w:t>
      </w:r>
      <w:bookmarkEnd w:id="212"/>
    </w:p>
    <w:p w14:paraId="0C012500" w14:textId="77777777" w:rsidR="00F00296" w:rsidRDefault="00F00296" w:rsidP="00F00296">
      <w:pPr>
        <w:pStyle w:val="List11A2b"/>
      </w:pPr>
      <w:r w:rsidRPr="00E45EC0">
        <w:t>Zone maximum cooling airflow set point (Vcool-max)</w:t>
      </w:r>
    </w:p>
    <w:p w14:paraId="22F52E12" w14:textId="51381932" w:rsidR="00F00296" w:rsidRDefault="00F00296" w:rsidP="00DA5FDE">
      <w:pPr>
        <w:pStyle w:val="List11A2b"/>
      </w:pPr>
      <w:r>
        <w:t>Zone minimum cooling airflow set point (Vcool-min)</w:t>
      </w:r>
      <w:r w:rsidR="00DA5FDE">
        <w:t>. This is an optional entry. If no value is scheduled, or a value of AUTO is scheduled, Vmin will be calculated automatically and dynamically to meet ventilation requirements.</w:t>
      </w:r>
    </w:p>
    <w:p w14:paraId="32F51D71" w14:textId="77777777" w:rsidR="00F00296" w:rsidRDefault="00F00296" w:rsidP="00F00296">
      <w:pPr>
        <w:pStyle w:val="List11A2b"/>
      </w:pPr>
      <w:r>
        <w:t>Zone maximum heating airflow set point (Vheat-max)</w:t>
      </w:r>
    </w:p>
    <w:p w14:paraId="007734AC" w14:textId="554BC3CA" w:rsidR="00F00296" w:rsidRDefault="00F00296" w:rsidP="00F00296">
      <w:pPr>
        <w:pStyle w:val="List11A2b"/>
      </w:pPr>
      <w:r>
        <w:t>Zone minimum heating airflow set point (Vheat-min)</w:t>
      </w:r>
    </w:p>
    <w:p w14:paraId="56A30582" w14:textId="4342AB1F" w:rsidR="00DA5FDE" w:rsidRDefault="00DA5FDE" w:rsidP="00DA5FDE">
      <w:pPr>
        <w:pStyle w:val="ContextBox"/>
      </w:pPr>
      <w:r>
        <w:t>In most cases, Vmin should be allowed to be automatically calculated. This ensures compliance with Standard 62.1 and Standard 90.1 prescriptive requirements and with California’s Title 24 Energy Standards requirements, and it results in the lowest energy costs.</w:t>
      </w:r>
    </w:p>
    <w:p w14:paraId="0BF87E96" w14:textId="77777777" w:rsidR="00DA5FDE" w:rsidRDefault="00DA5FDE" w:rsidP="00DA5FDE">
      <w:pPr>
        <w:pStyle w:val="List11A2"/>
        <w:numPr>
          <w:ilvl w:val="0"/>
          <w:numId w:val="0"/>
        </w:numPr>
        <w:ind w:left="1440"/>
      </w:pPr>
    </w:p>
    <w:bookmarkEnd w:id="198"/>
    <w:bookmarkEnd w:id="213"/>
    <w:p w14:paraId="782C5BEF" w14:textId="77777777" w:rsidR="00F00296" w:rsidRDefault="00F00296" w:rsidP="00F00296">
      <w:pPr>
        <w:pStyle w:val="List11A2bi"/>
        <w:numPr>
          <w:ilvl w:val="0"/>
          <w:numId w:val="0"/>
        </w:numPr>
        <w:sectPr w:rsidR="00F00296">
          <w:pgSz w:w="12240" w:h="15840"/>
          <w:pgMar w:top="1440" w:right="1440" w:bottom="1440" w:left="1440" w:header="720" w:footer="720" w:gutter="0"/>
          <w:cols w:space="720"/>
          <w:docGrid w:linePitch="360"/>
        </w:sectPr>
      </w:pPr>
    </w:p>
    <w:p w14:paraId="58CFDB88" w14:textId="77777777" w:rsidR="00F00296" w:rsidRDefault="00F00296" w:rsidP="00F00296">
      <w:pPr>
        <w:pStyle w:val="ContextBox"/>
      </w:pPr>
      <w:bookmarkStart w:id="214" w:name="_Toc14426144"/>
      <w:bookmarkStart w:id="215" w:name="_Ref13569422"/>
      <w:r>
        <w:lastRenderedPageBreak/>
        <w:t>The tables below should be populated for each terminal unit. The Area and Population variables are a function of the spaces served, while Effectiveness in heating and cooling modes are a function of the air distribution system. The minimum volume (Vmin) is calculated per the ventilation standard applied. Generally, owners and operators might have records for the existing distribution system in the VAV Schedule included in older as-built documents; however, it will be up to the responsible designer (either the contractor or the design engineer) to verify the values are correct and program the values.</w:t>
      </w:r>
    </w:p>
    <w:p w14:paraId="3925D197" w14:textId="77777777" w:rsidR="00F00296" w:rsidRDefault="00F00296" w:rsidP="00F00296">
      <w:pPr>
        <w:pStyle w:val="ContextBox"/>
      </w:pPr>
      <w:r>
        <w:t>The population variable (Pop.) should use the best available data. Since this document is unlikely to be applied to fixed seating areas (like lecture halls, theaters, fast-casual restaurants, etc.), the responsible designer will need to select a number of occupants for each terminal unit. There are three possible sources:</w:t>
      </w:r>
    </w:p>
    <w:p w14:paraId="7AE657E2" w14:textId="77777777" w:rsidR="00F00296" w:rsidRDefault="00F00296" w:rsidP="00F00296">
      <w:pPr>
        <w:pStyle w:val="ContextBox"/>
        <w:tabs>
          <w:tab w:val="left" w:pos="360"/>
          <w:tab w:val="left" w:pos="720"/>
        </w:tabs>
        <w:ind w:left="720" w:hanging="720"/>
        <w:rPr>
          <w:rFonts w:cstheme="minorHAnsi"/>
        </w:rPr>
      </w:pPr>
      <w:r>
        <w:rPr>
          <w:rFonts w:cstheme="minorHAnsi"/>
        </w:rPr>
        <w:tab/>
        <w:t>•</w:t>
      </w:r>
      <w:r>
        <w:rPr>
          <w:rFonts w:cstheme="minorHAnsi"/>
        </w:rPr>
        <w:tab/>
        <w:t>Mechanical Code: ASHRAE 62.1 is included in mechanical codes for most jurisdictions – including California. This standard provides guidance for typical occupant densities, generally in terms of number of people per 1,000 ft².</w:t>
      </w:r>
    </w:p>
    <w:p w14:paraId="71C6649F" w14:textId="77777777" w:rsidR="00F00296" w:rsidRDefault="00F00296" w:rsidP="00F00296">
      <w:pPr>
        <w:pStyle w:val="ContextBox"/>
        <w:tabs>
          <w:tab w:val="left" w:pos="360"/>
          <w:tab w:val="left" w:pos="720"/>
        </w:tabs>
        <w:ind w:left="720" w:hanging="720"/>
        <w:rPr>
          <w:rFonts w:cstheme="minorHAnsi"/>
        </w:rPr>
      </w:pPr>
      <w:r>
        <w:t xml:space="preserve"> </w:t>
      </w:r>
      <w:r>
        <w:rPr>
          <w:rFonts w:cstheme="minorHAnsi"/>
        </w:rPr>
        <w:tab/>
        <w:t>•</w:t>
      </w:r>
      <w:r>
        <w:rPr>
          <w:rFonts w:cstheme="minorHAnsi"/>
        </w:rPr>
        <w:tab/>
        <w:t>Fire Code: NFPA 1 or other local fire code lists the occupant load. Occupant load reflects how many people could be expected to populate an area. In this document, a maximum floor area per person is provided. The total number of people can then be calculated by dividing the zone area by the area allowed per person.</w:t>
      </w:r>
    </w:p>
    <w:p w14:paraId="630F1AC6" w14:textId="77777777" w:rsidR="00F00296" w:rsidRDefault="00F00296" w:rsidP="00F00296">
      <w:pPr>
        <w:pStyle w:val="ContextBox"/>
        <w:tabs>
          <w:tab w:val="left" w:pos="360"/>
          <w:tab w:val="left" w:pos="720"/>
        </w:tabs>
        <w:ind w:left="720" w:hanging="720"/>
        <w:rPr>
          <w:rFonts w:cstheme="minorHAnsi"/>
        </w:rPr>
      </w:pPr>
      <w:r>
        <w:rPr>
          <w:rFonts w:cstheme="minorHAnsi"/>
        </w:rPr>
        <w:t xml:space="preserve"> </w:t>
      </w:r>
      <w:r>
        <w:rPr>
          <w:rFonts w:cstheme="minorHAnsi"/>
        </w:rPr>
        <w:tab/>
        <w:t>•</w:t>
      </w:r>
      <w:r>
        <w:rPr>
          <w:rFonts w:cstheme="minorHAnsi"/>
        </w:rPr>
        <w:tab/>
        <w:t>Other Known Criteria: If for whatever reason, people more densely populate a space that would otherwise be assumed by either Fire or Mechanical code, the responsible designer can provide a higher occupancy rate.</w:t>
      </w:r>
    </w:p>
    <w:p w14:paraId="5583173D" w14:textId="77777777" w:rsidR="00F00296" w:rsidRDefault="00F00296" w:rsidP="00F00296">
      <w:pPr>
        <w:pStyle w:val="ContextBox"/>
      </w:pPr>
      <w:r>
        <w:t>Whatever method is used to determine the population of a zone, pay careful attention to zones with mixed space uses – unique space use types will likely have different occupant densities that need to be considered.</w:t>
      </w:r>
    </w:p>
    <w:p w14:paraId="211F5BEC" w14:textId="77777777" w:rsidR="00F00296" w:rsidRDefault="00F00296" w:rsidP="00F00296">
      <w:pPr>
        <w:pStyle w:val="Caption"/>
      </w:pPr>
      <w:bookmarkStart w:id="216" w:name="HVAC_SOO_SP_VAV_CO_621"/>
      <w:r>
        <w:t xml:space="preserve">Table </w:t>
      </w:r>
      <w:fldSimple w:instr=" STYLEREF 2 \s ">
        <w:r>
          <w:rPr>
            <w:noProof/>
          </w:rPr>
          <w:t>4.5</w:t>
        </w:r>
      </w:fldSimple>
      <w:r>
        <w:t>.</w:t>
      </w:r>
      <w:fldSimple w:instr=" SEQ Table \* ARABIC \s 2 ">
        <w:r>
          <w:rPr>
            <w:noProof/>
          </w:rPr>
          <w:t>2</w:t>
        </w:r>
      </w:fldSimple>
      <w:r>
        <w:t>: VAV Box Design Information – VAV Terminal Unit Cooling Only – ASHRAE 62.1</w:t>
      </w:r>
      <w:bookmarkEnd w:id="214"/>
    </w:p>
    <w:tbl>
      <w:tblPr>
        <w:tblStyle w:val="ASHRAEGuideline36"/>
        <w:tblW w:w="0" w:type="auto"/>
        <w:tblLook w:val="04E0" w:firstRow="1" w:lastRow="1" w:firstColumn="1" w:lastColumn="0" w:noHBand="0" w:noVBand="1"/>
      </w:tblPr>
      <w:tblGrid>
        <w:gridCol w:w="884"/>
        <w:gridCol w:w="701"/>
        <w:gridCol w:w="786"/>
        <w:gridCol w:w="655"/>
        <w:gridCol w:w="886"/>
        <w:gridCol w:w="763"/>
        <w:gridCol w:w="561"/>
        <w:gridCol w:w="949"/>
        <w:gridCol w:w="762"/>
        <w:gridCol w:w="683"/>
        <w:gridCol w:w="634"/>
        <w:gridCol w:w="596"/>
        <w:gridCol w:w="657"/>
      </w:tblGrid>
      <w:tr w:rsidR="00F00296" w14:paraId="2D5CD269"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val="restart"/>
          </w:tcPr>
          <w:p w14:paraId="4B1641A1" w14:textId="77777777" w:rsidR="00F00296" w:rsidRDefault="00F00296" w:rsidP="00654AFE">
            <w:pPr>
              <w:pStyle w:val="List11A2bi"/>
              <w:numPr>
                <w:ilvl w:val="0"/>
                <w:numId w:val="0"/>
              </w:numPr>
            </w:pPr>
            <w:r>
              <w:t>VAV #</w:t>
            </w:r>
          </w:p>
        </w:tc>
        <w:tc>
          <w:tcPr>
            <w:tcW w:w="701" w:type="dxa"/>
            <w:vMerge w:val="restart"/>
          </w:tcPr>
          <w:p w14:paraId="2FE08F9C" w14:textId="77777777" w:rsidR="00F00296" w:rsidRDefault="00F00296" w:rsidP="00654AFE">
            <w:pPr>
              <w:pStyle w:val="List11A2bi"/>
              <w:numPr>
                <w:ilvl w:val="0"/>
                <w:numId w:val="0"/>
              </w:num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54F23082" w14:textId="77777777" w:rsidR="00F00296" w:rsidRDefault="00F00296" w:rsidP="00654AFE">
            <w:pPr>
              <w:pStyle w:val="List11A2bi"/>
              <w:numPr>
                <w:ilvl w:val="0"/>
                <w:numId w:val="0"/>
              </w:numPr>
              <w:jc w:val="center"/>
              <w:cnfStyle w:val="100000000000" w:firstRow="1" w:lastRow="0" w:firstColumn="0" w:lastColumn="0" w:oddVBand="0" w:evenVBand="0" w:oddHBand="0" w:evenHBand="0" w:firstRowFirstColumn="0" w:firstRowLastColumn="0" w:lastRowFirstColumn="0" w:lastRowLastColumn="0"/>
            </w:pPr>
            <w:r>
              <w:t>Cooling Airflow</w:t>
            </w:r>
          </w:p>
          <w:p w14:paraId="6A3BC716" w14:textId="77777777" w:rsidR="00F00296" w:rsidRDefault="00F00296" w:rsidP="00654AFE">
            <w:pPr>
              <w:pStyle w:val="List11A2bi"/>
              <w:ind w:left="0"/>
              <w:cnfStyle w:val="100000000000" w:firstRow="1" w:lastRow="0" w:firstColumn="0" w:lastColumn="0" w:oddVBand="0" w:evenVBand="0" w:oddHBand="0" w:evenHBand="0" w:firstRowFirstColumn="0" w:firstRowLastColumn="0" w:lastRowFirstColumn="0" w:lastRowLastColumn="0"/>
            </w:pPr>
            <w:r>
              <w:t>Max (cfm)</w:t>
            </w:r>
          </w:p>
        </w:tc>
        <w:tc>
          <w:tcPr>
            <w:tcW w:w="6489" w:type="dxa"/>
            <w:gridSpan w:val="9"/>
          </w:tcPr>
          <w:p w14:paraId="12518B5C" w14:textId="77777777" w:rsidR="00F00296" w:rsidRDefault="00F00296" w:rsidP="00654AFE">
            <w:pPr>
              <w:pStyle w:val="List11A2bi"/>
              <w:ind w:left="0"/>
              <w:cnfStyle w:val="100000000000" w:firstRow="1" w:lastRow="0" w:firstColumn="0" w:lastColumn="0" w:oddVBand="0" w:evenVBand="0" w:oddHBand="0" w:evenHBand="0" w:firstRowFirstColumn="0" w:firstRowLastColumn="0" w:lastRowFirstColumn="0" w:lastRowLastColumn="0"/>
            </w:pPr>
            <w:r>
              <w:t>Zone Ventilation Details</w:t>
            </w:r>
          </w:p>
        </w:tc>
        <w:tc>
          <w:tcPr>
            <w:tcW w:w="230" w:type="dxa"/>
            <w:vMerge w:val="restart"/>
          </w:tcPr>
          <w:p w14:paraId="5D5BFF45" w14:textId="77777777" w:rsidR="00F00296" w:rsidRDefault="00F00296" w:rsidP="00654AFE">
            <w:pPr>
              <w:pStyle w:val="List11A2bi"/>
              <w:ind w:left="0"/>
              <w:cnfStyle w:val="100000000000" w:firstRow="1" w:lastRow="0" w:firstColumn="0" w:lastColumn="0" w:oddVBand="0" w:evenVBand="0" w:oddHBand="0" w:evenHBand="0" w:firstRowFirstColumn="0" w:firstRowLastColumn="0" w:lastRowFirstColumn="0" w:lastRowLastColumn="0"/>
            </w:pPr>
            <w:r>
              <w:t>CO2 Set point (ppm)</w:t>
            </w:r>
          </w:p>
        </w:tc>
      </w:tr>
      <w:tr w:rsidR="00F00296" w14:paraId="1D9B8F0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5D00BF8A" w14:textId="77777777" w:rsidR="00F00296" w:rsidRDefault="00F00296" w:rsidP="00654AFE">
            <w:pPr>
              <w:pStyle w:val="List11A2bi"/>
              <w:numPr>
                <w:ilvl w:val="0"/>
                <w:numId w:val="0"/>
              </w:numPr>
            </w:pPr>
          </w:p>
        </w:tc>
        <w:tc>
          <w:tcPr>
            <w:tcW w:w="701" w:type="dxa"/>
            <w:vMerge/>
          </w:tcPr>
          <w:p w14:paraId="00C0F039"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786" w:type="dxa"/>
            <w:vMerge/>
          </w:tcPr>
          <w:p w14:paraId="04CC5B14"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2304" w:type="dxa"/>
            <w:gridSpan w:val="3"/>
          </w:tcPr>
          <w:p w14:paraId="2ECED3BA"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Area</w:t>
            </w:r>
          </w:p>
        </w:tc>
        <w:tc>
          <w:tcPr>
            <w:tcW w:w="2272" w:type="dxa"/>
            <w:gridSpan w:val="3"/>
          </w:tcPr>
          <w:p w14:paraId="4F9D5427"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Population</w:t>
            </w:r>
          </w:p>
        </w:tc>
        <w:tc>
          <w:tcPr>
            <w:tcW w:w="1317" w:type="dxa"/>
            <w:gridSpan w:val="2"/>
          </w:tcPr>
          <w:p w14:paraId="61B244F4"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Effectiveness</w:t>
            </w:r>
          </w:p>
        </w:tc>
        <w:tc>
          <w:tcPr>
            <w:tcW w:w="596" w:type="dxa"/>
            <w:vMerge w:val="restart"/>
          </w:tcPr>
          <w:p w14:paraId="0F0C32A3"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r>
              <w:t>Vmin</w:t>
            </w:r>
          </w:p>
        </w:tc>
        <w:tc>
          <w:tcPr>
            <w:tcW w:w="230" w:type="dxa"/>
            <w:vMerge/>
          </w:tcPr>
          <w:p w14:paraId="61FF6391"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p>
        </w:tc>
      </w:tr>
      <w:tr w:rsidR="00F00296" w14:paraId="35CDE9F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73CB328B" w14:textId="77777777" w:rsidR="00F00296" w:rsidRDefault="00F00296" w:rsidP="00654AFE">
            <w:pPr>
              <w:pStyle w:val="List11A2bi"/>
              <w:numPr>
                <w:ilvl w:val="0"/>
                <w:numId w:val="0"/>
              </w:numPr>
            </w:pPr>
          </w:p>
        </w:tc>
        <w:tc>
          <w:tcPr>
            <w:tcW w:w="701" w:type="dxa"/>
            <w:vMerge/>
          </w:tcPr>
          <w:p w14:paraId="555EFC6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vMerge/>
          </w:tcPr>
          <w:p w14:paraId="3804CEB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5" w:type="dxa"/>
          </w:tcPr>
          <w:p w14:paraId="2B7ADBC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234F56D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3" w:type="dxa"/>
          </w:tcPr>
          <w:p w14:paraId="35C22F6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561" w:type="dxa"/>
          </w:tcPr>
          <w:p w14:paraId="75A11A9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408712F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18EE5EA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83" w:type="dxa"/>
          </w:tcPr>
          <w:p w14:paraId="0BB0E70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Htg</w:t>
            </w:r>
            <w:r>
              <w:br/>
              <w:t>(EzH)</w:t>
            </w:r>
          </w:p>
        </w:tc>
        <w:tc>
          <w:tcPr>
            <w:tcW w:w="634" w:type="dxa"/>
          </w:tcPr>
          <w:p w14:paraId="1C9B0B2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Clg</w:t>
            </w:r>
            <w:r>
              <w:br/>
              <w:t>(EzC)</w:t>
            </w:r>
          </w:p>
        </w:tc>
        <w:tc>
          <w:tcPr>
            <w:tcW w:w="596" w:type="dxa"/>
            <w:vMerge/>
          </w:tcPr>
          <w:p w14:paraId="0306847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230" w:type="dxa"/>
            <w:vMerge/>
          </w:tcPr>
          <w:p w14:paraId="2C14D22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4D4C1C5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3796BA59" w14:textId="77777777" w:rsidR="00F00296" w:rsidRDefault="00F00296" w:rsidP="00654AFE">
            <w:pPr>
              <w:pStyle w:val="List11A2bi"/>
              <w:numPr>
                <w:ilvl w:val="0"/>
                <w:numId w:val="0"/>
              </w:numPr>
            </w:pPr>
            <w:r>
              <w:t>Example</w:t>
            </w:r>
          </w:p>
        </w:tc>
        <w:tc>
          <w:tcPr>
            <w:tcW w:w="701" w:type="dxa"/>
          </w:tcPr>
          <w:p w14:paraId="2C77B296"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070AFE8F"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655" w:type="dxa"/>
          </w:tcPr>
          <w:p w14:paraId="4BD4742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30793C49"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0.05</w:t>
            </w:r>
          </w:p>
        </w:tc>
        <w:tc>
          <w:tcPr>
            <w:tcW w:w="763" w:type="dxa"/>
          </w:tcPr>
          <w:p w14:paraId="360A8BDF"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561" w:type="dxa"/>
          </w:tcPr>
          <w:p w14:paraId="4DA4AB3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41489E6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5 </w:t>
            </w:r>
          </w:p>
        </w:tc>
        <w:tc>
          <w:tcPr>
            <w:tcW w:w="762" w:type="dxa"/>
          </w:tcPr>
          <w:p w14:paraId="19F22F0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25</w:t>
            </w:r>
          </w:p>
        </w:tc>
        <w:tc>
          <w:tcPr>
            <w:tcW w:w="683" w:type="dxa"/>
          </w:tcPr>
          <w:p w14:paraId="7B024C2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0.8</w:t>
            </w:r>
          </w:p>
        </w:tc>
        <w:tc>
          <w:tcPr>
            <w:tcW w:w="634" w:type="dxa"/>
          </w:tcPr>
          <w:p w14:paraId="2230214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w:t>
            </w:r>
          </w:p>
        </w:tc>
        <w:tc>
          <w:tcPr>
            <w:tcW w:w="596" w:type="dxa"/>
          </w:tcPr>
          <w:p w14:paraId="2B7961C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230" w:type="dxa"/>
          </w:tcPr>
          <w:p w14:paraId="6AA8157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28E0BEF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7BE92D71" w14:textId="77777777" w:rsidR="00F00296" w:rsidRDefault="00F00296" w:rsidP="00654AFE">
            <w:pPr>
              <w:pStyle w:val="List11A2bi"/>
              <w:numPr>
                <w:ilvl w:val="0"/>
                <w:numId w:val="0"/>
              </w:numPr>
            </w:pPr>
          </w:p>
        </w:tc>
        <w:tc>
          <w:tcPr>
            <w:tcW w:w="701" w:type="dxa"/>
          </w:tcPr>
          <w:p w14:paraId="3B814C7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tcPr>
          <w:p w14:paraId="6A5EB01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5" w:type="dxa"/>
          </w:tcPr>
          <w:p w14:paraId="4D974EA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40B1621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3" w:type="dxa"/>
          </w:tcPr>
          <w:p w14:paraId="700DDFA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61" w:type="dxa"/>
          </w:tcPr>
          <w:p w14:paraId="5F490F4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10DD323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10DC9D7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83" w:type="dxa"/>
          </w:tcPr>
          <w:p w14:paraId="7A9168C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34" w:type="dxa"/>
          </w:tcPr>
          <w:p w14:paraId="376E250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96" w:type="dxa"/>
          </w:tcPr>
          <w:p w14:paraId="178FBCB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230" w:type="dxa"/>
          </w:tcPr>
          <w:p w14:paraId="00466D6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0751F6DC"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510C12A8" w14:textId="77777777" w:rsidR="00F00296" w:rsidRDefault="00F00296" w:rsidP="00654AFE">
            <w:pPr>
              <w:pStyle w:val="List11A2bi"/>
              <w:numPr>
                <w:ilvl w:val="0"/>
                <w:numId w:val="0"/>
              </w:numPr>
            </w:pPr>
          </w:p>
        </w:tc>
        <w:tc>
          <w:tcPr>
            <w:tcW w:w="701" w:type="dxa"/>
          </w:tcPr>
          <w:p w14:paraId="57348CF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1611136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5" w:type="dxa"/>
          </w:tcPr>
          <w:p w14:paraId="28226CA7"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4BAEFD6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3" w:type="dxa"/>
          </w:tcPr>
          <w:p w14:paraId="133C8E9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61" w:type="dxa"/>
          </w:tcPr>
          <w:p w14:paraId="1536405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5D4E55F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2145C0B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83" w:type="dxa"/>
          </w:tcPr>
          <w:p w14:paraId="0BFE5B30"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34" w:type="dxa"/>
          </w:tcPr>
          <w:p w14:paraId="37FCF0D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96" w:type="dxa"/>
          </w:tcPr>
          <w:p w14:paraId="7DB04EF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230" w:type="dxa"/>
          </w:tcPr>
          <w:p w14:paraId="6FD2DC1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6E7818AE" w14:textId="77777777" w:rsidR="00F00296" w:rsidRDefault="00F00296" w:rsidP="00F00296"/>
    <w:p w14:paraId="1057C559" w14:textId="77777777" w:rsidR="00F00296" w:rsidRDefault="00F00296" w:rsidP="00F00296">
      <w:pPr>
        <w:pStyle w:val="Caption"/>
      </w:pPr>
      <w:bookmarkStart w:id="217" w:name="_Toc14426145"/>
      <w:bookmarkStart w:id="218" w:name="HVAC_SOO_SP_VAV_CO_T24"/>
      <w:bookmarkEnd w:id="216"/>
      <w:r>
        <w:t xml:space="preserve">Table </w:t>
      </w:r>
      <w:fldSimple w:instr=" STYLEREF 2 \s ">
        <w:r>
          <w:rPr>
            <w:noProof/>
          </w:rPr>
          <w:t>4.5</w:t>
        </w:r>
      </w:fldSimple>
      <w:r>
        <w:t>.</w:t>
      </w:r>
      <w:fldSimple w:instr=" SEQ Table \* ARABIC \s 2 ">
        <w:r>
          <w:rPr>
            <w:noProof/>
          </w:rPr>
          <w:t>3</w:t>
        </w:r>
      </w:fldSimple>
      <w:r>
        <w:t>: VAV Box Design Information – VAV Terminal Unit Cooling Only – Title 24</w:t>
      </w:r>
      <w:bookmarkEnd w:id="217"/>
    </w:p>
    <w:tbl>
      <w:tblPr>
        <w:tblStyle w:val="ASHRAEGuideline36"/>
        <w:tblW w:w="0" w:type="auto"/>
        <w:tblLook w:val="04E0" w:firstRow="1" w:lastRow="1" w:firstColumn="1" w:lastColumn="0" w:noHBand="0" w:noVBand="1"/>
      </w:tblPr>
      <w:tblGrid>
        <w:gridCol w:w="922"/>
        <w:gridCol w:w="797"/>
        <w:gridCol w:w="786"/>
        <w:gridCol w:w="711"/>
        <w:gridCol w:w="886"/>
        <w:gridCol w:w="762"/>
        <w:gridCol w:w="709"/>
        <w:gridCol w:w="949"/>
        <w:gridCol w:w="762"/>
        <w:gridCol w:w="653"/>
        <w:gridCol w:w="657"/>
      </w:tblGrid>
      <w:tr w:rsidR="00F00296" w14:paraId="3169ACD8"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val="restart"/>
          </w:tcPr>
          <w:p w14:paraId="123A9DCF" w14:textId="77777777" w:rsidR="00F00296" w:rsidRDefault="00F00296" w:rsidP="00654AFE">
            <w:pPr>
              <w:pStyle w:val="List11A2bi"/>
              <w:numPr>
                <w:ilvl w:val="0"/>
                <w:numId w:val="0"/>
              </w:numPr>
            </w:pPr>
            <w:r>
              <w:lastRenderedPageBreak/>
              <w:t>VAV #</w:t>
            </w:r>
          </w:p>
        </w:tc>
        <w:tc>
          <w:tcPr>
            <w:tcW w:w="797" w:type="dxa"/>
            <w:vMerge w:val="restart"/>
          </w:tcPr>
          <w:p w14:paraId="6DC4C3B2" w14:textId="77777777" w:rsidR="00F00296" w:rsidRDefault="00F00296" w:rsidP="00654AFE">
            <w:pPr>
              <w:pStyle w:val="List11A2bi"/>
              <w:numPr>
                <w:ilvl w:val="0"/>
                <w:numId w:val="0"/>
              </w:num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30947807" w14:textId="77777777" w:rsidR="00F00296" w:rsidRDefault="00F00296" w:rsidP="00654AFE">
            <w:pPr>
              <w:pStyle w:val="List11A2bi"/>
              <w:numPr>
                <w:ilvl w:val="0"/>
                <w:numId w:val="0"/>
              </w:numPr>
              <w:jc w:val="center"/>
              <w:cnfStyle w:val="100000000000" w:firstRow="1" w:lastRow="0" w:firstColumn="0" w:lastColumn="0" w:oddVBand="0" w:evenVBand="0" w:oddHBand="0" w:evenHBand="0" w:firstRowFirstColumn="0" w:firstRowLastColumn="0" w:lastRowFirstColumn="0" w:lastRowLastColumn="0"/>
            </w:pPr>
            <w:r>
              <w:t>Cooling Airflow</w:t>
            </w:r>
          </w:p>
          <w:p w14:paraId="4ACD81D4" w14:textId="77777777" w:rsidR="00F00296" w:rsidRDefault="00F00296" w:rsidP="00654AFE">
            <w:pPr>
              <w:pStyle w:val="List11A2bi"/>
              <w:ind w:left="0"/>
              <w:cnfStyle w:val="100000000000" w:firstRow="1" w:lastRow="0" w:firstColumn="0" w:lastColumn="0" w:oddVBand="0" w:evenVBand="0" w:oddHBand="0" w:evenHBand="0" w:firstRowFirstColumn="0" w:firstRowLastColumn="0" w:lastRowFirstColumn="0" w:lastRowLastColumn="0"/>
            </w:pPr>
            <w:r>
              <w:t>Max (cfm)</w:t>
            </w:r>
          </w:p>
        </w:tc>
        <w:tc>
          <w:tcPr>
            <w:tcW w:w="5432" w:type="dxa"/>
            <w:gridSpan w:val="7"/>
          </w:tcPr>
          <w:p w14:paraId="48FA8153" w14:textId="77777777" w:rsidR="00F00296" w:rsidRDefault="00F00296" w:rsidP="00654AFE">
            <w:pPr>
              <w:pStyle w:val="List11A2bi"/>
              <w:ind w:left="0"/>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4D4028CA" w14:textId="77777777" w:rsidR="00F00296" w:rsidRDefault="00F00296" w:rsidP="00654AFE">
            <w:pPr>
              <w:pStyle w:val="List11A2bi"/>
              <w:ind w:left="0"/>
              <w:cnfStyle w:val="100000000000" w:firstRow="1" w:lastRow="0" w:firstColumn="0" w:lastColumn="0" w:oddVBand="0" w:evenVBand="0" w:oddHBand="0" w:evenHBand="0" w:firstRowFirstColumn="0" w:firstRowLastColumn="0" w:lastRowFirstColumn="0" w:lastRowLastColumn="0"/>
            </w:pPr>
            <w:r>
              <w:t>CO2 Set point (ppm)</w:t>
            </w:r>
          </w:p>
        </w:tc>
      </w:tr>
      <w:tr w:rsidR="00F00296" w14:paraId="539D5A1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3E189DAE" w14:textId="77777777" w:rsidR="00F00296" w:rsidRDefault="00F00296" w:rsidP="00654AFE">
            <w:pPr>
              <w:pStyle w:val="List11A2bi"/>
              <w:numPr>
                <w:ilvl w:val="0"/>
                <w:numId w:val="0"/>
              </w:numPr>
            </w:pPr>
          </w:p>
        </w:tc>
        <w:tc>
          <w:tcPr>
            <w:tcW w:w="797" w:type="dxa"/>
            <w:vMerge/>
          </w:tcPr>
          <w:p w14:paraId="5165F36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786" w:type="dxa"/>
            <w:vMerge/>
          </w:tcPr>
          <w:p w14:paraId="4F3886EC"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2359" w:type="dxa"/>
            <w:gridSpan w:val="3"/>
          </w:tcPr>
          <w:p w14:paraId="469CDBE8"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Area</w:t>
            </w:r>
          </w:p>
        </w:tc>
        <w:tc>
          <w:tcPr>
            <w:tcW w:w="2420" w:type="dxa"/>
            <w:gridSpan w:val="3"/>
          </w:tcPr>
          <w:p w14:paraId="0AAD3AC3"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Population</w:t>
            </w:r>
          </w:p>
        </w:tc>
        <w:tc>
          <w:tcPr>
            <w:tcW w:w="653" w:type="dxa"/>
            <w:vMerge w:val="restart"/>
          </w:tcPr>
          <w:p w14:paraId="32B3F866"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3D4D2551"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p>
        </w:tc>
      </w:tr>
      <w:tr w:rsidR="00F00296" w14:paraId="6A59F6C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5696BB2A" w14:textId="77777777" w:rsidR="00F00296" w:rsidRDefault="00F00296" w:rsidP="00654AFE">
            <w:pPr>
              <w:pStyle w:val="List11A2bi"/>
              <w:numPr>
                <w:ilvl w:val="0"/>
                <w:numId w:val="0"/>
              </w:numPr>
            </w:pPr>
          </w:p>
        </w:tc>
        <w:tc>
          <w:tcPr>
            <w:tcW w:w="797" w:type="dxa"/>
            <w:vMerge/>
          </w:tcPr>
          <w:p w14:paraId="6F970FA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vMerge/>
          </w:tcPr>
          <w:p w14:paraId="11413C6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11" w:type="dxa"/>
          </w:tcPr>
          <w:p w14:paraId="0EB6620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05DB8C0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52968D3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709" w:type="dxa"/>
          </w:tcPr>
          <w:p w14:paraId="74B4D0D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57BDDCF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29D1F2F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53" w:type="dxa"/>
            <w:vMerge/>
          </w:tcPr>
          <w:p w14:paraId="76632A1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vMerge/>
          </w:tcPr>
          <w:p w14:paraId="5552F3A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229AA07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185E0BF7" w14:textId="77777777" w:rsidR="00F00296" w:rsidRDefault="00F00296" w:rsidP="00654AFE">
            <w:pPr>
              <w:pStyle w:val="List11A2bi"/>
              <w:numPr>
                <w:ilvl w:val="0"/>
                <w:numId w:val="0"/>
              </w:numPr>
            </w:pPr>
            <w:r>
              <w:t>Example</w:t>
            </w:r>
          </w:p>
        </w:tc>
        <w:tc>
          <w:tcPr>
            <w:tcW w:w="797" w:type="dxa"/>
          </w:tcPr>
          <w:p w14:paraId="6AFDAF0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212FED58"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711" w:type="dxa"/>
          </w:tcPr>
          <w:p w14:paraId="46B1082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1091DEE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0.15</w:t>
            </w:r>
          </w:p>
        </w:tc>
        <w:tc>
          <w:tcPr>
            <w:tcW w:w="762" w:type="dxa"/>
          </w:tcPr>
          <w:p w14:paraId="4721735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709" w:type="dxa"/>
          </w:tcPr>
          <w:p w14:paraId="6952197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0DA78356"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15 </w:t>
            </w:r>
          </w:p>
        </w:tc>
        <w:tc>
          <w:tcPr>
            <w:tcW w:w="762" w:type="dxa"/>
          </w:tcPr>
          <w:p w14:paraId="6E6627F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653" w:type="dxa"/>
          </w:tcPr>
          <w:p w14:paraId="60176779"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657" w:type="dxa"/>
          </w:tcPr>
          <w:p w14:paraId="7CE970D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6FE46C8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210A4C66" w14:textId="77777777" w:rsidR="00F00296" w:rsidRDefault="00F00296" w:rsidP="00654AFE">
            <w:pPr>
              <w:pStyle w:val="List11A2bi"/>
              <w:numPr>
                <w:ilvl w:val="0"/>
                <w:numId w:val="0"/>
              </w:numPr>
            </w:pPr>
          </w:p>
        </w:tc>
        <w:tc>
          <w:tcPr>
            <w:tcW w:w="797" w:type="dxa"/>
          </w:tcPr>
          <w:p w14:paraId="232198C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tcPr>
          <w:p w14:paraId="5AEE0AB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11" w:type="dxa"/>
          </w:tcPr>
          <w:p w14:paraId="791CF55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66FC66D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7C0313E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09" w:type="dxa"/>
          </w:tcPr>
          <w:p w14:paraId="1D1FB38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6436180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0A44BF4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tcPr>
          <w:p w14:paraId="0A6ACE8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3E80D7D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2EF1B8E0"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29245DB2" w14:textId="77777777" w:rsidR="00F00296" w:rsidRDefault="00F00296" w:rsidP="00654AFE">
            <w:pPr>
              <w:pStyle w:val="List11A2bi"/>
              <w:numPr>
                <w:ilvl w:val="0"/>
                <w:numId w:val="0"/>
              </w:numPr>
            </w:pPr>
          </w:p>
        </w:tc>
        <w:tc>
          <w:tcPr>
            <w:tcW w:w="797" w:type="dxa"/>
          </w:tcPr>
          <w:p w14:paraId="732B49C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5EBB635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11" w:type="dxa"/>
          </w:tcPr>
          <w:p w14:paraId="55DFC69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04D3817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411A01C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09" w:type="dxa"/>
          </w:tcPr>
          <w:p w14:paraId="1DC20EF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38C43ED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5BABB1A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64CAE43A"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56A2646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0A4E48D6" w14:textId="77777777" w:rsidR="00F00296" w:rsidRDefault="00F00296" w:rsidP="00F00296">
      <w:pPr>
        <w:pStyle w:val="Caption"/>
      </w:pPr>
    </w:p>
    <w:p w14:paraId="784CFCF3" w14:textId="77777777" w:rsidR="00F00296" w:rsidRDefault="00F00296" w:rsidP="00F00296">
      <w:pPr>
        <w:pStyle w:val="Caption"/>
      </w:pPr>
      <w:bookmarkStart w:id="219" w:name="_Toc14426146"/>
      <w:bookmarkStart w:id="220" w:name="HVAC_SOO_SP_VAV_RH_621"/>
      <w:bookmarkEnd w:id="218"/>
      <w:r>
        <w:t xml:space="preserve">Table </w:t>
      </w:r>
      <w:fldSimple w:instr=" STYLEREF 2 \s ">
        <w:r>
          <w:rPr>
            <w:noProof/>
          </w:rPr>
          <w:t>4.5</w:t>
        </w:r>
      </w:fldSimple>
      <w:r>
        <w:t>.</w:t>
      </w:r>
      <w:fldSimple w:instr=" SEQ Table \* ARABIC \s 2 ">
        <w:r>
          <w:rPr>
            <w:noProof/>
          </w:rPr>
          <w:t>4</w:t>
        </w:r>
      </w:fldSimple>
      <w:r>
        <w:t>: VAV Box Design Information – VAV Terminal Unit with Reheat – ASHRAE 62.1</w:t>
      </w:r>
      <w:bookmarkEnd w:id="219"/>
    </w:p>
    <w:tbl>
      <w:tblPr>
        <w:tblStyle w:val="ASHRAEGuideline36"/>
        <w:tblW w:w="0" w:type="auto"/>
        <w:tblLook w:val="04E0" w:firstRow="1" w:lastRow="1" w:firstColumn="1" w:lastColumn="0" w:noHBand="0" w:noVBand="1"/>
      </w:tblPr>
      <w:tblGrid>
        <w:gridCol w:w="887"/>
        <w:gridCol w:w="709"/>
        <w:gridCol w:w="619"/>
        <w:gridCol w:w="619"/>
        <w:gridCol w:w="619"/>
        <w:gridCol w:w="619"/>
        <w:gridCol w:w="812"/>
        <w:gridCol w:w="601"/>
        <w:gridCol w:w="886"/>
        <w:gridCol w:w="762"/>
        <w:gridCol w:w="575"/>
        <w:gridCol w:w="949"/>
        <w:gridCol w:w="762"/>
        <w:gridCol w:w="685"/>
        <w:gridCol w:w="642"/>
        <w:gridCol w:w="601"/>
        <w:gridCol w:w="657"/>
      </w:tblGrid>
      <w:tr w:rsidR="00F00296" w14:paraId="42BBC218"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vMerge w:val="restart"/>
          </w:tcPr>
          <w:p w14:paraId="3C90F3DC" w14:textId="77777777" w:rsidR="00F00296" w:rsidRDefault="00F00296" w:rsidP="00654AFE">
            <w:r>
              <w:t>VAV #</w:t>
            </w:r>
          </w:p>
        </w:tc>
        <w:tc>
          <w:tcPr>
            <w:tcW w:w="709" w:type="dxa"/>
            <w:vMerge w:val="restart"/>
          </w:tcPr>
          <w:p w14:paraId="1FE802E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1238" w:type="dxa"/>
            <w:gridSpan w:val="2"/>
          </w:tcPr>
          <w:p w14:paraId="22C3684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tc>
        <w:tc>
          <w:tcPr>
            <w:tcW w:w="1238" w:type="dxa"/>
            <w:gridSpan w:val="2"/>
          </w:tcPr>
          <w:p w14:paraId="3D842CE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Heating Airflow</w:t>
            </w:r>
          </w:p>
        </w:tc>
        <w:tc>
          <w:tcPr>
            <w:tcW w:w="788" w:type="dxa"/>
            <w:vMerge w:val="restart"/>
          </w:tcPr>
          <w:p w14:paraId="12BB943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4131532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DAT Δ</w:t>
            </w:r>
            <w:r w:rsidRPr="00E45EC0">
              <w:t>T</w:t>
            </w:r>
          </w:p>
          <w:p w14:paraId="1C4FC4DB"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6463" w:type="dxa"/>
            <w:gridSpan w:val="9"/>
          </w:tcPr>
          <w:p w14:paraId="3B3FB63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163D24D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50E07A0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vMerge/>
          </w:tcPr>
          <w:p w14:paraId="3811F912" w14:textId="77777777" w:rsidR="00F00296" w:rsidRDefault="00F00296" w:rsidP="00654AFE"/>
        </w:tc>
        <w:tc>
          <w:tcPr>
            <w:tcW w:w="709" w:type="dxa"/>
            <w:vMerge/>
          </w:tcPr>
          <w:p w14:paraId="248D06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19" w:type="dxa"/>
            <w:vMerge w:val="restart"/>
          </w:tcPr>
          <w:p w14:paraId="512CEF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619" w:type="dxa"/>
            <w:vMerge w:val="restart"/>
          </w:tcPr>
          <w:p w14:paraId="43FBE4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tc>
        <w:tc>
          <w:tcPr>
            <w:tcW w:w="619" w:type="dxa"/>
            <w:vMerge w:val="restart"/>
          </w:tcPr>
          <w:p w14:paraId="317077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619" w:type="dxa"/>
            <w:vMerge w:val="restart"/>
          </w:tcPr>
          <w:p w14:paraId="42949E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p w14:paraId="5A9BAC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8" w:type="dxa"/>
            <w:vMerge/>
          </w:tcPr>
          <w:p w14:paraId="212284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249" w:type="dxa"/>
            <w:gridSpan w:val="3"/>
          </w:tcPr>
          <w:p w14:paraId="443A1A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286" w:type="dxa"/>
            <w:gridSpan w:val="3"/>
          </w:tcPr>
          <w:p w14:paraId="041B21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1327" w:type="dxa"/>
            <w:gridSpan w:val="2"/>
          </w:tcPr>
          <w:p w14:paraId="1FF01E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Effectiveness</w:t>
            </w:r>
          </w:p>
        </w:tc>
        <w:tc>
          <w:tcPr>
            <w:tcW w:w="601" w:type="dxa"/>
            <w:vMerge w:val="restart"/>
          </w:tcPr>
          <w:p w14:paraId="59CF7D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07FB5B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E88964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vMerge/>
          </w:tcPr>
          <w:p w14:paraId="4EB55D5E" w14:textId="77777777" w:rsidR="00F00296" w:rsidRDefault="00F00296" w:rsidP="00654AFE"/>
        </w:tc>
        <w:tc>
          <w:tcPr>
            <w:tcW w:w="709" w:type="dxa"/>
            <w:vMerge/>
          </w:tcPr>
          <w:p w14:paraId="1ECBB3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19" w:type="dxa"/>
            <w:vMerge/>
          </w:tcPr>
          <w:p w14:paraId="07AA1D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19" w:type="dxa"/>
            <w:vMerge/>
          </w:tcPr>
          <w:p w14:paraId="243724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19" w:type="dxa"/>
            <w:vMerge/>
          </w:tcPr>
          <w:p w14:paraId="728CB1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19" w:type="dxa"/>
            <w:vMerge/>
          </w:tcPr>
          <w:p w14:paraId="1A7430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8" w:type="dxa"/>
            <w:vMerge/>
          </w:tcPr>
          <w:p w14:paraId="766A26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01" w:type="dxa"/>
          </w:tcPr>
          <w:p w14:paraId="61507D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67DB81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6AF26A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575" w:type="dxa"/>
          </w:tcPr>
          <w:p w14:paraId="70F9D7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3BC2C8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3A93B1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685" w:type="dxa"/>
          </w:tcPr>
          <w:p w14:paraId="4F12CF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Htg</w:t>
            </w:r>
            <w:r>
              <w:br/>
              <w:t>(EzH)</w:t>
            </w:r>
          </w:p>
        </w:tc>
        <w:tc>
          <w:tcPr>
            <w:tcW w:w="642" w:type="dxa"/>
          </w:tcPr>
          <w:p w14:paraId="1FA2A8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Clg</w:t>
            </w:r>
            <w:r>
              <w:br/>
              <w:t>(EzC)</w:t>
            </w:r>
          </w:p>
        </w:tc>
        <w:tc>
          <w:tcPr>
            <w:tcW w:w="601" w:type="dxa"/>
            <w:vMerge/>
          </w:tcPr>
          <w:p w14:paraId="3E2F7D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vMerge/>
          </w:tcPr>
          <w:p w14:paraId="3EF23F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3950D8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14:paraId="08F98327" w14:textId="77777777" w:rsidR="00F00296" w:rsidRDefault="00F00296" w:rsidP="00654AFE">
            <w:pPr>
              <w:pStyle w:val="List11A2bi"/>
              <w:numPr>
                <w:ilvl w:val="0"/>
                <w:numId w:val="0"/>
              </w:numPr>
            </w:pPr>
            <w:r>
              <w:t>Example</w:t>
            </w:r>
          </w:p>
        </w:tc>
        <w:tc>
          <w:tcPr>
            <w:tcW w:w="709" w:type="dxa"/>
          </w:tcPr>
          <w:p w14:paraId="6729178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619" w:type="dxa"/>
          </w:tcPr>
          <w:p w14:paraId="2E7978C1"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619" w:type="dxa"/>
          </w:tcPr>
          <w:p w14:paraId="051A599C"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619" w:type="dxa"/>
          </w:tcPr>
          <w:p w14:paraId="5EEC72D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180</w:t>
            </w:r>
          </w:p>
        </w:tc>
        <w:tc>
          <w:tcPr>
            <w:tcW w:w="619" w:type="dxa"/>
          </w:tcPr>
          <w:p w14:paraId="2FFD77CB"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788" w:type="dxa"/>
          </w:tcPr>
          <w:p w14:paraId="29E9859B"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601" w:type="dxa"/>
          </w:tcPr>
          <w:p w14:paraId="7EB7637F"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5C70F75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0.05</w:t>
            </w:r>
          </w:p>
        </w:tc>
        <w:tc>
          <w:tcPr>
            <w:tcW w:w="762" w:type="dxa"/>
          </w:tcPr>
          <w:p w14:paraId="74CCEC1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575" w:type="dxa"/>
          </w:tcPr>
          <w:p w14:paraId="748B00E1"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13ADAAC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5 </w:t>
            </w:r>
          </w:p>
        </w:tc>
        <w:tc>
          <w:tcPr>
            <w:tcW w:w="762" w:type="dxa"/>
          </w:tcPr>
          <w:p w14:paraId="087C811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25</w:t>
            </w:r>
          </w:p>
        </w:tc>
        <w:tc>
          <w:tcPr>
            <w:tcW w:w="685" w:type="dxa"/>
          </w:tcPr>
          <w:p w14:paraId="2B6FF936"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0.8</w:t>
            </w:r>
          </w:p>
        </w:tc>
        <w:tc>
          <w:tcPr>
            <w:tcW w:w="642" w:type="dxa"/>
          </w:tcPr>
          <w:p w14:paraId="01B86184"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w:t>
            </w:r>
          </w:p>
        </w:tc>
        <w:tc>
          <w:tcPr>
            <w:tcW w:w="601" w:type="dxa"/>
          </w:tcPr>
          <w:p w14:paraId="1981B0B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657" w:type="dxa"/>
          </w:tcPr>
          <w:p w14:paraId="1F6512F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0BA6E70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14:paraId="0833F92A" w14:textId="77777777" w:rsidR="00F00296" w:rsidRDefault="00F00296" w:rsidP="00654AFE">
            <w:pPr>
              <w:pStyle w:val="List11A2bi"/>
              <w:numPr>
                <w:ilvl w:val="0"/>
                <w:numId w:val="0"/>
              </w:numPr>
            </w:pPr>
          </w:p>
        </w:tc>
        <w:tc>
          <w:tcPr>
            <w:tcW w:w="709" w:type="dxa"/>
          </w:tcPr>
          <w:p w14:paraId="4CEA77E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19" w:type="dxa"/>
          </w:tcPr>
          <w:p w14:paraId="5A07BDB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19" w:type="dxa"/>
          </w:tcPr>
          <w:p w14:paraId="7606615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19" w:type="dxa"/>
          </w:tcPr>
          <w:p w14:paraId="6DD1E9A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19" w:type="dxa"/>
          </w:tcPr>
          <w:p w14:paraId="28FC8BD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8" w:type="dxa"/>
          </w:tcPr>
          <w:p w14:paraId="7B8DCCE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01" w:type="dxa"/>
          </w:tcPr>
          <w:p w14:paraId="09F9FE2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5696ED9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7724824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75" w:type="dxa"/>
          </w:tcPr>
          <w:p w14:paraId="4EA6DD3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728292A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1641DA0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85" w:type="dxa"/>
          </w:tcPr>
          <w:p w14:paraId="7757117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42" w:type="dxa"/>
          </w:tcPr>
          <w:p w14:paraId="62450B6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01" w:type="dxa"/>
          </w:tcPr>
          <w:p w14:paraId="0DD2F88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7195674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63B1A600"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7" w:type="dxa"/>
          </w:tcPr>
          <w:p w14:paraId="1CF9DD39" w14:textId="77777777" w:rsidR="00F00296" w:rsidRDefault="00F00296" w:rsidP="00654AFE">
            <w:pPr>
              <w:pStyle w:val="List11A2bi"/>
              <w:numPr>
                <w:ilvl w:val="0"/>
                <w:numId w:val="0"/>
              </w:numPr>
            </w:pPr>
          </w:p>
        </w:tc>
        <w:tc>
          <w:tcPr>
            <w:tcW w:w="709" w:type="dxa"/>
          </w:tcPr>
          <w:p w14:paraId="38A899D7"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19" w:type="dxa"/>
          </w:tcPr>
          <w:p w14:paraId="3722A78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19" w:type="dxa"/>
          </w:tcPr>
          <w:p w14:paraId="4782628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19" w:type="dxa"/>
          </w:tcPr>
          <w:p w14:paraId="700B9A0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19" w:type="dxa"/>
          </w:tcPr>
          <w:p w14:paraId="08200FF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8" w:type="dxa"/>
          </w:tcPr>
          <w:p w14:paraId="5110B33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01" w:type="dxa"/>
          </w:tcPr>
          <w:p w14:paraId="08B8524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2239F71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24C9F4A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75" w:type="dxa"/>
          </w:tcPr>
          <w:p w14:paraId="72BB2100"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0FEDECA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359C424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85" w:type="dxa"/>
          </w:tcPr>
          <w:p w14:paraId="46A8149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42" w:type="dxa"/>
          </w:tcPr>
          <w:p w14:paraId="392B649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01" w:type="dxa"/>
          </w:tcPr>
          <w:p w14:paraId="50BEA60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3CF37A8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313A36FA" w14:textId="77777777" w:rsidR="00F00296" w:rsidRDefault="00F00296" w:rsidP="00F00296"/>
    <w:p w14:paraId="215BDAA8" w14:textId="77777777" w:rsidR="00F00296" w:rsidRDefault="00F00296" w:rsidP="00F00296">
      <w:pPr>
        <w:pStyle w:val="Caption"/>
      </w:pPr>
      <w:bookmarkStart w:id="221" w:name="_Toc14426147"/>
      <w:bookmarkStart w:id="222" w:name="HVAC_SOO_SP_VAV_RH_T24"/>
      <w:bookmarkEnd w:id="220"/>
      <w:r>
        <w:t xml:space="preserve">Table </w:t>
      </w:r>
      <w:fldSimple w:instr=" STYLEREF 2 \s ">
        <w:r>
          <w:rPr>
            <w:noProof/>
          </w:rPr>
          <w:t>4.5</w:t>
        </w:r>
      </w:fldSimple>
      <w:r>
        <w:t>.</w:t>
      </w:r>
      <w:fldSimple w:instr=" SEQ Table \* ARABIC \s 2 ">
        <w:r>
          <w:rPr>
            <w:noProof/>
          </w:rPr>
          <w:t>5</w:t>
        </w:r>
      </w:fldSimple>
      <w:r>
        <w:t>: VAV Box Design Information – VAV Terminal Unit with Reheat – Title 24</w:t>
      </w:r>
      <w:bookmarkEnd w:id="221"/>
    </w:p>
    <w:tbl>
      <w:tblPr>
        <w:tblStyle w:val="ASHRAEGuideline36"/>
        <w:tblW w:w="0" w:type="auto"/>
        <w:tblLook w:val="04E0" w:firstRow="1" w:lastRow="1" w:firstColumn="1" w:lastColumn="0" w:noHBand="0" w:noVBand="1"/>
      </w:tblPr>
      <w:tblGrid>
        <w:gridCol w:w="902"/>
        <w:gridCol w:w="742"/>
        <w:gridCol w:w="653"/>
        <w:gridCol w:w="653"/>
        <w:gridCol w:w="653"/>
        <w:gridCol w:w="653"/>
        <w:gridCol w:w="812"/>
        <w:gridCol w:w="642"/>
        <w:gridCol w:w="886"/>
        <w:gridCol w:w="762"/>
        <w:gridCol w:w="624"/>
        <w:gridCol w:w="949"/>
        <w:gridCol w:w="762"/>
        <w:gridCol w:w="620"/>
        <w:gridCol w:w="657"/>
      </w:tblGrid>
      <w:tr w:rsidR="00F00296" w14:paraId="4B7BF683"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Merge w:val="restart"/>
          </w:tcPr>
          <w:p w14:paraId="5BE01D98" w14:textId="77777777" w:rsidR="00F00296" w:rsidRDefault="00F00296" w:rsidP="00654AFE">
            <w:r>
              <w:t>VAV #</w:t>
            </w:r>
          </w:p>
        </w:tc>
        <w:tc>
          <w:tcPr>
            <w:tcW w:w="742" w:type="dxa"/>
            <w:vMerge w:val="restart"/>
          </w:tcPr>
          <w:p w14:paraId="3FDC43C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1306" w:type="dxa"/>
            <w:gridSpan w:val="2"/>
          </w:tcPr>
          <w:p w14:paraId="002046C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tc>
        <w:tc>
          <w:tcPr>
            <w:tcW w:w="1306" w:type="dxa"/>
            <w:gridSpan w:val="2"/>
          </w:tcPr>
          <w:p w14:paraId="7147862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Heating Airflow</w:t>
            </w:r>
          </w:p>
        </w:tc>
        <w:tc>
          <w:tcPr>
            <w:tcW w:w="784" w:type="dxa"/>
            <w:vMerge w:val="restart"/>
          </w:tcPr>
          <w:p w14:paraId="5FF23B7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6ADF4BF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DAT Δ</w:t>
            </w:r>
            <w:r w:rsidRPr="00E45EC0">
              <w:t>T</w:t>
            </w:r>
          </w:p>
          <w:p w14:paraId="137254D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5245" w:type="dxa"/>
            <w:gridSpan w:val="7"/>
          </w:tcPr>
          <w:p w14:paraId="242D9DB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0509292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34B4051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Merge/>
          </w:tcPr>
          <w:p w14:paraId="6DACCE69" w14:textId="77777777" w:rsidR="00F00296" w:rsidRDefault="00F00296" w:rsidP="00654AFE"/>
        </w:tc>
        <w:tc>
          <w:tcPr>
            <w:tcW w:w="742" w:type="dxa"/>
            <w:vMerge/>
          </w:tcPr>
          <w:p w14:paraId="197795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53" w:type="dxa"/>
            <w:vMerge w:val="restart"/>
          </w:tcPr>
          <w:p w14:paraId="1BB4AC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653" w:type="dxa"/>
            <w:vMerge w:val="restart"/>
          </w:tcPr>
          <w:p w14:paraId="7D463C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tc>
        <w:tc>
          <w:tcPr>
            <w:tcW w:w="653" w:type="dxa"/>
            <w:vMerge w:val="restart"/>
          </w:tcPr>
          <w:p w14:paraId="0A97D2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653" w:type="dxa"/>
            <w:vMerge w:val="restart"/>
          </w:tcPr>
          <w:p w14:paraId="7D65EC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p w14:paraId="4A3D04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vMerge/>
          </w:tcPr>
          <w:p w14:paraId="21E356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290" w:type="dxa"/>
            <w:gridSpan w:val="3"/>
          </w:tcPr>
          <w:p w14:paraId="297B6E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335" w:type="dxa"/>
            <w:gridSpan w:val="3"/>
          </w:tcPr>
          <w:p w14:paraId="7F51E9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620" w:type="dxa"/>
            <w:vMerge w:val="restart"/>
          </w:tcPr>
          <w:p w14:paraId="0482EF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2E34A5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F3C31A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vMerge/>
          </w:tcPr>
          <w:p w14:paraId="79349E84" w14:textId="77777777" w:rsidR="00F00296" w:rsidRDefault="00F00296" w:rsidP="00654AFE">
            <w:pPr>
              <w:pStyle w:val="List11A2bi"/>
              <w:numPr>
                <w:ilvl w:val="0"/>
                <w:numId w:val="0"/>
              </w:numPr>
            </w:pPr>
          </w:p>
        </w:tc>
        <w:tc>
          <w:tcPr>
            <w:tcW w:w="742" w:type="dxa"/>
            <w:vMerge/>
          </w:tcPr>
          <w:p w14:paraId="72B2399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vMerge/>
          </w:tcPr>
          <w:p w14:paraId="3A59526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vMerge/>
          </w:tcPr>
          <w:p w14:paraId="0FBB9BA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vMerge/>
          </w:tcPr>
          <w:p w14:paraId="2B4E314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vMerge/>
          </w:tcPr>
          <w:p w14:paraId="71C536B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4" w:type="dxa"/>
            <w:vMerge/>
          </w:tcPr>
          <w:p w14:paraId="35D05CE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42" w:type="dxa"/>
          </w:tcPr>
          <w:p w14:paraId="1589B92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5F90EAD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558DA2C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24" w:type="dxa"/>
          </w:tcPr>
          <w:p w14:paraId="35AB7FD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0F5548F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55DD9D2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20" w:type="dxa"/>
            <w:vMerge/>
          </w:tcPr>
          <w:p w14:paraId="31E29E1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vMerge/>
          </w:tcPr>
          <w:p w14:paraId="5DD77F5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6E15E2F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Pr>
          <w:p w14:paraId="3349845F" w14:textId="77777777" w:rsidR="00F00296" w:rsidRDefault="00F00296" w:rsidP="00654AFE">
            <w:pPr>
              <w:pStyle w:val="List11A2bi"/>
              <w:numPr>
                <w:ilvl w:val="0"/>
                <w:numId w:val="0"/>
              </w:numPr>
            </w:pPr>
            <w:r>
              <w:t>Example</w:t>
            </w:r>
          </w:p>
        </w:tc>
        <w:tc>
          <w:tcPr>
            <w:tcW w:w="742" w:type="dxa"/>
          </w:tcPr>
          <w:p w14:paraId="26680CE6"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653" w:type="dxa"/>
          </w:tcPr>
          <w:p w14:paraId="00C3ABF9"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653" w:type="dxa"/>
          </w:tcPr>
          <w:p w14:paraId="6DA92FD1"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653" w:type="dxa"/>
          </w:tcPr>
          <w:p w14:paraId="0E9C664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180</w:t>
            </w:r>
          </w:p>
        </w:tc>
        <w:tc>
          <w:tcPr>
            <w:tcW w:w="653" w:type="dxa"/>
          </w:tcPr>
          <w:p w14:paraId="210B9E4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784" w:type="dxa"/>
          </w:tcPr>
          <w:p w14:paraId="55C3313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642" w:type="dxa"/>
          </w:tcPr>
          <w:p w14:paraId="3C44637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26A8036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0.15</w:t>
            </w:r>
          </w:p>
        </w:tc>
        <w:tc>
          <w:tcPr>
            <w:tcW w:w="762" w:type="dxa"/>
          </w:tcPr>
          <w:p w14:paraId="16974AFB"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624" w:type="dxa"/>
          </w:tcPr>
          <w:p w14:paraId="45243A61"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19E061C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15 </w:t>
            </w:r>
          </w:p>
        </w:tc>
        <w:tc>
          <w:tcPr>
            <w:tcW w:w="762" w:type="dxa"/>
          </w:tcPr>
          <w:p w14:paraId="5012B34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620" w:type="dxa"/>
          </w:tcPr>
          <w:p w14:paraId="787585C8"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657" w:type="dxa"/>
          </w:tcPr>
          <w:p w14:paraId="4F9A50A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5B18BF3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Pr>
          <w:p w14:paraId="58B15A66" w14:textId="77777777" w:rsidR="00F00296" w:rsidRDefault="00F00296" w:rsidP="00654AFE">
            <w:pPr>
              <w:pStyle w:val="List11A2bi"/>
              <w:numPr>
                <w:ilvl w:val="0"/>
                <w:numId w:val="0"/>
              </w:numPr>
            </w:pPr>
          </w:p>
        </w:tc>
        <w:tc>
          <w:tcPr>
            <w:tcW w:w="742" w:type="dxa"/>
          </w:tcPr>
          <w:p w14:paraId="26E5E34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tcPr>
          <w:p w14:paraId="5C4D0E0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tcPr>
          <w:p w14:paraId="132030A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tcPr>
          <w:p w14:paraId="54F8730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tcPr>
          <w:p w14:paraId="5A60C78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4" w:type="dxa"/>
          </w:tcPr>
          <w:p w14:paraId="4DD2670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42" w:type="dxa"/>
          </w:tcPr>
          <w:p w14:paraId="1BC8004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62BF006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548039A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24" w:type="dxa"/>
          </w:tcPr>
          <w:p w14:paraId="562F9BC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7B77BCF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3B98445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20" w:type="dxa"/>
          </w:tcPr>
          <w:p w14:paraId="5B83835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5F51AAF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5869ADB3"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2" w:type="dxa"/>
          </w:tcPr>
          <w:p w14:paraId="5F6B7F22" w14:textId="77777777" w:rsidR="00F00296" w:rsidRDefault="00F00296" w:rsidP="00654AFE">
            <w:pPr>
              <w:pStyle w:val="List11A2bi"/>
              <w:numPr>
                <w:ilvl w:val="0"/>
                <w:numId w:val="0"/>
              </w:numPr>
            </w:pPr>
          </w:p>
        </w:tc>
        <w:tc>
          <w:tcPr>
            <w:tcW w:w="742" w:type="dxa"/>
          </w:tcPr>
          <w:p w14:paraId="39F92E5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27749F0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4005589C"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282531B0"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35EFFEA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4" w:type="dxa"/>
          </w:tcPr>
          <w:p w14:paraId="530A5FE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42" w:type="dxa"/>
          </w:tcPr>
          <w:p w14:paraId="500F1DE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6EFBFF9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54890C4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24" w:type="dxa"/>
          </w:tcPr>
          <w:p w14:paraId="28AA256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226A30D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5EE19AE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20" w:type="dxa"/>
          </w:tcPr>
          <w:p w14:paraId="10014D9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1D0B5FD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69399500" w14:textId="77777777" w:rsidR="00F00296" w:rsidRDefault="00F00296" w:rsidP="00F00296"/>
    <w:p w14:paraId="61160D32" w14:textId="77777777" w:rsidR="00F00296" w:rsidRDefault="00F00296" w:rsidP="00F00296">
      <w:pPr>
        <w:pStyle w:val="Caption"/>
      </w:pPr>
      <w:bookmarkStart w:id="223" w:name="_Toc14426148"/>
      <w:bookmarkStart w:id="224" w:name="HVAC_SOO_SP_FP_PARA_CV_621"/>
      <w:bookmarkEnd w:id="222"/>
      <w:r>
        <w:t xml:space="preserve">Table </w:t>
      </w:r>
      <w:fldSimple w:instr=" STYLEREF 2 \s ">
        <w:r>
          <w:rPr>
            <w:noProof/>
          </w:rPr>
          <w:t>4.5</w:t>
        </w:r>
      </w:fldSimple>
      <w:r>
        <w:t>.</w:t>
      </w:r>
      <w:fldSimple w:instr=" SEQ Table \* ARABIC \s 2 ">
        <w:r>
          <w:rPr>
            <w:noProof/>
          </w:rPr>
          <w:t>6</w:t>
        </w:r>
      </w:fldSimple>
      <w:r>
        <w:t>: VAV Box Design Information – Parallel Fan-Powered Terminal Unit – Constant Speed – ASHRAE 62.1</w:t>
      </w:r>
      <w:bookmarkEnd w:id="223"/>
    </w:p>
    <w:tbl>
      <w:tblPr>
        <w:tblStyle w:val="ASHRAEGuideline36"/>
        <w:tblW w:w="0" w:type="auto"/>
        <w:tblLook w:val="04E0" w:firstRow="1" w:lastRow="1" w:firstColumn="1" w:lastColumn="0" w:noHBand="0" w:noVBand="1"/>
      </w:tblPr>
      <w:tblGrid>
        <w:gridCol w:w="884"/>
        <w:gridCol w:w="701"/>
        <w:gridCol w:w="786"/>
        <w:gridCol w:w="831"/>
        <w:gridCol w:w="655"/>
        <w:gridCol w:w="886"/>
        <w:gridCol w:w="763"/>
        <w:gridCol w:w="561"/>
        <w:gridCol w:w="949"/>
        <w:gridCol w:w="762"/>
        <w:gridCol w:w="683"/>
        <w:gridCol w:w="634"/>
        <w:gridCol w:w="596"/>
        <w:gridCol w:w="657"/>
      </w:tblGrid>
      <w:tr w:rsidR="00F00296" w14:paraId="05B63355"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val="restart"/>
          </w:tcPr>
          <w:p w14:paraId="26051C18" w14:textId="77777777" w:rsidR="00F00296" w:rsidRDefault="00F00296" w:rsidP="00654AFE">
            <w:r>
              <w:t>VAV #</w:t>
            </w:r>
          </w:p>
        </w:tc>
        <w:tc>
          <w:tcPr>
            <w:tcW w:w="701" w:type="dxa"/>
            <w:vMerge w:val="restart"/>
          </w:tcPr>
          <w:p w14:paraId="2D1391E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62D0DB7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0180B6A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31" w:type="dxa"/>
            <w:vMerge w:val="restart"/>
          </w:tcPr>
          <w:p w14:paraId="41EB1A2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73561D1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49A6A3AB"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6489" w:type="dxa"/>
            <w:gridSpan w:val="9"/>
          </w:tcPr>
          <w:p w14:paraId="18E1A67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23BC312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7A33F43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39DC0405" w14:textId="77777777" w:rsidR="00F00296" w:rsidRDefault="00F00296" w:rsidP="00654AFE"/>
        </w:tc>
        <w:tc>
          <w:tcPr>
            <w:tcW w:w="701" w:type="dxa"/>
            <w:vMerge/>
          </w:tcPr>
          <w:p w14:paraId="4892F9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6" w:type="dxa"/>
            <w:vMerge/>
          </w:tcPr>
          <w:p w14:paraId="4988D9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31" w:type="dxa"/>
            <w:vMerge/>
          </w:tcPr>
          <w:p w14:paraId="221A1A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304" w:type="dxa"/>
            <w:gridSpan w:val="3"/>
          </w:tcPr>
          <w:p w14:paraId="5E7D0A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272" w:type="dxa"/>
            <w:gridSpan w:val="3"/>
          </w:tcPr>
          <w:p w14:paraId="7E02F3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1317" w:type="dxa"/>
            <w:gridSpan w:val="2"/>
          </w:tcPr>
          <w:p w14:paraId="5241FA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Effectiveness</w:t>
            </w:r>
          </w:p>
        </w:tc>
        <w:tc>
          <w:tcPr>
            <w:tcW w:w="596" w:type="dxa"/>
            <w:vMerge w:val="restart"/>
          </w:tcPr>
          <w:p w14:paraId="4829B5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031290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3EAC5E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362D829C" w14:textId="77777777" w:rsidR="00F00296" w:rsidRDefault="00F00296" w:rsidP="00654AFE"/>
        </w:tc>
        <w:tc>
          <w:tcPr>
            <w:tcW w:w="701" w:type="dxa"/>
            <w:vMerge/>
          </w:tcPr>
          <w:p w14:paraId="0AF858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6" w:type="dxa"/>
            <w:vMerge/>
          </w:tcPr>
          <w:p w14:paraId="7478C6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31" w:type="dxa"/>
            <w:vMerge/>
          </w:tcPr>
          <w:p w14:paraId="587186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5" w:type="dxa"/>
          </w:tcPr>
          <w:p w14:paraId="16538F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1EB96A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(cfm/ft²)</w:t>
            </w:r>
          </w:p>
        </w:tc>
        <w:tc>
          <w:tcPr>
            <w:tcW w:w="763" w:type="dxa"/>
          </w:tcPr>
          <w:p w14:paraId="4A4042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561" w:type="dxa"/>
          </w:tcPr>
          <w:p w14:paraId="1E47F0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48DE6C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180180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683" w:type="dxa"/>
          </w:tcPr>
          <w:p w14:paraId="0C9CD1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Htg</w:t>
            </w:r>
            <w:r>
              <w:br/>
              <w:t>(EzH)</w:t>
            </w:r>
          </w:p>
        </w:tc>
        <w:tc>
          <w:tcPr>
            <w:tcW w:w="634" w:type="dxa"/>
          </w:tcPr>
          <w:p w14:paraId="772B28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Clg</w:t>
            </w:r>
            <w:r>
              <w:br/>
              <w:t>(EzC)</w:t>
            </w:r>
          </w:p>
        </w:tc>
        <w:tc>
          <w:tcPr>
            <w:tcW w:w="596" w:type="dxa"/>
            <w:vMerge/>
          </w:tcPr>
          <w:p w14:paraId="4DB334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vMerge/>
          </w:tcPr>
          <w:p w14:paraId="6EEB4C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89D87E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70B7C679" w14:textId="77777777" w:rsidR="00F00296" w:rsidRDefault="00F00296" w:rsidP="00654AFE">
            <w:r>
              <w:t>Example</w:t>
            </w:r>
          </w:p>
        </w:tc>
        <w:tc>
          <w:tcPr>
            <w:tcW w:w="701" w:type="dxa"/>
          </w:tcPr>
          <w:p w14:paraId="554604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7A2EFA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400</w:t>
            </w:r>
          </w:p>
        </w:tc>
        <w:tc>
          <w:tcPr>
            <w:tcW w:w="831" w:type="dxa"/>
          </w:tcPr>
          <w:p w14:paraId="774CF8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w:t>
            </w:r>
          </w:p>
        </w:tc>
        <w:tc>
          <w:tcPr>
            <w:tcW w:w="655" w:type="dxa"/>
          </w:tcPr>
          <w:p w14:paraId="5EE779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7125A7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0.05</w:t>
            </w:r>
          </w:p>
        </w:tc>
        <w:tc>
          <w:tcPr>
            <w:tcW w:w="763" w:type="dxa"/>
          </w:tcPr>
          <w:p w14:paraId="4CA86C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75</w:t>
            </w:r>
          </w:p>
        </w:tc>
        <w:tc>
          <w:tcPr>
            <w:tcW w:w="561" w:type="dxa"/>
          </w:tcPr>
          <w:p w14:paraId="745DA4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478B0D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5 </w:t>
            </w:r>
          </w:p>
        </w:tc>
        <w:tc>
          <w:tcPr>
            <w:tcW w:w="762" w:type="dxa"/>
          </w:tcPr>
          <w:p w14:paraId="3C92BA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25</w:t>
            </w:r>
          </w:p>
        </w:tc>
        <w:tc>
          <w:tcPr>
            <w:tcW w:w="683" w:type="dxa"/>
          </w:tcPr>
          <w:p w14:paraId="63FA4A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0.8</w:t>
            </w:r>
          </w:p>
        </w:tc>
        <w:tc>
          <w:tcPr>
            <w:tcW w:w="634" w:type="dxa"/>
          </w:tcPr>
          <w:p w14:paraId="1418DA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w:t>
            </w:r>
          </w:p>
        </w:tc>
        <w:tc>
          <w:tcPr>
            <w:tcW w:w="596" w:type="dxa"/>
          </w:tcPr>
          <w:p w14:paraId="18771B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100</w:t>
            </w:r>
          </w:p>
        </w:tc>
        <w:tc>
          <w:tcPr>
            <w:tcW w:w="657" w:type="dxa"/>
          </w:tcPr>
          <w:p w14:paraId="2C6638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894</w:t>
            </w:r>
          </w:p>
        </w:tc>
      </w:tr>
      <w:tr w:rsidR="00F00296" w14:paraId="519A64E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7E749A89" w14:textId="77777777" w:rsidR="00F00296" w:rsidRDefault="00F00296" w:rsidP="00654AFE">
            <w:pPr>
              <w:pStyle w:val="List11A2bi"/>
              <w:numPr>
                <w:ilvl w:val="0"/>
                <w:numId w:val="0"/>
              </w:numPr>
            </w:pPr>
          </w:p>
        </w:tc>
        <w:tc>
          <w:tcPr>
            <w:tcW w:w="701" w:type="dxa"/>
          </w:tcPr>
          <w:p w14:paraId="5A597B3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tcPr>
          <w:p w14:paraId="35D9F4E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31" w:type="dxa"/>
          </w:tcPr>
          <w:p w14:paraId="05962E8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5" w:type="dxa"/>
          </w:tcPr>
          <w:p w14:paraId="6D8378E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67C25F4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3" w:type="dxa"/>
          </w:tcPr>
          <w:p w14:paraId="26CD2DE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61" w:type="dxa"/>
          </w:tcPr>
          <w:p w14:paraId="2868043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3975818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6BF6D49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83" w:type="dxa"/>
          </w:tcPr>
          <w:p w14:paraId="77464F5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34" w:type="dxa"/>
          </w:tcPr>
          <w:p w14:paraId="5F5E962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96" w:type="dxa"/>
          </w:tcPr>
          <w:p w14:paraId="4AB2E5A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4C220EB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18E3F5AA"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2B1DF27F" w14:textId="77777777" w:rsidR="00F00296" w:rsidRDefault="00F00296" w:rsidP="00654AFE">
            <w:pPr>
              <w:pStyle w:val="List11A2bi"/>
              <w:numPr>
                <w:ilvl w:val="0"/>
                <w:numId w:val="0"/>
              </w:numPr>
            </w:pPr>
          </w:p>
        </w:tc>
        <w:tc>
          <w:tcPr>
            <w:tcW w:w="701" w:type="dxa"/>
          </w:tcPr>
          <w:p w14:paraId="36ECC04A"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33999BA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31" w:type="dxa"/>
          </w:tcPr>
          <w:p w14:paraId="26F5BF3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5" w:type="dxa"/>
          </w:tcPr>
          <w:p w14:paraId="3CB5A7DA"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1FF52E3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3" w:type="dxa"/>
          </w:tcPr>
          <w:p w14:paraId="1BFB9E0C"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61" w:type="dxa"/>
          </w:tcPr>
          <w:p w14:paraId="1EEAFB9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37C1AEE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1C5FF43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83" w:type="dxa"/>
          </w:tcPr>
          <w:p w14:paraId="2827C39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34" w:type="dxa"/>
          </w:tcPr>
          <w:p w14:paraId="1887056C"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96" w:type="dxa"/>
          </w:tcPr>
          <w:p w14:paraId="0EE7AEF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693106E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7C543161" w14:textId="77777777" w:rsidR="00F00296" w:rsidRDefault="00F00296" w:rsidP="00F00296"/>
    <w:p w14:paraId="44F74009" w14:textId="77777777" w:rsidR="00F00296" w:rsidRDefault="00F00296" w:rsidP="00F00296">
      <w:pPr>
        <w:pStyle w:val="Caption"/>
      </w:pPr>
      <w:bookmarkStart w:id="225" w:name="_Toc14426149"/>
      <w:bookmarkStart w:id="226" w:name="HVAC_SOO_SP_FP_PARA_CV_T24"/>
      <w:bookmarkEnd w:id="224"/>
      <w:r>
        <w:t xml:space="preserve">Table </w:t>
      </w:r>
      <w:fldSimple w:instr=" STYLEREF 2 \s ">
        <w:r>
          <w:rPr>
            <w:noProof/>
          </w:rPr>
          <w:t>4.5</w:t>
        </w:r>
      </w:fldSimple>
      <w:r>
        <w:t>.</w:t>
      </w:r>
      <w:fldSimple w:instr=" SEQ Table \* ARABIC \s 2 ">
        <w:r>
          <w:rPr>
            <w:noProof/>
          </w:rPr>
          <w:t>7</w:t>
        </w:r>
      </w:fldSimple>
      <w:r>
        <w:t>: VAV Box Design Information – Parallel Fan-Powered Terminal Unit – Constant Speed - Title 24</w:t>
      </w:r>
      <w:bookmarkEnd w:id="225"/>
    </w:p>
    <w:tbl>
      <w:tblPr>
        <w:tblStyle w:val="ASHRAEGuideline36"/>
        <w:tblW w:w="0" w:type="auto"/>
        <w:tblLook w:val="04E0" w:firstRow="1" w:lastRow="1" w:firstColumn="1" w:lastColumn="0" w:noHBand="0" w:noVBand="1"/>
      </w:tblPr>
      <w:tblGrid>
        <w:gridCol w:w="922"/>
        <w:gridCol w:w="797"/>
        <w:gridCol w:w="786"/>
        <w:gridCol w:w="812"/>
        <w:gridCol w:w="711"/>
        <w:gridCol w:w="886"/>
        <w:gridCol w:w="762"/>
        <w:gridCol w:w="709"/>
        <w:gridCol w:w="949"/>
        <w:gridCol w:w="762"/>
        <w:gridCol w:w="653"/>
        <w:gridCol w:w="657"/>
      </w:tblGrid>
      <w:tr w:rsidR="00F00296" w14:paraId="15E68128"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val="restart"/>
          </w:tcPr>
          <w:p w14:paraId="5C608564" w14:textId="77777777" w:rsidR="00F00296" w:rsidRDefault="00F00296" w:rsidP="00654AFE">
            <w:r>
              <w:t>VAV #</w:t>
            </w:r>
          </w:p>
        </w:tc>
        <w:tc>
          <w:tcPr>
            <w:tcW w:w="797" w:type="dxa"/>
            <w:vMerge w:val="restart"/>
          </w:tcPr>
          <w:p w14:paraId="7DEA2B4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1B8B872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52CDCCB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12" w:type="dxa"/>
            <w:vMerge w:val="restart"/>
          </w:tcPr>
          <w:p w14:paraId="3C32B27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7FF544F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7F647BD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5432" w:type="dxa"/>
            <w:gridSpan w:val="7"/>
          </w:tcPr>
          <w:p w14:paraId="4CF0EB7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5185D26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706DDB2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46F5A20A" w14:textId="77777777" w:rsidR="00F00296" w:rsidRDefault="00F00296" w:rsidP="00654AFE"/>
        </w:tc>
        <w:tc>
          <w:tcPr>
            <w:tcW w:w="797" w:type="dxa"/>
            <w:vMerge/>
          </w:tcPr>
          <w:p w14:paraId="585630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6" w:type="dxa"/>
            <w:vMerge/>
          </w:tcPr>
          <w:p w14:paraId="7D915F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2" w:type="dxa"/>
            <w:vMerge/>
          </w:tcPr>
          <w:p w14:paraId="4D102A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359" w:type="dxa"/>
            <w:gridSpan w:val="3"/>
          </w:tcPr>
          <w:p w14:paraId="002D8D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420" w:type="dxa"/>
            <w:gridSpan w:val="3"/>
          </w:tcPr>
          <w:p w14:paraId="6E8EF3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653" w:type="dxa"/>
            <w:vMerge w:val="restart"/>
          </w:tcPr>
          <w:p w14:paraId="7D2D1A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465CC7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14733A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417E73FD" w14:textId="77777777" w:rsidR="00F00296" w:rsidRDefault="00F00296" w:rsidP="00654AFE"/>
        </w:tc>
        <w:tc>
          <w:tcPr>
            <w:tcW w:w="797" w:type="dxa"/>
            <w:vMerge/>
          </w:tcPr>
          <w:p w14:paraId="2B3489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6" w:type="dxa"/>
            <w:vMerge/>
          </w:tcPr>
          <w:p w14:paraId="198DBB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2" w:type="dxa"/>
            <w:vMerge/>
          </w:tcPr>
          <w:p w14:paraId="6D5E9F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11" w:type="dxa"/>
          </w:tcPr>
          <w:p w14:paraId="6214EE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57FF5F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7B013A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709" w:type="dxa"/>
          </w:tcPr>
          <w:p w14:paraId="792492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0B1600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661C8A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653" w:type="dxa"/>
            <w:vMerge/>
          </w:tcPr>
          <w:p w14:paraId="6FF496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vMerge/>
          </w:tcPr>
          <w:p w14:paraId="15419D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117BA1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73961F74" w14:textId="77777777" w:rsidR="00F00296" w:rsidRDefault="00F00296" w:rsidP="00654AFE">
            <w:r>
              <w:t>Example</w:t>
            </w:r>
          </w:p>
        </w:tc>
        <w:tc>
          <w:tcPr>
            <w:tcW w:w="797" w:type="dxa"/>
          </w:tcPr>
          <w:p w14:paraId="61419A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2CCD45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400</w:t>
            </w:r>
          </w:p>
        </w:tc>
        <w:tc>
          <w:tcPr>
            <w:tcW w:w="812" w:type="dxa"/>
          </w:tcPr>
          <w:p w14:paraId="59F3D2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w:t>
            </w:r>
          </w:p>
        </w:tc>
        <w:tc>
          <w:tcPr>
            <w:tcW w:w="711" w:type="dxa"/>
          </w:tcPr>
          <w:p w14:paraId="79EAE2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43042F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0.15</w:t>
            </w:r>
          </w:p>
        </w:tc>
        <w:tc>
          <w:tcPr>
            <w:tcW w:w="762" w:type="dxa"/>
          </w:tcPr>
          <w:p w14:paraId="12AD56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225</w:t>
            </w:r>
          </w:p>
        </w:tc>
        <w:tc>
          <w:tcPr>
            <w:tcW w:w="709" w:type="dxa"/>
          </w:tcPr>
          <w:p w14:paraId="1EE219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6309DA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15 </w:t>
            </w:r>
          </w:p>
        </w:tc>
        <w:tc>
          <w:tcPr>
            <w:tcW w:w="762" w:type="dxa"/>
          </w:tcPr>
          <w:p w14:paraId="0C1B3F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75</w:t>
            </w:r>
          </w:p>
        </w:tc>
        <w:tc>
          <w:tcPr>
            <w:tcW w:w="653" w:type="dxa"/>
          </w:tcPr>
          <w:p w14:paraId="0C6447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225</w:t>
            </w:r>
          </w:p>
        </w:tc>
        <w:tc>
          <w:tcPr>
            <w:tcW w:w="657" w:type="dxa"/>
          </w:tcPr>
          <w:p w14:paraId="7E2233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894</w:t>
            </w:r>
          </w:p>
        </w:tc>
      </w:tr>
      <w:tr w:rsidR="00F00296" w14:paraId="073ED54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0649D999" w14:textId="77777777" w:rsidR="00F00296" w:rsidRDefault="00F00296" w:rsidP="00654AFE"/>
        </w:tc>
        <w:tc>
          <w:tcPr>
            <w:tcW w:w="797" w:type="dxa"/>
          </w:tcPr>
          <w:p w14:paraId="5A2D77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6" w:type="dxa"/>
          </w:tcPr>
          <w:p w14:paraId="1D5357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2" w:type="dxa"/>
          </w:tcPr>
          <w:p w14:paraId="21600F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11" w:type="dxa"/>
          </w:tcPr>
          <w:p w14:paraId="7D40D3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86" w:type="dxa"/>
          </w:tcPr>
          <w:p w14:paraId="3B06B7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62" w:type="dxa"/>
          </w:tcPr>
          <w:p w14:paraId="0BC9B0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09" w:type="dxa"/>
          </w:tcPr>
          <w:p w14:paraId="53913F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49" w:type="dxa"/>
          </w:tcPr>
          <w:p w14:paraId="064F61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62" w:type="dxa"/>
          </w:tcPr>
          <w:p w14:paraId="2E58D6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3" w:type="dxa"/>
          </w:tcPr>
          <w:p w14:paraId="213B38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tcPr>
          <w:p w14:paraId="77EE2C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64E9FF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10888911" w14:textId="77777777" w:rsidR="00F00296" w:rsidRDefault="00F00296" w:rsidP="00654AFE">
            <w:pPr>
              <w:pStyle w:val="List11A2bi"/>
              <w:numPr>
                <w:ilvl w:val="0"/>
                <w:numId w:val="0"/>
              </w:numPr>
            </w:pPr>
          </w:p>
        </w:tc>
        <w:tc>
          <w:tcPr>
            <w:tcW w:w="797" w:type="dxa"/>
          </w:tcPr>
          <w:p w14:paraId="60FF123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346A94E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12" w:type="dxa"/>
          </w:tcPr>
          <w:p w14:paraId="77E05D3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11" w:type="dxa"/>
          </w:tcPr>
          <w:p w14:paraId="75647F8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2B7E91E7"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31B0159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09" w:type="dxa"/>
          </w:tcPr>
          <w:p w14:paraId="4B3A524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1773154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35043A6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7E426E8A"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5597A98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015C9CDB" w14:textId="77777777" w:rsidR="00F00296" w:rsidRDefault="00F00296" w:rsidP="00F00296">
      <w:pPr>
        <w:pStyle w:val="Caption"/>
      </w:pPr>
    </w:p>
    <w:p w14:paraId="58FA3F45" w14:textId="77777777" w:rsidR="00F00296" w:rsidRDefault="00F00296" w:rsidP="00F00296">
      <w:pPr>
        <w:pStyle w:val="Caption"/>
      </w:pPr>
      <w:bookmarkStart w:id="227" w:name="_Toc14426150"/>
      <w:bookmarkStart w:id="228" w:name="HVAC_SOO_SP_FP_PARA_VAV_621"/>
      <w:bookmarkEnd w:id="226"/>
      <w:r>
        <w:t xml:space="preserve">Table </w:t>
      </w:r>
      <w:fldSimple w:instr=" STYLEREF 2 \s ">
        <w:r>
          <w:rPr>
            <w:noProof/>
          </w:rPr>
          <w:t>4.5</w:t>
        </w:r>
      </w:fldSimple>
      <w:r>
        <w:t>.</w:t>
      </w:r>
      <w:fldSimple w:instr=" SEQ Table \* ARABIC \s 2 ">
        <w:r>
          <w:rPr>
            <w:noProof/>
          </w:rPr>
          <w:t>8</w:t>
        </w:r>
      </w:fldSimple>
      <w:r>
        <w:t>: VAV Box Design Information – Parallel Fan-Powered Terminal Unit – Variable Speed – ASHRAE 62.1</w:t>
      </w:r>
      <w:bookmarkEnd w:id="227"/>
    </w:p>
    <w:tbl>
      <w:tblPr>
        <w:tblStyle w:val="ASHRAEGuideline36"/>
        <w:tblW w:w="0" w:type="auto"/>
        <w:tblLook w:val="04E0" w:firstRow="1" w:lastRow="1" w:firstColumn="1" w:lastColumn="0" w:noHBand="0" w:noVBand="1"/>
      </w:tblPr>
      <w:tblGrid>
        <w:gridCol w:w="884"/>
        <w:gridCol w:w="701"/>
        <w:gridCol w:w="786"/>
        <w:gridCol w:w="831"/>
        <w:gridCol w:w="831"/>
        <w:gridCol w:w="655"/>
        <w:gridCol w:w="886"/>
        <w:gridCol w:w="763"/>
        <w:gridCol w:w="561"/>
        <w:gridCol w:w="949"/>
        <w:gridCol w:w="762"/>
        <w:gridCol w:w="683"/>
        <w:gridCol w:w="634"/>
        <w:gridCol w:w="596"/>
        <w:gridCol w:w="657"/>
      </w:tblGrid>
      <w:tr w:rsidR="00F00296" w14:paraId="534813AB"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val="restart"/>
          </w:tcPr>
          <w:p w14:paraId="135A1F60" w14:textId="77777777" w:rsidR="00F00296" w:rsidRDefault="00F00296" w:rsidP="00654AFE">
            <w:r>
              <w:lastRenderedPageBreak/>
              <w:t>VAV #</w:t>
            </w:r>
          </w:p>
        </w:tc>
        <w:tc>
          <w:tcPr>
            <w:tcW w:w="701" w:type="dxa"/>
            <w:vMerge w:val="restart"/>
          </w:tcPr>
          <w:p w14:paraId="037254A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54258B8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3F66176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31" w:type="dxa"/>
            <w:vMerge w:val="restart"/>
          </w:tcPr>
          <w:p w14:paraId="4A9D8D9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Series Fan Max Heating Airflow</w:t>
            </w:r>
            <w:r>
              <w:br/>
              <w:t>(cfm)</w:t>
            </w:r>
          </w:p>
        </w:tc>
        <w:tc>
          <w:tcPr>
            <w:tcW w:w="831" w:type="dxa"/>
            <w:vMerge w:val="restart"/>
          </w:tcPr>
          <w:p w14:paraId="194D76E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4BD84E3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443D984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6489" w:type="dxa"/>
            <w:gridSpan w:val="9"/>
          </w:tcPr>
          <w:p w14:paraId="0A08B9A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0BC658C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29DC869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0F27775E" w14:textId="77777777" w:rsidR="00F00296" w:rsidRDefault="00F00296" w:rsidP="00654AFE"/>
        </w:tc>
        <w:tc>
          <w:tcPr>
            <w:tcW w:w="701" w:type="dxa"/>
            <w:vMerge/>
          </w:tcPr>
          <w:p w14:paraId="781B08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6" w:type="dxa"/>
            <w:vMerge/>
          </w:tcPr>
          <w:p w14:paraId="401CF9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31" w:type="dxa"/>
            <w:vMerge/>
          </w:tcPr>
          <w:p w14:paraId="3295FD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31" w:type="dxa"/>
            <w:vMerge/>
          </w:tcPr>
          <w:p w14:paraId="3F18FC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304" w:type="dxa"/>
            <w:gridSpan w:val="3"/>
          </w:tcPr>
          <w:p w14:paraId="3CA985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272" w:type="dxa"/>
            <w:gridSpan w:val="3"/>
          </w:tcPr>
          <w:p w14:paraId="4E7DCE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1317" w:type="dxa"/>
            <w:gridSpan w:val="2"/>
          </w:tcPr>
          <w:p w14:paraId="4B6603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Effectiveness</w:t>
            </w:r>
          </w:p>
        </w:tc>
        <w:tc>
          <w:tcPr>
            <w:tcW w:w="596" w:type="dxa"/>
            <w:vMerge w:val="restart"/>
          </w:tcPr>
          <w:p w14:paraId="23A4B4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00B48E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F40ED4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0C2372C6" w14:textId="77777777" w:rsidR="00F00296" w:rsidRDefault="00F00296" w:rsidP="00654AFE"/>
        </w:tc>
        <w:tc>
          <w:tcPr>
            <w:tcW w:w="701" w:type="dxa"/>
            <w:vMerge/>
          </w:tcPr>
          <w:p w14:paraId="46F6CB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6" w:type="dxa"/>
            <w:vMerge/>
          </w:tcPr>
          <w:p w14:paraId="04F6D8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31" w:type="dxa"/>
            <w:vMerge/>
          </w:tcPr>
          <w:p w14:paraId="0CD2E9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31" w:type="dxa"/>
            <w:vMerge/>
          </w:tcPr>
          <w:p w14:paraId="124209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5" w:type="dxa"/>
          </w:tcPr>
          <w:p w14:paraId="0A6621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0B0E70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(cfm/ft²)</w:t>
            </w:r>
          </w:p>
        </w:tc>
        <w:tc>
          <w:tcPr>
            <w:tcW w:w="763" w:type="dxa"/>
          </w:tcPr>
          <w:p w14:paraId="440C04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561" w:type="dxa"/>
          </w:tcPr>
          <w:p w14:paraId="1C0660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3BACBB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6C9BB8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683" w:type="dxa"/>
          </w:tcPr>
          <w:p w14:paraId="2CFCDE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Htg</w:t>
            </w:r>
            <w:r>
              <w:br/>
              <w:t>(EzH)</w:t>
            </w:r>
          </w:p>
        </w:tc>
        <w:tc>
          <w:tcPr>
            <w:tcW w:w="634" w:type="dxa"/>
          </w:tcPr>
          <w:p w14:paraId="7BE100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Clg</w:t>
            </w:r>
            <w:r>
              <w:br/>
              <w:t>(EzC)</w:t>
            </w:r>
          </w:p>
        </w:tc>
        <w:tc>
          <w:tcPr>
            <w:tcW w:w="596" w:type="dxa"/>
            <w:vMerge/>
          </w:tcPr>
          <w:p w14:paraId="01E021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vMerge/>
          </w:tcPr>
          <w:p w14:paraId="0E5F0B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D2F00C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28DA9927" w14:textId="77777777" w:rsidR="00F00296" w:rsidRDefault="00F00296" w:rsidP="00654AFE">
            <w:r>
              <w:t>Example</w:t>
            </w:r>
          </w:p>
        </w:tc>
        <w:tc>
          <w:tcPr>
            <w:tcW w:w="701" w:type="dxa"/>
          </w:tcPr>
          <w:p w14:paraId="65322C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50D017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400</w:t>
            </w:r>
          </w:p>
        </w:tc>
        <w:tc>
          <w:tcPr>
            <w:tcW w:w="831" w:type="dxa"/>
          </w:tcPr>
          <w:p w14:paraId="5A33DE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100</w:t>
            </w:r>
          </w:p>
        </w:tc>
        <w:tc>
          <w:tcPr>
            <w:tcW w:w="831" w:type="dxa"/>
          </w:tcPr>
          <w:p w14:paraId="12F765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w:t>
            </w:r>
          </w:p>
        </w:tc>
        <w:tc>
          <w:tcPr>
            <w:tcW w:w="655" w:type="dxa"/>
          </w:tcPr>
          <w:p w14:paraId="380338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6E9B13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0.05</w:t>
            </w:r>
          </w:p>
        </w:tc>
        <w:tc>
          <w:tcPr>
            <w:tcW w:w="763" w:type="dxa"/>
          </w:tcPr>
          <w:p w14:paraId="4E495F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75</w:t>
            </w:r>
          </w:p>
        </w:tc>
        <w:tc>
          <w:tcPr>
            <w:tcW w:w="561" w:type="dxa"/>
          </w:tcPr>
          <w:p w14:paraId="6FEE72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29A4D5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5 </w:t>
            </w:r>
          </w:p>
        </w:tc>
        <w:tc>
          <w:tcPr>
            <w:tcW w:w="762" w:type="dxa"/>
          </w:tcPr>
          <w:p w14:paraId="33990F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25</w:t>
            </w:r>
          </w:p>
        </w:tc>
        <w:tc>
          <w:tcPr>
            <w:tcW w:w="683" w:type="dxa"/>
          </w:tcPr>
          <w:p w14:paraId="11F076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0.8</w:t>
            </w:r>
          </w:p>
        </w:tc>
        <w:tc>
          <w:tcPr>
            <w:tcW w:w="634" w:type="dxa"/>
          </w:tcPr>
          <w:p w14:paraId="510499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w:t>
            </w:r>
          </w:p>
        </w:tc>
        <w:tc>
          <w:tcPr>
            <w:tcW w:w="596" w:type="dxa"/>
          </w:tcPr>
          <w:p w14:paraId="388CD2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100</w:t>
            </w:r>
          </w:p>
        </w:tc>
        <w:tc>
          <w:tcPr>
            <w:tcW w:w="657" w:type="dxa"/>
          </w:tcPr>
          <w:p w14:paraId="0D6B6C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894</w:t>
            </w:r>
          </w:p>
        </w:tc>
      </w:tr>
      <w:tr w:rsidR="00F00296" w14:paraId="45C72AA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3F3DEA06" w14:textId="77777777" w:rsidR="00F00296" w:rsidRDefault="00F00296" w:rsidP="00654AFE"/>
        </w:tc>
        <w:tc>
          <w:tcPr>
            <w:tcW w:w="701" w:type="dxa"/>
          </w:tcPr>
          <w:p w14:paraId="4547BB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6" w:type="dxa"/>
          </w:tcPr>
          <w:p w14:paraId="6BE857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31" w:type="dxa"/>
          </w:tcPr>
          <w:p w14:paraId="4B6359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31" w:type="dxa"/>
          </w:tcPr>
          <w:p w14:paraId="3D72BB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5" w:type="dxa"/>
          </w:tcPr>
          <w:p w14:paraId="7590E0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86" w:type="dxa"/>
          </w:tcPr>
          <w:p w14:paraId="51FF23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63" w:type="dxa"/>
          </w:tcPr>
          <w:p w14:paraId="4412CD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561" w:type="dxa"/>
          </w:tcPr>
          <w:p w14:paraId="20538E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49" w:type="dxa"/>
          </w:tcPr>
          <w:p w14:paraId="40A0E4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62" w:type="dxa"/>
          </w:tcPr>
          <w:p w14:paraId="776D36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83" w:type="dxa"/>
          </w:tcPr>
          <w:p w14:paraId="33D7D7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4" w:type="dxa"/>
          </w:tcPr>
          <w:p w14:paraId="7A77FF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596" w:type="dxa"/>
          </w:tcPr>
          <w:p w14:paraId="6889EF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tcPr>
          <w:p w14:paraId="0EAAB3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6F96317"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04BB2DCC" w14:textId="77777777" w:rsidR="00F00296" w:rsidRDefault="00F00296" w:rsidP="00654AFE"/>
        </w:tc>
        <w:tc>
          <w:tcPr>
            <w:tcW w:w="701" w:type="dxa"/>
          </w:tcPr>
          <w:p w14:paraId="1BD88D4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6" w:type="dxa"/>
          </w:tcPr>
          <w:p w14:paraId="5DB0B00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31" w:type="dxa"/>
          </w:tcPr>
          <w:p w14:paraId="5E5E41E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31" w:type="dxa"/>
          </w:tcPr>
          <w:p w14:paraId="611325B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655" w:type="dxa"/>
          </w:tcPr>
          <w:p w14:paraId="3699CAE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86" w:type="dxa"/>
          </w:tcPr>
          <w:p w14:paraId="450A8E7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63" w:type="dxa"/>
          </w:tcPr>
          <w:p w14:paraId="4109013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561" w:type="dxa"/>
          </w:tcPr>
          <w:p w14:paraId="1180707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949" w:type="dxa"/>
          </w:tcPr>
          <w:p w14:paraId="0767B57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62" w:type="dxa"/>
          </w:tcPr>
          <w:p w14:paraId="30A9521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683" w:type="dxa"/>
          </w:tcPr>
          <w:p w14:paraId="6ABF67F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634" w:type="dxa"/>
          </w:tcPr>
          <w:p w14:paraId="4C0360B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596" w:type="dxa"/>
          </w:tcPr>
          <w:p w14:paraId="38A32AD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657" w:type="dxa"/>
          </w:tcPr>
          <w:p w14:paraId="66AF87C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585B5C38" w14:textId="77777777" w:rsidR="00F00296" w:rsidRDefault="00F00296" w:rsidP="00F00296"/>
    <w:p w14:paraId="43EDBBB7" w14:textId="77777777" w:rsidR="00F00296" w:rsidRDefault="00F00296" w:rsidP="00F00296">
      <w:pPr>
        <w:pStyle w:val="Caption"/>
      </w:pPr>
      <w:bookmarkStart w:id="229" w:name="_Toc14426151"/>
      <w:bookmarkStart w:id="230" w:name="HVAC_SOO_SP_FP_PARA_VAV_T24"/>
      <w:bookmarkEnd w:id="228"/>
      <w:r>
        <w:t xml:space="preserve">Table </w:t>
      </w:r>
      <w:fldSimple w:instr=" STYLEREF 2 \s ">
        <w:r>
          <w:rPr>
            <w:noProof/>
          </w:rPr>
          <w:t>4.5</w:t>
        </w:r>
      </w:fldSimple>
      <w:r>
        <w:t>.</w:t>
      </w:r>
      <w:fldSimple w:instr=" SEQ Table \* ARABIC \s 2 ">
        <w:r>
          <w:rPr>
            <w:noProof/>
          </w:rPr>
          <w:t>9</w:t>
        </w:r>
      </w:fldSimple>
      <w:r>
        <w:t>: VAV Box Design Information – Parallel Fan-Powered Terminal Unit – Variable Speed - Title 24</w:t>
      </w:r>
      <w:bookmarkEnd w:id="229"/>
    </w:p>
    <w:tbl>
      <w:tblPr>
        <w:tblStyle w:val="ASHRAEGuideline36"/>
        <w:tblW w:w="0" w:type="auto"/>
        <w:tblLook w:val="04E0" w:firstRow="1" w:lastRow="1" w:firstColumn="1" w:lastColumn="0" w:noHBand="0" w:noVBand="1"/>
      </w:tblPr>
      <w:tblGrid>
        <w:gridCol w:w="922"/>
        <w:gridCol w:w="797"/>
        <w:gridCol w:w="786"/>
        <w:gridCol w:w="812"/>
        <w:gridCol w:w="812"/>
        <w:gridCol w:w="711"/>
        <w:gridCol w:w="886"/>
        <w:gridCol w:w="762"/>
        <w:gridCol w:w="709"/>
        <w:gridCol w:w="949"/>
        <w:gridCol w:w="762"/>
        <w:gridCol w:w="653"/>
        <w:gridCol w:w="657"/>
      </w:tblGrid>
      <w:tr w:rsidR="00F00296" w14:paraId="794E374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val="restart"/>
          </w:tcPr>
          <w:p w14:paraId="1247407D" w14:textId="77777777" w:rsidR="00F00296" w:rsidRDefault="00F00296" w:rsidP="00654AFE">
            <w:r>
              <w:t>VAV #</w:t>
            </w:r>
          </w:p>
        </w:tc>
        <w:tc>
          <w:tcPr>
            <w:tcW w:w="797" w:type="dxa"/>
            <w:vMerge w:val="restart"/>
          </w:tcPr>
          <w:p w14:paraId="5281A93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534495F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093A046B"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12" w:type="dxa"/>
            <w:vMerge w:val="restart"/>
          </w:tcPr>
          <w:p w14:paraId="11C82EA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Series Fan Max Heating Airflow</w:t>
            </w:r>
            <w:r>
              <w:br/>
              <w:t>(cfm)</w:t>
            </w:r>
          </w:p>
        </w:tc>
        <w:tc>
          <w:tcPr>
            <w:tcW w:w="812" w:type="dxa"/>
            <w:vMerge w:val="restart"/>
          </w:tcPr>
          <w:p w14:paraId="47B17AF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7EC7B44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4E5B80A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5432" w:type="dxa"/>
            <w:gridSpan w:val="7"/>
          </w:tcPr>
          <w:p w14:paraId="27643CF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4B82F06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1F3FAAB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48AB62AE" w14:textId="77777777" w:rsidR="00F00296" w:rsidRDefault="00F00296" w:rsidP="00654AFE"/>
        </w:tc>
        <w:tc>
          <w:tcPr>
            <w:tcW w:w="797" w:type="dxa"/>
            <w:vMerge/>
          </w:tcPr>
          <w:p w14:paraId="71F576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6" w:type="dxa"/>
            <w:vMerge/>
          </w:tcPr>
          <w:p w14:paraId="70D26B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2" w:type="dxa"/>
            <w:vMerge/>
          </w:tcPr>
          <w:p w14:paraId="53802F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2" w:type="dxa"/>
            <w:vMerge/>
          </w:tcPr>
          <w:p w14:paraId="77A2DA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359" w:type="dxa"/>
            <w:gridSpan w:val="3"/>
          </w:tcPr>
          <w:p w14:paraId="3D9469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420" w:type="dxa"/>
            <w:gridSpan w:val="3"/>
          </w:tcPr>
          <w:p w14:paraId="01AB13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653" w:type="dxa"/>
            <w:vMerge w:val="restart"/>
          </w:tcPr>
          <w:p w14:paraId="1B0765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05C2DA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C95958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68848677" w14:textId="77777777" w:rsidR="00F00296" w:rsidRDefault="00F00296" w:rsidP="00654AFE"/>
        </w:tc>
        <w:tc>
          <w:tcPr>
            <w:tcW w:w="797" w:type="dxa"/>
            <w:vMerge/>
          </w:tcPr>
          <w:p w14:paraId="3F2783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6" w:type="dxa"/>
            <w:vMerge/>
          </w:tcPr>
          <w:p w14:paraId="69EFCA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2" w:type="dxa"/>
            <w:vMerge/>
          </w:tcPr>
          <w:p w14:paraId="2F4185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2" w:type="dxa"/>
            <w:vMerge/>
          </w:tcPr>
          <w:p w14:paraId="7FB725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11" w:type="dxa"/>
          </w:tcPr>
          <w:p w14:paraId="3019F4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6EB4AC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24506E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709" w:type="dxa"/>
          </w:tcPr>
          <w:p w14:paraId="3CA2FA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536731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38D0DA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653" w:type="dxa"/>
            <w:vMerge/>
          </w:tcPr>
          <w:p w14:paraId="3F4F85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vMerge/>
          </w:tcPr>
          <w:p w14:paraId="68B902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FC79C0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3196F8D9" w14:textId="77777777" w:rsidR="00F00296" w:rsidRDefault="00F00296" w:rsidP="00654AFE">
            <w:r>
              <w:t>Example</w:t>
            </w:r>
          </w:p>
        </w:tc>
        <w:tc>
          <w:tcPr>
            <w:tcW w:w="797" w:type="dxa"/>
          </w:tcPr>
          <w:p w14:paraId="07D560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1FDAFC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400</w:t>
            </w:r>
          </w:p>
        </w:tc>
        <w:tc>
          <w:tcPr>
            <w:tcW w:w="812" w:type="dxa"/>
          </w:tcPr>
          <w:p w14:paraId="2F2208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100</w:t>
            </w:r>
          </w:p>
        </w:tc>
        <w:tc>
          <w:tcPr>
            <w:tcW w:w="812" w:type="dxa"/>
          </w:tcPr>
          <w:p w14:paraId="47B140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w:t>
            </w:r>
          </w:p>
        </w:tc>
        <w:tc>
          <w:tcPr>
            <w:tcW w:w="711" w:type="dxa"/>
          </w:tcPr>
          <w:p w14:paraId="75FDD9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2698FD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0.15</w:t>
            </w:r>
          </w:p>
        </w:tc>
        <w:tc>
          <w:tcPr>
            <w:tcW w:w="762" w:type="dxa"/>
          </w:tcPr>
          <w:p w14:paraId="5636F0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225</w:t>
            </w:r>
          </w:p>
        </w:tc>
        <w:tc>
          <w:tcPr>
            <w:tcW w:w="709" w:type="dxa"/>
          </w:tcPr>
          <w:p w14:paraId="14C5E5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06FD8A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15 </w:t>
            </w:r>
          </w:p>
        </w:tc>
        <w:tc>
          <w:tcPr>
            <w:tcW w:w="762" w:type="dxa"/>
          </w:tcPr>
          <w:p w14:paraId="47C7E4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75</w:t>
            </w:r>
          </w:p>
        </w:tc>
        <w:tc>
          <w:tcPr>
            <w:tcW w:w="653" w:type="dxa"/>
          </w:tcPr>
          <w:p w14:paraId="5A9E1D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225</w:t>
            </w:r>
          </w:p>
        </w:tc>
        <w:tc>
          <w:tcPr>
            <w:tcW w:w="657" w:type="dxa"/>
          </w:tcPr>
          <w:p w14:paraId="7EEE87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894</w:t>
            </w:r>
          </w:p>
        </w:tc>
      </w:tr>
      <w:tr w:rsidR="00F00296" w14:paraId="7A23FBF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47B8D902" w14:textId="77777777" w:rsidR="00F00296" w:rsidRDefault="00F00296" w:rsidP="00654AFE"/>
        </w:tc>
        <w:tc>
          <w:tcPr>
            <w:tcW w:w="797" w:type="dxa"/>
          </w:tcPr>
          <w:p w14:paraId="196A0B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6" w:type="dxa"/>
          </w:tcPr>
          <w:p w14:paraId="143D80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2" w:type="dxa"/>
          </w:tcPr>
          <w:p w14:paraId="167091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2" w:type="dxa"/>
          </w:tcPr>
          <w:p w14:paraId="7798E7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11" w:type="dxa"/>
          </w:tcPr>
          <w:p w14:paraId="4001DB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86" w:type="dxa"/>
          </w:tcPr>
          <w:p w14:paraId="2242F5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62" w:type="dxa"/>
          </w:tcPr>
          <w:p w14:paraId="7DD849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09" w:type="dxa"/>
          </w:tcPr>
          <w:p w14:paraId="6D8FBC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49" w:type="dxa"/>
          </w:tcPr>
          <w:p w14:paraId="3E34EE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62" w:type="dxa"/>
          </w:tcPr>
          <w:p w14:paraId="0FAC11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3" w:type="dxa"/>
          </w:tcPr>
          <w:p w14:paraId="573310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tcPr>
          <w:p w14:paraId="5D073F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C7BD3B2" w14:textId="77777777" w:rsidTr="00654AFE">
        <w:trPr>
          <w:cnfStyle w:val="010000000000" w:firstRow="0" w:lastRow="1" w:firstColumn="0" w:lastColumn="0" w:oddVBand="0" w:evenVBand="0" w:oddHBand="0" w:evenHBand="0" w:firstRowFirstColumn="0" w:firstRowLastColumn="0" w:lastRowFirstColumn="0" w:lastRowLastColumn="0"/>
          <w:trHeight w:val="79"/>
        </w:trPr>
        <w:tc>
          <w:tcPr>
            <w:cnfStyle w:val="001000000000" w:firstRow="0" w:lastRow="0" w:firstColumn="1" w:lastColumn="0" w:oddVBand="0" w:evenVBand="0" w:oddHBand="0" w:evenHBand="0" w:firstRowFirstColumn="0" w:firstRowLastColumn="0" w:lastRowFirstColumn="0" w:lastRowLastColumn="0"/>
            <w:tcW w:w="922" w:type="dxa"/>
          </w:tcPr>
          <w:p w14:paraId="5186EEB4" w14:textId="77777777" w:rsidR="00F00296" w:rsidRDefault="00F00296" w:rsidP="00654AFE"/>
        </w:tc>
        <w:tc>
          <w:tcPr>
            <w:tcW w:w="797" w:type="dxa"/>
          </w:tcPr>
          <w:p w14:paraId="4080487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6" w:type="dxa"/>
          </w:tcPr>
          <w:p w14:paraId="14696F6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2" w:type="dxa"/>
          </w:tcPr>
          <w:p w14:paraId="2BE3784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2" w:type="dxa"/>
          </w:tcPr>
          <w:p w14:paraId="508A9FB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11" w:type="dxa"/>
          </w:tcPr>
          <w:p w14:paraId="711E6B2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86" w:type="dxa"/>
          </w:tcPr>
          <w:p w14:paraId="3702779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62" w:type="dxa"/>
          </w:tcPr>
          <w:p w14:paraId="74B19D7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09" w:type="dxa"/>
          </w:tcPr>
          <w:p w14:paraId="5CF2A30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949" w:type="dxa"/>
          </w:tcPr>
          <w:p w14:paraId="6364A0B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62" w:type="dxa"/>
          </w:tcPr>
          <w:p w14:paraId="2675E17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653" w:type="dxa"/>
          </w:tcPr>
          <w:p w14:paraId="1357AEC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657" w:type="dxa"/>
          </w:tcPr>
          <w:p w14:paraId="25D80D1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65753C69" w14:textId="77777777" w:rsidR="00F00296" w:rsidRPr="006E677C" w:rsidRDefault="00F00296" w:rsidP="00F00296"/>
    <w:p w14:paraId="5D9B85F3" w14:textId="77777777" w:rsidR="00F00296" w:rsidRDefault="00F00296" w:rsidP="00F00296">
      <w:pPr>
        <w:pStyle w:val="Caption"/>
      </w:pPr>
      <w:bookmarkStart w:id="231" w:name="_Toc14426152"/>
      <w:bookmarkStart w:id="232" w:name="HVAC_SOO_SP_FP_SERIES_CV_621"/>
      <w:bookmarkEnd w:id="230"/>
      <w:r>
        <w:t xml:space="preserve">Table </w:t>
      </w:r>
      <w:fldSimple w:instr=" STYLEREF 2 \s ">
        <w:r>
          <w:rPr>
            <w:noProof/>
          </w:rPr>
          <w:t>4.5</w:t>
        </w:r>
      </w:fldSimple>
      <w:r>
        <w:t>.</w:t>
      </w:r>
      <w:fldSimple w:instr=" SEQ Table \* ARABIC \s 2 ">
        <w:r>
          <w:rPr>
            <w:noProof/>
          </w:rPr>
          <w:t>10</w:t>
        </w:r>
      </w:fldSimple>
      <w:r>
        <w:t>: VAV Box Design Information – Series Fan-Powered Terminal Unit – Constant Speed – ASHRAE 62.1</w:t>
      </w:r>
      <w:bookmarkEnd w:id="231"/>
    </w:p>
    <w:tbl>
      <w:tblPr>
        <w:tblStyle w:val="ASHRAEGuideline36"/>
        <w:tblW w:w="0" w:type="auto"/>
        <w:tblLook w:val="04E0" w:firstRow="1" w:lastRow="1" w:firstColumn="1" w:lastColumn="0" w:noHBand="0" w:noVBand="1"/>
      </w:tblPr>
      <w:tblGrid>
        <w:gridCol w:w="884"/>
        <w:gridCol w:w="701"/>
        <w:gridCol w:w="786"/>
        <w:gridCol w:w="831"/>
        <w:gridCol w:w="655"/>
        <w:gridCol w:w="886"/>
        <w:gridCol w:w="763"/>
        <w:gridCol w:w="561"/>
        <w:gridCol w:w="949"/>
        <w:gridCol w:w="762"/>
        <w:gridCol w:w="683"/>
        <w:gridCol w:w="634"/>
        <w:gridCol w:w="596"/>
        <w:gridCol w:w="657"/>
      </w:tblGrid>
      <w:tr w:rsidR="00F00296" w14:paraId="1493E25A"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val="restart"/>
          </w:tcPr>
          <w:p w14:paraId="326E9425" w14:textId="77777777" w:rsidR="00F00296" w:rsidRDefault="00F00296" w:rsidP="00654AFE">
            <w:r>
              <w:t>VAV #</w:t>
            </w:r>
          </w:p>
        </w:tc>
        <w:tc>
          <w:tcPr>
            <w:tcW w:w="701" w:type="dxa"/>
            <w:vMerge w:val="restart"/>
          </w:tcPr>
          <w:p w14:paraId="5736134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508D66D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5BAF828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31" w:type="dxa"/>
            <w:vMerge w:val="restart"/>
          </w:tcPr>
          <w:p w14:paraId="77302E6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0E70A3F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1250363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6489" w:type="dxa"/>
            <w:gridSpan w:val="9"/>
          </w:tcPr>
          <w:p w14:paraId="2A3DC2B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1E649AD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5AAF83B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085F406F" w14:textId="77777777" w:rsidR="00F00296" w:rsidRDefault="00F00296" w:rsidP="00654AFE">
            <w:pPr>
              <w:pStyle w:val="List11A2bi"/>
              <w:numPr>
                <w:ilvl w:val="0"/>
                <w:numId w:val="0"/>
              </w:numPr>
            </w:pPr>
          </w:p>
        </w:tc>
        <w:tc>
          <w:tcPr>
            <w:tcW w:w="701" w:type="dxa"/>
            <w:vMerge/>
          </w:tcPr>
          <w:p w14:paraId="49379C78"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786" w:type="dxa"/>
            <w:vMerge/>
          </w:tcPr>
          <w:p w14:paraId="757A7FA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831" w:type="dxa"/>
            <w:vMerge/>
          </w:tcPr>
          <w:p w14:paraId="777F5419"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2304" w:type="dxa"/>
            <w:gridSpan w:val="3"/>
          </w:tcPr>
          <w:p w14:paraId="6ACA32CC"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Area</w:t>
            </w:r>
          </w:p>
        </w:tc>
        <w:tc>
          <w:tcPr>
            <w:tcW w:w="2272" w:type="dxa"/>
            <w:gridSpan w:val="3"/>
          </w:tcPr>
          <w:p w14:paraId="6A0BB5B7"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Population</w:t>
            </w:r>
          </w:p>
        </w:tc>
        <w:tc>
          <w:tcPr>
            <w:tcW w:w="1317" w:type="dxa"/>
            <w:gridSpan w:val="2"/>
          </w:tcPr>
          <w:p w14:paraId="5E472630"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Effectiveness</w:t>
            </w:r>
          </w:p>
        </w:tc>
        <w:tc>
          <w:tcPr>
            <w:tcW w:w="596" w:type="dxa"/>
            <w:vMerge w:val="restart"/>
          </w:tcPr>
          <w:p w14:paraId="6A90F12D"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55814135"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p>
        </w:tc>
      </w:tr>
      <w:tr w:rsidR="00F00296" w14:paraId="35EFC02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1A5DE2AC" w14:textId="77777777" w:rsidR="00F00296" w:rsidRDefault="00F00296" w:rsidP="00654AFE">
            <w:pPr>
              <w:pStyle w:val="List11A2bi"/>
              <w:numPr>
                <w:ilvl w:val="0"/>
                <w:numId w:val="0"/>
              </w:numPr>
            </w:pPr>
          </w:p>
        </w:tc>
        <w:tc>
          <w:tcPr>
            <w:tcW w:w="701" w:type="dxa"/>
            <w:vMerge/>
          </w:tcPr>
          <w:p w14:paraId="1ECDA16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vMerge/>
          </w:tcPr>
          <w:p w14:paraId="51B49EE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31" w:type="dxa"/>
            <w:vMerge/>
          </w:tcPr>
          <w:p w14:paraId="1940617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5" w:type="dxa"/>
          </w:tcPr>
          <w:p w14:paraId="55E763B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28E8AB9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3" w:type="dxa"/>
          </w:tcPr>
          <w:p w14:paraId="010B600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561" w:type="dxa"/>
          </w:tcPr>
          <w:p w14:paraId="2C6EB6E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2E6C23D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05A71B7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83" w:type="dxa"/>
          </w:tcPr>
          <w:p w14:paraId="76D4D90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Htg</w:t>
            </w:r>
            <w:r>
              <w:br/>
              <w:t>(EzH)</w:t>
            </w:r>
          </w:p>
        </w:tc>
        <w:tc>
          <w:tcPr>
            <w:tcW w:w="634" w:type="dxa"/>
          </w:tcPr>
          <w:p w14:paraId="5E97370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Clg</w:t>
            </w:r>
            <w:r>
              <w:br/>
              <w:t>(EzC)</w:t>
            </w:r>
          </w:p>
        </w:tc>
        <w:tc>
          <w:tcPr>
            <w:tcW w:w="596" w:type="dxa"/>
            <w:vMerge/>
          </w:tcPr>
          <w:p w14:paraId="6A27CAD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vMerge/>
          </w:tcPr>
          <w:p w14:paraId="139E2B4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22EA312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49AA6A56" w14:textId="77777777" w:rsidR="00F00296" w:rsidRDefault="00F00296" w:rsidP="00654AFE">
            <w:pPr>
              <w:pStyle w:val="List11A2bi"/>
              <w:numPr>
                <w:ilvl w:val="0"/>
                <w:numId w:val="0"/>
              </w:numPr>
            </w:pPr>
            <w:r>
              <w:t>Example</w:t>
            </w:r>
          </w:p>
        </w:tc>
        <w:tc>
          <w:tcPr>
            <w:tcW w:w="701" w:type="dxa"/>
          </w:tcPr>
          <w:p w14:paraId="29BE2F7F"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0030F534"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831" w:type="dxa"/>
          </w:tcPr>
          <w:p w14:paraId="713B8C1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20</w:t>
            </w:r>
          </w:p>
        </w:tc>
        <w:tc>
          <w:tcPr>
            <w:tcW w:w="655" w:type="dxa"/>
          </w:tcPr>
          <w:p w14:paraId="147AB4D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4278537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0.05</w:t>
            </w:r>
          </w:p>
        </w:tc>
        <w:tc>
          <w:tcPr>
            <w:tcW w:w="763" w:type="dxa"/>
          </w:tcPr>
          <w:p w14:paraId="1D275214"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561" w:type="dxa"/>
          </w:tcPr>
          <w:p w14:paraId="08848C2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60027C0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5 </w:t>
            </w:r>
          </w:p>
        </w:tc>
        <w:tc>
          <w:tcPr>
            <w:tcW w:w="762" w:type="dxa"/>
          </w:tcPr>
          <w:p w14:paraId="5A5DF98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25</w:t>
            </w:r>
          </w:p>
        </w:tc>
        <w:tc>
          <w:tcPr>
            <w:tcW w:w="683" w:type="dxa"/>
          </w:tcPr>
          <w:p w14:paraId="623AA514"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0.8</w:t>
            </w:r>
          </w:p>
        </w:tc>
        <w:tc>
          <w:tcPr>
            <w:tcW w:w="634" w:type="dxa"/>
          </w:tcPr>
          <w:p w14:paraId="7EDBE5D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w:t>
            </w:r>
          </w:p>
        </w:tc>
        <w:tc>
          <w:tcPr>
            <w:tcW w:w="596" w:type="dxa"/>
          </w:tcPr>
          <w:p w14:paraId="550CCFA1"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657" w:type="dxa"/>
          </w:tcPr>
          <w:p w14:paraId="6786369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0BE9CB9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0D6C7246" w14:textId="77777777" w:rsidR="00F00296" w:rsidRDefault="00F00296" w:rsidP="00654AFE">
            <w:pPr>
              <w:pStyle w:val="List11A2bi"/>
              <w:numPr>
                <w:ilvl w:val="0"/>
                <w:numId w:val="0"/>
              </w:numPr>
            </w:pPr>
          </w:p>
        </w:tc>
        <w:tc>
          <w:tcPr>
            <w:tcW w:w="701" w:type="dxa"/>
          </w:tcPr>
          <w:p w14:paraId="1468976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tcPr>
          <w:p w14:paraId="0B846E0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31" w:type="dxa"/>
          </w:tcPr>
          <w:p w14:paraId="727E042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5" w:type="dxa"/>
          </w:tcPr>
          <w:p w14:paraId="6772C89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398693D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3" w:type="dxa"/>
          </w:tcPr>
          <w:p w14:paraId="7AE2550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61" w:type="dxa"/>
          </w:tcPr>
          <w:p w14:paraId="57E5CB8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25BE0B5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06C5771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83" w:type="dxa"/>
          </w:tcPr>
          <w:p w14:paraId="6075DA6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34" w:type="dxa"/>
          </w:tcPr>
          <w:p w14:paraId="2448C51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96" w:type="dxa"/>
          </w:tcPr>
          <w:p w14:paraId="16BCC54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62E87BF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5E8C4E30"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2335280B" w14:textId="77777777" w:rsidR="00F00296" w:rsidRDefault="00F00296" w:rsidP="00654AFE">
            <w:pPr>
              <w:pStyle w:val="List11A2bi"/>
              <w:numPr>
                <w:ilvl w:val="0"/>
                <w:numId w:val="0"/>
              </w:numPr>
            </w:pPr>
          </w:p>
        </w:tc>
        <w:tc>
          <w:tcPr>
            <w:tcW w:w="701" w:type="dxa"/>
          </w:tcPr>
          <w:p w14:paraId="494DF7F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4F2E09D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31" w:type="dxa"/>
          </w:tcPr>
          <w:p w14:paraId="343C011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5" w:type="dxa"/>
          </w:tcPr>
          <w:p w14:paraId="7D0227CA"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56BD742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3" w:type="dxa"/>
          </w:tcPr>
          <w:p w14:paraId="3D1EF60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61" w:type="dxa"/>
          </w:tcPr>
          <w:p w14:paraId="67D16B4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680D1227"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587E451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83" w:type="dxa"/>
          </w:tcPr>
          <w:p w14:paraId="7F2CBAB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34" w:type="dxa"/>
          </w:tcPr>
          <w:p w14:paraId="7205313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96" w:type="dxa"/>
          </w:tcPr>
          <w:p w14:paraId="4C3DE05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7CD3A5C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47A06193" w14:textId="77777777" w:rsidR="00F00296" w:rsidRDefault="00F00296" w:rsidP="00F00296"/>
    <w:p w14:paraId="6ECC31F2" w14:textId="77777777" w:rsidR="00F00296" w:rsidRDefault="00F00296" w:rsidP="00F00296">
      <w:pPr>
        <w:pStyle w:val="Caption"/>
      </w:pPr>
      <w:bookmarkStart w:id="233" w:name="_Toc14426153"/>
      <w:bookmarkStart w:id="234" w:name="HVAC_SOO_SP_FP_SERIES_CV_T24"/>
      <w:bookmarkEnd w:id="232"/>
      <w:r>
        <w:t xml:space="preserve">Table </w:t>
      </w:r>
      <w:fldSimple w:instr=" STYLEREF 2 \s ">
        <w:r>
          <w:rPr>
            <w:noProof/>
          </w:rPr>
          <w:t>4.5</w:t>
        </w:r>
      </w:fldSimple>
      <w:r>
        <w:t>.</w:t>
      </w:r>
      <w:fldSimple w:instr=" SEQ Table \* ARABIC \s 2 ">
        <w:r>
          <w:rPr>
            <w:noProof/>
          </w:rPr>
          <w:t>11</w:t>
        </w:r>
      </w:fldSimple>
      <w:r>
        <w:t>: VAV Box Design Information – Series Fan-Powered Terminal Unit – Constant Speed - Title 24</w:t>
      </w:r>
      <w:bookmarkEnd w:id="233"/>
    </w:p>
    <w:tbl>
      <w:tblPr>
        <w:tblStyle w:val="ASHRAEGuideline36"/>
        <w:tblW w:w="0" w:type="auto"/>
        <w:tblLook w:val="04E0" w:firstRow="1" w:lastRow="1" w:firstColumn="1" w:lastColumn="0" w:noHBand="0" w:noVBand="1"/>
      </w:tblPr>
      <w:tblGrid>
        <w:gridCol w:w="922"/>
        <w:gridCol w:w="797"/>
        <w:gridCol w:w="786"/>
        <w:gridCol w:w="812"/>
        <w:gridCol w:w="711"/>
        <w:gridCol w:w="886"/>
        <w:gridCol w:w="762"/>
        <w:gridCol w:w="709"/>
        <w:gridCol w:w="949"/>
        <w:gridCol w:w="762"/>
        <w:gridCol w:w="653"/>
        <w:gridCol w:w="657"/>
      </w:tblGrid>
      <w:tr w:rsidR="00F00296" w14:paraId="33FDE2AE"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val="restart"/>
          </w:tcPr>
          <w:p w14:paraId="2AA5002F" w14:textId="77777777" w:rsidR="00F00296" w:rsidRDefault="00F00296" w:rsidP="00654AFE">
            <w:r>
              <w:t>VAV #</w:t>
            </w:r>
          </w:p>
        </w:tc>
        <w:tc>
          <w:tcPr>
            <w:tcW w:w="797" w:type="dxa"/>
            <w:vMerge w:val="restart"/>
          </w:tcPr>
          <w:p w14:paraId="1704DAE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304D880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29679D4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12" w:type="dxa"/>
            <w:vMerge w:val="restart"/>
          </w:tcPr>
          <w:p w14:paraId="0708890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6D7C9C4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6084B42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5432" w:type="dxa"/>
            <w:gridSpan w:val="7"/>
          </w:tcPr>
          <w:p w14:paraId="5E00EE6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64C6A6E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52B363E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2DEE033B" w14:textId="77777777" w:rsidR="00F00296" w:rsidRDefault="00F00296" w:rsidP="00654AFE">
            <w:pPr>
              <w:pStyle w:val="List11A2bi"/>
              <w:numPr>
                <w:ilvl w:val="0"/>
                <w:numId w:val="0"/>
              </w:numPr>
            </w:pPr>
          </w:p>
        </w:tc>
        <w:tc>
          <w:tcPr>
            <w:tcW w:w="797" w:type="dxa"/>
            <w:vMerge/>
          </w:tcPr>
          <w:p w14:paraId="1EFEB5F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786" w:type="dxa"/>
            <w:vMerge/>
          </w:tcPr>
          <w:p w14:paraId="2C9896A9"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812" w:type="dxa"/>
            <w:vMerge/>
          </w:tcPr>
          <w:p w14:paraId="74D88C83"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2359" w:type="dxa"/>
            <w:gridSpan w:val="3"/>
          </w:tcPr>
          <w:p w14:paraId="3293637E"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Area</w:t>
            </w:r>
          </w:p>
        </w:tc>
        <w:tc>
          <w:tcPr>
            <w:tcW w:w="2420" w:type="dxa"/>
            <w:gridSpan w:val="3"/>
          </w:tcPr>
          <w:p w14:paraId="5B5CB3CF"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Population</w:t>
            </w:r>
          </w:p>
        </w:tc>
        <w:tc>
          <w:tcPr>
            <w:tcW w:w="653" w:type="dxa"/>
            <w:vMerge w:val="restart"/>
          </w:tcPr>
          <w:p w14:paraId="0E6B00A4"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3A045165"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p>
        </w:tc>
      </w:tr>
      <w:tr w:rsidR="00F00296" w14:paraId="16EDA02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470CC1C7" w14:textId="77777777" w:rsidR="00F00296" w:rsidRDefault="00F00296" w:rsidP="00654AFE">
            <w:pPr>
              <w:pStyle w:val="List11A2bi"/>
              <w:numPr>
                <w:ilvl w:val="0"/>
                <w:numId w:val="0"/>
              </w:numPr>
            </w:pPr>
          </w:p>
        </w:tc>
        <w:tc>
          <w:tcPr>
            <w:tcW w:w="797" w:type="dxa"/>
            <w:vMerge/>
          </w:tcPr>
          <w:p w14:paraId="4F72CAD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vMerge/>
          </w:tcPr>
          <w:p w14:paraId="01DD0C0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12" w:type="dxa"/>
            <w:vMerge/>
          </w:tcPr>
          <w:p w14:paraId="1824160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11" w:type="dxa"/>
          </w:tcPr>
          <w:p w14:paraId="3B6EEDE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29AAA1F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12139CA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709" w:type="dxa"/>
          </w:tcPr>
          <w:p w14:paraId="156C8C8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0058E2A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6CFCDE7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53" w:type="dxa"/>
            <w:vMerge/>
          </w:tcPr>
          <w:p w14:paraId="3BEE557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vMerge/>
          </w:tcPr>
          <w:p w14:paraId="41528CB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0E8329B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3524BC53" w14:textId="77777777" w:rsidR="00F00296" w:rsidRDefault="00F00296" w:rsidP="00654AFE">
            <w:pPr>
              <w:pStyle w:val="List11A2bi"/>
              <w:numPr>
                <w:ilvl w:val="0"/>
                <w:numId w:val="0"/>
              </w:numPr>
            </w:pPr>
            <w:r>
              <w:t>Example</w:t>
            </w:r>
          </w:p>
        </w:tc>
        <w:tc>
          <w:tcPr>
            <w:tcW w:w="797" w:type="dxa"/>
          </w:tcPr>
          <w:p w14:paraId="5D5987A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4EB6FBA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812" w:type="dxa"/>
          </w:tcPr>
          <w:p w14:paraId="5CE0D62F"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20</w:t>
            </w:r>
          </w:p>
        </w:tc>
        <w:tc>
          <w:tcPr>
            <w:tcW w:w="711" w:type="dxa"/>
          </w:tcPr>
          <w:p w14:paraId="3885C2D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7E90459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0.15</w:t>
            </w:r>
          </w:p>
        </w:tc>
        <w:tc>
          <w:tcPr>
            <w:tcW w:w="762" w:type="dxa"/>
          </w:tcPr>
          <w:p w14:paraId="7FCA6E0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709" w:type="dxa"/>
          </w:tcPr>
          <w:p w14:paraId="13EBB0A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53E3B8E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15 </w:t>
            </w:r>
          </w:p>
        </w:tc>
        <w:tc>
          <w:tcPr>
            <w:tcW w:w="762" w:type="dxa"/>
          </w:tcPr>
          <w:p w14:paraId="62383F8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653" w:type="dxa"/>
          </w:tcPr>
          <w:p w14:paraId="22EA8CF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657" w:type="dxa"/>
          </w:tcPr>
          <w:p w14:paraId="1B2FA96B"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0F60722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58E51685" w14:textId="77777777" w:rsidR="00F00296" w:rsidRDefault="00F00296" w:rsidP="00654AFE">
            <w:pPr>
              <w:pStyle w:val="List11A2bi"/>
              <w:numPr>
                <w:ilvl w:val="0"/>
                <w:numId w:val="0"/>
              </w:numPr>
            </w:pPr>
          </w:p>
        </w:tc>
        <w:tc>
          <w:tcPr>
            <w:tcW w:w="797" w:type="dxa"/>
          </w:tcPr>
          <w:p w14:paraId="679DC48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tcPr>
          <w:p w14:paraId="2A88810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12" w:type="dxa"/>
          </w:tcPr>
          <w:p w14:paraId="51CB90A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11" w:type="dxa"/>
          </w:tcPr>
          <w:p w14:paraId="097A75E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3A0AAB3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4658081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09" w:type="dxa"/>
          </w:tcPr>
          <w:p w14:paraId="3A3B5EC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12AEEA6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5B62640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tcPr>
          <w:p w14:paraId="68A443B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00C7E31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3703FB8D"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020818DE" w14:textId="77777777" w:rsidR="00F00296" w:rsidRDefault="00F00296" w:rsidP="00654AFE">
            <w:pPr>
              <w:pStyle w:val="List11A2bi"/>
              <w:numPr>
                <w:ilvl w:val="0"/>
                <w:numId w:val="0"/>
              </w:numPr>
            </w:pPr>
          </w:p>
        </w:tc>
        <w:tc>
          <w:tcPr>
            <w:tcW w:w="797" w:type="dxa"/>
          </w:tcPr>
          <w:p w14:paraId="0BAE9B5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4489E130"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12" w:type="dxa"/>
          </w:tcPr>
          <w:p w14:paraId="7890C45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11" w:type="dxa"/>
          </w:tcPr>
          <w:p w14:paraId="64C8D847"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081E0F1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04366D8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09" w:type="dxa"/>
          </w:tcPr>
          <w:p w14:paraId="3715A5E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548A1CB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517C0F6A"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1F68302C"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7B0CD99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2ED62292" w14:textId="77777777" w:rsidR="00F00296" w:rsidRDefault="00F00296" w:rsidP="00F00296">
      <w:pPr>
        <w:pStyle w:val="Caption"/>
      </w:pPr>
    </w:p>
    <w:p w14:paraId="67F9066A" w14:textId="77777777" w:rsidR="00F00296" w:rsidRDefault="00F00296" w:rsidP="00F00296">
      <w:pPr>
        <w:pStyle w:val="Caption"/>
      </w:pPr>
      <w:bookmarkStart w:id="235" w:name="_Toc14426154"/>
      <w:bookmarkStart w:id="236" w:name="HVAC_SOO_SP_FP_SERIES_VAV_621"/>
      <w:bookmarkEnd w:id="234"/>
      <w:r>
        <w:t xml:space="preserve">Table </w:t>
      </w:r>
      <w:fldSimple w:instr=" STYLEREF 2 \s ">
        <w:r>
          <w:rPr>
            <w:noProof/>
          </w:rPr>
          <w:t>4.5</w:t>
        </w:r>
      </w:fldSimple>
      <w:r>
        <w:t>.</w:t>
      </w:r>
      <w:fldSimple w:instr=" SEQ Table \* ARABIC \s 2 ">
        <w:r>
          <w:rPr>
            <w:noProof/>
          </w:rPr>
          <w:t>12</w:t>
        </w:r>
      </w:fldSimple>
      <w:r>
        <w:t>: VAV Box Design Information – Series Fan-Powered Terminal Unit – Variable Speed – ASHRAE 62.1</w:t>
      </w:r>
      <w:bookmarkEnd w:id="235"/>
    </w:p>
    <w:tbl>
      <w:tblPr>
        <w:tblStyle w:val="ASHRAEGuideline36"/>
        <w:tblW w:w="0" w:type="auto"/>
        <w:tblLook w:val="04E0" w:firstRow="1" w:lastRow="1" w:firstColumn="1" w:lastColumn="0" w:noHBand="0" w:noVBand="1"/>
      </w:tblPr>
      <w:tblGrid>
        <w:gridCol w:w="884"/>
        <w:gridCol w:w="701"/>
        <w:gridCol w:w="786"/>
        <w:gridCol w:w="848"/>
        <w:gridCol w:w="831"/>
        <w:gridCol w:w="655"/>
        <w:gridCol w:w="886"/>
        <w:gridCol w:w="763"/>
        <w:gridCol w:w="561"/>
        <w:gridCol w:w="949"/>
        <w:gridCol w:w="762"/>
        <w:gridCol w:w="683"/>
        <w:gridCol w:w="634"/>
        <w:gridCol w:w="596"/>
        <w:gridCol w:w="657"/>
      </w:tblGrid>
      <w:tr w:rsidR="00F00296" w14:paraId="1920ECA4"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val="restart"/>
          </w:tcPr>
          <w:p w14:paraId="5778065E" w14:textId="77777777" w:rsidR="00F00296" w:rsidRDefault="00F00296" w:rsidP="00654AFE">
            <w:r>
              <w:t>VAV #</w:t>
            </w:r>
          </w:p>
        </w:tc>
        <w:tc>
          <w:tcPr>
            <w:tcW w:w="701" w:type="dxa"/>
            <w:vMerge w:val="restart"/>
          </w:tcPr>
          <w:p w14:paraId="329939A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3B44F4D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5F72832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48" w:type="dxa"/>
            <w:vMerge w:val="restart"/>
          </w:tcPr>
          <w:p w14:paraId="471F145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Series Fan Max Heating Airflow</w:t>
            </w:r>
            <w:r>
              <w:br/>
              <w:t>(cfm)</w:t>
            </w:r>
          </w:p>
        </w:tc>
        <w:tc>
          <w:tcPr>
            <w:tcW w:w="831" w:type="dxa"/>
            <w:vMerge w:val="restart"/>
          </w:tcPr>
          <w:p w14:paraId="0E5D046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217EF4B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1E7E7EF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6489" w:type="dxa"/>
            <w:gridSpan w:val="9"/>
          </w:tcPr>
          <w:p w14:paraId="75D8F6C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1F8053F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1F76793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1F2309E0" w14:textId="77777777" w:rsidR="00F00296" w:rsidRDefault="00F00296" w:rsidP="00654AFE">
            <w:pPr>
              <w:pStyle w:val="List11A2bi"/>
              <w:numPr>
                <w:ilvl w:val="0"/>
                <w:numId w:val="0"/>
              </w:numPr>
            </w:pPr>
          </w:p>
        </w:tc>
        <w:tc>
          <w:tcPr>
            <w:tcW w:w="701" w:type="dxa"/>
            <w:vMerge/>
          </w:tcPr>
          <w:p w14:paraId="1E3E95F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786" w:type="dxa"/>
            <w:vMerge/>
          </w:tcPr>
          <w:p w14:paraId="620CECE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848" w:type="dxa"/>
            <w:vMerge/>
          </w:tcPr>
          <w:p w14:paraId="24E9BD54"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831" w:type="dxa"/>
            <w:vMerge/>
          </w:tcPr>
          <w:p w14:paraId="3610FDB5"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2304" w:type="dxa"/>
            <w:gridSpan w:val="3"/>
          </w:tcPr>
          <w:p w14:paraId="44E1D974"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Area</w:t>
            </w:r>
          </w:p>
        </w:tc>
        <w:tc>
          <w:tcPr>
            <w:tcW w:w="2272" w:type="dxa"/>
            <w:gridSpan w:val="3"/>
          </w:tcPr>
          <w:p w14:paraId="276002AC"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Population</w:t>
            </w:r>
          </w:p>
        </w:tc>
        <w:tc>
          <w:tcPr>
            <w:tcW w:w="1317" w:type="dxa"/>
            <w:gridSpan w:val="2"/>
          </w:tcPr>
          <w:p w14:paraId="2953378F"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Effectiveness</w:t>
            </w:r>
          </w:p>
        </w:tc>
        <w:tc>
          <w:tcPr>
            <w:tcW w:w="596" w:type="dxa"/>
            <w:vMerge w:val="restart"/>
          </w:tcPr>
          <w:p w14:paraId="78872FD4"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7542D1C5"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p>
        </w:tc>
      </w:tr>
      <w:tr w:rsidR="00F00296" w14:paraId="6853F91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vMerge/>
          </w:tcPr>
          <w:p w14:paraId="1F14F632" w14:textId="77777777" w:rsidR="00F00296" w:rsidRDefault="00F00296" w:rsidP="00654AFE">
            <w:pPr>
              <w:pStyle w:val="List11A2bi"/>
              <w:numPr>
                <w:ilvl w:val="0"/>
                <w:numId w:val="0"/>
              </w:numPr>
            </w:pPr>
          </w:p>
        </w:tc>
        <w:tc>
          <w:tcPr>
            <w:tcW w:w="701" w:type="dxa"/>
            <w:vMerge/>
          </w:tcPr>
          <w:p w14:paraId="02358D0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vMerge/>
          </w:tcPr>
          <w:p w14:paraId="5B6FBCC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48" w:type="dxa"/>
            <w:vMerge/>
          </w:tcPr>
          <w:p w14:paraId="68A9EE7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31" w:type="dxa"/>
            <w:vMerge/>
          </w:tcPr>
          <w:p w14:paraId="5A2E49B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5" w:type="dxa"/>
          </w:tcPr>
          <w:p w14:paraId="3CCE95F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5C5C368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3" w:type="dxa"/>
          </w:tcPr>
          <w:p w14:paraId="58A5381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561" w:type="dxa"/>
          </w:tcPr>
          <w:p w14:paraId="556633D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4CDF4BE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2D70528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83" w:type="dxa"/>
          </w:tcPr>
          <w:p w14:paraId="491B154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Htg</w:t>
            </w:r>
            <w:r>
              <w:br/>
              <w:t>(EzH)</w:t>
            </w:r>
          </w:p>
        </w:tc>
        <w:tc>
          <w:tcPr>
            <w:tcW w:w="634" w:type="dxa"/>
          </w:tcPr>
          <w:p w14:paraId="2F0C37E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Clg</w:t>
            </w:r>
            <w:r>
              <w:br/>
              <w:t>(EzC)</w:t>
            </w:r>
          </w:p>
        </w:tc>
        <w:tc>
          <w:tcPr>
            <w:tcW w:w="596" w:type="dxa"/>
            <w:vMerge/>
          </w:tcPr>
          <w:p w14:paraId="02C8B2F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vMerge/>
          </w:tcPr>
          <w:p w14:paraId="6885993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4C5216E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7888194F" w14:textId="77777777" w:rsidR="00F00296" w:rsidRDefault="00F00296" w:rsidP="00654AFE">
            <w:pPr>
              <w:pStyle w:val="List11A2bi"/>
              <w:numPr>
                <w:ilvl w:val="0"/>
                <w:numId w:val="0"/>
              </w:numPr>
            </w:pPr>
            <w:r>
              <w:t>Example</w:t>
            </w:r>
          </w:p>
        </w:tc>
        <w:tc>
          <w:tcPr>
            <w:tcW w:w="701" w:type="dxa"/>
          </w:tcPr>
          <w:p w14:paraId="183FD4C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63D196B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848" w:type="dxa"/>
          </w:tcPr>
          <w:p w14:paraId="7A8F3FC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831" w:type="dxa"/>
          </w:tcPr>
          <w:p w14:paraId="648E543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20</w:t>
            </w:r>
          </w:p>
        </w:tc>
        <w:tc>
          <w:tcPr>
            <w:tcW w:w="655" w:type="dxa"/>
          </w:tcPr>
          <w:p w14:paraId="434282C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699ECA6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0.05</w:t>
            </w:r>
          </w:p>
        </w:tc>
        <w:tc>
          <w:tcPr>
            <w:tcW w:w="763" w:type="dxa"/>
          </w:tcPr>
          <w:p w14:paraId="0BC6C1C9"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561" w:type="dxa"/>
          </w:tcPr>
          <w:p w14:paraId="6304E7A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4E36DA6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5 </w:t>
            </w:r>
          </w:p>
        </w:tc>
        <w:tc>
          <w:tcPr>
            <w:tcW w:w="762" w:type="dxa"/>
          </w:tcPr>
          <w:p w14:paraId="2964EC12"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25</w:t>
            </w:r>
          </w:p>
        </w:tc>
        <w:tc>
          <w:tcPr>
            <w:tcW w:w="683" w:type="dxa"/>
          </w:tcPr>
          <w:p w14:paraId="1FC13BCB"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0.8</w:t>
            </w:r>
          </w:p>
        </w:tc>
        <w:tc>
          <w:tcPr>
            <w:tcW w:w="634" w:type="dxa"/>
          </w:tcPr>
          <w:p w14:paraId="531F98A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w:t>
            </w:r>
          </w:p>
        </w:tc>
        <w:tc>
          <w:tcPr>
            <w:tcW w:w="596" w:type="dxa"/>
          </w:tcPr>
          <w:p w14:paraId="7E2F8066"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657" w:type="dxa"/>
          </w:tcPr>
          <w:p w14:paraId="7F5DCB6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55FE3B3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04454A9A" w14:textId="77777777" w:rsidR="00F00296" w:rsidRDefault="00F00296" w:rsidP="00654AFE">
            <w:pPr>
              <w:pStyle w:val="List11A2bi"/>
              <w:numPr>
                <w:ilvl w:val="0"/>
                <w:numId w:val="0"/>
              </w:numPr>
            </w:pPr>
          </w:p>
        </w:tc>
        <w:tc>
          <w:tcPr>
            <w:tcW w:w="701" w:type="dxa"/>
          </w:tcPr>
          <w:p w14:paraId="714BAFA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tcPr>
          <w:p w14:paraId="7F9DFB2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48" w:type="dxa"/>
          </w:tcPr>
          <w:p w14:paraId="6AB9A3A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31" w:type="dxa"/>
          </w:tcPr>
          <w:p w14:paraId="6EC8CB7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5" w:type="dxa"/>
          </w:tcPr>
          <w:p w14:paraId="2833314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4EF5895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3" w:type="dxa"/>
          </w:tcPr>
          <w:p w14:paraId="3CA1C82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61" w:type="dxa"/>
          </w:tcPr>
          <w:p w14:paraId="2589922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29B8F5A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37B3E6F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83" w:type="dxa"/>
          </w:tcPr>
          <w:p w14:paraId="0BAFBA5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34" w:type="dxa"/>
          </w:tcPr>
          <w:p w14:paraId="6F8D639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596" w:type="dxa"/>
          </w:tcPr>
          <w:p w14:paraId="1E318D1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6DFE75E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5E8ED47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4" w:type="dxa"/>
          </w:tcPr>
          <w:p w14:paraId="1532A997" w14:textId="77777777" w:rsidR="00F00296" w:rsidRDefault="00F00296" w:rsidP="00654AFE">
            <w:pPr>
              <w:pStyle w:val="List11A2bi"/>
              <w:numPr>
                <w:ilvl w:val="0"/>
                <w:numId w:val="0"/>
              </w:numPr>
            </w:pPr>
          </w:p>
        </w:tc>
        <w:tc>
          <w:tcPr>
            <w:tcW w:w="701" w:type="dxa"/>
          </w:tcPr>
          <w:p w14:paraId="53A0BBF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58575F0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48" w:type="dxa"/>
          </w:tcPr>
          <w:p w14:paraId="2AE54BC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31" w:type="dxa"/>
          </w:tcPr>
          <w:p w14:paraId="3999395C"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5" w:type="dxa"/>
          </w:tcPr>
          <w:p w14:paraId="463A420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44031A6C"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3" w:type="dxa"/>
          </w:tcPr>
          <w:p w14:paraId="461976F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61" w:type="dxa"/>
          </w:tcPr>
          <w:p w14:paraId="59F540B0"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30BF75C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3C173FD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83" w:type="dxa"/>
          </w:tcPr>
          <w:p w14:paraId="62F828EA"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34" w:type="dxa"/>
          </w:tcPr>
          <w:p w14:paraId="654679BD"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596" w:type="dxa"/>
          </w:tcPr>
          <w:p w14:paraId="5BB9349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6B23FC3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287AC6CF" w14:textId="77777777" w:rsidR="00F00296" w:rsidRDefault="00F00296" w:rsidP="00F00296"/>
    <w:p w14:paraId="0929AF4C" w14:textId="77777777" w:rsidR="00F00296" w:rsidRDefault="00F00296" w:rsidP="00F00296">
      <w:pPr>
        <w:pStyle w:val="Caption"/>
      </w:pPr>
      <w:bookmarkStart w:id="237" w:name="_Toc14426155"/>
      <w:bookmarkStart w:id="238" w:name="HVAC_SOO_SP_FP_SERIES_VAV_T24"/>
      <w:bookmarkEnd w:id="236"/>
      <w:r>
        <w:lastRenderedPageBreak/>
        <w:t xml:space="preserve">Table </w:t>
      </w:r>
      <w:fldSimple w:instr=" STYLEREF 2 \s ">
        <w:r>
          <w:rPr>
            <w:noProof/>
          </w:rPr>
          <w:t>4.5</w:t>
        </w:r>
      </w:fldSimple>
      <w:r>
        <w:t>.</w:t>
      </w:r>
      <w:fldSimple w:instr=" SEQ Table \* ARABIC \s 2 ">
        <w:r>
          <w:rPr>
            <w:noProof/>
          </w:rPr>
          <w:t>13</w:t>
        </w:r>
      </w:fldSimple>
      <w:r>
        <w:t>: VAV Box Design Information – Series Fan-Powered Terminal Unit – Variable Speed - Title 24</w:t>
      </w:r>
      <w:bookmarkEnd w:id="237"/>
    </w:p>
    <w:tbl>
      <w:tblPr>
        <w:tblStyle w:val="ASHRAEGuideline36"/>
        <w:tblW w:w="0" w:type="auto"/>
        <w:tblLook w:val="04E0" w:firstRow="1" w:lastRow="1" w:firstColumn="1" w:lastColumn="0" w:noHBand="0" w:noVBand="1"/>
      </w:tblPr>
      <w:tblGrid>
        <w:gridCol w:w="922"/>
        <w:gridCol w:w="797"/>
        <w:gridCol w:w="786"/>
        <w:gridCol w:w="812"/>
        <w:gridCol w:w="812"/>
        <w:gridCol w:w="711"/>
        <w:gridCol w:w="886"/>
        <w:gridCol w:w="762"/>
        <w:gridCol w:w="709"/>
        <w:gridCol w:w="949"/>
        <w:gridCol w:w="762"/>
        <w:gridCol w:w="653"/>
        <w:gridCol w:w="657"/>
      </w:tblGrid>
      <w:tr w:rsidR="00F00296" w14:paraId="594638D7"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val="restart"/>
          </w:tcPr>
          <w:p w14:paraId="1F369DA6" w14:textId="77777777" w:rsidR="00F00296" w:rsidRDefault="00F00296" w:rsidP="00654AFE">
            <w:r>
              <w:t>VAV #</w:t>
            </w:r>
          </w:p>
        </w:tc>
        <w:tc>
          <w:tcPr>
            <w:tcW w:w="797" w:type="dxa"/>
            <w:vMerge w:val="restart"/>
          </w:tcPr>
          <w:p w14:paraId="0D4AB52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786" w:type="dxa"/>
            <w:vMerge w:val="restart"/>
          </w:tcPr>
          <w:p w14:paraId="0613AC4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p w14:paraId="3BC5BC5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(cfm)</w:t>
            </w:r>
          </w:p>
        </w:tc>
        <w:tc>
          <w:tcPr>
            <w:tcW w:w="812" w:type="dxa"/>
            <w:vMerge w:val="restart"/>
          </w:tcPr>
          <w:p w14:paraId="2BD85D6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Series Fan Max Heating Airflow</w:t>
            </w:r>
            <w:r>
              <w:br/>
              <w:t>(cfm)</w:t>
            </w:r>
          </w:p>
        </w:tc>
        <w:tc>
          <w:tcPr>
            <w:tcW w:w="812" w:type="dxa"/>
            <w:vMerge w:val="restart"/>
          </w:tcPr>
          <w:p w14:paraId="268430E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Max Heating</w:t>
            </w:r>
          </w:p>
          <w:p w14:paraId="3854EAC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 xml:space="preserve">DAT </w:t>
            </w:r>
            <w:r>
              <w:br/>
              <w:t>Δ</w:t>
            </w:r>
            <w:r w:rsidRPr="00E45EC0">
              <w:t>T</w:t>
            </w:r>
          </w:p>
          <w:p w14:paraId="2CBEC9F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(°F)</w:t>
            </w:r>
          </w:p>
        </w:tc>
        <w:tc>
          <w:tcPr>
            <w:tcW w:w="5432" w:type="dxa"/>
            <w:gridSpan w:val="7"/>
          </w:tcPr>
          <w:p w14:paraId="2E5749D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65B7DA7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21CCF03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75FF6FDC" w14:textId="77777777" w:rsidR="00F00296" w:rsidRDefault="00F00296" w:rsidP="00654AFE">
            <w:pPr>
              <w:pStyle w:val="List11A2bi"/>
              <w:numPr>
                <w:ilvl w:val="0"/>
                <w:numId w:val="0"/>
              </w:numPr>
            </w:pPr>
          </w:p>
        </w:tc>
        <w:tc>
          <w:tcPr>
            <w:tcW w:w="797" w:type="dxa"/>
            <w:vMerge/>
          </w:tcPr>
          <w:p w14:paraId="6373505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p>
        </w:tc>
        <w:tc>
          <w:tcPr>
            <w:tcW w:w="786" w:type="dxa"/>
            <w:vMerge/>
          </w:tcPr>
          <w:p w14:paraId="59DF1351"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812" w:type="dxa"/>
            <w:vMerge/>
          </w:tcPr>
          <w:p w14:paraId="5DF4FD37"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812" w:type="dxa"/>
            <w:vMerge/>
          </w:tcPr>
          <w:p w14:paraId="1AA30B50"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p>
        </w:tc>
        <w:tc>
          <w:tcPr>
            <w:tcW w:w="2359" w:type="dxa"/>
            <w:gridSpan w:val="3"/>
          </w:tcPr>
          <w:p w14:paraId="7BF5B7DA"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Area</w:t>
            </w:r>
          </w:p>
        </w:tc>
        <w:tc>
          <w:tcPr>
            <w:tcW w:w="2420" w:type="dxa"/>
            <w:gridSpan w:val="3"/>
          </w:tcPr>
          <w:p w14:paraId="1C9B2474" w14:textId="77777777" w:rsidR="00F00296" w:rsidRDefault="00F00296" w:rsidP="00654AFE">
            <w:pPr>
              <w:pStyle w:val="List11A2bi"/>
              <w:numPr>
                <w:ilvl w:val="0"/>
                <w:numId w:val="0"/>
              </w:numPr>
              <w:jc w:val="center"/>
              <w:cnfStyle w:val="000000100000" w:firstRow="0" w:lastRow="0" w:firstColumn="0" w:lastColumn="0" w:oddVBand="0" w:evenVBand="0" w:oddHBand="1" w:evenHBand="0" w:firstRowFirstColumn="0" w:firstRowLastColumn="0" w:lastRowFirstColumn="0" w:lastRowLastColumn="0"/>
            </w:pPr>
            <w:r>
              <w:t>Population</w:t>
            </w:r>
          </w:p>
        </w:tc>
        <w:tc>
          <w:tcPr>
            <w:tcW w:w="653" w:type="dxa"/>
            <w:vMerge w:val="restart"/>
          </w:tcPr>
          <w:p w14:paraId="06D22C2B"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47F51FAC" w14:textId="77777777" w:rsidR="00F00296" w:rsidRDefault="00F00296" w:rsidP="00654AFE">
            <w:pPr>
              <w:pStyle w:val="List11A2bi"/>
              <w:ind w:left="0"/>
              <w:cnfStyle w:val="000000100000" w:firstRow="0" w:lastRow="0" w:firstColumn="0" w:lastColumn="0" w:oddVBand="0" w:evenVBand="0" w:oddHBand="1" w:evenHBand="0" w:firstRowFirstColumn="0" w:firstRowLastColumn="0" w:lastRowFirstColumn="0" w:lastRowLastColumn="0"/>
            </w:pPr>
          </w:p>
        </w:tc>
      </w:tr>
      <w:tr w:rsidR="00F00296" w14:paraId="0494E5B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vMerge/>
          </w:tcPr>
          <w:p w14:paraId="4E282294" w14:textId="77777777" w:rsidR="00F00296" w:rsidRDefault="00F00296" w:rsidP="00654AFE">
            <w:pPr>
              <w:pStyle w:val="List11A2bi"/>
              <w:numPr>
                <w:ilvl w:val="0"/>
                <w:numId w:val="0"/>
              </w:numPr>
            </w:pPr>
          </w:p>
        </w:tc>
        <w:tc>
          <w:tcPr>
            <w:tcW w:w="797" w:type="dxa"/>
            <w:vMerge/>
          </w:tcPr>
          <w:p w14:paraId="74C3753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vMerge/>
          </w:tcPr>
          <w:p w14:paraId="0975671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12" w:type="dxa"/>
            <w:vMerge/>
          </w:tcPr>
          <w:p w14:paraId="7800FDE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12" w:type="dxa"/>
            <w:vMerge/>
          </w:tcPr>
          <w:p w14:paraId="591A50C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11" w:type="dxa"/>
          </w:tcPr>
          <w:p w14:paraId="6198C61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3CF35EB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5F85FCA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709" w:type="dxa"/>
          </w:tcPr>
          <w:p w14:paraId="32399E6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677DCCA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6021CFB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53" w:type="dxa"/>
            <w:vMerge/>
          </w:tcPr>
          <w:p w14:paraId="0C2B0C5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vMerge/>
          </w:tcPr>
          <w:p w14:paraId="6A84D2B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27D0AF9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5F3E5807" w14:textId="77777777" w:rsidR="00F00296" w:rsidRDefault="00F00296" w:rsidP="00654AFE">
            <w:pPr>
              <w:pStyle w:val="List11A2bi"/>
              <w:numPr>
                <w:ilvl w:val="0"/>
                <w:numId w:val="0"/>
              </w:numPr>
            </w:pPr>
            <w:r>
              <w:t>Example</w:t>
            </w:r>
          </w:p>
        </w:tc>
        <w:tc>
          <w:tcPr>
            <w:tcW w:w="797" w:type="dxa"/>
          </w:tcPr>
          <w:p w14:paraId="75C3F29C"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86" w:type="dxa"/>
          </w:tcPr>
          <w:p w14:paraId="793F445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812" w:type="dxa"/>
          </w:tcPr>
          <w:p w14:paraId="0B2E304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812" w:type="dxa"/>
          </w:tcPr>
          <w:p w14:paraId="05FFBA5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20</w:t>
            </w:r>
          </w:p>
        </w:tc>
        <w:tc>
          <w:tcPr>
            <w:tcW w:w="711" w:type="dxa"/>
          </w:tcPr>
          <w:p w14:paraId="3E9C503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0DBDC85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0.15</w:t>
            </w:r>
          </w:p>
        </w:tc>
        <w:tc>
          <w:tcPr>
            <w:tcW w:w="762" w:type="dxa"/>
          </w:tcPr>
          <w:p w14:paraId="44BC59B9"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709" w:type="dxa"/>
          </w:tcPr>
          <w:p w14:paraId="08CAE20E"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6A4EF06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15 </w:t>
            </w:r>
          </w:p>
        </w:tc>
        <w:tc>
          <w:tcPr>
            <w:tcW w:w="762" w:type="dxa"/>
          </w:tcPr>
          <w:p w14:paraId="7168830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653" w:type="dxa"/>
          </w:tcPr>
          <w:p w14:paraId="5178139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657" w:type="dxa"/>
          </w:tcPr>
          <w:p w14:paraId="069546FB"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770ADD5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0BED6510" w14:textId="77777777" w:rsidR="00F00296" w:rsidRDefault="00F00296" w:rsidP="00654AFE">
            <w:pPr>
              <w:pStyle w:val="List11A2bi"/>
              <w:numPr>
                <w:ilvl w:val="0"/>
                <w:numId w:val="0"/>
              </w:numPr>
            </w:pPr>
          </w:p>
        </w:tc>
        <w:tc>
          <w:tcPr>
            <w:tcW w:w="797" w:type="dxa"/>
          </w:tcPr>
          <w:p w14:paraId="2D4AE08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86" w:type="dxa"/>
          </w:tcPr>
          <w:p w14:paraId="2C95042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12" w:type="dxa"/>
          </w:tcPr>
          <w:p w14:paraId="6BCCDC8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12" w:type="dxa"/>
          </w:tcPr>
          <w:p w14:paraId="2D340B4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11" w:type="dxa"/>
          </w:tcPr>
          <w:p w14:paraId="40A117C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7F1A129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2648413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09" w:type="dxa"/>
          </w:tcPr>
          <w:p w14:paraId="3CFB89E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18E6BE2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6719F0C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3" w:type="dxa"/>
          </w:tcPr>
          <w:p w14:paraId="6937D45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1DDB099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006B9D4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2" w:type="dxa"/>
          </w:tcPr>
          <w:p w14:paraId="76DA0807" w14:textId="77777777" w:rsidR="00F00296" w:rsidRDefault="00F00296" w:rsidP="00654AFE">
            <w:pPr>
              <w:pStyle w:val="List11A2bi"/>
              <w:numPr>
                <w:ilvl w:val="0"/>
                <w:numId w:val="0"/>
              </w:numPr>
            </w:pPr>
          </w:p>
        </w:tc>
        <w:tc>
          <w:tcPr>
            <w:tcW w:w="797" w:type="dxa"/>
          </w:tcPr>
          <w:p w14:paraId="2572E20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86" w:type="dxa"/>
          </w:tcPr>
          <w:p w14:paraId="43557577"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12" w:type="dxa"/>
          </w:tcPr>
          <w:p w14:paraId="4088310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12" w:type="dxa"/>
          </w:tcPr>
          <w:p w14:paraId="43CE528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11" w:type="dxa"/>
          </w:tcPr>
          <w:p w14:paraId="5D40F59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201A4E97"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2C45BB3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09" w:type="dxa"/>
          </w:tcPr>
          <w:p w14:paraId="0A2B137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31961C0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66BD74E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3" w:type="dxa"/>
          </w:tcPr>
          <w:p w14:paraId="0D39DB1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7F97DFA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3B7E5D3A" w14:textId="77777777" w:rsidR="00F00296" w:rsidRDefault="00F00296" w:rsidP="00F00296">
      <w:pPr>
        <w:pStyle w:val="Caption"/>
      </w:pPr>
    </w:p>
    <w:p w14:paraId="79CB5422" w14:textId="77777777" w:rsidR="00F00296" w:rsidRDefault="00F00296" w:rsidP="00F00296">
      <w:pPr>
        <w:pStyle w:val="Caption"/>
      </w:pPr>
      <w:bookmarkStart w:id="239" w:name="_Toc14426156"/>
      <w:bookmarkStart w:id="240" w:name="HVAC_SOO_SP_DD_VAV_621"/>
      <w:bookmarkEnd w:id="238"/>
      <w:r>
        <w:t xml:space="preserve">Table </w:t>
      </w:r>
      <w:fldSimple w:instr=" STYLEREF 2 \s ">
        <w:r>
          <w:rPr>
            <w:noProof/>
          </w:rPr>
          <w:t>4.5</w:t>
        </w:r>
      </w:fldSimple>
      <w:r>
        <w:t>.</w:t>
      </w:r>
      <w:fldSimple w:instr=" SEQ Table \* ARABIC \s 2 ">
        <w:r>
          <w:rPr>
            <w:noProof/>
          </w:rPr>
          <w:t>14</w:t>
        </w:r>
      </w:fldSimple>
      <w:bookmarkEnd w:id="215"/>
      <w:r>
        <w:t>: VAV Box Design Information – Dual Duct VAV Terminal Unit – ASHRAE 62.1</w:t>
      </w:r>
      <w:bookmarkEnd w:id="239"/>
    </w:p>
    <w:tbl>
      <w:tblPr>
        <w:tblStyle w:val="ASHRAEGuideline36"/>
        <w:tblW w:w="0" w:type="auto"/>
        <w:tblLook w:val="04E0" w:firstRow="1" w:lastRow="1" w:firstColumn="1" w:lastColumn="0" w:noHBand="0" w:noVBand="1"/>
      </w:tblPr>
      <w:tblGrid>
        <w:gridCol w:w="925"/>
        <w:gridCol w:w="804"/>
        <w:gridCol w:w="720"/>
        <w:gridCol w:w="720"/>
        <w:gridCol w:w="720"/>
        <w:gridCol w:w="720"/>
        <w:gridCol w:w="720"/>
        <w:gridCol w:w="886"/>
        <w:gridCol w:w="762"/>
        <w:gridCol w:w="720"/>
        <w:gridCol w:w="949"/>
        <w:gridCol w:w="762"/>
        <w:gridCol w:w="720"/>
        <w:gridCol w:w="720"/>
        <w:gridCol w:w="657"/>
        <w:gridCol w:w="657"/>
      </w:tblGrid>
      <w:tr w:rsidR="00F00296" w14:paraId="5D655ACF"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vMerge w:val="restart"/>
          </w:tcPr>
          <w:p w14:paraId="08678E65" w14:textId="77777777" w:rsidR="00F00296" w:rsidRDefault="00F00296" w:rsidP="00654AFE">
            <w:r>
              <w:t>VAV #</w:t>
            </w:r>
          </w:p>
        </w:tc>
        <w:tc>
          <w:tcPr>
            <w:tcW w:w="804" w:type="dxa"/>
            <w:vMerge w:val="restart"/>
          </w:tcPr>
          <w:p w14:paraId="07CE7DDB"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1440" w:type="dxa"/>
            <w:gridSpan w:val="2"/>
          </w:tcPr>
          <w:p w14:paraId="17BEE0C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tc>
        <w:tc>
          <w:tcPr>
            <w:tcW w:w="1440" w:type="dxa"/>
            <w:gridSpan w:val="2"/>
          </w:tcPr>
          <w:p w14:paraId="10C1D7D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Heating Airflow</w:t>
            </w:r>
          </w:p>
        </w:tc>
        <w:tc>
          <w:tcPr>
            <w:tcW w:w="6896" w:type="dxa"/>
            <w:gridSpan w:val="9"/>
          </w:tcPr>
          <w:p w14:paraId="7781E04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4C8675E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6AB3432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vMerge/>
          </w:tcPr>
          <w:p w14:paraId="14598CC5" w14:textId="77777777" w:rsidR="00F00296" w:rsidRDefault="00F00296" w:rsidP="00654AFE"/>
        </w:tc>
        <w:tc>
          <w:tcPr>
            <w:tcW w:w="804" w:type="dxa"/>
            <w:vMerge/>
          </w:tcPr>
          <w:p w14:paraId="4A7A25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20" w:type="dxa"/>
            <w:vMerge w:val="restart"/>
          </w:tcPr>
          <w:p w14:paraId="4B043B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720" w:type="dxa"/>
            <w:vMerge w:val="restart"/>
          </w:tcPr>
          <w:p w14:paraId="7C7D05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tc>
        <w:tc>
          <w:tcPr>
            <w:tcW w:w="720" w:type="dxa"/>
            <w:vMerge w:val="restart"/>
          </w:tcPr>
          <w:p w14:paraId="633EC9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720" w:type="dxa"/>
            <w:vMerge w:val="restart"/>
          </w:tcPr>
          <w:p w14:paraId="7AD1AD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p w14:paraId="590349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368" w:type="dxa"/>
            <w:gridSpan w:val="3"/>
          </w:tcPr>
          <w:p w14:paraId="6E1A7C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431" w:type="dxa"/>
            <w:gridSpan w:val="3"/>
          </w:tcPr>
          <w:p w14:paraId="0928A1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1440" w:type="dxa"/>
            <w:gridSpan w:val="2"/>
          </w:tcPr>
          <w:p w14:paraId="76C412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Effectiveness</w:t>
            </w:r>
          </w:p>
        </w:tc>
        <w:tc>
          <w:tcPr>
            <w:tcW w:w="657" w:type="dxa"/>
            <w:vMerge w:val="restart"/>
          </w:tcPr>
          <w:p w14:paraId="5AF85A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04B68F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62677A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vMerge/>
          </w:tcPr>
          <w:p w14:paraId="7A25194B" w14:textId="77777777" w:rsidR="00F00296" w:rsidRDefault="00F00296" w:rsidP="00654AFE"/>
        </w:tc>
        <w:tc>
          <w:tcPr>
            <w:tcW w:w="804" w:type="dxa"/>
            <w:vMerge/>
          </w:tcPr>
          <w:p w14:paraId="7C484D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20" w:type="dxa"/>
            <w:vMerge/>
          </w:tcPr>
          <w:p w14:paraId="7CCF40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20" w:type="dxa"/>
            <w:vMerge/>
          </w:tcPr>
          <w:p w14:paraId="35DB79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20" w:type="dxa"/>
            <w:vMerge/>
          </w:tcPr>
          <w:p w14:paraId="3FD392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20" w:type="dxa"/>
            <w:vMerge/>
          </w:tcPr>
          <w:p w14:paraId="329CCF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20" w:type="dxa"/>
          </w:tcPr>
          <w:p w14:paraId="44D5F4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5F1E62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2BBD46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720" w:type="dxa"/>
          </w:tcPr>
          <w:p w14:paraId="173D85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2E31C8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46D48C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Airflow</w:t>
            </w:r>
            <w:r>
              <w:br/>
              <w:t>(cfm)</w:t>
            </w:r>
          </w:p>
        </w:tc>
        <w:tc>
          <w:tcPr>
            <w:tcW w:w="720" w:type="dxa"/>
          </w:tcPr>
          <w:p w14:paraId="6317C0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Htg</w:t>
            </w:r>
            <w:r>
              <w:br/>
              <w:t>(EzH)</w:t>
            </w:r>
          </w:p>
        </w:tc>
        <w:tc>
          <w:tcPr>
            <w:tcW w:w="720" w:type="dxa"/>
          </w:tcPr>
          <w:p w14:paraId="215381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Clg</w:t>
            </w:r>
            <w:r>
              <w:br/>
              <w:t>(EzC)</w:t>
            </w:r>
          </w:p>
        </w:tc>
        <w:tc>
          <w:tcPr>
            <w:tcW w:w="657" w:type="dxa"/>
            <w:vMerge/>
          </w:tcPr>
          <w:p w14:paraId="1B9352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57" w:type="dxa"/>
            <w:vMerge/>
          </w:tcPr>
          <w:p w14:paraId="7DD818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C39D62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tcPr>
          <w:p w14:paraId="6CC95B58" w14:textId="77777777" w:rsidR="00F00296" w:rsidRDefault="00F00296" w:rsidP="00654AFE">
            <w:pPr>
              <w:pStyle w:val="List11A2bi"/>
              <w:numPr>
                <w:ilvl w:val="0"/>
                <w:numId w:val="0"/>
              </w:numPr>
            </w:pPr>
            <w:r>
              <w:t>Example</w:t>
            </w:r>
          </w:p>
        </w:tc>
        <w:tc>
          <w:tcPr>
            <w:tcW w:w="804" w:type="dxa"/>
          </w:tcPr>
          <w:p w14:paraId="03C22DB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20" w:type="dxa"/>
          </w:tcPr>
          <w:p w14:paraId="4B608AF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720" w:type="dxa"/>
          </w:tcPr>
          <w:p w14:paraId="51BF01A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27AEAC0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180</w:t>
            </w:r>
          </w:p>
        </w:tc>
        <w:tc>
          <w:tcPr>
            <w:tcW w:w="720" w:type="dxa"/>
          </w:tcPr>
          <w:p w14:paraId="7309310C"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42AB8A4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49E49571"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0.05</w:t>
            </w:r>
          </w:p>
        </w:tc>
        <w:tc>
          <w:tcPr>
            <w:tcW w:w="762" w:type="dxa"/>
          </w:tcPr>
          <w:p w14:paraId="6145ED1C"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720" w:type="dxa"/>
          </w:tcPr>
          <w:p w14:paraId="52A63BF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4E564E3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5 </w:t>
            </w:r>
          </w:p>
        </w:tc>
        <w:tc>
          <w:tcPr>
            <w:tcW w:w="762" w:type="dxa"/>
          </w:tcPr>
          <w:p w14:paraId="600265C5"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25</w:t>
            </w:r>
          </w:p>
        </w:tc>
        <w:tc>
          <w:tcPr>
            <w:tcW w:w="720" w:type="dxa"/>
          </w:tcPr>
          <w:p w14:paraId="57072AB4"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0.8</w:t>
            </w:r>
          </w:p>
        </w:tc>
        <w:tc>
          <w:tcPr>
            <w:tcW w:w="720" w:type="dxa"/>
          </w:tcPr>
          <w:p w14:paraId="48FE2A0F"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w:t>
            </w:r>
          </w:p>
        </w:tc>
        <w:tc>
          <w:tcPr>
            <w:tcW w:w="657" w:type="dxa"/>
          </w:tcPr>
          <w:p w14:paraId="59A0662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657" w:type="dxa"/>
          </w:tcPr>
          <w:p w14:paraId="797BC4C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2E870AE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tcPr>
          <w:p w14:paraId="71D84198" w14:textId="77777777" w:rsidR="00F00296" w:rsidRDefault="00F00296" w:rsidP="00654AFE">
            <w:pPr>
              <w:pStyle w:val="List11A2bi"/>
              <w:numPr>
                <w:ilvl w:val="0"/>
                <w:numId w:val="0"/>
              </w:numPr>
            </w:pPr>
          </w:p>
        </w:tc>
        <w:tc>
          <w:tcPr>
            <w:tcW w:w="804" w:type="dxa"/>
          </w:tcPr>
          <w:p w14:paraId="1059585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4E9F89E1"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5979490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1CF2F4D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2FA7ECD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5836D7C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4B0143B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0A907DF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643CE0B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0E86B07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602C9E1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2AB9E8E5"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39285B6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5C48545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5DD77A9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3EF9E8BC"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tcPr>
          <w:p w14:paraId="0DB96F00" w14:textId="77777777" w:rsidR="00F00296" w:rsidRDefault="00F00296" w:rsidP="00654AFE">
            <w:pPr>
              <w:pStyle w:val="List11A2bi"/>
              <w:numPr>
                <w:ilvl w:val="0"/>
                <w:numId w:val="0"/>
              </w:numPr>
            </w:pPr>
          </w:p>
        </w:tc>
        <w:tc>
          <w:tcPr>
            <w:tcW w:w="804" w:type="dxa"/>
          </w:tcPr>
          <w:p w14:paraId="1DE3FFE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4EDC535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75774E4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7D031A2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7B0EA5D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7BFC8C4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229D9C8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138A340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37FA62E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1BB135E0"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786C92C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7849177E"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27172633"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3E213BE2"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1C03204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14623CD5" w14:textId="77777777" w:rsidR="00F00296" w:rsidRDefault="00F00296" w:rsidP="00F00296"/>
    <w:p w14:paraId="17C46444" w14:textId="77777777" w:rsidR="00F00296" w:rsidRDefault="00F00296" w:rsidP="00F00296">
      <w:pPr>
        <w:pStyle w:val="Caption"/>
      </w:pPr>
      <w:bookmarkStart w:id="241" w:name="_Toc14426157"/>
      <w:bookmarkStart w:id="242" w:name="HVAC_SOO_SP_DD_VAV_T24"/>
      <w:bookmarkEnd w:id="240"/>
      <w:r>
        <w:t xml:space="preserve">Table </w:t>
      </w:r>
      <w:fldSimple w:instr=" STYLEREF 2 \s ">
        <w:r>
          <w:rPr>
            <w:noProof/>
          </w:rPr>
          <w:t>4.5</w:t>
        </w:r>
      </w:fldSimple>
      <w:r>
        <w:t>.</w:t>
      </w:r>
      <w:fldSimple w:instr=" SEQ Table \* ARABIC \s 2 ">
        <w:r>
          <w:rPr>
            <w:noProof/>
          </w:rPr>
          <w:t>15</w:t>
        </w:r>
      </w:fldSimple>
      <w:r>
        <w:t>: VAV Box Design Information – Dual Duct VAV Terminal Unit – Title 24</w:t>
      </w:r>
      <w:bookmarkEnd w:id="241"/>
    </w:p>
    <w:tbl>
      <w:tblPr>
        <w:tblStyle w:val="ASHRAEGuideline36"/>
        <w:tblW w:w="0" w:type="auto"/>
        <w:tblLook w:val="04E0" w:firstRow="1" w:lastRow="1" w:firstColumn="1" w:lastColumn="0" w:noHBand="0" w:noVBand="1"/>
      </w:tblPr>
      <w:tblGrid>
        <w:gridCol w:w="925"/>
        <w:gridCol w:w="804"/>
        <w:gridCol w:w="720"/>
        <w:gridCol w:w="720"/>
        <w:gridCol w:w="720"/>
        <w:gridCol w:w="720"/>
        <w:gridCol w:w="720"/>
        <w:gridCol w:w="886"/>
        <w:gridCol w:w="762"/>
        <w:gridCol w:w="720"/>
        <w:gridCol w:w="949"/>
        <w:gridCol w:w="762"/>
        <w:gridCol w:w="657"/>
        <w:gridCol w:w="657"/>
      </w:tblGrid>
      <w:tr w:rsidR="00F00296" w14:paraId="0B697F2E"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vMerge w:val="restart"/>
          </w:tcPr>
          <w:p w14:paraId="6447309C" w14:textId="77777777" w:rsidR="00F00296" w:rsidRDefault="00F00296" w:rsidP="00654AFE">
            <w:r>
              <w:lastRenderedPageBreak/>
              <w:t>VAV #</w:t>
            </w:r>
          </w:p>
        </w:tc>
        <w:tc>
          <w:tcPr>
            <w:tcW w:w="804" w:type="dxa"/>
            <w:vMerge w:val="restart"/>
          </w:tcPr>
          <w:p w14:paraId="1A20BB7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Group</w:t>
            </w:r>
          </w:p>
        </w:tc>
        <w:tc>
          <w:tcPr>
            <w:tcW w:w="1440" w:type="dxa"/>
            <w:gridSpan w:val="2"/>
          </w:tcPr>
          <w:p w14:paraId="74C3D80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Cooling Airflow</w:t>
            </w:r>
          </w:p>
        </w:tc>
        <w:tc>
          <w:tcPr>
            <w:tcW w:w="1440" w:type="dxa"/>
            <w:gridSpan w:val="2"/>
          </w:tcPr>
          <w:p w14:paraId="1843A00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Heating Airflow</w:t>
            </w:r>
          </w:p>
        </w:tc>
        <w:tc>
          <w:tcPr>
            <w:tcW w:w="5456" w:type="dxa"/>
            <w:gridSpan w:val="7"/>
          </w:tcPr>
          <w:p w14:paraId="755EB60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Zone Ventilation Details</w:t>
            </w:r>
          </w:p>
        </w:tc>
        <w:tc>
          <w:tcPr>
            <w:tcW w:w="657" w:type="dxa"/>
            <w:vMerge w:val="restart"/>
          </w:tcPr>
          <w:p w14:paraId="4D7B39E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CO2 Set point (ppm)</w:t>
            </w:r>
          </w:p>
        </w:tc>
      </w:tr>
      <w:tr w:rsidR="00F00296" w14:paraId="78AD8AB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vMerge/>
          </w:tcPr>
          <w:p w14:paraId="6940D1E3" w14:textId="77777777" w:rsidR="00F00296" w:rsidRDefault="00F00296" w:rsidP="00654AFE"/>
        </w:tc>
        <w:tc>
          <w:tcPr>
            <w:tcW w:w="804" w:type="dxa"/>
            <w:vMerge/>
          </w:tcPr>
          <w:p w14:paraId="76C0EA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20" w:type="dxa"/>
            <w:vMerge w:val="restart"/>
          </w:tcPr>
          <w:p w14:paraId="62014A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720" w:type="dxa"/>
            <w:vMerge w:val="restart"/>
          </w:tcPr>
          <w:p w14:paraId="669150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tc>
        <w:tc>
          <w:tcPr>
            <w:tcW w:w="720" w:type="dxa"/>
            <w:vMerge w:val="restart"/>
          </w:tcPr>
          <w:p w14:paraId="6FDC59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(cfm)</w:t>
            </w:r>
          </w:p>
        </w:tc>
        <w:tc>
          <w:tcPr>
            <w:tcW w:w="720" w:type="dxa"/>
            <w:vMerge w:val="restart"/>
          </w:tcPr>
          <w:p w14:paraId="7369B1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(cfm)</w:t>
            </w:r>
          </w:p>
          <w:p w14:paraId="38BBBE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2368" w:type="dxa"/>
            <w:gridSpan w:val="3"/>
          </w:tcPr>
          <w:p w14:paraId="1593E3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Area</w:t>
            </w:r>
          </w:p>
        </w:tc>
        <w:tc>
          <w:tcPr>
            <w:tcW w:w="2431" w:type="dxa"/>
            <w:gridSpan w:val="3"/>
          </w:tcPr>
          <w:p w14:paraId="659E44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Population</w:t>
            </w:r>
          </w:p>
        </w:tc>
        <w:tc>
          <w:tcPr>
            <w:tcW w:w="657" w:type="dxa"/>
            <w:vMerge w:val="restart"/>
          </w:tcPr>
          <w:p w14:paraId="03A7F9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657" w:type="dxa"/>
            <w:vMerge/>
          </w:tcPr>
          <w:p w14:paraId="5E1221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FE5EE0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vMerge/>
          </w:tcPr>
          <w:p w14:paraId="34AEAE93" w14:textId="77777777" w:rsidR="00F00296" w:rsidRDefault="00F00296" w:rsidP="00654AFE">
            <w:pPr>
              <w:pStyle w:val="List11A2bi"/>
              <w:numPr>
                <w:ilvl w:val="0"/>
                <w:numId w:val="0"/>
              </w:numPr>
            </w:pPr>
          </w:p>
        </w:tc>
        <w:tc>
          <w:tcPr>
            <w:tcW w:w="804" w:type="dxa"/>
            <w:vMerge/>
          </w:tcPr>
          <w:p w14:paraId="2C6C041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vMerge/>
          </w:tcPr>
          <w:p w14:paraId="46E4984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vMerge/>
          </w:tcPr>
          <w:p w14:paraId="4AB3AE8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vMerge/>
          </w:tcPr>
          <w:p w14:paraId="6A3BEBE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vMerge/>
          </w:tcPr>
          <w:p w14:paraId="17D5DBD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0260195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Area (ft²)</w:t>
            </w:r>
          </w:p>
        </w:tc>
        <w:tc>
          <w:tcPr>
            <w:tcW w:w="886" w:type="dxa"/>
          </w:tcPr>
          <w:p w14:paraId="3BB985C3"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(cfm/ft²)</w:t>
            </w:r>
          </w:p>
        </w:tc>
        <w:tc>
          <w:tcPr>
            <w:tcW w:w="762" w:type="dxa"/>
          </w:tcPr>
          <w:p w14:paraId="574D4B2E"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720" w:type="dxa"/>
          </w:tcPr>
          <w:p w14:paraId="4B49FD2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Pop. (prs)</w:t>
            </w:r>
          </w:p>
        </w:tc>
        <w:tc>
          <w:tcPr>
            <w:tcW w:w="949" w:type="dxa"/>
          </w:tcPr>
          <w:p w14:paraId="70827C8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Rate (cfm/prs)</w:t>
            </w:r>
          </w:p>
        </w:tc>
        <w:tc>
          <w:tcPr>
            <w:tcW w:w="762" w:type="dxa"/>
          </w:tcPr>
          <w:p w14:paraId="58F0A82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r>
              <w:t>Airflow</w:t>
            </w:r>
            <w:r>
              <w:br/>
              <w:t>(cfm)</w:t>
            </w:r>
          </w:p>
        </w:tc>
        <w:tc>
          <w:tcPr>
            <w:tcW w:w="657" w:type="dxa"/>
            <w:vMerge/>
          </w:tcPr>
          <w:p w14:paraId="236EC658"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vMerge/>
          </w:tcPr>
          <w:p w14:paraId="6BBBD4F7"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0354008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tcPr>
          <w:p w14:paraId="52E89A51" w14:textId="77777777" w:rsidR="00F00296" w:rsidRDefault="00F00296" w:rsidP="00654AFE">
            <w:pPr>
              <w:pStyle w:val="List11A2bi"/>
              <w:numPr>
                <w:ilvl w:val="0"/>
                <w:numId w:val="0"/>
              </w:numPr>
            </w:pPr>
            <w:r>
              <w:t>Example</w:t>
            </w:r>
          </w:p>
        </w:tc>
        <w:tc>
          <w:tcPr>
            <w:tcW w:w="804" w:type="dxa"/>
          </w:tcPr>
          <w:p w14:paraId="4074FC3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Suite 101</w:t>
            </w:r>
          </w:p>
        </w:tc>
        <w:tc>
          <w:tcPr>
            <w:tcW w:w="720" w:type="dxa"/>
          </w:tcPr>
          <w:p w14:paraId="62FD1F0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400</w:t>
            </w:r>
          </w:p>
        </w:tc>
        <w:tc>
          <w:tcPr>
            <w:tcW w:w="720" w:type="dxa"/>
          </w:tcPr>
          <w:p w14:paraId="239B2C5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13013B03"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180</w:t>
            </w:r>
          </w:p>
        </w:tc>
        <w:tc>
          <w:tcPr>
            <w:tcW w:w="720" w:type="dxa"/>
          </w:tcPr>
          <w:p w14:paraId="31418C0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3AA69DC6"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1500</w:t>
            </w:r>
          </w:p>
        </w:tc>
        <w:tc>
          <w:tcPr>
            <w:tcW w:w="886" w:type="dxa"/>
          </w:tcPr>
          <w:p w14:paraId="24FF809C"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0.15</w:t>
            </w:r>
          </w:p>
        </w:tc>
        <w:tc>
          <w:tcPr>
            <w:tcW w:w="762" w:type="dxa"/>
          </w:tcPr>
          <w:p w14:paraId="78F5A5AD"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720" w:type="dxa"/>
          </w:tcPr>
          <w:p w14:paraId="02E1E938"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5</w:t>
            </w:r>
          </w:p>
        </w:tc>
        <w:tc>
          <w:tcPr>
            <w:tcW w:w="949" w:type="dxa"/>
          </w:tcPr>
          <w:p w14:paraId="2FBCB720"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 xml:space="preserve">15 </w:t>
            </w:r>
          </w:p>
        </w:tc>
        <w:tc>
          <w:tcPr>
            <w:tcW w:w="762" w:type="dxa"/>
          </w:tcPr>
          <w:p w14:paraId="75CA1FCA"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75</w:t>
            </w:r>
          </w:p>
        </w:tc>
        <w:tc>
          <w:tcPr>
            <w:tcW w:w="657" w:type="dxa"/>
          </w:tcPr>
          <w:p w14:paraId="66327F11"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225</w:t>
            </w:r>
          </w:p>
        </w:tc>
        <w:tc>
          <w:tcPr>
            <w:tcW w:w="657" w:type="dxa"/>
          </w:tcPr>
          <w:p w14:paraId="3A41A497" w14:textId="77777777" w:rsidR="00F00296" w:rsidRDefault="00F00296" w:rsidP="00654AFE">
            <w:pPr>
              <w:pStyle w:val="List11A2bi"/>
              <w:numPr>
                <w:ilvl w:val="0"/>
                <w:numId w:val="0"/>
              </w:numPr>
              <w:cnfStyle w:val="000000100000" w:firstRow="0" w:lastRow="0" w:firstColumn="0" w:lastColumn="0" w:oddVBand="0" w:evenVBand="0" w:oddHBand="1" w:evenHBand="0" w:firstRowFirstColumn="0" w:firstRowLastColumn="0" w:lastRowFirstColumn="0" w:lastRowLastColumn="0"/>
            </w:pPr>
            <w:r>
              <w:t>894</w:t>
            </w:r>
          </w:p>
        </w:tc>
      </w:tr>
      <w:tr w:rsidR="00F00296" w14:paraId="1850CAE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tcPr>
          <w:p w14:paraId="48A54CC7" w14:textId="77777777" w:rsidR="00F00296" w:rsidRDefault="00F00296" w:rsidP="00654AFE">
            <w:pPr>
              <w:pStyle w:val="List11A2bi"/>
              <w:numPr>
                <w:ilvl w:val="0"/>
                <w:numId w:val="0"/>
              </w:numPr>
            </w:pPr>
          </w:p>
        </w:tc>
        <w:tc>
          <w:tcPr>
            <w:tcW w:w="804" w:type="dxa"/>
          </w:tcPr>
          <w:p w14:paraId="087F534D"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17AB75C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27D16394"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26E5DEE9"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5BA568A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73ADEBD2"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886" w:type="dxa"/>
          </w:tcPr>
          <w:p w14:paraId="723CC6DB"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20A5AB3C"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20" w:type="dxa"/>
          </w:tcPr>
          <w:p w14:paraId="0EA6D106"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949" w:type="dxa"/>
          </w:tcPr>
          <w:p w14:paraId="30AD9DC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762" w:type="dxa"/>
          </w:tcPr>
          <w:p w14:paraId="0F8BE4BF"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04D31F00"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c>
          <w:tcPr>
            <w:tcW w:w="657" w:type="dxa"/>
          </w:tcPr>
          <w:p w14:paraId="3258EB8A" w14:textId="77777777" w:rsidR="00F00296" w:rsidRDefault="00F00296" w:rsidP="00654AFE">
            <w:pPr>
              <w:pStyle w:val="List11A2bi"/>
              <w:numPr>
                <w:ilvl w:val="0"/>
                <w:numId w:val="0"/>
              </w:numPr>
              <w:cnfStyle w:val="000000010000" w:firstRow="0" w:lastRow="0" w:firstColumn="0" w:lastColumn="0" w:oddVBand="0" w:evenVBand="0" w:oddHBand="0" w:evenHBand="1" w:firstRowFirstColumn="0" w:firstRowLastColumn="0" w:lastRowFirstColumn="0" w:lastRowLastColumn="0"/>
            </w:pPr>
          </w:p>
        </w:tc>
      </w:tr>
      <w:tr w:rsidR="00F00296" w14:paraId="7DB54735"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5" w:type="dxa"/>
          </w:tcPr>
          <w:p w14:paraId="6E83C0A0" w14:textId="77777777" w:rsidR="00F00296" w:rsidRDefault="00F00296" w:rsidP="00654AFE">
            <w:pPr>
              <w:pStyle w:val="List11A2bi"/>
              <w:numPr>
                <w:ilvl w:val="0"/>
                <w:numId w:val="0"/>
              </w:numPr>
            </w:pPr>
          </w:p>
        </w:tc>
        <w:tc>
          <w:tcPr>
            <w:tcW w:w="804" w:type="dxa"/>
          </w:tcPr>
          <w:p w14:paraId="4F819E6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3AA5CA9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0559535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4EDF7764"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6DF40D0B"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46A55768"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886" w:type="dxa"/>
          </w:tcPr>
          <w:p w14:paraId="501706B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1E69CE2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20" w:type="dxa"/>
          </w:tcPr>
          <w:p w14:paraId="5C16C466"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949" w:type="dxa"/>
          </w:tcPr>
          <w:p w14:paraId="70795E29"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762" w:type="dxa"/>
          </w:tcPr>
          <w:p w14:paraId="7B1E3451"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50C9F725"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c>
          <w:tcPr>
            <w:tcW w:w="657" w:type="dxa"/>
          </w:tcPr>
          <w:p w14:paraId="6F1B19AF" w14:textId="77777777" w:rsidR="00F00296" w:rsidRDefault="00F00296" w:rsidP="00654AFE">
            <w:pPr>
              <w:pStyle w:val="List11A2bi"/>
              <w:numPr>
                <w:ilvl w:val="0"/>
                <w:numId w:val="0"/>
              </w:numPr>
              <w:cnfStyle w:val="010000000000" w:firstRow="0" w:lastRow="1" w:firstColumn="0" w:lastColumn="0" w:oddVBand="0" w:evenVBand="0" w:oddHBand="0" w:evenHBand="0" w:firstRowFirstColumn="0" w:firstRowLastColumn="0" w:lastRowFirstColumn="0" w:lastRowLastColumn="0"/>
            </w:pPr>
          </w:p>
        </w:tc>
      </w:tr>
    </w:tbl>
    <w:p w14:paraId="2E79A72E" w14:textId="77777777" w:rsidR="00F00296" w:rsidRDefault="00F00296" w:rsidP="00F00296"/>
    <w:bookmarkEnd w:id="242"/>
    <w:p w14:paraId="0C0F4AFC" w14:textId="77777777" w:rsidR="00F00296" w:rsidRDefault="00F00296" w:rsidP="00F00296"/>
    <w:p w14:paraId="41BC4CA9" w14:textId="77777777" w:rsidR="00F00296" w:rsidRDefault="00F00296" w:rsidP="00F00296">
      <w:pPr>
        <w:pStyle w:val="Caption"/>
      </w:pPr>
      <w:bookmarkStart w:id="243" w:name="_Toc14426158"/>
      <w:bookmarkStart w:id="244" w:name="HVAC_SOO_SP_MZ_AHU"/>
      <w:r>
        <w:t xml:space="preserve">Table </w:t>
      </w:r>
      <w:fldSimple w:instr=" STYLEREF 2 \s ">
        <w:r>
          <w:rPr>
            <w:noProof/>
          </w:rPr>
          <w:t>4.5</w:t>
        </w:r>
      </w:fldSimple>
      <w:r>
        <w:t>.</w:t>
      </w:r>
      <w:fldSimple w:instr=" SEQ Table \* ARABIC \s 2 ">
        <w:r>
          <w:rPr>
            <w:noProof/>
          </w:rPr>
          <w:t>16</w:t>
        </w:r>
      </w:fldSimple>
      <w:r>
        <w:t>: Multizone Air Handler Design Variables (with ASHRAE 62.1 Guidance)</w:t>
      </w:r>
      <w:bookmarkEnd w:id="243"/>
    </w:p>
    <w:tbl>
      <w:tblPr>
        <w:tblStyle w:val="ASHRAEGuideline36"/>
        <w:tblW w:w="0" w:type="auto"/>
        <w:tblLook w:val="0460" w:firstRow="1" w:lastRow="1" w:firstColumn="0" w:lastColumn="0" w:noHBand="0" w:noVBand="1"/>
      </w:tblPr>
      <w:tblGrid>
        <w:gridCol w:w="1295"/>
        <w:gridCol w:w="1295"/>
        <w:gridCol w:w="1295"/>
        <w:gridCol w:w="1295"/>
        <w:gridCol w:w="1295"/>
        <w:gridCol w:w="1295"/>
        <w:gridCol w:w="1295"/>
        <w:gridCol w:w="1295"/>
      </w:tblGrid>
      <w:tr w:rsidR="00F00296" w14:paraId="684887DD" w14:textId="77777777" w:rsidTr="00654AFE">
        <w:trPr>
          <w:cnfStyle w:val="100000000000" w:firstRow="1" w:lastRow="0" w:firstColumn="0" w:lastColumn="0" w:oddVBand="0" w:evenVBand="0" w:oddHBand="0" w:evenHBand="0" w:firstRowFirstColumn="0" w:firstRowLastColumn="0" w:lastRowFirstColumn="0" w:lastRowLastColumn="0"/>
          <w:trHeight w:val="333"/>
        </w:trPr>
        <w:tc>
          <w:tcPr>
            <w:tcW w:w="1295" w:type="dxa"/>
            <w:vMerge w:val="restart"/>
          </w:tcPr>
          <w:p w14:paraId="6FD5C230" w14:textId="77777777" w:rsidR="00F00296" w:rsidRDefault="00F00296" w:rsidP="00654AFE">
            <w:r>
              <w:t>Unit ID</w:t>
            </w:r>
          </w:p>
        </w:tc>
        <w:tc>
          <w:tcPr>
            <w:tcW w:w="5180" w:type="dxa"/>
            <w:gridSpan w:val="4"/>
          </w:tcPr>
          <w:p w14:paraId="7687A09F" w14:textId="77777777" w:rsidR="00F00296" w:rsidRDefault="00F00296" w:rsidP="00654AFE">
            <w:r>
              <w:t>Temperature Setpoints</w:t>
            </w:r>
          </w:p>
        </w:tc>
        <w:tc>
          <w:tcPr>
            <w:tcW w:w="2590" w:type="dxa"/>
            <w:gridSpan w:val="2"/>
          </w:tcPr>
          <w:p w14:paraId="4C29F743" w14:textId="77777777" w:rsidR="00F00296" w:rsidRDefault="00F00296" w:rsidP="00654AFE">
            <w:r>
              <w:t>Ventilation Setpoints</w:t>
            </w:r>
          </w:p>
        </w:tc>
        <w:tc>
          <w:tcPr>
            <w:tcW w:w="1295" w:type="dxa"/>
            <w:vMerge w:val="restart"/>
          </w:tcPr>
          <w:p w14:paraId="00FF96CB" w14:textId="77777777" w:rsidR="00F00296" w:rsidRDefault="00F00296" w:rsidP="00654AFE">
            <w:r>
              <w:t>Economizer High Limit</w:t>
            </w:r>
          </w:p>
        </w:tc>
      </w:tr>
      <w:tr w:rsidR="00F00296" w14:paraId="73121123" w14:textId="77777777" w:rsidTr="00654AFE">
        <w:trPr>
          <w:cnfStyle w:val="000000100000" w:firstRow="0" w:lastRow="0" w:firstColumn="0" w:lastColumn="0" w:oddVBand="0" w:evenVBand="0" w:oddHBand="1" w:evenHBand="0" w:firstRowFirstColumn="0" w:firstRowLastColumn="0" w:lastRowFirstColumn="0" w:lastRowLastColumn="0"/>
        </w:trPr>
        <w:tc>
          <w:tcPr>
            <w:tcW w:w="1295" w:type="dxa"/>
            <w:vMerge/>
          </w:tcPr>
          <w:p w14:paraId="41912A3D" w14:textId="77777777" w:rsidR="00F00296" w:rsidRDefault="00F00296" w:rsidP="00654AFE"/>
        </w:tc>
        <w:tc>
          <w:tcPr>
            <w:tcW w:w="1295" w:type="dxa"/>
          </w:tcPr>
          <w:p w14:paraId="790E3C40" w14:textId="77777777" w:rsidR="00F00296" w:rsidRDefault="00F00296" w:rsidP="00654AFE">
            <w:r>
              <w:t>Min_ClgSAT</w:t>
            </w:r>
          </w:p>
        </w:tc>
        <w:tc>
          <w:tcPr>
            <w:tcW w:w="1295" w:type="dxa"/>
          </w:tcPr>
          <w:p w14:paraId="322A5824" w14:textId="77777777" w:rsidR="00F00296" w:rsidRDefault="00F00296" w:rsidP="00654AFE">
            <w:r>
              <w:t>Max_ClgSAT</w:t>
            </w:r>
          </w:p>
        </w:tc>
        <w:tc>
          <w:tcPr>
            <w:tcW w:w="1295" w:type="dxa"/>
          </w:tcPr>
          <w:p w14:paraId="1D841E58" w14:textId="77777777" w:rsidR="00F00296" w:rsidRDefault="00F00296" w:rsidP="00654AFE">
            <w:r>
              <w:t>OAT_Min</w:t>
            </w:r>
          </w:p>
        </w:tc>
        <w:tc>
          <w:tcPr>
            <w:tcW w:w="1295" w:type="dxa"/>
          </w:tcPr>
          <w:p w14:paraId="708CD176" w14:textId="77777777" w:rsidR="00F00296" w:rsidRDefault="00F00296" w:rsidP="00654AFE">
            <w:r>
              <w:t>OAT_Max</w:t>
            </w:r>
          </w:p>
        </w:tc>
        <w:tc>
          <w:tcPr>
            <w:tcW w:w="1295" w:type="dxa"/>
          </w:tcPr>
          <w:p w14:paraId="654C7E3F" w14:textId="77777777" w:rsidR="00F00296" w:rsidRDefault="00F00296" w:rsidP="00654AFE">
            <w:r>
              <w:t>DesVou</w:t>
            </w:r>
          </w:p>
        </w:tc>
        <w:tc>
          <w:tcPr>
            <w:tcW w:w="1295" w:type="dxa"/>
          </w:tcPr>
          <w:p w14:paraId="429423C2" w14:textId="77777777" w:rsidR="00F00296" w:rsidRDefault="00F00296" w:rsidP="00654AFE">
            <w:r>
              <w:t>DesVot</w:t>
            </w:r>
          </w:p>
        </w:tc>
        <w:tc>
          <w:tcPr>
            <w:tcW w:w="1295" w:type="dxa"/>
            <w:vMerge/>
          </w:tcPr>
          <w:p w14:paraId="482CA065" w14:textId="77777777" w:rsidR="00F00296" w:rsidRDefault="00F00296" w:rsidP="00654AFE"/>
        </w:tc>
      </w:tr>
      <w:tr w:rsidR="00F00296" w14:paraId="525CF4BD" w14:textId="77777777" w:rsidTr="00654AFE">
        <w:trPr>
          <w:cnfStyle w:val="000000010000" w:firstRow="0" w:lastRow="0" w:firstColumn="0" w:lastColumn="0" w:oddVBand="0" w:evenVBand="0" w:oddHBand="0" w:evenHBand="1" w:firstRowFirstColumn="0" w:firstRowLastColumn="0" w:lastRowFirstColumn="0" w:lastRowLastColumn="0"/>
        </w:trPr>
        <w:tc>
          <w:tcPr>
            <w:tcW w:w="1295" w:type="dxa"/>
          </w:tcPr>
          <w:p w14:paraId="172872BD" w14:textId="77777777" w:rsidR="00F00296" w:rsidRDefault="00F00296" w:rsidP="00654AFE"/>
        </w:tc>
        <w:tc>
          <w:tcPr>
            <w:tcW w:w="1295" w:type="dxa"/>
          </w:tcPr>
          <w:p w14:paraId="05C67C6E" w14:textId="77777777" w:rsidR="00F00296" w:rsidRDefault="00F00296" w:rsidP="00654AFE"/>
        </w:tc>
        <w:tc>
          <w:tcPr>
            <w:tcW w:w="1295" w:type="dxa"/>
          </w:tcPr>
          <w:p w14:paraId="2AA02B2E" w14:textId="77777777" w:rsidR="00F00296" w:rsidRDefault="00F00296" w:rsidP="00654AFE"/>
        </w:tc>
        <w:tc>
          <w:tcPr>
            <w:tcW w:w="1295" w:type="dxa"/>
          </w:tcPr>
          <w:p w14:paraId="5DA5456C" w14:textId="77777777" w:rsidR="00F00296" w:rsidRDefault="00F00296" w:rsidP="00654AFE"/>
        </w:tc>
        <w:tc>
          <w:tcPr>
            <w:tcW w:w="1295" w:type="dxa"/>
          </w:tcPr>
          <w:p w14:paraId="2865258A" w14:textId="77777777" w:rsidR="00F00296" w:rsidRDefault="00F00296" w:rsidP="00654AFE"/>
        </w:tc>
        <w:tc>
          <w:tcPr>
            <w:tcW w:w="1295" w:type="dxa"/>
          </w:tcPr>
          <w:p w14:paraId="4B5DE8C9" w14:textId="77777777" w:rsidR="00F00296" w:rsidRDefault="00F00296" w:rsidP="00654AFE"/>
        </w:tc>
        <w:tc>
          <w:tcPr>
            <w:tcW w:w="1295" w:type="dxa"/>
          </w:tcPr>
          <w:p w14:paraId="6CB85610" w14:textId="77777777" w:rsidR="00F00296" w:rsidRDefault="00F00296" w:rsidP="00654AFE"/>
        </w:tc>
        <w:tc>
          <w:tcPr>
            <w:tcW w:w="1295" w:type="dxa"/>
          </w:tcPr>
          <w:p w14:paraId="76CA84FE" w14:textId="77777777" w:rsidR="00F00296" w:rsidRDefault="00F00296" w:rsidP="00654AFE"/>
        </w:tc>
      </w:tr>
      <w:tr w:rsidR="00F00296" w14:paraId="4D65611E" w14:textId="77777777" w:rsidTr="00654AFE">
        <w:trPr>
          <w:cnfStyle w:val="000000100000" w:firstRow="0" w:lastRow="0" w:firstColumn="0" w:lastColumn="0" w:oddVBand="0" w:evenVBand="0" w:oddHBand="1" w:evenHBand="0" w:firstRowFirstColumn="0" w:firstRowLastColumn="0" w:lastRowFirstColumn="0" w:lastRowLastColumn="0"/>
        </w:trPr>
        <w:tc>
          <w:tcPr>
            <w:tcW w:w="1295" w:type="dxa"/>
          </w:tcPr>
          <w:p w14:paraId="5325E93A" w14:textId="77777777" w:rsidR="00F00296" w:rsidRDefault="00F00296" w:rsidP="00654AFE"/>
        </w:tc>
        <w:tc>
          <w:tcPr>
            <w:tcW w:w="1295" w:type="dxa"/>
          </w:tcPr>
          <w:p w14:paraId="7071257E" w14:textId="77777777" w:rsidR="00F00296" w:rsidRDefault="00F00296" w:rsidP="00654AFE"/>
        </w:tc>
        <w:tc>
          <w:tcPr>
            <w:tcW w:w="1295" w:type="dxa"/>
          </w:tcPr>
          <w:p w14:paraId="3FB8414B" w14:textId="77777777" w:rsidR="00F00296" w:rsidRDefault="00F00296" w:rsidP="00654AFE"/>
        </w:tc>
        <w:tc>
          <w:tcPr>
            <w:tcW w:w="1295" w:type="dxa"/>
          </w:tcPr>
          <w:p w14:paraId="1AADB117" w14:textId="77777777" w:rsidR="00F00296" w:rsidRDefault="00F00296" w:rsidP="00654AFE"/>
        </w:tc>
        <w:tc>
          <w:tcPr>
            <w:tcW w:w="1295" w:type="dxa"/>
          </w:tcPr>
          <w:p w14:paraId="146F86D7" w14:textId="77777777" w:rsidR="00F00296" w:rsidRDefault="00F00296" w:rsidP="00654AFE"/>
        </w:tc>
        <w:tc>
          <w:tcPr>
            <w:tcW w:w="1295" w:type="dxa"/>
          </w:tcPr>
          <w:p w14:paraId="1594A486" w14:textId="77777777" w:rsidR="00F00296" w:rsidRDefault="00F00296" w:rsidP="00654AFE"/>
        </w:tc>
        <w:tc>
          <w:tcPr>
            <w:tcW w:w="1295" w:type="dxa"/>
          </w:tcPr>
          <w:p w14:paraId="027867EC" w14:textId="77777777" w:rsidR="00F00296" w:rsidRDefault="00F00296" w:rsidP="00654AFE"/>
        </w:tc>
        <w:tc>
          <w:tcPr>
            <w:tcW w:w="1295" w:type="dxa"/>
          </w:tcPr>
          <w:p w14:paraId="603787E6" w14:textId="77777777" w:rsidR="00F00296" w:rsidRDefault="00F00296" w:rsidP="00654AFE"/>
        </w:tc>
      </w:tr>
      <w:tr w:rsidR="00F00296" w14:paraId="0A7BAD10" w14:textId="77777777" w:rsidTr="00654AFE">
        <w:trPr>
          <w:cnfStyle w:val="010000000000" w:firstRow="0" w:lastRow="1" w:firstColumn="0" w:lastColumn="0" w:oddVBand="0" w:evenVBand="0" w:oddHBand="0" w:evenHBand="0" w:firstRowFirstColumn="0" w:firstRowLastColumn="0" w:lastRowFirstColumn="0" w:lastRowLastColumn="0"/>
        </w:trPr>
        <w:tc>
          <w:tcPr>
            <w:tcW w:w="1295" w:type="dxa"/>
          </w:tcPr>
          <w:p w14:paraId="454B8F38" w14:textId="77777777" w:rsidR="00F00296" w:rsidRDefault="00F00296" w:rsidP="00654AFE"/>
        </w:tc>
        <w:tc>
          <w:tcPr>
            <w:tcW w:w="1295" w:type="dxa"/>
          </w:tcPr>
          <w:p w14:paraId="7EC23094" w14:textId="77777777" w:rsidR="00F00296" w:rsidRDefault="00F00296" w:rsidP="00654AFE"/>
        </w:tc>
        <w:tc>
          <w:tcPr>
            <w:tcW w:w="1295" w:type="dxa"/>
          </w:tcPr>
          <w:p w14:paraId="7ACEAAC7" w14:textId="77777777" w:rsidR="00F00296" w:rsidRDefault="00F00296" w:rsidP="00654AFE"/>
        </w:tc>
        <w:tc>
          <w:tcPr>
            <w:tcW w:w="1295" w:type="dxa"/>
          </w:tcPr>
          <w:p w14:paraId="657A8ECC" w14:textId="77777777" w:rsidR="00F00296" w:rsidRDefault="00F00296" w:rsidP="00654AFE"/>
        </w:tc>
        <w:tc>
          <w:tcPr>
            <w:tcW w:w="1295" w:type="dxa"/>
          </w:tcPr>
          <w:p w14:paraId="29C527B7" w14:textId="77777777" w:rsidR="00F00296" w:rsidRDefault="00F00296" w:rsidP="00654AFE"/>
        </w:tc>
        <w:tc>
          <w:tcPr>
            <w:tcW w:w="1295" w:type="dxa"/>
          </w:tcPr>
          <w:p w14:paraId="0B9157C6" w14:textId="77777777" w:rsidR="00F00296" w:rsidRDefault="00F00296" w:rsidP="00654AFE"/>
        </w:tc>
        <w:tc>
          <w:tcPr>
            <w:tcW w:w="1295" w:type="dxa"/>
          </w:tcPr>
          <w:p w14:paraId="61E0F48F" w14:textId="77777777" w:rsidR="00F00296" w:rsidRDefault="00F00296" w:rsidP="00654AFE"/>
        </w:tc>
        <w:tc>
          <w:tcPr>
            <w:tcW w:w="1295" w:type="dxa"/>
          </w:tcPr>
          <w:p w14:paraId="0E13038B" w14:textId="77777777" w:rsidR="00F00296" w:rsidRDefault="00F00296" w:rsidP="00654AFE"/>
        </w:tc>
      </w:tr>
    </w:tbl>
    <w:p w14:paraId="45AAEFD1" w14:textId="77777777" w:rsidR="00F00296" w:rsidRPr="005E4766" w:rsidRDefault="00F00296" w:rsidP="00F00296"/>
    <w:p w14:paraId="49BEF6D2" w14:textId="77777777" w:rsidR="00F00296" w:rsidRDefault="00F00296" w:rsidP="00F00296">
      <w:pPr>
        <w:pStyle w:val="Caption"/>
      </w:pPr>
      <w:bookmarkStart w:id="245" w:name="_Toc14426159"/>
      <w:bookmarkStart w:id="246" w:name="HVAC_SOO_SP_DDDF_AHU"/>
      <w:bookmarkEnd w:id="244"/>
      <w:r>
        <w:t xml:space="preserve">Table </w:t>
      </w:r>
      <w:fldSimple w:instr=" STYLEREF 2 \s ">
        <w:r>
          <w:rPr>
            <w:noProof/>
          </w:rPr>
          <w:t>4.5</w:t>
        </w:r>
      </w:fldSimple>
      <w:r>
        <w:t>.</w:t>
      </w:r>
      <w:fldSimple w:instr=" SEQ Table \* ARABIC \s 2 ">
        <w:r>
          <w:rPr>
            <w:noProof/>
          </w:rPr>
          <w:t>17</w:t>
        </w:r>
      </w:fldSimple>
      <w:r>
        <w:t>: Dual-Fan, Dual-Duct Air Handler Design Variables (with ASHRAE 62.1 Guidance)</w:t>
      </w:r>
      <w:bookmarkEnd w:id="245"/>
    </w:p>
    <w:tbl>
      <w:tblPr>
        <w:tblStyle w:val="ASHRAEGuideline36"/>
        <w:tblW w:w="0" w:type="auto"/>
        <w:tblLook w:val="0460" w:firstRow="1" w:lastRow="1" w:firstColumn="0" w:lastColumn="0" w:noHBand="0" w:noVBand="1"/>
      </w:tblPr>
      <w:tblGrid>
        <w:gridCol w:w="1295"/>
        <w:gridCol w:w="1295"/>
        <w:gridCol w:w="1295"/>
        <w:gridCol w:w="1295"/>
        <w:gridCol w:w="1295"/>
        <w:gridCol w:w="1355"/>
        <w:gridCol w:w="1260"/>
        <w:gridCol w:w="1260"/>
        <w:gridCol w:w="1260"/>
      </w:tblGrid>
      <w:tr w:rsidR="00F00296" w14:paraId="592BCC1D" w14:textId="77777777" w:rsidTr="00654AFE">
        <w:trPr>
          <w:cnfStyle w:val="100000000000" w:firstRow="1" w:lastRow="0" w:firstColumn="0" w:lastColumn="0" w:oddVBand="0" w:evenVBand="0" w:oddHBand="0" w:evenHBand="0" w:firstRowFirstColumn="0" w:firstRowLastColumn="0" w:lastRowFirstColumn="0" w:lastRowLastColumn="0"/>
          <w:trHeight w:val="333"/>
        </w:trPr>
        <w:tc>
          <w:tcPr>
            <w:tcW w:w="1295" w:type="dxa"/>
            <w:vMerge w:val="restart"/>
          </w:tcPr>
          <w:p w14:paraId="3E0FC495" w14:textId="77777777" w:rsidR="00F00296" w:rsidRDefault="00F00296" w:rsidP="00654AFE">
            <w:r>
              <w:t>Unit ID</w:t>
            </w:r>
          </w:p>
        </w:tc>
        <w:tc>
          <w:tcPr>
            <w:tcW w:w="6535" w:type="dxa"/>
            <w:gridSpan w:val="5"/>
          </w:tcPr>
          <w:p w14:paraId="7DF5705A" w14:textId="77777777" w:rsidR="00F00296" w:rsidRDefault="00F00296" w:rsidP="00654AFE">
            <w:r>
              <w:t>Temperature Setpoints</w:t>
            </w:r>
          </w:p>
        </w:tc>
        <w:tc>
          <w:tcPr>
            <w:tcW w:w="2520" w:type="dxa"/>
            <w:gridSpan w:val="2"/>
          </w:tcPr>
          <w:p w14:paraId="4BE41FEF" w14:textId="77777777" w:rsidR="00F00296" w:rsidRDefault="00F00296" w:rsidP="00654AFE">
            <w:r>
              <w:t>Ventilation Setpoints</w:t>
            </w:r>
          </w:p>
        </w:tc>
        <w:tc>
          <w:tcPr>
            <w:tcW w:w="1260" w:type="dxa"/>
            <w:vMerge w:val="restart"/>
          </w:tcPr>
          <w:p w14:paraId="09A9FBC1" w14:textId="77777777" w:rsidR="00F00296" w:rsidRDefault="00F00296" w:rsidP="00654AFE">
            <w:r>
              <w:t>Economizer High Limit</w:t>
            </w:r>
          </w:p>
        </w:tc>
      </w:tr>
      <w:tr w:rsidR="00F00296" w14:paraId="21E6EF86" w14:textId="77777777" w:rsidTr="00654AFE">
        <w:trPr>
          <w:cnfStyle w:val="000000100000" w:firstRow="0" w:lastRow="0" w:firstColumn="0" w:lastColumn="0" w:oddVBand="0" w:evenVBand="0" w:oddHBand="1" w:evenHBand="0" w:firstRowFirstColumn="0" w:firstRowLastColumn="0" w:lastRowFirstColumn="0" w:lastRowLastColumn="0"/>
        </w:trPr>
        <w:tc>
          <w:tcPr>
            <w:tcW w:w="1295" w:type="dxa"/>
            <w:vMerge/>
          </w:tcPr>
          <w:p w14:paraId="00426CCD" w14:textId="77777777" w:rsidR="00F00296" w:rsidRDefault="00F00296" w:rsidP="00654AFE"/>
        </w:tc>
        <w:tc>
          <w:tcPr>
            <w:tcW w:w="1295" w:type="dxa"/>
          </w:tcPr>
          <w:p w14:paraId="0F54960B" w14:textId="77777777" w:rsidR="00F00296" w:rsidRDefault="00F00296" w:rsidP="00654AFE">
            <w:r>
              <w:t>Min_ClgSAT</w:t>
            </w:r>
          </w:p>
        </w:tc>
        <w:tc>
          <w:tcPr>
            <w:tcW w:w="1295" w:type="dxa"/>
          </w:tcPr>
          <w:p w14:paraId="3B0CE5DC" w14:textId="77777777" w:rsidR="00F00296" w:rsidRDefault="00F00296" w:rsidP="00654AFE">
            <w:r>
              <w:t>Max_ClgSAT</w:t>
            </w:r>
          </w:p>
        </w:tc>
        <w:tc>
          <w:tcPr>
            <w:tcW w:w="1295" w:type="dxa"/>
          </w:tcPr>
          <w:p w14:paraId="78DB042A" w14:textId="77777777" w:rsidR="00F00296" w:rsidRDefault="00F00296" w:rsidP="00654AFE">
            <w:r>
              <w:t>OAT_Min</w:t>
            </w:r>
          </w:p>
        </w:tc>
        <w:tc>
          <w:tcPr>
            <w:tcW w:w="1295" w:type="dxa"/>
          </w:tcPr>
          <w:p w14:paraId="053BAA1C" w14:textId="77777777" w:rsidR="00F00296" w:rsidRDefault="00F00296" w:rsidP="00654AFE">
            <w:r>
              <w:t>OAT_Max</w:t>
            </w:r>
          </w:p>
        </w:tc>
        <w:tc>
          <w:tcPr>
            <w:tcW w:w="1355" w:type="dxa"/>
          </w:tcPr>
          <w:p w14:paraId="5CF9A88C" w14:textId="77777777" w:rsidR="00F00296" w:rsidRDefault="00F00296" w:rsidP="00654AFE">
            <w:r>
              <w:t>Max_HtgSAT</w:t>
            </w:r>
          </w:p>
        </w:tc>
        <w:tc>
          <w:tcPr>
            <w:tcW w:w="1260" w:type="dxa"/>
          </w:tcPr>
          <w:p w14:paraId="70C3DB6C" w14:textId="77777777" w:rsidR="00F00296" w:rsidRDefault="00F00296" w:rsidP="00654AFE">
            <w:r>
              <w:t>DesVou</w:t>
            </w:r>
          </w:p>
        </w:tc>
        <w:tc>
          <w:tcPr>
            <w:tcW w:w="1260" w:type="dxa"/>
          </w:tcPr>
          <w:p w14:paraId="24C5B2E6" w14:textId="77777777" w:rsidR="00F00296" w:rsidRDefault="00F00296" w:rsidP="00654AFE">
            <w:r>
              <w:t>DesVot</w:t>
            </w:r>
          </w:p>
        </w:tc>
        <w:tc>
          <w:tcPr>
            <w:tcW w:w="1260" w:type="dxa"/>
            <w:vMerge/>
          </w:tcPr>
          <w:p w14:paraId="4F6CF45A" w14:textId="77777777" w:rsidR="00F00296" w:rsidRDefault="00F00296" w:rsidP="00654AFE"/>
        </w:tc>
      </w:tr>
      <w:tr w:rsidR="00F00296" w14:paraId="320BFC20" w14:textId="77777777" w:rsidTr="00654AFE">
        <w:trPr>
          <w:cnfStyle w:val="000000010000" w:firstRow="0" w:lastRow="0" w:firstColumn="0" w:lastColumn="0" w:oddVBand="0" w:evenVBand="0" w:oddHBand="0" w:evenHBand="1" w:firstRowFirstColumn="0" w:firstRowLastColumn="0" w:lastRowFirstColumn="0" w:lastRowLastColumn="0"/>
        </w:trPr>
        <w:tc>
          <w:tcPr>
            <w:tcW w:w="1295" w:type="dxa"/>
          </w:tcPr>
          <w:p w14:paraId="337F9E74" w14:textId="77777777" w:rsidR="00F00296" w:rsidRDefault="00F00296" w:rsidP="00654AFE"/>
        </w:tc>
        <w:tc>
          <w:tcPr>
            <w:tcW w:w="1295" w:type="dxa"/>
          </w:tcPr>
          <w:p w14:paraId="41EE9983" w14:textId="77777777" w:rsidR="00F00296" w:rsidRDefault="00F00296" w:rsidP="00654AFE"/>
        </w:tc>
        <w:tc>
          <w:tcPr>
            <w:tcW w:w="1295" w:type="dxa"/>
          </w:tcPr>
          <w:p w14:paraId="79841A77" w14:textId="77777777" w:rsidR="00F00296" w:rsidRDefault="00F00296" w:rsidP="00654AFE"/>
        </w:tc>
        <w:tc>
          <w:tcPr>
            <w:tcW w:w="1295" w:type="dxa"/>
          </w:tcPr>
          <w:p w14:paraId="5BF84C4D" w14:textId="77777777" w:rsidR="00F00296" w:rsidRDefault="00F00296" w:rsidP="00654AFE"/>
        </w:tc>
        <w:tc>
          <w:tcPr>
            <w:tcW w:w="1295" w:type="dxa"/>
          </w:tcPr>
          <w:p w14:paraId="5F941697" w14:textId="77777777" w:rsidR="00F00296" w:rsidRDefault="00F00296" w:rsidP="00654AFE"/>
        </w:tc>
        <w:tc>
          <w:tcPr>
            <w:tcW w:w="1355" w:type="dxa"/>
          </w:tcPr>
          <w:p w14:paraId="4F3378EB" w14:textId="77777777" w:rsidR="00F00296" w:rsidRDefault="00F00296" w:rsidP="00654AFE"/>
        </w:tc>
        <w:tc>
          <w:tcPr>
            <w:tcW w:w="1260" w:type="dxa"/>
          </w:tcPr>
          <w:p w14:paraId="04B2B5F4" w14:textId="77777777" w:rsidR="00F00296" w:rsidRDefault="00F00296" w:rsidP="00654AFE"/>
        </w:tc>
        <w:tc>
          <w:tcPr>
            <w:tcW w:w="1260" w:type="dxa"/>
          </w:tcPr>
          <w:p w14:paraId="56FAF84D" w14:textId="77777777" w:rsidR="00F00296" w:rsidRDefault="00F00296" w:rsidP="00654AFE"/>
        </w:tc>
        <w:tc>
          <w:tcPr>
            <w:tcW w:w="1260" w:type="dxa"/>
          </w:tcPr>
          <w:p w14:paraId="751497AF" w14:textId="77777777" w:rsidR="00F00296" w:rsidRDefault="00F00296" w:rsidP="00654AFE"/>
        </w:tc>
      </w:tr>
      <w:tr w:rsidR="00F00296" w14:paraId="5FD6A2A0" w14:textId="77777777" w:rsidTr="00654AFE">
        <w:trPr>
          <w:cnfStyle w:val="000000100000" w:firstRow="0" w:lastRow="0" w:firstColumn="0" w:lastColumn="0" w:oddVBand="0" w:evenVBand="0" w:oddHBand="1" w:evenHBand="0" w:firstRowFirstColumn="0" w:firstRowLastColumn="0" w:lastRowFirstColumn="0" w:lastRowLastColumn="0"/>
        </w:trPr>
        <w:tc>
          <w:tcPr>
            <w:tcW w:w="1295" w:type="dxa"/>
          </w:tcPr>
          <w:p w14:paraId="10D432AB" w14:textId="77777777" w:rsidR="00F00296" w:rsidRDefault="00F00296" w:rsidP="00654AFE"/>
        </w:tc>
        <w:tc>
          <w:tcPr>
            <w:tcW w:w="1295" w:type="dxa"/>
          </w:tcPr>
          <w:p w14:paraId="37A871D5" w14:textId="77777777" w:rsidR="00F00296" w:rsidRDefault="00F00296" w:rsidP="00654AFE"/>
        </w:tc>
        <w:tc>
          <w:tcPr>
            <w:tcW w:w="1295" w:type="dxa"/>
          </w:tcPr>
          <w:p w14:paraId="5423DC8F" w14:textId="77777777" w:rsidR="00F00296" w:rsidRDefault="00F00296" w:rsidP="00654AFE"/>
        </w:tc>
        <w:tc>
          <w:tcPr>
            <w:tcW w:w="1295" w:type="dxa"/>
          </w:tcPr>
          <w:p w14:paraId="7ED12E2A" w14:textId="77777777" w:rsidR="00F00296" w:rsidRDefault="00F00296" w:rsidP="00654AFE"/>
        </w:tc>
        <w:tc>
          <w:tcPr>
            <w:tcW w:w="1295" w:type="dxa"/>
          </w:tcPr>
          <w:p w14:paraId="39E507C1" w14:textId="77777777" w:rsidR="00F00296" w:rsidRDefault="00F00296" w:rsidP="00654AFE"/>
        </w:tc>
        <w:tc>
          <w:tcPr>
            <w:tcW w:w="1355" w:type="dxa"/>
          </w:tcPr>
          <w:p w14:paraId="226752C1" w14:textId="77777777" w:rsidR="00F00296" w:rsidRDefault="00F00296" w:rsidP="00654AFE"/>
        </w:tc>
        <w:tc>
          <w:tcPr>
            <w:tcW w:w="1260" w:type="dxa"/>
          </w:tcPr>
          <w:p w14:paraId="70DE6F35" w14:textId="77777777" w:rsidR="00F00296" w:rsidRDefault="00F00296" w:rsidP="00654AFE"/>
        </w:tc>
        <w:tc>
          <w:tcPr>
            <w:tcW w:w="1260" w:type="dxa"/>
          </w:tcPr>
          <w:p w14:paraId="205D2DD5" w14:textId="77777777" w:rsidR="00F00296" w:rsidRDefault="00F00296" w:rsidP="00654AFE"/>
        </w:tc>
        <w:tc>
          <w:tcPr>
            <w:tcW w:w="1260" w:type="dxa"/>
          </w:tcPr>
          <w:p w14:paraId="31B3F54F" w14:textId="77777777" w:rsidR="00F00296" w:rsidRDefault="00F00296" w:rsidP="00654AFE"/>
        </w:tc>
      </w:tr>
      <w:tr w:rsidR="00F00296" w14:paraId="706E753C" w14:textId="77777777" w:rsidTr="00654AFE">
        <w:trPr>
          <w:cnfStyle w:val="010000000000" w:firstRow="0" w:lastRow="1" w:firstColumn="0" w:lastColumn="0" w:oddVBand="0" w:evenVBand="0" w:oddHBand="0" w:evenHBand="0" w:firstRowFirstColumn="0" w:firstRowLastColumn="0" w:lastRowFirstColumn="0" w:lastRowLastColumn="0"/>
        </w:trPr>
        <w:tc>
          <w:tcPr>
            <w:tcW w:w="1295" w:type="dxa"/>
          </w:tcPr>
          <w:p w14:paraId="4829C68A" w14:textId="77777777" w:rsidR="00F00296" w:rsidRDefault="00F00296" w:rsidP="00654AFE"/>
        </w:tc>
        <w:tc>
          <w:tcPr>
            <w:tcW w:w="1295" w:type="dxa"/>
          </w:tcPr>
          <w:p w14:paraId="05B283FD" w14:textId="77777777" w:rsidR="00F00296" w:rsidRDefault="00F00296" w:rsidP="00654AFE"/>
        </w:tc>
        <w:tc>
          <w:tcPr>
            <w:tcW w:w="1295" w:type="dxa"/>
          </w:tcPr>
          <w:p w14:paraId="2C7E2AF2" w14:textId="77777777" w:rsidR="00F00296" w:rsidRDefault="00F00296" w:rsidP="00654AFE"/>
        </w:tc>
        <w:tc>
          <w:tcPr>
            <w:tcW w:w="1295" w:type="dxa"/>
          </w:tcPr>
          <w:p w14:paraId="7F425BEE" w14:textId="77777777" w:rsidR="00F00296" w:rsidRDefault="00F00296" w:rsidP="00654AFE"/>
        </w:tc>
        <w:tc>
          <w:tcPr>
            <w:tcW w:w="1295" w:type="dxa"/>
          </w:tcPr>
          <w:p w14:paraId="2FCDA762" w14:textId="77777777" w:rsidR="00F00296" w:rsidRDefault="00F00296" w:rsidP="00654AFE"/>
        </w:tc>
        <w:tc>
          <w:tcPr>
            <w:tcW w:w="1355" w:type="dxa"/>
          </w:tcPr>
          <w:p w14:paraId="7F9B200E" w14:textId="77777777" w:rsidR="00F00296" w:rsidRDefault="00F00296" w:rsidP="00654AFE"/>
        </w:tc>
        <w:tc>
          <w:tcPr>
            <w:tcW w:w="1260" w:type="dxa"/>
          </w:tcPr>
          <w:p w14:paraId="7D29C7E5" w14:textId="77777777" w:rsidR="00F00296" w:rsidRDefault="00F00296" w:rsidP="00654AFE"/>
        </w:tc>
        <w:tc>
          <w:tcPr>
            <w:tcW w:w="1260" w:type="dxa"/>
          </w:tcPr>
          <w:p w14:paraId="46E6A47C" w14:textId="77777777" w:rsidR="00F00296" w:rsidRDefault="00F00296" w:rsidP="00654AFE"/>
        </w:tc>
        <w:tc>
          <w:tcPr>
            <w:tcW w:w="1260" w:type="dxa"/>
          </w:tcPr>
          <w:p w14:paraId="19411279" w14:textId="77777777" w:rsidR="00F00296" w:rsidRDefault="00F00296" w:rsidP="00654AFE"/>
        </w:tc>
      </w:tr>
    </w:tbl>
    <w:p w14:paraId="5894715C" w14:textId="77777777" w:rsidR="00F00296" w:rsidRPr="00582083" w:rsidRDefault="00F00296" w:rsidP="00F00296"/>
    <w:p w14:paraId="51CDCC49" w14:textId="77777777" w:rsidR="00F00296" w:rsidRDefault="00F00296" w:rsidP="00F00296">
      <w:pPr>
        <w:pStyle w:val="Caption"/>
      </w:pPr>
      <w:bookmarkStart w:id="247" w:name="_Toc14426160"/>
      <w:bookmarkStart w:id="248" w:name="HVAC_SOO_SP_SZPU_AHU"/>
      <w:bookmarkEnd w:id="246"/>
      <w:r>
        <w:t xml:space="preserve">Table </w:t>
      </w:r>
      <w:fldSimple w:instr=" STYLEREF 2 \s ">
        <w:r>
          <w:rPr>
            <w:noProof/>
          </w:rPr>
          <w:t>4.5</w:t>
        </w:r>
      </w:fldSimple>
      <w:r>
        <w:t>.</w:t>
      </w:r>
      <w:fldSimple w:instr=" SEQ Table \* ARABIC \s 2 ">
        <w:r>
          <w:rPr>
            <w:noProof/>
          </w:rPr>
          <w:t>18</w:t>
        </w:r>
      </w:fldSimple>
      <w:r>
        <w:t>: VAV Single-Zone Air Handler Design Variables (with ASHRAE 62.1 Guidance)</w:t>
      </w:r>
      <w:bookmarkEnd w:id="247"/>
    </w:p>
    <w:tbl>
      <w:tblPr>
        <w:tblStyle w:val="ASHRAEGuideline36"/>
        <w:tblW w:w="0" w:type="auto"/>
        <w:tblLook w:val="0460" w:firstRow="1" w:lastRow="1" w:firstColumn="0" w:lastColumn="0" w:noHBand="0" w:noVBand="1"/>
      </w:tblPr>
      <w:tblGrid>
        <w:gridCol w:w="1295"/>
        <w:gridCol w:w="1295"/>
        <w:gridCol w:w="1295"/>
        <w:gridCol w:w="1295"/>
        <w:gridCol w:w="1295"/>
        <w:gridCol w:w="1355"/>
        <w:gridCol w:w="1260"/>
        <w:gridCol w:w="1260"/>
        <w:gridCol w:w="1260"/>
      </w:tblGrid>
      <w:tr w:rsidR="00F00296" w14:paraId="3C29160B" w14:textId="77777777" w:rsidTr="00654AFE">
        <w:trPr>
          <w:cnfStyle w:val="100000000000" w:firstRow="1" w:lastRow="0" w:firstColumn="0" w:lastColumn="0" w:oddVBand="0" w:evenVBand="0" w:oddHBand="0" w:evenHBand="0" w:firstRowFirstColumn="0" w:firstRowLastColumn="0" w:lastRowFirstColumn="0" w:lastRowLastColumn="0"/>
          <w:trHeight w:val="333"/>
        </w:trPr>
        <w:tc>
          <w:tcPr>
            <w:tcW w:w="1295" w:type="dxa"/>
            <w:vMerge w:val="restart"/>
          </w:tcPr>
          <w:p w14:paraId="5F22DBA4" w14:textId="77777777" w:rsidR="00F00296" w:rsidRDefault="00F00296" w:rsidP="00654AFE">
            <w:r>
              <w:lastRenderedPageBreak/>
              <w:t>Unit ID</w:t>
            </w:r>
          </w:p>
        </w:tc>
        <w:tc>
          <w:tcPr>
            <w:tcW w:w="6535" w:type="dxa"/>
            <w:gridSpan w:val="5"/>
          </w:tcPr>
          <w:p w14:paraId="57511B96" w14:textId="77777777" w:rsidR="00F00296" w:rsidRDefault="00F00296" w:rsidP="00654AFE">
            <w:r>
              <w:t>Temperature Setpoints</w:t>
            </w:r>
          </w:p>
        </w:tc>
        <w:tc>
          <w:tcPr>
            <w:tcW w:w="2520" w:type="dxa"/>
            <w:gridSpan w:val="2"/>
          </w:tcPr>
          <w:p w14:paraId="5D9C30BE" w14:textId="77777777" w:rsidR="00F00296" w:rsidRDefault="00F00296" w:rsidP="00654AFE">
            <w:r>
              <w:t>Ventilation Setpoints</w:t>
            </w:r>
          </w:p>
        </w:tc>
        <w:tc>
          <w:tcPr>
            <w:tcW w:w="1260" w:type="dxa"/>
            <w:vMerge w:val="restart"/>
          </w:tcPr>
          <w:p w14:paraId="4C06CE67" w14:textId="77777777" w:rsidR="00F00296" w:rsidRDefault="00F00296" w:rsidP="00654AFE">
            <w:r>
              <w:t>Economizer High Limit</w:t>
            </w:r>
          </w:p>
        </w:tc>
      </w:tr>
      <w:tr w:rsidR="00F00296" w14:paraId="00499F90" w14:textId="77777777" w:rsidTr="00654AFE">
        <w:trPr>
          <w:cnfStyle w:val="000000100000" w:firstRow="0" w:lastRow="0" w:firstColumn="0" w:lastColumn="0" w:oddVBand="0" w:evenVBand="0" w:oddHBand="1" w:evenHBand="0" w:firstRowFirstColumn="0" w:firstRowLastColumn="0" w:lastRowFirstColumn="0" w:lastRowLastColumn="0"/>
        </w:trPr>
        <w:tc>
          <w:tcPr>
            <w:tcW w:w="1295" w:type="dxa"/>
            <w:vMerge/>
          </w:tcPr>
          <w:p w14:paraId="0F3F688F" w14:textId="77777777" w:rsidR="00F00296" w:rsidRDefault="00F00296" w:rsidP="00654AFE"/>
        </w:tc>
        <w:tc>
          <w:tcPr>
            <w:tcW w:w="1295" w:type="dxa"/>
          </w:tcPr>
          <w:p w14:paraId="0E9AF125" w14:textId="77777777" w:rsidR="00F00296" w:rsidRDefault="00F00296" w:rsidP="00654AFE">
            <w:r>
              <w:t>Cool_SAT</w:t>
            </w:r>
          </w:p>
        </w:tc>
        <w:tc>
          <w:tcPr>
            <w:tcW w:w="1295" w:type="dxa"/>
          </w:tcPr>
          <w:p w14:paraId="6921DEF2" w14:textId="77777777" w:rsidR="00F00296" w:rsidRDefault="00F00296" w:rsidP="00654AFE">
            <w:r>
              <w:t>Heat_SAT</w:t>
            </w:r>
          </w:p>
        </w:tc>
        <w:tc>
          <w:tcPr>
            <w:tcW w:w="1295" w:type="dxa"/>
          </w:tcPr>
          <w:p w14:paraId="5372E731" w14:textId="77777777" w:rsidR="00F00296" w:rsidRDefault="00F00296" w:rsidP="00654AFE">
            <w:r>
              <w:t>MaxDPT</w:t>
            </w:r>
          </w:p>
        </w:tc>
        <w:tc>
          <w:tcPr>
            <w:tcW w:w="1295" w:type="dxa"/>
          </w:tcPr>
          <w:p w14:paraId="7A1C379C" w14:textId="77777777" w:rsidR="00F00296" w:rsidRDefault="00F00296" w:rsidP="00654AFE"/>
        </w:tc>
        <w:tc>
          <w:tcPr>
            <w:tcW w:w="1355" w:type="dxa"/>
          </w:tcPr>
          <w:p w14:paraId="278E62B2" w14:textId="77777777" w:rsidR="00F00296" w:rsidRDefault="00F00296" w:rsidP="00654AFE"/>
        </w:tc>
        <w:tc>
          <w:tcPr>
            <w:tcW w:w="1260" w:type="dxa"/>
          </w:tcPr>
          <w:p w14:paraId="1C6D066E" w14:textId="77777777" w:rsidR="00F00296" w:rsidRDefault="00F00296" w:rsidP="00654AFE">
            <w:r>
              <w:t>DesVou</w:t>
            </w:r>
          </w:p>
        </w:tc>
        <w:tc>
          <w:tcPr>
            <w:tcW w:w="1260" w:type="dxa"/>
          </w:tcPr>
          <w:p w14:paraId="1D9C738B" w14:textId="77777777" w:rsidR="00F00296" w:rsidRDefault="00F00296" w:rsidP="00654AFE">
            <w:r>
              <w:t>DesVot</w:t>
            </w:r>
          </w:p>
        </w:tc>
        <w:tc>
          <w:tcPr>
            <w:tcW w:w="1260" w:type="dxa"/>
            <w:vMerge/>
          </w:tcPr>
          <w:p w14:paraId="16095D36" w14:textId="77777777" w:rsidR="00F00296" w:rsidRDefault="00F00296" w:rsidP="00654AFE"/>
        </w:tc>
      </w:tr>
      <w:tr w:rsidR="00F00296" w14:paraId="2215B3EF" w14:textId="77777777" w:rsidTr="00654AFE">
        <w:trPr>
          <w:cnfStyle w:val="000000010000" w:firstRow="0" w:lastRow="0" w:firstColumn="0" w:lastColumn="0" w:oddVBand="0" w:evenVBand="0" w:oddHBand="0" w:evenHBand="1" w:firstRowFirstColumn="0" w:firstRowLastColumn="0" w:lastRowFirstColumn="0" w:lastRowLastColumn="0"/>
        </w:trPr>
        <w:tc>
          <w:tcPr>
            <w:tcW w:w="1295" w:type="dxa"/>
          </w:tcPr>
          <w:p w14:paraId="237AFA9B" w14:textId="77777777" w:rsidR="00F00296" w:rsidRDefault="00F00296" w:rsidP="00654AFE"/>
        </w:tc>
        <w:tc>
          <w:tcPr>
            <w:tcW w:w="1295" w:type="dxa"/>
          </w:tcPr>
          <w:p w14:paraId="3FECD4FE" w14:textId="77777777" w:rsidR="00F00296" w:rsidRDefault="00F00296" w:rsidP="00654AFE"/>
        </w:tc>
        <w:tc>
          <w:tcPr>
            <w:tcW w:w="1295" w:type="dxa"/>
          </w:tcPr>
          <w:p w14:paraId="7BB3DD7A" w14:textId="77777777" w:rsidR="00F00296" w:rsidRDefault="00F00296" w:rsidP="00654AFE"/>
        </w:tc>
        <w:tc>
          <w:tcPr>
            <w:tcW w:w="1295" w:type="dxa"/>
          </w:tcPr>
          <w:p w14:paraId="3E447CEB" w14:textId="77777777" w:rsidR="00F00296" w:rsidRDefault="00F00296" w:rsidP="00654AFE"/>
        </w:tc>
        <w:tc>
          <w:tcPr>
            <w:tcW w:w="1295" w:type="dxa"/>
          </w:tcPr>
          <w:p w14:paraId="647916EA" w14:textId="77777777" w:rsidR="00F00296" w:rsidRDefault="00F00296" w:rsidP="00654AFE"/>
        </w:tc>
        <w:tc>
          <w:tcPr>
            <w:tcW w:w="1355" w:type="dxa"/>
          </w:tcPr>
          <w:p w14:paraId="1470FD28" w14:textId="77777777" w:rsidR="00F00296" w:rsidRDefault="00F00296" w:rsidP="00654AFE"/>
        </w:tc>
        <w:tc>
          <w:tcPr>
            <w:tcW w:w="1260" w:type="dxa"/>
          </w:tcPr>
          <w:p w14:paraId="4DAC9B75" w14:textId="77777777" w:rsidR="00F00296" w:rsidRDefault="00F00296" w:rsidP="00654AFE"/>
        </w:tc>
        <w:tc>
          <w:tcPr>
            <w:tcW w:w="1260" w:type="dxa"/>
          </w:tcPr>
          <w:p w14:paraId="71D4AC9F" w14:textId="77777777" w:rsidR="00F00296" w:rsidRDefault="00F00296" w:rsidP="00654AFE"/>
        </w:tc>
        <w:tc>
          <w:tcPr>
            <w:tcW w:w="1260" w:type="dxa"/>
          </w:tcPr>
          <w:p w14:paraId="06EF36CB" w14:textId="77777777" w:rsidR="00F00296" w:rsidRDefault="00F00296" w:rsidP="00654AFE"/>
        </w:tc>
      </w:tr>
      <w:tr w:rsidR="00F00296" w14:paraId="1623E575" w14:textId="77777777" w:rsidTr="00654AFE">
        <w:trPr>
          <w:cnfStyle w:val="000000100000" w:firstRow="0" w:lastRow="0" w:firstColumn="0" w:lastColumn="0" w:oddVBand="0" w:evenVBand="0" w:oddHBand="1" w:evenHBand="0" w:firstRowFirstColumn="0" w:firstRowLastColumn="0" w:lastRowFirstColumn="0" w:lastRowLastColumn="0"/>
        </w:trPr>
        <w:tc>
          <w:tcPr>
            <w:tcW w:w="1295" w:type="dxa"/>
          </w:tcPr>
          <w:p w14:paraId="35A4956B" w14:textId="77777777" w:rsidR="00F00296" w:rsidRDefault="00F00296" w:rsidP="00654AFE"/>
        </w:tc>
        <w:tc>
          <w:tcPr>
            <w:tcW w:w="1295" w:type="dxa"/>
          </w:tcPr>
          <w:p w14:paraId="0604E930" w14:textId="77777777" w:rsidR="00F00296" w:rsidRDefault="00F00296" w:rsidP="00654AFE"/>
        </w:tc>
        <w:tc>
          <w:tcPr>
            <w:tcW w:w="1295" w:type="dxa"/>
          </w:tcPr>
          <w:p w14:paraId="05729C93" w14:textId="77777777" w:rsidR="00F00296" w:rsidRDefault="00F00296" w:rsidP="00654AFE"/>
        </w:tc>
        <w:tc>
          <w:tcPr>
            <w:tcW w:w="1295" w:type="dxa"/>
          </w:tcPr>
          <w:p w14:paraId="18ED677B" w14:textId="77777777" w:rsidR="00F00296" w:rsidRDefault="00F00296" w:rsidP="00654AFE"/>
        </w:tc>
        <w:tc>
          <w:tcPr>
            <w:tcW w:w="1295" w:type="dxa"/>
          </w:tcPr>
          <w:p w14:paraId="66A79660" w14:textId="77777777" w:rsidR="00F00296" w:rsidRDefault="00F00296" w:rsidP="00654AFE"/>
        </w:tc>
        <w:tc>
          <w:tcPr>
            <w:tcW w:w="1355" w:type="dxa"/>
          </w:tcPr>
          <w:p w14:paraId="4640BFA9" w14:textId="77777777" w:rsidR="00F00296" w:rsidRDefault="00F00296" w:rsidP="00654AFE"/>
        </w:tc>
        <w:tc>
          <w:tcPr>
            <w:tcW w:w="1260" w:type="dxa"/>
          </w:tcPr>
          <w:p w14:paraId="3D05879E" w14:textId="77777777" w:rsidR="00F00296" w:rsidRDefault="00F00296" w:rsidP="00654AFE"/>
        </w:tc>
        <w:tc>
          <w:tcPr>
            <w:tcW w:w="1260" w:type="dxa"/>
          </w:tcPr>
          <w:p w14:paraId="18308E58" w14:textId="77777777" w:rsidR="00F00296" w:rsidRDefault="00F00296" w:rsidP="00654AFE"/>
        </w:tc>
        <w:tc>
          <w:tcPr>
            <w:tcW w:w="1260" w:type="dxa"/>
          </w:tcPr>
          <w:p w14:paraId="19D1868F" w14:textId="77777777" w:rsidR="00F00296" w:rsidRDefault="00F00296" w:rsidP="00654AFE"/>
        </w:tc>
      </w:tr>
      <w:tr w:rsidR="00F00296" w14:paraId="52F7BA46" w14:textId="77777777" w:rsidTr="00654AFE">
        <w:trPr>
          <w:cnfStyle w:val="010000000000" w:firstRow="0" w:lastRow="1" w:firstColumn="0" w:lastColumn="0" w:oddVBand="0" w:evenVBand="0" w:oddHBand="0" w:evenHBand="0" w:firstRowFirstColumn="0" w:firstRowLastColumn="0" w:lastRowFirstColumn="0" w:lastRowLastColumn="0"/>
        </w:trPr>
        <w:tc>
          <w:tcPr>
            <w:tcW w:w="1295" w:type="dxa"/>
          </w:tcPr>
          <w:p w14:paraId="7A26743F" w14:textId="77777777" w:rsidR="00F00296" w:rsidRDefault="00F00296" w:rsidP="00654AFE"/>
        </w:tc>
        <w:tc>
          <w:tcPr>
            <w:tcW w:w="1295" w:type="dxa"/>
          </w:tcPr>
          <w:p w14:paraId="30467E50" w14:textId="77777777" w:rsidR="00F00296" w:rsidRDefault="00F00296" w:rsidP="00654AFE"/>
        </w:tc>
        <w:tc>
          <w:tcPr>
            <w:tcW w:w="1295" w:type="dxa"/>
          </w:tcPr>
          <w:p w14:paraId="1B688C6B" w14:textId="77777777" w:rsidR="00F00296" w:rsidRDefault="00F00296" w:rsidP="00654AFE"/>
        </w:tc>
        <w:tc>
          <w:tcPr>
            <w:tcW w:w="1295" w:type="dxa"/>
          </w:tcPr>
          <w:p w14:paraId="14DFB80B" w14:textId="77777777" w:rsidR="00F00296" w:rsidRDefault="00F00296" w:rsidP="00654AFE"/>
        </w:tc>
        <w:tc>
          <w:tcPr>
            <w:tcW w:w="1295" w:type="dxa"/>
          </w:tcPr>
          <w:p w14:paraId="65A4494C" w14:textId="77777777" w:rsidR="00F00296" w:rsidRDefault="00F00296" w:rsidP="00654AFE"/>
        </w:tc>
        <w:tc>
          <w:tcPr>
            <w:tcW w:w="1355" w:type="dxa"/>
          </w:tcPr>
          <w:p w14:paraId="6A9CD780" w14:textId="77777777" w:rsidR="00F00296" w:rsidRDefault="00F00296" w:rsidP="00654AFE"/>
        </w:tc>
        <w:tc>
          <w:tcPr>
            <w:tcW w:w="1260" w:type="dxa"/>
          </w:tcPr>
          <w:p w14:paraId="1E04431C" w14:textId="77777777" w:rsidR="00F00296" w:rsidRDefault="00F00296" w:rsidP="00654AFE"/>
        </w:tc>
        <w:tc>
          <w:tcPr>
            <w:tcW w:w="1260" w:type="dxa"/>
          </w:tcPr>
          <w:p w14:paraId="248F5B72" w14:textId="77777777" w:rsidR="00F00296" w:rsidRDefault="00F00296" w:rsidP="00654AFE"/>
        </w:tc>
        <w:tc>
          <w:tcPr>
            <w:tcW w:w="1260" w:type="dxa"/>
          </w:tcPr>
          <w:p w14:paraId="2AB3E8D3" w14:textId="77777777" w:rsidR="00F00296" w:rsidRDefault="00F00296" w:rsidP="00654AFE"/>
        </w:tc>
      </w:tr>
    </w:tbl>
    <w:p w14:paraId="04B1DE2F" w14:textId="77777777" w:rsidR="00F00296" w:rsidRPr="005E4766" w:rsidRDefault="00F00296" w:rsidP="00F00296"/>
    <w:bookmarkEnd w:id="248"/>
    <w:p w14:paraId="36A560E1" w14:textId="77777777" w:rsidR="00F00296" w:rsidRPr="00DA501A" w:rsidRDefault="00F00296" w:rsidP="00F00296">
      <w:pPr>
        <w:sectPr w:rsidR="00F00296" w:rsidRPr="00DA501A" w:rsidSect="00227C6B">
          <w:pgSz w:w="15840" w:h="12240" w:orient="landscape"/>
          <w:pgMar w:top="1440" w:right="1440" w:bottom="1440" w:left="1440" w:header="720" w:footer="720" w:gutter="0"/>
          <w:cols w:space="720"/>
          <w:docGrid w:linePitch="360"/>
        </w:sectPr>
      </w:pPr>
    </w:p>
    <w:p w14:paraId="01826D3C" w14:textId="77777777" w:rsidR="00F00296" w:rsidRDefault="00F00296" w:rsidP="00F00296">
      <w:pPr>
        <w:pStyle w:val="List11A2bi"/>
        <w:numPr>
          <w:ilvl w:val="0"/>
          <w:numId w:val="0"/>
        </w:numPr>
      </w:pPr>
    </w:p>
    <w:p w14:paraId="03A553F1" w14:textId="77777777" w:rsidR="00F00296" w:rsidRDefault="00F00296" w:rsidP="00F00296">
      <w:pPr>
        <w:pStyle w:val="List11A"/>
        <w:outlineLvl w:val="9"/>
      </w:pPr>
      <w:bookmarkStart w:id="249" w:name="_Ref13655717"/>
      <w:r>
        <w:t>Zone Group Assignments</w:t>
      </w:r>
      <w:bookmarkEnd w:id="249"/>
    </w:p>
    <w:p w14:paraId="7892006B" w14:textId="77777777" w:rsidR="00F00296" w:rsidRDefault="00F00296" w:rsidP="00F00296">
      <w:pPr>
        <w:pStyle w:val="ContextBox"/>
        <w:ind w:left="1440"/>
      </w:pPr>
      <w:r>
        <w:t>For the purposes of these sequences we draw a distinction between the “occupied” and “populated”. A building, zone-group, or zone is “occupied” when occupants are expected to be present (e.g. normal business hours). A building, zone-group, or zone is “populated” when a sensor detects a person is present (usually via occupancy sensor, possibly by CO2 sensor).</w:t>
      </w:r>
    </w:p>
    <w:p w14:paraId="1426F33B" w14:textId="77777777" w:rsidR="00F00296" w:rsidRDefault="00F00296" w:rsidP="00F00296">
      <w:pPr>
        <w:pStyle w:val="ContractorBox"/>
        <w:ind w:left="1440"/>
      </w:pPr>
      <w:r>
        <w:t>The building operator or client should determine what the occupancy period is for each space type and update this section as appropriate.</w:t>
      </w:r>
    </w:p>
    <w:p w14:paraId="354DD74E" w14:textId="77777777" w:rsidR="00F00296" w:rsidRDefault="00F00296" w:rsidP="00F00296">
      <w:pPr>
        <w:pStyle w:val="Caption"/>
      </w:pPr>
      <w:bookmarkStart w:id="250" w:name="_Ref13655751"/>
      <w:bookmarkStart w:id="251" w:name="_Toc14426161"/>
      <w:r>
        <w:t xml:space="preserve">Table </w:t>
      </w:r>
      <w:fldSimple w:instr=" STYLEREF 2 \s ">
        <w:r>
          <w:rPr>
            <w:noProof/>
          </w:rPr>
          <w:t>4.5</w:t>
        </w:r>
      </w:fldSimple>
      <w:r>
        <w:t>.</w:t>
      </w:r>
      <w:fldSimple w:instr=" SEQ Table \* ARABIC \s 2 ">
        <w:r>
          <w:rPr>
            <w:noProof/>
          </w:rPr>
          <w:t>19</w:t>
        </w:r>
      </w:fldSimple>
      <w:bookmarkEnd w:id="250"/>
      <w:r>
        <w:t>: Zone Groups &amp; Occupancy Schedules</w:t>
      </w:r>
      <w:bookmarkEnd w:id="251"/>
    </w:p>
    <w:tbl>
      <w:tblPr>
        <w:tblStyle w:val="ASHRAEGuideline36"/>
        <w:tblW w:w="0" w:type="auto"/>
        <w:tblLook w:val="0460" w:firstRow="1" w:lastRow="1" w:firstColumn="0" w:lastColumn="0" w:noHBand="0" w:noVBand="1"/>
      </w:tblPr>
      <w:tblGrid>
        <w:gridCol w:w="2337"/>
        <w:gridCol w:w="2337"/>
        <w:gridCol w:w="2338"/>
        <w:gridCol w:w="2338"/>
      </w:tblGrid>
      <w:tr w:rsidR="00F00296" w14:paraId="0EAF36FB" w14:textId="77777777" w:rsidTr="00654AFE">
        <w:trPr>
          <w:cnfStyle w:val="100000000000" w:firstRow="1" w:lastRow="0" w:firstColumn="0" w:lastColumn="0" w:oddVBand="0" w:evenVBand="0" w:oddHBand="0" w:evenHBand="0" w:firstRowFirstColumn="0" w:firstRowLastColumn="0" w:lastRowFirstColumn="0" w:lastRowLastColumn="0"/>
        </w:trPr>
        <w:tc>
          <w:tcPr>
            <w:tcW w:w="2337" w:type="dxa"/>
          </w:tcPr>
          <w:p w14:paraId="0649A002" w14:textId="77777777" w:rsidR="00F00296" w:rsidRDefault="00F00296" w:rsidP="00654AFE">
            <w:pPr>
              <w:pStyle w:val="List11A2bi"/>
              <w:numPr>
                <w:ilvl w:val="0"/>
                <w:numId w:val="0"/>
              </w:numPr>
            </w:pPr>
            <w:r>
              <w:t>Zone Group Name</w:t>
            </w:r>
          </w:p>
        </w:tc>
        <w:tc>
          <w:tcPr>
            <w:tcW w:w="2337" w:type="dxa"/>
          </w:tcPr>
          <w:p w14:paraId="518C29F1" w14:textId="77777777" w:rsidR="00F00296" w:rsidRDefault="00F00296" w:rsidP="00654AFE">
            <w:pPr>
              <w:pStyle w:val="List11A2bi"/>
              <w:numPr>
                <w:ilvl w:val="0"/>
                <w:numId w:val="0"/>
              </w:numPr>
            </w:pPr>
            <w:r>
              <w:t>AH Tag</w:t>
            </w:r>
          </w:p>
        </w:tc>
        <w:tc>
          <w:tcPr>
            <w:tcW w:w="2338" w:type="dxa"/>
          </w:tcPr>
          <w:p w14:paraId="0931EBC1" w14:textId="77777777" w:rsidR="00F00296" w:rsidRDefault="00F00296" w:rsidP="00654AFE">
            <w:pPr>
              <w:pStyle w:val="List11A2bi"/>
              <w:numPr>
                <w:ilvl w:val="0"/>
                <w:numId w:val="0"/>
              </w:numPr>
            </w:pPr>
            <w:r>
              <w:t>Terminal Unit Tags</w:t>
            </w:r>
          </w:p>
        </w:tc>
        <w:tc>
          <w:tcPr>
            <w:tcW w:w="2338" w:type="dxa"/>
          </w:tcPr>
          <w:p w14:paraId="5B2DFF7D" w14:textId="77777777" w:rsidR="00F00296" w:rsidRDefault="00F00296" w:rsidP="00654AFE">
            <w:pPr>
              <w:pStyle w:val="List11A2bi"/>
              <w:numPr>
                <w:ilvl w:val="0"/>
                <w:numId w:val="0"/>
              </w:numPr>
            </w:pPr>
            <w:r>
              <w:t>Occupancy Schedule</w:t>
            </w:r>
          </w:p>
        </w:tc>
      </w:tr>
      <w:tr w:rsidR="00F00296" w14:paraId="04A10EF8" w14:textId="77777777" w:rsidTr="00654AFE">
        <w:trPr>
          <w:cnfStyle w:val="000000100000" w:firstRow="0" w:lastRow="0" w:firstColumn="0" w:lastColumn="0" w:oddVBand="0" w:evenVBand="0" w:oddHBand="1" w:evenHBand="0" w:firstRowFirstColumn="0" w:firstRowLastColumn="0" w:lastRowFirstColumn="0" w:lastRowLastColumn="0"/>
          <w:trHeight w:val="85"/>
        </w:trPr>
        <w:tc>
          <w:tcPr>
            <w:tcW w:w="2337" w:type="dxa"/>
          </w:tcPr>
          <w:p w14:paraId="72DCE31E" w14:textId="77777777" w:rsidR="00F00296" w:rsidRDefault="00F00296" w:rsidP="00654AFE">
            <w:pPr>
              <w:pStyle w:val="List11A2bi"/>
              <w:numPr>
                <w:ilvl w:val="0"/>
                <w:numId w:val="0"/>
              </w:numPr>
            </w:pPr>
            <w:r>
              <w:t>Suite 101</w:t>
            </w:r>
          </w:p>
        </w:tc>
        <w:tc>
          <w:tcPr>
            <w:tcW w:w="2337" w:type="dxa"/>
          </w:tcPr>
          <w:p w14:paraId="1F01EEFC" w14:textId="77777777" w:rsidR="00F00296" w:rsidRDefault="00F00296" w:rsidP="00654AFE">
            <w:pPr>
              <w:pStyle w:val="List11A2bi"/>
              <w:numPr>
                <w:ilvl w:val="0"/>
                <w:numId w:val="0"/>
              </w:numPr>
            </w:pPr>
            <w:r>
              <w:t>AH-1</w:t>
            </w:r>
          </w:p>
        </w:tc>
        <w:tc>
          <w:tcPr>
            <w:tcW w:w="2338" w:type="dxa"/>
          </w:tcPr>
          <w:p w14:paraId="283A0168" w14:textId="77777777" w:rsidR="00F00296" w:rsidRDefault="00F00296" w:rsidP="00654AFE">
            <w:pPr>
              <w:pStyle w:val="List11A2bi"/>
              <w:numPr>
                <w:ilvl w:val="0"/>
                <w:numId w:val="0"/>
              </w:numPr>
            </w:pPr>
            <w:r>
              <w:t>VAV 1-1 thru 1-10</w:t>
            </w:r>
          </w:p>
        </w:tc>
        <w:tc>
          <w:tcPr>
            <w:tcW w:w="2338" w:type="dxa"/>
          </w:tcPr>
          <w:p w14:paraId="5454ADAD" w14:textId="77777777" w:rsidR="00F00296" w:rsidRDefault="00F00296" w:rsidP="00654AFE">
            <w:pPr>
              <w:pStyle w:val="List11A2bi"/>
              <w:numPr>
                <w:ilvl w:val="0"/>
                <w:numId w:val="0"/>
              </w:numPr>
            </w:pPr>
            <w:r>
              <w:t>M-F: 7 a.m. to 8 p.m.</w:t>
            </w:r>
          </w:p>
          <w:p w14:paraId="4F9796D8" w14:textId="77777777" w:rsidR="00F00296" w:rsidRDefault="00F00296" w:rsidP="00654AFE">
            <w:pPr>
              <w:pStyle w:val="List11A2bi"/>
              <w:numPr>
                <w:ilvl w:val="0"/>
                <w:numId w:val="0"/>
              </w:numPr>
            </w:pPr>
            <w:r>
              <w:t>S-S: N/A</w:t>
            </w:r>
          </w:p>
          <w:p w14:paraId="0582C3E0" w14:textId="77777777" w:rsidR="00F00296" w:rsidRDefault="00F00296" w:rsidP="00654AFE">
            <w:pPr>
              <w:pStyle w:val="List11A2bi"/>
              <w:numPr>
                <w:ilvl w:val="0"/>
                <w:numId w:val="0"/>
              </w:numPr>
            </w:pPr>
            <w:r>
              <w:t>Holiday: N/A</w:t>
            </w:r>
          </w:p>
        </w:tc>
      </w:tr>
      <w:tr w:rsidR="00F00296" w14:paraId="7D3CD34C" w14:textId="77777777" w:rsidTr="00654AFE">
        <w:trPr>
          <w:cnfStyle w:val="000000010000" w:firstRow="0" w:lastRow="0" w:firstColumn="0" w:lastColumn="0" w:oddVBand="0" w:evenVBand="0" w:oddHBand="0" w:evenHBand="1" w:firstRowFirstColumn="0" w:firstRowLastColumn="0" w:lastRowFirstColumn="0" w:lastRowLastColumn="0"/>
        </w:trPr>
        <w:tc>
          <w:tcPr>
            <w:tcW w:w="2337" w:type="dxa"/>
          </w:tcPr>
          <w:p w14:paraId="31C7E21D" w14:textId="77777777" w:rsidR="00F00296" w:rsidRDefault="00F00296" w:rsidP="00654AFE">
            <w:pPr>
              <w:pStyle w:val="List11A2bi"/>
              <w:numPr>
                <w:ilvl w:val="0"/>
                <w:numId w:val="0"/>
              </w:numPr>
            </w:pPr>
            <w:r>
              <w:t>Suite 102</w:t>
            </w:r>
          </w:p>
        </w:tc>
        <w:tc>
          <w:tcPr>
            <w:tcW w:w="2337" w:type="dxa"/>
          </w:tcPr>
          <w:p w14:paraId="5C3A37D8" w14:textId="77777777" w:rsidR="00F00296" w:rsidRDefault="00F00296" w:rsidP="00654AFE">
            <w:pPr>
              <w:pStyle w:val="List11A2bi"/>
              <w:numPr>
                <w:ilvl w:val="0"/>
                <w:numId w:val="0"/>
              </w:numPr>
            </w:pPr>
            <w:r>
              <w:t>AH-1</w:t>
            </w:r>
          </w:p>
        </w:tc>
        <w:tc>
          <w:tcPr>
            <w:tcW w:w="2338" w:type="dxa"/>
          </w:tcPr>
          <w:p w14:paraId="407D33FC" w14:textId="77777777" w:rsidR="00F00296" w:rsidRDefault="00F00296" w:rsidP="00654AFE">
            <w:pPr>
              <w:pStyle w:val="List11A2bi"/>
              <w:numPr>
                <w:ilvl w:val="0"/>
                <w:numId w:val="0"/>
              </w:numPr>
            </w:pPr>
            <w:r>
              <w:t>VAV 1-11 thru 1-17</w:t>
            </w:r>
          </w:p>
        </w:tc>
        <w:tc>
          <w:tcPr>
            <w:tcW w:w="2338" w:type="dxa"/>
          </w:tcPr>
          <w:p w14:paraId="1E400E36" w14:textId="77777777" w:rsidR="00F00296" w:rsidRDefault="00F00296" w:rsidP="00654AFE">
            <w:pPr>
              <w:pStyle w:val="List11A2bi"/>
              <w:numPr>
                <w:ilvl w:val="0"/>
                <w:numId w:val="0"/>
              </w:numPr>
            </w:pPr>
            <w:r>
              <w:t>M-F: 7 a.m. to 8 p.m.</w:t>
            </w:r>
          </w:p>
          <w:p w14:paraId="1A6DE1EB" w14:textId="77777777" w:rsidR="00F00296" w:rsidRDefault="00F00296" w:rsidP="00654AFE">
            <w:pPr>
              <w:pStyle w:val="List11A2bi"/>
              <w:numPr>
                <w:ilvl w:val="0"/>
                <w:numId w:val="0"/>
              </w:numPr>
            </w:pPr>
            <w:r>
              <w:t>Sat: 8 a.m. to 1 p.m.</w:t>
            </w:r>
          </w:p>
          <w:p w14:paraId="0480C5F9" w14:textId="77777777" w:rsidR="00F00296" w:rsidRDefault="00F00296" w:rsidP="00654AFE">
            <w:pPr>
              <w:pStyle w:val="List11A2bi"/>
              <w:numPr>
                <w:ilvl w:val="0"/>
                <w:numId w:val="0"/>
              </w:numPr>
            </w:pPr>
            <w:r>
              <w:t>Sun: N/A</w:t>
            </w:r>
          </w:p>
          <w:p w14:paraId="5B378D83" w14:textId="77777777" w:rsidR="00F00296" w:rsidRDefault="00F00296" w:rsidP="00654AFE">
            <w:pPr>
              <w:pStyle w:val="List11A2bi"/>
              <w:numPr>
                <w:ilvl w:val="0"/>
                <w:numId w:val="0"/>
              </w:numPr>
            </w:pPr>
            <w:r>
              <w:t>Holiday: N/A</w:t>
            </w:r>
          </w:p>
        </w:tc>
      </w:tr>
      <w:tr w:rsidR="00F00296" w14:paraId="7F0014B2" w14:textId="77777777" w:rsidTr="00654AFE">
        <w:trPr>
          <w:cnfStyle w:val="000000100000" w:firstRow="0" w:lastRow="0" w:firstColumn="0" w:lastColumn="0" w:oddVBand="0" w:evenVBand="0" w:oddHBand="1" w:evenHBand="0" w:firstRowFirstColumn="0" w:firstRowLastColumn="0" w:lastRowFirstColumn="0" w:lastRowLastColumn="0"/>
        </w:trPr>
        <w:tc>
          <w:tcPr>
            <w:tcW w:w="2337" w:type="dxa"/>
          </w:tcPr>
          <w:p w14:paraId="2182FC5A" w14:textId="77777777" w:rsidR="00F00296" w:rsidRDefault="00F00296" w:rsidP="00654AFE">
            <w:pPr>
              <w:pStyle w:val="List11A2bi"/>
              <w:numPr>
                <w:ilvl w:val="0"/>
                <w:numId w:val="0"/>
              </w:numPr>
            </w:pPr>
            <w:r>
              <w:t>Suite 2 Server Closet</w:t>
            </w:r>
          </w:p>
        </w:tc>
        <w:tc>
          <w:tcPr>
            <w:tcW w:w="2337" w:type="dxa"/>
          </w:tcPr>
          <w:p w14:paraId="3917D858" w14:textId="77777777" w:rsidR="00F00296" w:rsidRDefault="00F00296" w:rsidP="00654AFE">
            <w:pPr>
              <w:pStyle w:val="List11A2bi"/>
              <w:numPr>
                <w:ilvl w:val="0"/>
                <w:numId w:val="0"/>
              </w:numPr>
            </w:pPr>
            <w:r>
              <w:t>HP-1</w:t>
            </w:r>
          </w:p>
        </w:tc>
        <w:tc>
          <w:tcPr>
            <w:tcW w:w="2338" w:type="dxa"/>
          </w:tcPr>
          <w:p w14:paraId="62D38507" w14:textId="77777777" w:rsidR="00F00296" w:rsidRDefault="00F00296" w:rsidP="00654AFE">
            <w:pPr>
              <w:pStyle w:val="List11A2bi"/>
              <w:numPr>
                <w:ilvl w:val="0"/>
                <w:numId w:val="0"/>
              </w:numPr>
            </w:pPr>
            <w:r>
              <w:t>N/A</w:t>
            </w:r>
          </w:p>
        </w:tc>
        <w:tc>
          <w:tcPr>
            <w:tcW w:w="2338" w:type="dxa"/>
          </w:tcPr>
          <w:p w14:paraId="67A34E4F" w14:textId="77777777" w:rsidR="00F00296" w:rsidRDefault="00F00296" w:rsidP="00654AFE">
            <w:pPr>
              <w:pStyle w:val="List11A2bi"/>
              <w:numPr>
                <w:ilvl w:val="0"/>
                <w:numId w:val="0"/>
              </w:numPr>
            </w:pPr>
            <w:r>
              <w:t>24/7</w:t>
            </w:r>
          </w:p>
        </w:tc>
      </w:tr>
      <w:tr w:rsidR="00F00296" w14:paraId="58EE3A19" w14:textId="77777777" w:rsidTr="00654AFE">
        <w:trPr>
          <w:cnfStyle w:val="010000000000" w:firstRow="0" w:lastRow="1" w:firstColumn="0" w:lastColumn="0" w:oddVBand="0" w:evenVBand="0" w:oddHBand="0" w:evenHBand="0" w:firstRowFirstColumn="0" w:firstRowLastColumn="0" w:lastRowFirstColumn="0" w:lastRowLastColumn="0"/>
        </w:trPr>
        <w:tc>
          <w:tcPr>
            <w:tcW w:w="2337" w:type="dxa"/>
          </w:tcPr>
          <w:p w14:paraId="4126F55D" w14:textId="77777777" w:rsidR="00F00296" w:rsidRDefault="00F00296" w:rsidP="00654AFE">
            <w:pPr>
              <w:pStyle w:val="List11A2bi"/>
              <w:numPr>
                <w:ilvl w:val="0"/>
                <w:numId w:val="0"/>
              </w:numPr>
            </w:pPr>
            <w:r>
              <w:t>Entrance Lobby</w:t>
            </w:r>
          </w:p>
        </w:tc>
        <w:tc>
          <w:tcPr>
            <w:tcW w:w="2337" w:type="dxa"/>
          </w:tcPr>
          <w:p w14:paraId="0E9FBEA4" w14:textId="77777777" w:rsidR="00F00296" w:rsidRDefault="00F00296" w:rsidP="00654AFE">
            <w:pPr>
              <w:pStyle w:val="List11A2bi"/>
              <w:numPr>
                <w:ilvl w:val="0"/>
                <w:numId w:val="0"/>
              </w:numPr>
            </w:pPr>
            <w:r>
              <w:t>AH-4</w:t>
            </w:r>
          </w:p>
        </w:tc>
        <w:tc>
          <w:tcPr>
            <w:tcW w:w="2338" w:type="dxa"/>
          </w:tcPr>
          <w:p w14:paraId="2161427E" w14:textId="77777777" w:rsidR="00F00296" w:rsidRDefault="00F00296" w:rsidP="00654AFE">
            <w:pPr>
              <w:pStyle w:val="List11A2bi"/>
              <w:numPr>
                <w:ilvl w:val="0"/>
                <w:numId w:val="0"/>
              </w:numPr>
            </w:pPr>
            <w:r>
              <w:t>N/A</w:t>
            </w:r>
          </w:p>
        </w:tc>
        <w:tc>
          <w:tcPr>
            <w:tcW w:w="2338" w:type="dxa"/>
          </w:tcPr>
          <w:p w14:paraId="2B4095FF" w14:textId="77777777" w:rsidR="00F00296" w:rsidRDefault="00F00296" w:rsidP="00654AFE">
            <w:pPr>
              <w:pStyle w:val="List11A2bi"/>
              <w:numPr>
                <w:ilvl w:val="0"/>
                <w:numId w:val="0"/>
              </w:numPr>
            </w:pPr>
            <w:r>
              <w:t>M-F 4 a.m. to 12 a.m.</w:t>
            </w:r>
          </w:p>
          <w:p w14:paraId="67C71048" w14:textId="77777777" w:rsidR="00F00296" w:rsidRDefault="00F00296" w:rsidP="00654AFE">
            <w:pPr>
              <w:pStyle w:val="List11A2bi"/>
              <w:numPr>
                <w:ilvl w:val="0"/>
                <w:numId w:val="0"/>
              </w:numPr>
            </w:pPr>
            <w:r>
              <w:t>S-S: 7 a.m. to 8 p.m.</w:t>
            </w:r>
          </w:p>
          <w:p w14:paraId="5AC88048" w14:textId="77777777" w:rsidR="00F00296" w:rsidRDefault="00F00296" w:rsidP="00654AFE">
            <w:pPr>
              <w:pStyle w:val="List11A2bi"/>
              <w:numPr>
                <w:ilvl w:val="0"/>
                <w:numId w:val="0"/>
              </w:numPr>
            </w:pPr>
            <w:r>
              <w:t>Holiday: N/A</w:t>
            </w:r>
          </w:p>
        </w:tc>
      </w:tr>
    </w:tbl>
    <w:p w14:paraId="4637B928" w14:textId="77777777" w:rsidR="00F00296" w:rsidRDefault="00F00296" w:rsidP="00F00296">
      <w:pPr>
        <w:pStyle w:val="List11A2bi"/>
        <w:numPr>
          <w:ilvl w:val="0"/>
          <w:numId w:val="0"/>
        </w:numPr>
      </w:pPr>
    </w:p>
    <w:p w14:paraId="62C718D5" w14:textId="77777777" w:rsidR="00F00296" w:rsidRDefault="00F00296" w:rsidP="00F00296">
      <w:pPr>
        <w:pStyle w:val="ContextBox"/>
        <w:ind w:left="1440"/>
      </w:pPr>
      <w:r>
        <w:t>Note, operating modes like warm-up or setback mode will be handled algorithmically.</w:t>
      </w:r>
    </w:p>
    <w:p w14:paraId="0B109366" w14:textId="77777777" w:rsidR="00F00296" w:rsidRDefault="00F00296" w:rsidP="00F00296">
      <w:pPr>
        <w:pStyle w:val="ContextBox"/>
        <w:ind w:left="1440"/>
      </w:pPr>
      <w:r>
        <w:t xml:space="preserve">Zones must be assigned to zone groups, such as by using a table (see example Informative </w:t>
      </w:r>
      <w:r>
        <w:fldChar w:fldCharType="begin"/>
      </w:r>
      <w:r>
        <w:instrText xml:space="preserve"> REF _Ref13655751 \h </w:instrText>
      </w:r>
      <w:r>
        <w:fldChar w:fldCharType="separate"/>
      </w:r>
      <w:r>
        <w:t xml:space="preserve">Table </w:t>
      </w:r>
      <w:r>
        <w:rPr>
          <w:noProof/>
        </w:rPr>
        <w:t>4.5</w:t>
      </w:r>
      <w:r>
        <w:t>.</w:t>
      </w:r>
      <w:r>
        <w:rPr>
          <w:noProof/>
        </w:rPr>
        <w:t>19</w:t>
      </w:r>
      <w:r>
        <w:fldChar w:fldCharType="end"/>
      </w:r>
      <w:r>
        <w:t xml:space="preserve">) either on drawings or in Building Automation System (BAS) specifications. Other formats may be used if they convey the same information. </w:t>
      </w:r>
    </w:p>
    <w:p w14:paraId="15F378BD" w14:textId="77777777" w:rsidR="00F00296" w:rsidRDefault="00F00296" w:rsidP="00F00296">
      <w:pPr>
        <w:pStyle w:val="ContextBox"/>
        <w:ind w:left="1440"/>
      </w:pPr>
      <w:r>
        <w:t>Guidance for Zone Group Assignments</w:t>
      </w:r>
    </w:p>
    <w:p w14:paraId="386BA57B" w14:textId="77777777" w:rsidR="00F00296" w:rsidRDefault="00F00296" w:rsidP="00F00296">
      <w:pPr>
        <w:pStyle w:val="ContextBox"/>
        <w:ind w:left="1440"/>
      </w:pPr>
      <w:r>
        <w:t>• Each zone served by a single-zone air handler shall be its own Zone Group.</w:t>
      </w:r>
    </w:p>
    <w:p w14:paraId="14B829B7" w14:textId="77777777" w:rsidR="00F00296" w:rsidRDefault="00F00296" w:rsidP="00F00296">
      <w:pPr>
        <w:pStyle w:val="ContextBox"/>
        <w:ind w:left="1440"/>
      </w:pPr>
      <w:r>
        <w:t xml:space="preserve">• Rooms </w:t>
      </w:r>
    </w:p>
    <w:p w14:paraId="782516A3" w14:textId="77777777" w:rsidR="00F00296" w:rsidRDefault="00F00296" w:rsidP="00F00296">
      <w:pPr>
        <w:pStyle w:val="ContextBox"/>
        <w:ind w:left="1440"/>
      </w:pPr>
      <w:r>
        <w:t>• occupied 24/7, such as computer rooms, networking closets, mechanical, and electrical rooms served by the air handler shall be assigned to a single Zone Group. These rooms do not apply to the zone group restrictions below.</w:t>
      </w:r>
    </w:p>
    <w:p w14:paraId="41E25E28" w14:textId="77777777" w:rsidR="00F00296" w:rsidRDefault="00F00296" w:rsidP="00F00296">
      <w:pPr>
        <w:pStyle w:val="ContextBox"/>
        <w:ind w:left="1440"/>
      </w:pPr>
      <w:r>
        <w:t>• A Zone Group shall not span floors (per Section 6.4.3.3.4 of ASHRAE 90.1 2016).</w:t>
      </w:r>
    </w:p>
    <w:p w14:paraId="2442F096" w14:textId="77777777" w:rsidR="00F00296" w:rsidRDefault="00F00296" w:rsidP="00F00296">
      <w:pPr>
        <w:pStyle w:val="ContextBox"/>
        <w:ind w:left="1440"/>
      </w:pPr>
      <w:r>
        <w:t>• A Zone Group shall not exceed 2,300 m2 (25,000 ft2) (per Section 6.4.3.3.4 of ASHRAE 90.1 2016).</w:t>
      </w:r>
    </w:p>
    <w:p w14:paraId="37146BFB" w14:textId="77777777" w:rsidR="00F00296" w:rsidRDefault="00F00296" w:rsidP="00F00296">
      <w:pPr>
        <w:pStyle w:val="ContextBox"/>
        <w:ind w:left="1440"/>
      </w:pPr>
      <w:r>
        <w:lastRenderedPageBreak/>
        <w:t>• If future occupancy patterns are known, a single Zone Group shall not include spaces belonging to more than one tenant.</w:t>
      </w:r>
    </w:p>
    <w:p w14:paraId="257F4C95" w14:textId="77777777" w:rsidR="00F00296" w:rsidRDefault="00F00296" w:rsidP="00F00296">
      <w:pPr>
        <w:pStyle w:val="List11A"/>
        <w:outlineLvl w:val="9"/>
      </w:pPr>
      <w:r>
        <w:t>Multiple-zone VAV Air Handler Design Information</w:t>
      </w:r>
    </w:p>
    <w:p w14:paraId="1FA9C626" w14:textId="77777777" w:rsidR="00F00296" w:rsidRDefault="00F00296" w:rsidP="00F00296">
      <w:pPr>
        <w:pStyle w:val="List11A2"/>
      </w:pPr>
      <w:bookmarkStart w:id="252" w:name="_Ref13655095"/>
      <w:r w:rsidRPr="00E45EC0">
        <w:t>Temperature Set Points</w:t>
      </w:r>
      <w:bookmarkEnd w:id="252"/>
    </w:p>
    <w:p w14:paraId="4F23675C" w14:textId="77777777" w:rsidR="00F00296" w:rsidRDefault="00F00296" w:rsidP="00F00296">
      <w:pPr>
        <w:pStyle w:val="ContextBox"/>
      </w:pPr>
      <w:r>
        <w:t>AHU set points required by the designer are best conveyed in equipment schedules because the set points vary for each AHU.</w:t>
      </w:r>
    </w:p>
    <w:p w14:paraId="1C41202C" w14:textId="77777777" w:rsidR="00F00296" w:rsidRDefault="00F00296" w:rsidP="00F00296">
      <w:pPr>
        <w:pStyle w:val="List11A2b"/>
      </w:pPr>
      <w:bookmarkStart w:id="253" w:name="_Ref14181955"/>
      <w:r>
        <w:t>Min_ClgSAT, lowest cooling supply air temperature set point</w:t>
      </w:r>
      <w:bookmarkEnd w:id="253"/>
    </w:p>
    <w:p w14:paraId="097BF31B" w14:textId="77777777" w:rsidR="00F00296" w:rsidRDefault="00F00296" w:rsidP="00F00296">
      <w:pPr>
        <w:pStyle w:val="ContextBox"/>
      </w:pPr>
      <w:r>
        <w:t>The Min_ClgSAT variable should be set no lower than the design coil leaving air temperature to prevent excessive CHW temperature reset requests, which will reduce chiller plant efficiency.</w:t>
      </w:r>
    </w:p>
    <w:p w14:paraId="732A1258" w14:textId="77777777" w:rsidR="00F00296" w:rsidRDefault="00F00296" w:rsidP="00F00296">
      <w:pPr>
        <w:pStyle w:val="List11A2b"/>
      </w:pPr>
      <w:bookmarkStart w:id="254" w:name="_Ref14181967"/>
      <w:r>
        <w:t>Max_ClgSAT, highest cooling supply air temperature set point</w:t>
      </w:r>
      <w:bookmarkEnd w:id="254"/>
    </w:p>
    <w:p w14:paraId="300EBB5F" w14:textId="77777777" w:rsidR="00F00296" w:rsidRDefault="00F00296" w:rsidP="00F00296">
      <w:pPr>
        <w:pStyle w:val="ContextBox"/>
      </w:pPr>
      <w:r>
        <w:t>The Max_ClgSAT variable is typically 65°F in mild and dry climates and 60°F or lower in humid climates. It should not typically be greater than 65°F because this may lead to excessive fan energy that can off-set the mechanical cooling savings from economizer operation.</w:t>
      </w:r>
    </w:p>
    <w:p w14:paraId="4036F9AA" w14:textId="77777777" w:rsidR="00F00296" w:rsidRDefault="00F00296" w:rsidP="00F00296">
      <w:pPr>
        <w:pStyle w:val="List11A2b"/>
      </w:pPr>
      <w:bookmarkStart w:id="255" w:name="_Ref14181973"/>
      <w:r>
        <w:t>OAT_Min, the lower value of the OAT reset range</w:t>
      </w:r>
      <w:bookmarkEnd w:id="255"/>
    </w:p>
    <w:p w14:paraId="1814B38B" w14:textId="77777777" w:rsidR="00F00296" w:rsidRDefault="00F00296" w:rsidP="00F00296">
      <w:pPr>
        <w:pStyle w:val="List11A2b"/>
      </w:pPr>
      <w:bookmarkStart w:id="256" w:name="_Ref14181977"/>
      <w:r>
        <w:t>OAT_Max, the higher value of the OAT reset range</w:t>
      </w:r>
      <w:bookmarkEnd w:id="256"/>
    </w:p>
    <w:p w14:paraId="6D38AB98" w14:textId="77777777" w:rsidR="00F00296" w:rsidRDefault="00F00296" w:rsidP="00F00296">
      <w:pPr>
        <w:pStyle w:val="ContextBox"/>
      </w:pPr>
      <w:r>
        <w:t>Occupied mode supply air temperature set-point reset logic uses a combination of reset by outdoor air temperature (intended to reduce fan energy during warm weather) and zone feedback (SAT needed to satisfy the zone requiring the coldest air to meet space temperature set point). OAT_Min and OAT_Max define the range of outdoor air temperatures used for the OAT reset logic. Typical values are:</w:t>
      </w:r>
    </w:p>
    <w:p w14:paraId="321BC6BA" w14:textId="77777777" w:rsidR="00F00296" w:rsidRDefault="00F00296" w:rsidP="00F00296">
      <w:pPr>
        <w:pStyle w:val="ContextBox"/>
      </w:pPr>
      <w:r>
        <w:t xml:space="preserve">OAT_Min = 60°F and </w:t>
      </w:r>
    </w:p>
    <w:p w14:paraId="6EA3A59C" w14:textId="77777777" w:rsidR="00F00296" w:rsidRDefault="00F00296" w:rsidP="00F00296">
      <w:pPr>
        <w:pStyle w:val="ContextBox"/>
      </w:pPr>
      <w:r>
        <w:t xml:space="preserve">OAT_Max = 70°F, </w:t>
      </w:r>
    </w:p>
    <w:p w14:paraId="17153BEC" w14:textId="77777777" w:rsidR="00F00296" w:rsidRDefault="00F00296" w:rsidP="00F00296">
      <w:pPr>
        <w:pStyle w:val="ContextBox"/>
      </w:pPr>
      <w:r>
        <w:t>selected to maximize economizer operation and minimize reheat losses, offset partially by higher fan energy. A lower range, e.g., 65°F and 55°F, respectively, may improve net energy performance for some applications:</w:t>
      </w:r>
    </w:p>
    <w:p w14:paraId="24A89617" w14:textId="77777777" w:rsidR="00F00296" w:rsidRDefault="00F00296" w:rsidP="00F00296">
      <w:pPr>
        <w:pStyle w:val="ContextBox"/>
      </w:pPr>
      <w:r>
        <w:t>• The chiller plant operates continuously, so extended economizer operation does not reduce plant runtime.</w:t>
      </w:r>
    </w:p>
    <w:p w14:paraId="7292C386" w14:textId="77777777" w:rsidR="00F00296" w:rsidRDefault="00F00296" w:rsidP="00F00296">
      <w:pPr>
        <w:pStyle w:val="ContextBox"/>
      </w:pPr>
      <w:r>
        <w:t xml:space="preserve">• The system has very little reheat inherently, such as dual-fan dual-duct systems or fan-powered box systems with very low primary air minimums. </w:t>
      </w:r>
    </w:p>
    <w:p w14:paraId="0363DD5A" w14:textId="77777777" w:rsidR="00F00296" w:rsidRDefault="00F00296" w:rsidP="00F00296">
      <w:pPr>
        <w:pStyle w:val="ContextBox"/>
      </w:pPr>
      <w:r>
        <w:t>• The climate is warm or humid, limiting available economizer hours.</w:t>
      </w:r>
    </w:p>
    <w:p w14:paraId="292F67F0" w14:textId="77777777" w:rsidR="00F00296" w:rsidRDefault="00F00296" w:rsidP="00F00296">
      <w:pPr>
        <w:pStyle w:val="List11A2"/>
      </w:pPr>
      <w:r>
        <w:t>Ventilation Set Points</w:t>
      </w:r>
    </w:p>
    <w:p w14:paraId="1AB33C67" w14:textId="77777777" w:rsidR="00F00296" w:rsidRDefault="00F00296" w:rsidP="00F00296">
      <w:pPr>
        <w:pStyle w:val="List11A2b"/>
      </w:pPr>
      <w:bookmarkStart w:id="257" w:name="_Ref13655143"/>
      <w:bookmarkStart w:id="258" w:name="HVAC_SOO_SP_MZ_Vent_621"/>
      <w:r>
        <w:t>For projects complying with the Ventilation Rate Procedure of ASHRAE Standard 62.1:</w:t>
      </w:r>
      <w:bookmarkEnd w:id="257"/>
    </w:p>
    <w:p w14:paraId="69210991" w14:textId="77777777" w:rsidR="00F00296" w:rsidRDefault="00F00296" w:rsidP="00F00296">
      <w:pPr>
        <w:pStyle w:val="List11A2bi"/>
      </w:pPr>
      <w:bookmarkStart w:id="259" w:name="_Ref14181989"/>
      <w:r>
        <w:lastRenderedPageBreak/>
        <w:t>DesVou, the uncorrected design outdoor air rate, including diversity where applicable</w:t>
      </w:r>
      <w:bookmarkEnd w:id="259"/>
    </w:p>
    <w:p w14:paraId="3378EAD3" w14:textId="77777777" w:rsidR="00F00296" w:rsidRDefault="00F00296" w:rsidP="00F00296">
      <w:pPr>
        <w:pStyle w:val="List11A2bi"/>
      </w:pPr>
      <w:bookmarkStart w:id="260" w:name="_Ref14181993"/>
      <w:r>
        <w:t>DesVot, design total outdoor air rate (Vou adjusted for ventilation efficiency)</w:t>
      </w:r>
      <w:bookmarkEnd w:id="260"/>
    </w:p>
    <w:p w14:paraId="40D570C0" w14:textId="77777777" w:rsidR="00F00296" w:rsidRDefault="00F00296" w:rsidP="00F00296">
      <w:pPr>
        <w:pStyle w:val="List11A2b"/>
      </w:pPr>
      <w:bookmarkStart w:id="261" w:name="_Ref13655161"/>
      <w:bookmarkStart w:id="262" w:name="HVAC_SOO_SP_MZ_Vent_T24"/>
      <w:bookmarkEnd w:id="258"/>
      <w:r>
        <w:t>For projects complying with California Title 24 Ventilation Standards:</w:t>
      </w:r>
      <w:bookmarkEnd w:id="261"/>
    </w:p>
    <w:p w14:paraId="57535642" w14:textId="77777777" w:rsidR="00F00296" w:rsidRDefault="00F00296" w:rsidP="00F00296">
      <w:pPr>
        <w:pStyle w:val="List11A2bi"/>
      </w:pPr>
      <w:bookmarkStart w:id="263" w:name="_Ref14181997"/>
      <w:r>
        <w:t>AbsMinOA, the design outdoor air rate when all zones with CO2 sensors or occupancy sensors are unpopulated</w:t>
      </w:r>
      <w:bookmarkEnd w:id="263"/>
    </w:p>
    <w:p w14:paraId="3320FA05" w14:textId="77777777" w:rsidR="00F00296" w:rsidRDefault="00F00296" w:rsidP="00F00296">
      <w:pPr>
        <w:pStyle w:val="List11A2bi"/>
      </w:pPr>
      <w:bookmarkStart w:id="264" w:name="_Ref14182001"/>
      <w:r>
        <w:t>DesMinOA, the design minimum outdoor airflow with areas served by the system are occupied at their design population, including diversity where applicable</w:t>
      </w:r>
      <w:bookmarkEnd w:id="264"/>
    </w:p>
    <w:p w14:paraId="132455B4" w14:textId="77777777" w:rsidR="00F00296" w:rsidRDefault="00F00296" w:rsidP="00F00296">
      <w:pPr>
        <w:pStyle w:val="List11A2"/>
      </w:pPr>
      <w:bookmarkStart w:id="265" w:name="_Ref20323011"/>
      <w:bookmarkStart w:id="266" w:name="_Ref24442102"/>
      <w:bookmarkEnd w:id="262"/>
      <w:r>
        <w:t>Economizer High Limit</w:t>
      </w:r>
      <w:bookmarkEnd w:id="265"/>
      <w:r>
        <w:t xml:space="preserve"> (Economizer Lockout)</w:t>
      </w:r>
      <w:bookmarkEnd w:id="266"/>
    </w:p>
    <w:p w14:paraId="722CB491" w14:textId="23C641D1" w:rsidR="003849CC" w:rsidRPr="00794E37" w:rsidRDefault="003849CC" w:rsidP="003849CC">
      <w:pPr>
        <w:pStyle w:val="List11A2b"/>
      </w:pPr>
      <w:bookmarkStart w:id="267" w:name="HVAC_SOO_SP_MZ_Econ_HiLim_1b2b3b4b4c5b5c"/>
      <w:r>
        <w:t>For projects complying with the Ventilation Rate Procedure of ASHRAE Standard 62.1, the</w:t>
      </w:r>
      <w:r w:rsidR="00794E37">
        <w:t xml:space="preserve"> fixed dry bulb</w:t>
      </w:r>
      <w:r>
        <w:t xml:space="preserve"> high limit shall be 75</w:t>
      </w:r>
      <w:r w:rsidR="00794E37">
        <w:rPr>
          <w:rFonts w:ascii="Calibri" w:hAnsi="Calibri" w:cs="Calibri"/>
        </w:rPr>
        <w:t>°F.</w:t>
      </w:r>
    </w:p>
    <w:p w14:paraId="2A13D51B" w14:textId="7BA57FBA" w:rsidR="00794E37" w:rsidRPr="00794E37" w:rsidRDefault="00794E37" w:rsidP="00794E37">
      <w:pPr>
        <w:pStyle w:val="List11A2b"/>
      </w:pPr>
      <w:bookmarkStart w:id="268" w:name="HVAC_SOO_SP_MZ_Econ_HiLim_5a6a"/>
      <w:bookmarkEnd w:id="267"/>
      <w:r>
        <w:t>For projects complying with the Ventilation Rate Procedure of ASHRAE Standard 62.1, the fixed dry bulb high limit shall be 70</w:t>
      </w:r>
      <w:r>
        <w:rPr>
          <w:rFonts w:ascii="Calibri" w:hAnsi="Calibri" w:cs="Calibri"/>
        </w:rPr>
        <w:t>°F.</w:t>
      </w:r>
    </w:p>
    <w:p w14:paraId="5A43A931" w14:textId="57F69A7F" w:rsidR="00794E37" w:rsidRPr="00794E37" w:rsidRDefault="00794E37" w:rsidP="00794E37">
      <w:pPr>
        <w:pStyle w:val="List11A2b"/>
      </w:pPr>
      <w:bookmarkStart w:id="269" w:name="HVAC_SOO_SP_MZ_Econ_HiLim_1a2a3a4a"/>
      <w:bookmarkEnd w:id="268"/>
      <w:r>
        <w:t>For projects complying with the Ventilation Rate Procedure of ASHRAE Standard 62.1, the fixed dry bulb high limit shall be 65</w:t>
      </w:r>
      <w:r>
        <w:rPr>
          <w:rFonts w:ascii="Calibri" w:hAnsi="Calibri" w:cs="Calibri"/>
        </w:rPr>
        <w:t>°F.</w:t>
      </w:r>
    </w:p>
    <w:p w14:paraId="2574D981" w14:textId="30ECD48D" w:rsidR="003849CC" w:rsidRDefault="003849CC" w:rsidP="00794E37">
      <w:pPr>
        <w:pStyle w:val="List11A2b"/>
      </w:pPr>
      <w:bookmarkStart w:id="270" w:name="HVAC_SOO_SP_MZ_Econ_HiLim_1_3_5_11_12_13"/>
      <w:bookmarkEnd w:id="269"/>
      <w:r>
        <w:t>For projects complying with California Title 24 Ventilation Standards</w:t>
      </w:r>
      <w:r w:rsidR="00794E37">
        <w:t>, the fixed dry bulb high limit shall be 75°F.</w:t>
      </w:r>
    </w:p>
    <w:p w14:paraId="6EAA2B4B" w14:textId="4E5B7CA9" w:rsidR="00794E37" w:rsidRDefault="00794E37" w:rsidP="00794E37">
      <w:pPr>
        <w:pStyle w:val="List11A2b"/>
      </w:pPr>
      <w:bookmarkStart w:id="271" w:name="HVAC_SOO_SP_MZ_Econ_HiLim_2_4_10"/>
      <w:bookmarkEnd w:id="270"/>
      <w:r>
        <w:t>For projects complying with California Title 24 Ventilation Standards, the fixed dry bulb high limit shall be 73°F.</w:t>
      </w:r>
    </w:p>
    <w:p w14:paraId="64169286" w14:textId="07555356" w:rsidR="00794E37" w:rsidRDefault="00794E37" w:rsidP="00794E37">
      <w:pPr>
        <w:pStyle w:val="List11A2b"/>
      </w:pPr>
      <w:bookmarkStart w:id="272" w:name="HVAC_SOO_SP_MZ_Econ_HiLim_6_8_9"/>
      <w:bookmarkEnd w:id="271"/>
      <w:r>
        <w:t>For projects complying with California Title 24 Ventilation Standards, the fixed dry bulb high limit shall be 71°F.</w:t>
      </w:r>
    </w:p>
    <w:p w14:paraId="6F6AC25C" w14:textId="76C542BD" w:rsidR="00794E37" w:rsidRDefault="00794E37" w:rsidP="00794E37">
      <w:pPr>
        <w:pStyle w:val="List11A2b"/>
      </w:pPr>
      <w:bookmarkStart w:id="273" w:name="HVAC_SOO_SP_MZ_Econ_HiLim_7"/>
      <w:bookmarkEnd w:id="272"/>
      <w:r>
        <w:t>For projects complying with California Title 24 Ventilation Standards, the fixed dry bulb high limit shall be 69°F.</w:t>
      </w:r>
    </w:p>
    <w:bookmarkEnd w:id="273"/>
    <w:p w14:paraId="6FFA1C46" w14:textId="192DD916" w:rsidR="003849CC" w:rsidRDefault="00794E37" w:rsidP="00794E37">
      <w:pPr>
        <w:pStyle w:val="List11A2b"/>
      </w:pPr>
      <w:r>
        <w:t xml:space="preserve">The </w:t>
      </w:r>
      <w:r w:rsidR="00F00296">
        <w:t xml:space="preserve">high limit shall be determined by fixed dry bulb temperature, as listed in the following tables by climate zone. </w:t>
      </w:r>
    </w:p>
    <w:bookmarkStart w:id="274" w:name="HVAC_SOO_SP_MZ_Econ_Dump"/>
    <w:commentRangeStart w:id="275"/>
    <w:p w14:paraId="24A8E9D1" w14:textId="77777777" w:rsidR="00F00296" w:rsidRDefault="00F00296" w:rsidP="00F00296">
      <w:pPr>
        <w:pStyle w:val="ContractorBox"/>
      </w:pPr>
      <w:r>
        <w:fldChar w:fldCharType="begin"/>
      </w:r>
      <w:r>
        <w:instrText xml:space="preserve"> REF _Ref12276510 \h </w:instrText>
      </w:r>
      <w:r>
        <w:fldChar w:fldCharType="separate"/>
      </w:r>
      <w:r>
        <w:t xml:space="preserve">Table </w:t>
      </w:r>
      <w:r>
        <w:rPr>
          <w:noProof/>
        </w:rPr>
        <w:t>4.5</w:t>
      </w:r>
      <w:r>
        <w:t>.</w:t>
      </w:r>
      <w:r>
        <w:rPr>
          <w:noProof/>
        </w:rPr>
        <w:t>20</w:t>
      </w:r>
      <w:r>
        <w:fldChar w:fldCharType="end"/>
      </w:r>
      <w:r>
        <w:t xml:space="preserve"> lists the requirements for ASHRAE/IES 90.1-2016</w:t>
      </w:r>
    </w:p>
    <w:p w14:paraId="7F1ECA78" w14:textId="77777777" w:rsidR="00F00296" w:rsidRDefault="00F00296" w:rsidP="00F00296">
      <w:pPr>
        <w:pStyle w:val="ContractorBox"/>
      </w:pPr>
      <w:r>
        <w:fldChar w:fldCharType="begin"/>
      </w:r>
      <w:r>
        <w:instrText xml:space="preserve"> REF _Ref12276521 \h </w:instrText>
      </w:r>
      <w:r>
        <w:fldChar w:fldCharType="separate"/>
      </w:r>
      <w:r>
        <w:t xml:space="preserve">Table </w:t>
      </w:r>
      <w:r>
        <w:rPr>
          <w:noProof/>
        </w:rPr>
        <w:t>4.5</w:t>
      </w:r>
      <w:r>
        <w:t>.</w:t>
      </w:r>
      <w:r>
        <w:rPr>
          <w:noProof/>
        </w:rPr>
        <w:t>21</w:t>
      </w:r>
      <w:r>
        <w:fldChar w:fldCharType="end"/>
      </w:r>
      <w:r>
        <w:t xml:space="preserve"> lists the requirements for Title 24-2016.</w:t>
      </w:r>
    </w:p>
    <w:p w14:paraId="5B4A4BBD" w14:textId="77777777" w:rsidR="00F00296" w:rsidRDefault="00F00296" w:rsidP="00F00296">
      <w:pPr>
        <w:pStyle w:val="ContextBox"/>
      </w:pPr>
      <w:r>
        <w:t>Note, we’ve selected fixed dry bulb as the only economizer control strategy. Enthalpy control sequences (combining sensible/dry-bulb and latent/humidity) approaches are available in ASHRAE Guideline 36; however, we’ve elected to exclude them due to the notorious inaccuracies associated with humidity sensing. The required recalibration interval does not lend itself to reliable control. Humidity controls should be avoided unless absolutely necessary for the overall success of the project (e.g. Museums, healthcare, etc.).</w:t>
      </w:r>
    </w:p>
    <w:p w14:paraId="4C486C19" w14:textId="77777777" w:rsidR="00F00296" w:rsidRDefault="00F00296" w:rsidP="00F00296">
      <w:pPr>
        <w:pStyle w:val="Caption"/>
      </w:pPr>
      <w:bookmarkStart w:id="276" w:name="_Ref12276510"/>
      <w:bookmarkStart w:id="277" w:name="_Ref12276506"/>
      <w:bookmarkStart w:id="278" w:name="_Toc14426163"/>
      <w:r>
        <w:t xml:space="preserve">Table </w:t>
      </w:r>
      <w:fldSimple w:instr=" STYLEREF 2 \s ">
        <w:r>
          <w:rPr>
            <w:noProof/>
          </w:rPr>
          <w:t>4.5</w:t>
        </w:r>
      </w:fldSimple>
      <w:r>
        <w:t>.</w:t>
      </w:r>
      <w:fldSimple w:instr=" SEQ Table \* ARABIC \s 2 ">
        <w:r>
          <w:rPr>
            <w:noProof/>
          </w:rPr>
          <w:t>20</w:t>
        </w:r>
      </w:fldSimple>
      <w:bookmarkEnd w:id="276"/>
      <w:r>
        <w:t>: ASHRAE/IES 90.1-2016 Economizer Control Strategies</w:t>
      </w:r>
      <w:bookmarkEnd w:id="277"/>
      <w:bookmarkEnd w:id="278"/>
    </w:p>
    <w:tbl>
      <w:tblPr>
        <w:tblStyle w:val="ASHRAEGuideline36"/>
        <w:tblW w:w="0" w:type="auto"/>
        <w:tblLook w:val="0460" w:firstRow="1" w:lastRow="1" w:firstColumn="0" w:lastColumn="0" w:noHBand="0" w:noVBand="1"/>
      </w:tblPr>
      <w:tblGrid>
        <w:gridCol w:w="1710"/>
        <w:gridCol w:w="3510"/>
        <w:gridCol w:w="2250"/>
      </w:tblGrid>
      <w:tr w:rsidR="00F00296" w14:paraId="7F8B91C1" w14:textId="77777777" w:rsidTr="00654AFE">
        <w:trPr>
          <w:cnfStyle w:val="100000000000" w:firstRow="1" w:lastRow="0" w:firstColumn="0" w:lastColumn="0" w:oddVBand="0" w:evenVBand="0" w:oddHBand="0" w:evenHBand="0" w:firstRowFirstColumn="0" w:firstRowLastColumn="0" w:lastRowFirstColumn="0" w:lastRowLastColumn="0"/>
        </w:trPr>
        <w:tc>
          <w:tcPr>
            <w:tcW w:w="1710" w:type="dxa"/>
          </w:tcPr>
          <w:p w14:paraId="1167DE24" w14:textId="77777777" w:rsidR="00F00296" w:rsidRPr="00A01AFA" w:rsidRDefault="00F00296" w:rsidP="00654AFE">
            <w:r w:rsidRPr="00A01AFA">
              <w:lastRenderedPageBreak/>
              <w:t>Economizer Control Strategy</w:t>
            </w:r>
          </w:p>
        </w:tc>
        <w:tc>
          <w:tcPr>
            <w:tcW w:w="3510" w:type="dxa"/>
          </w:tcPr>
          <w:p w14:paraId="58C1C37F" w14:textId="77777777" w:rsidR="00F00296" w:rsidRDefault="00F00296" w:rsidP="00654AFE">
            <w:r>
              <w:t>ASHRAE Climate Zones Allowed to Use this Strategy (ASHRAE 90.1-2016)</w:t>
            </w:r>
          </w:p>
        </w:tc>
        <w:tc>
          <w:tcPr>
            <w:tcW w:w="2250" w:type="dxa"/>
          </w:tcPr>
          <w:p w14:paraId="1C75D6BA" w14:textId="77777777" w:rsidR="00F00296" w:rsidRDefault="00F00296" w:rsidP="00654AFE">
            <w:r>
              <w:t>Required High Limit</w:t>
            </w:r>
          </w:p>
          <w:p w14:paraId="6FBB4D26" w14:textId="77777777" w:rsidR="00F00296" w:rsidRDefault="00F00296" w:rsidP="00654AFE">
            <w:r>
              <w:t>(Economizer OFF when)</w:t>
            </w:r>
          </w:p>
        </w:tc>
      </w:tr>
      <w:tr w:rsidR="00F00296" w14:paraId="3F8C4047"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vMerge w:val="restart"/>
          </w:tcPr>
          <w:p w14:paraId="28638922" w14:textId="77777777" w:rsidR="00F00296" w:rsidRDefault="00F00296" w:rsidP="00654AFE">
            <w:r>
              <w:t>Fixed Dry Bulb</w:t>
            </w:r>
          </w:p>
        </w:tc>
        <w:tc>
          <w:tcPr>
            <w:tcW w:w="3510" w:type="dxa"/>
          </w:tcPr>
          <w:p w14:paraId="0D90A61C" w14:textId="77777777" w:rsidR="00F00296" w:rsidRDefault="00F00296" w:rsidP="00654AFE">
            <w:r>
              <w:t>1b, 2b, 3b, 3c, 4b, 4c, 5b, 5c, 6b, 7, 8</w:t>
            </w:r>
          </w:p>
        </w:tc>
        <w:tc>
          <w:tcPr>
            <w:tcW w:w="2250" w:type="dxa"/>
          </w:tcPr>
          <w:p w14:paraId="014141F7" w14:textId="77777777" w:rsidR="00F00296" w:rsidRDefault="00F00296" w:rsidP="00654AFE">
            <w:r>
              <w:t>TOA &gt; 75°F</w:t>
            </w:r>
          </w:p>
        </w:tc>
      </w:tr>
      <w:tr w:rsidR="00F00296" w14:paraId="15DBF918"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vMerge/>
          </w:tcPr>
          <w:p w14:paraId="028AA955" w14:textId="77777777" w:rsidR="00F00296" w:rsidRDefault="00F00296" w:rsidP="00654AFE"/>
        </w:tc>
        <w:tc>
          <w:tcPr>
            <w:tcW w:w="3510" w:type="dxa"/>
          </w:tcPr>
          <w:p w14:paraId="1C8ED00A" w14:textId="77777777" w:rsidR="00F00296" w:rsidRDefault="00F00296" w:rsidP="00654AFE">
            <w:r>
              <w:t>5a, 6a</w:t>
            </w:r>
          </w:p>
        </w:tc>
        <w:tc>
          <w:tcPr>
            <w:tcW w:w="2250" w:type="dxa"/>
          </w:tcPr>
          <w:p w14:paraId="2DCFBEEB" w14:textId="77777777" w:rsidR="00F00296" w:rsidRDefault="00F00296" w:rsidP="00654AFE">
            <w:r>
              <w:t>TOA &gt; 70°F</w:t>
            </w:r>
          </w:p>
        </w:tc>
      </w:tr>
      <w:tr w:rsidR="00F00296" w14:paraId="2F87C973" w14:textId="77777777" w:rsidTr="00654AFE">
        <w:trPr>
          <w:cnfStyle w:val="010000000000" w:firstRow="0" w:lastRow="1" w:firstColumn="0" w:lastColumn="0" w:oddVBand="0" w:evenVBand="0" w:oddHBand="0" w:evenHBand="0" w:firstRowFirstColumn="0" w:firstRowLastColumn="0" w:lastRowFirstColumn="0" w:lastRowLastColumn="0"/>
        </w:trPr>
        <w:tc>
          <w:tcPr>
            <w:tcW w:w="1710" w:type="dxa"/>
            <w:vMerge/>
          </w:tcPr>
          <w:p w14:paraId="32EFB847" w14:textId="77777777" w:rsidR="00F00296" w:rsidRDefault="00F00296" w:rsidP="00654AFE"/>
        </w:tc>
        <w:tc>
          <w:tcPr>
            <w:tcW w:w="3510" w:type="dxa"/>
          </w:tcPr>
          <w:p w14:paraId="317D5C3A" w14:textId="77777777" w:rsidR="00F00296" w:rsidRDefault="00F00296" w:rsidP="00654AFE">
            <w:r>
              <w:t>1a, 2a, 3a, 4a</w:t>
            </w:r>
          </w:p>
        </w:tc>
        <w:tc>
          <w:tcPr>
            <w:tcW w:w="2250" w:type="dxa"/>
          </w:tcPr>
          <w:p w14:paraId="3147EE25" w14:textId="77777777" w:rsidR="00F00296" w:rsidRDefault="00F00296" w:rsidP="00654AFE">
            <w:r>
              <w:t>TOA &gt; 65°F</w:t>
            </w:r>
          </w:p>
        </w:tc>
      </w:tr>
    </w:tbl>
    <w:p w14:paraId="0748099D" w14:textId="77777777" w:rsidR="00F00296" w:rsidRDefault="00F00296" w:rsidP="00F00296"/>
    <w:p w14:paraId="71A56E6D" w14:textId="77777777" w:rsidR="00F00296" w:rsidRDefault="00F00296" w:rsidP="00F00296">
      <w:pPr>
        <w:pStyle w:val="Caption"/>
      </w:pPr>
      <w:bookmarkStart w:id="279" w:name="_Ref12276521"/>
      <w:bookmarkStart w:id="280" w:name="_Toc14426164"/>
      <w:r>
        <w:t xml:space="preserve">Table </w:t>
      </w:r>
      <w:fldSimple w:instr=" STYLEREF 2 \s ">
        <w:r>
          <w:rPr>
            <w:noProof/>
          </w:rPr>
          <w:t>4.5</w:t>
        </w:r>
      </w:fldSimple>
      <w:r>
        <w:t>.</w:t>
      </w:r>
      <w:fldSimple w:instr=" SEQ Table \* ARABIC \s 2 ">
        <w:r>
          <w:rPr>
            <w:noProof/>
          </w:rPr>
          <w:t>21</w:t>
        </w:r>
      </w:fldSimple>
      <w:bookmarkEnd w:id="279"/>
      <w:r>
        <w:t>: Title 24-2016 Economizer Control Strategies</w:t>
      </w:r>
      <w:bookmarkEnd w:id="280"/>
    </w:p>
    <w:tbl>
      <w:tblPr>
        <w:tblStyle w:val="ASHRAEGuideline36"/>
        <w:tblW w:w="0" w:type="auto"/>
        <w:tblLook w:val="0460" w:firstRow="1" w:lastRow="1" w:firstColumn="0" w:lastColumn="0" w:noHBand="0" w:noVBand="1"/>
      </w:tblPr>
      <w:tblGrid>
        <w:gridCol w:w="1710"/>
        <w:gridCol w:w="3510"/>
        <w:gridCol w:w="2250"/>
      </w:tblGrid>
      <w:tr w:rsidR="00F00296" w14:paraId="050CA8EA" w14:textId="77777777" w:rsidTr="00654AFE">
        <w:trPr>
          <w:cnfStyle w:val="100000000000" w:firstRow="1" w:lastRow="0" w:firstColumn="0" w:lastColumn="0" w:oddVBand="0" w:evenVBand="0" w:oddHBand="0" w:evenHBand="0" w:firstRowFirstColumn="0" w:firstRowLastColumn="0" w:lastRowFirstColumn="0" w:lastRowLastColumn="0"/>
        </w:trPr>
        <w:tc>
          <w:tcPr>
            <w:tcW w:w="1710" w:type="dxa"/>
          </w:tcPr>
          <w:p w14:paraId="728A33BF" w14:textId="77777777" w:rsidR="00F00296" w:rsidRDefault="00F00296" w:rsidP="00654AFE">
            <w:r>
              <w:t>Economizer Control Strategy</w:t>
            </w:r>
          </w:p>
        </w:tc>
        <w:tc>
          <w:tcPr>
            <w:tcW w:w="3510" w:type="dxa"/>
          </w:tcPr>
          <w:p w14:paraId="3AF012CF" w14:textId="77777777" w:rsidR="00F00296" w:rsidRDefault="00F00296" w:rsidP="00654AFE">
            <w:r>
              <w:t>California Climate Zones Allowed to Use this Strategy (Title 24-2016)</w:t>
            </w:r>
          </w:p>
        </w:tc>
        <w:tc>
          <w:tcPr>
            <w:tcW w:w="2250" w:type="dxa"/>
          </w:tcPr>
          <w:p w14:paraId="270E62BF" w14:textId="77777777" w:rsidR="00F00296" w:rsidRDefault="00F00296" w:rsidP="00654AFE">
            <w:r>
              <w:t>Required High Limit</w:t>
            </w:r>
          </w:p>
          <w:p w14:paraId="6DEF012A" w14:textId="77777777" w:rsidR="00F00296" w:rsidRDefault="00F00296" w:rsidP="00654AFE">
            <w:r>
              <w:t>(Economizer OFF when)</w:t>
            </w:r>
          </w:p>
        </w:tc>
      </w:tr>
      <w:tr w:rsidR="00F00296" w14:paraId="5C42AD73"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vMerge w:val="restart"/>
          </w:tcPr>
          <w:p w14:paraId="51B8C7D6" w14:textId="77777777" w:rsidR="00F00296" w:rsidRDefault="00F00296" w:rsidP="00654AFE">
            <w:r>
              <w:t>Fixed Dry Bulb</w:t>
            </w:r>
          </w:p>
        </w:tc>
        <w:tc>
          <w:tcPr>
            <w:tcW w:w="3510" w:type="dxa"/>
          </w:tcPr>
          <w:p w14:paraId="38D74ABD" w14:textId="77777777" w:rsidR="00F00296" w:rsidRDefault="00F00296" w:rsidP="00654AFE">
            <w:r>
              <w:t>1, 3, 5, 11, 12, 13, 14, 15, 16</w:t>
            </w:r>
          </w:p>
        </w:tc>
        <w:tc>
          <w:tcPr>
            <w:tcW w:w="2250" w:type="dxa"/>
          </w:tcPr>
          <w:p w14:paraId="365B0103" w14:textId="77777777" w:rsidR="00F00296" w:rsidRDefault="00F00296" w:rsidP="00654AFE">
            <w:r>
              <w:t>TOA &gt; 75°F</w:t>
            </w:r>
          </w:p>
        </w:tc>
      </w:tr>
      <w:tr w:rsidR="00F00296" w14:paraId="01675659"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vMerge/>
          </w:tcPr>
          <w:p w14:paraId="0504FB0F" w14:textId="77777777" w:rsidR="00F00296" w:rsidRDefault="00F00296" w:rsidP="00654AFE"/>
        </w:tc>
        <w:tc>
          <w:tcPr>
            <w:tcW w:w="3510" w:type="dxa"/>
          </w:tcPr>
          <w:p w14:paraId="2B201F9B" w14:textId="77777777" w:rsidR="00F00296" w:rsidRDefault="00F00296" w:rsidP="00654AFE">
            <w:r>
              <w:t>2, 4, 10</w:t>
            </w:r>
          </w:p>
        </w:tc>
        <w:tc>
          <w:tcPr>
            <w:tcW w:w="2250" w:type="dxa"/>
          </w:tcPr>
          <w:p w14:paraId="0A6936C8" w14:textId="77777777" w:rsidR="00F00296" w:rsidRDefault="00F00296" w:rsidP="00654AFE">
            <w:r>
              <w:t>TOA &gt; 73°F</w:t>
            </w:r>
          </w:p>
        </w:tc>
      </w:tr>
      <w:tr w:rsidR="00F00296" w14:paraId="13DF4FB0"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vMerge/>
          </w:tcPr>
          <w:p w14:paraId="746856F1" w14:textId="77777777" w:rsidR="00F00296" w:rsidRDefault="00F00296" w:rsidP="00654AFE"/>
        </w:tc>
        <w:tc>
          <w:tcPr>
            <w:tcW w:w="3510" w:type="dxa"/>
          </w:tcPr>
          <w:p w14:paraId="61DC47BF" w14:textId="77777777" w:rsidR="00F00296" w:rsidRDefault="00F00296" w:rsidP="00654AFE">
            <w:r>
              <w:t>6, 8, 9</w:t>
            </w:r>
          </w:p>
        </w:tc>
        <w:tc>
          <w:tcPr>
            <w:tcW w:w="2250" w:type="dxa"/>
          </w:tcPr>
          <w:p w14:paraId="5AB95ADA" w14:textId="77777777" w:rsidR="00F00296" w:rsidRDefault="00F00296" w:rsidP="00654AFE">
            <w:r>
              <w:t>TOA &gt; 71°F</w:t>
            </w:r>
          </w:p>
        </w:tc>
      </w:tr>
      <w:tr w:rsidR="00F00296" w14:paraId="6B0F642F" w14:textId="77777777" w:rsidTr="00654AFE">
        <w:trPr>
          <w:cnfStyle w:val="010000000000" w:firstRow="0" w:lastRow="1" w:firstColumn="0" w:lastColumn="0" w:oddVBand="0" w:evenVBand="0" w:oddHBand="0" w:evenHBand="0" w:firstRowFirstColumn="0" w:firstRowLastColumn="0" w:lastRowFirstColumn="0" w:lastRowLastColumn="0"/>
        </w:trPr>
        <w:tc>
          <w:tcPr>
            <w:tcW w:w="1710" w:type="dxa"/>
            <w:vMerge/>
          </w:tcPr>
          <w:p w14:paraId="7900DB64" w14:textId="77777777" w:rsidR="00F00296" w:rsidRDefault="00F00296" w:rsidP="00654AFE"/>
        </w:tc>
        <w:tc>
          <w:tcPr>
            <w:tcW w:w="3510" w:type="dxa"/>
          </w:tcPr>
          <w:p w14:paraId="30ED7DF8" w14:textId="77777777" w:rsidR="00F00296" w:rsidRDefault="00F00296" w:rsidP="00654AFE">
            <w:r>
              <w:t>7</w:t>
            </w:r>
          </w:p>
        </w:tc>
        <w:tc>
          <w:tcPr>
            <w:tcW w:w="2250" w:type="dxa"/>
          </w:tcPr>
          <w:p w14:paraId="220669A3" w14:textId="77777777" w:rsidR="00F00296" w:rsidRDefault="00F00296" w:rsidP="00654AFE">
            <w:r>
              <w:t>TOA &gt; 69°F</w:t>
            </w:r>
          </w:p>
        </w:tc>
      </w:tr>
    </w:tbl>
    <w:bookmarkEnd w:id="274"/>
    <w:commentRangeEnd w:id="275"/>
    <w:p w14:paraId="48835456" w14:textId="77777777" w:rsidR="00F00296" w:rsidRDefault="00794E37" w:rsidP="00F00296">
      <w:pPr>
        <w:pStyle w:val="List11A2bi3"/>
        <w:numPr>
          <w:ilvl w:val="0"/>
          <w:numId w:val="0"/>
        </w:numPr>
        <w:ind w:left="2520"/>
      </w:pPr>
      <w:r>
        <w:rPr>
          <w:rStyle w:val="CommentReference"/>
        </w:rPr>
        <w:commentReference w:id="275"/>
      </w:r>
    </w:p>
    <w:p w14:paraId="71474B6B" w14:textId="77777777" w:rsidR="00F00296" w:rsidRDefault="00F00296" w:rsidP="00794E37">
      <w:pPr>
        <w:pStyle w:val="List11A"/>
        <w:tabs>
          <w:tab w:val="left" w:pos="8865"/>
        </w:tabs>
        <w:outlineLvl w:val="9"/>
      </w:pPr>
      <w:bookmarkStart w:id="281" w:name="HVAC_SOO_SP_DD"/>
      <w:commentRangeStart w:id="282"/>
      <w:r>
        <w:t>Dual-Fan, Dual duct VAV Air Handler Design Information</w:t>
      </w:r>
      <w:commentRangeEnd w:id="282"/>
      <w:r w:rsidR="00794E37">
        <w:rPr>
          <w:rStyle w:val="CommentReference"/>
        </w:rPr>
        <w:commentReference w:id="282"/>
      </w:r>
    </w:p>
    <w:p w14:paraId="57254274" w14:textId="77777777" w:rsidR="00F00296" w:rsidRDefault="00F00296" w:rsidP="00794E37">
      <w:pPr>
        <w:pStyle w:val="List11A2"/>
        <w:tabs>
          <w:tab w:val="left" w:pos="8865"/>
        </w:tabs>
      </w:pPr>
      <w:bookmarkStart w:id="283" w:name="_Ref13655197"/>
      <w:r>
        <w:t>Temperature Set Points</w:t>
      </w:r>
      <w:bookmarkEnd w:id="283"/>
    </w:p>
    <w:p w14:paraId="4B733C46" w14:textId="77777777" w:rsidR="00F00296" w:rsidRDefault="00F00296" w:rsidP="00794E37">
      <w:pPr>
        <w:pStyle w:val="List11A2b"/>
        <w:tabs>
          <w:tab w:val="left" w:pos="8865"/>
        </w:tabs>
      </w:pPr>
      <w:r>
        <w:t xml:space="preserve">Max_HtgSAT, highest heating supply air temperature, typically design heating coil leaving air temperature </w:t>
      </w:r>
    </w:p>
    <w:p w14:paraId="1EDC24FF" w14:textId="77777777" w:rsidR="00F00296" w:rsidRDefault="00F00296" w:rsidP="00794E37">
      <w:pPr>
        <w:pStyle w:val="ContextBox"/>
        <w:tabs>
          <w:tab w:val="left" w:pos="8865"/>
        </w:tabs>
      </w:pPr>
      <w:r>
        <w:t>Max_HtgSAT can be no higher than 20°F above space temperature set point per Standard 90.1-2016 (e.g., no more than 90°F at 70°F space temperature set point) for systems supplying air greater than 6 ft above floor, e.g., ceiling supply systems. Zone air distribution effectiveness EzH can be improved if Max_HtgSAT is less than 15°F, provided that the 150 fpm supply air jet reaches to within 4.5 ft of floor level as indicated in ASHRAE Standard 62.1-2016, Table 6.2.2.2.</w:t>
      </w:r>
    </w:p>
    <w:p w14:paraId="7E83FCC3" w14:textId="77777777" w:rsidR="00F00296" w:rsidRDefault="00F00296" w:rsidP="00F00296">
      <w:pPr>
        <w:pStyle w:val="List11A"/>
        <w:outlineLvl w:val="9"/>
      </w:pPr>
      <w:bookmarkStart w:id="284" w:name="HVAC_SOO_SP_SZPU"/>
      <w:bookmarkEnd w:id="281"/>
      <w:commentRangeStart w:id="285"/>
      <w:r>
        <w:t>Single-Zone VAV Air-Handler Design Information</w:t>
      </w:r>
      <w:commentRangeEnd w:id="285"/>
      <w:r w:rsidR="005C4442">
        <w:rPr>
          <w:rStyle w:val="CommentReference"/>
        </w:rPr>
        <w:commentReference w:id="285"/>
      </w:r>
    </w:p>
    <w:p w14:paraId="2884B289" w14:textId="77777777" w:rsidR="00F00296" w:rsidRDefault="00F00296" w:rsidP="00F00296">
      <w:pPr>
        <w:pStyle w:val="List11A2"/>
      </w:pPr>
      <w:bookmarkStart w:id="286" w:name="_Ref13655225"/>
      <w:r>
        <w:t>Temperature &amp; Humidity Set Points</w:t>
      </w:r>
      <w:bookmarkEnd w:id="286"/>
    </w:p>
    <w:p w14:paraId="05C2089E" w14:textId="77777777" w:rsidR="00F00296" w:rsidRDefault="00F00296" w:rsidP="00F00296">
      <w:pPr>
        <w:pStyle w:val="List11A2b"/>
      </w:pPr>
      <w:r>
        <w:t>Cool_SAT, lowest cooling supply air temperature set point</w:t>
      </w:r>
    </w:p>
    <w:p w14:paraId="7FD13683" w14:textId="77777777" w:rsidR="00F00296" w:rsidRDefault="00F00296" w:rsidP="00F00296">
      <w:pPr>
        <w:pStyle w:val="List11A2b"/>
      </w:pPr>
      <w:r>
        <w:t>Heat_SAT, highest heating supply air temperature set point</w:t>
      </w:r>
    </w:p>
    <w:p w14:paraId="18254ABC" w14:textId="77777777" w:rsidR="00F00296" w:rsidRDefault="00F00296" w:rsidP="00F00296">
      <w:pPr>
        <w:pStyle w:val="ContextBox"/>
      </w:pPr>
      <w:r>
        <w:t>Cool_SAT is typically the design coil leaving air temperature. Heat_SAT is typically the design coil leaving air temperature, no more than 20°F above the active heating set point.</w:t>
      </w:r>
    </w:p>
    <w:p w14:paraId="69B0CD9C" w14:textId="48F3F25D" w:rsidR="00F00296" w:rsidRDefault="00F00296" w:rsidP="00F00296">
      <w:pPr>
        <w:pStyle w:val="List11A2b"/>
      </w:pPr>
      <w:r>
        <w:t>MaxDPT, maximum supply air dew-point temperature</w:t>
      </w:r>
    </w:p>
    <w:p w14:paraId="51A5B4D3" w14:textId="3FCBF94E" w:rsidR="00934186" w:rsidRDefault="00934186" w:rsidP="00934186">
      <w:pPr>
        <w:pStyle w:val="List11A2"/>
      </w:pPr>
      <w:r>
        <w:t>Ventilation Set Points</w:t>
      </w:r>
    </w:p>
    <w:p w14:paraId="0F280E04" w14:textId="5FD18887" w:rsidR="00934186" w:rsidRDefault="00934186" w:rsidP="00934186">
      <w:pPr>
        <w:pStyle w:val="List11A2b"/>
      </w:pPr>
      <w:r>
        <w:t xml:space="preserve">For projects complying with Ventilation Rate Procedures of ASHRAE Standard 62.1: </w:t>
      </w:r>
    </w:p>
    <w:p w14:paraId="046F8B1F" w14:textId="7A4E4436" w:rsidR="00934186" w:rsidRDefault="00934186" w:rsidP="00934186">
      <w:pPr>
        <w:pStyle w:val="List11A2bi"/>
      </w:pPr>
      <w:r>
        <w:t xml:space="preserve">MinOA, the design outdoor air rate when the zone with a CO2 sensor served by the system is unpopulated. MinOA shall equal Vbz-A/EzC. </w:t>
      </w:r>
    </w:p>
    <w:p w14:paraId="279BB711" w14:textId="6B5E5553" w:rsidR="00934186" w:rsidRDefault="00934186" w:rsidP="00934186">
      <w:pPr>
        <w:pStyle w:val="List11A2bi"/>
      </w:pPr>
      <w:r>
        <w:lastRenderedPageBreak/>
        <w:t>DesOA, the design outdoor air rate when the zone served by the system is occupied at its design population, including diversity where applicable. DesOA shall equal (Vbz-A+Vbz-P)/EzH.</w:t>
      </w:r>
    </w:p>
    <w:p w14:paraId="1CFC4DFC" w14:textId="022561EC" w:rsidR="00934186" w:rsidRDefault="00934186" w:rsidP="00934186">
      <w:pPr>
        <w:pStyle w:val="List11A2b"/>
      </w:pPr>
      <w:r>
        <w:t xml:space="preserve">For projects complying with the California Title 24 ventilation standards: </w:t>
      </w:r>
    </w:p>
    <w:p w14:paraId="6F2A42E5" w14:textId="20AA1D45" w:rsidR="00934186" w:rsidRDefault="00934186" w:rsidP="00934186">
      <w:pPr>
        <w:pStyle w:val="List11A2bi"/>
      </w:pPr>
      <w:r>
        <w:t xml:space="preserve">MinOA, the design outdoor air rate when the zone with a CO2 sensor served by the system is unpopulated. MinOA shall equal Varea-min. </w:t>
      </w:r>
    </w:p>
    <w:p w14:paraId="393196EA" w14:textId="09CF9B2D" w:rsidR="00934186" w:rsidRDefault="00934186" w:rsidP="00CA27F0">
      <w:pPr>
        <w:pStyle w:val="List11A2bi"/>
      </w:pPr>
      <w:r>
        <w:t>DesOA, the design outdoor air rate when the z</w:t>
      </w:r>
      <w:r w:rsidR="00421990">
        <w:t xml:space="preserve">one is served by the system is occupied at its design population, including diversity where applicable. DesOA shall equal larger of Varea-min and Vocc-min. </w:t>
      </w:r>
    </w:p>
    <w:p w14:paraId="3ECCC62B" w14:textId="77777777" w:rsidR="00F00296" w:rsidRDefault="00F00296" w:rsidP="00F00296">
      <w:pPr>
        <w:pStyle w:val="ContextBox"/>
      </w:pPr>
      <w:r>
        <w:t xml:space="preserve">MaxDPT is used to limit supply air temperature to ensure that supply air is not too humid resulting in high space humidity. This is typically only needed in humid type “A” climates, A typical value is 62°F. For mild and dry climates, a high set point (e.g. 75°F) should be entered for maximum efficiency. </w:t>
      </w:r>
    </w:p>
    <w:p w14:paraId="50DB3A0F" w14:textId="77777777" w:rsidR="00F00296" w:rsidRDefault="00F00296" w:rsidP="00F00296">
      <w:pPr>
        <w:pStyle w:val="Heading2"/>
      </w:pPr>
      <w:bookmarkStart w:id="287" w:name="_Toc82720349"/>
      <w:bookmarkEnd w:id="284"/>
      <w:r>
        <w:t>Testing, Adjusting, and Balancing Variables</w:t>
      </w:r>
      <w:bookmarkEnd w:id="287"/>
    </w:p>
    <w:p w14:paraId="054F3482" w14:textId="77777777" w:rsidR="00F00296" w:rsidRDefault="00F00296" w:rsidP="00F00296">
      <w:pPr>
        <w:pStyle w:val="List11A"/>
        <w:outlineLvl w:val="9"/>
      </w:pPr>
      <w:bookmarkStart w:id="288" w:name="HVAC_SOO_TAB_MZ"/>
      <w:r>
        <w:t>Multiple-Zone Air Handler Information</w:t>
      </w:r>
    </w:p>
    <w:p w14:paraId="4A9E17A6" w14:textId="77777777" w:rsidR="00F00296" w:rsidRDefault="00F00296" w:rsidP="00F00296">
      <w:pPr>
        <w:pStyle w:val="List11A2"/>
      </w:pPr>
      <w:bookmarkStart w:id="289" w:name="_Ref14182283"/>
      <w:r>
        <w:t>Duct Design Maximum Static Pressure</w:t>
      </w:r>
      <w:bookmarkEnd w:id="289"/>
    </w:p>
    <w:p w14:paraId="2DFE0C87" w14:textId="77777777" w:rsidR="00F00296" w:rsidRDefault="00F00296" w:rsidP="00F00296">
      <w:pPr>
        <w:pStyle w:val="List11A2"/>
      </w:pPr>
      <w:bookmarkStart w:id="290" w:name="_Ref13655851"/>
      <w:r>
        <w:t>Minimum Fan Speed</w:t>
      </w:r>
      <w:bookmarkEnd w:id="290"/>
    </w:p>
    <w:p w14:paraId="06336CFD" w14:textId="77777777" w:rsidR="00F00296" w:rsidRDefault="00F00296" w:rsidP="00F00296">
      <w:pPr>
        <w:pStyle w:val="List11A2b"/>
      </w:pPr>
      <w:r>
        <w:t>Minimum speed set points for all VFD-driven equipment shall be determined in accordance with the testing, adjusting, and balancing (TAB) specifications for the following, as applicable:</w:t>
      </w:r>
    </w:p>
    <w:p w14:paraId="7DE8E67F" w14:textId="77777777" w:rsidR="00F00296" w:rsidRDefault="00F00296" w:rsidP="00F00296">
      <w:pPr>
        <w:pStyle w:val="List11A2bi"/>
      </w:pPr>
      <w:bookmarkStart w:id="291" w:name="_Ref14182586"/>
      <w:r>
        <w:t>Supply fan</w:t>
      </w:r>
      <w:bookmarkEnd w:id="291"/>
    </w:p>
    <w:p w14:paraId="6ADF8601" w14:textId="77777777" w:rsidR="00F00296" w:rsidRDefault="00F00296" w:rsidP="00F00296">
      <w:pPr>
        <w:pStyle w:val="List11A2bi"/>
      </w:pPr>
      <w:bookmarkStart w:id="292" w:name="_Ref14182606"/>
      <w:r>
        <w:t>Return fan</w:t>
      </w:r>
      <w:bookmarkEnd w:id="292"/>
    </w:p>
    <w:p w14:paraId="1C24B58C" w14:textId="77777777" w:rsidR="00F00296" w:rsidRDefault="00F00296" w:rsidP="00F00296">
      <w:pPr>
        <w:pStyle w:val="List11A2bi"/>
      </w:pPr>
      <w:bookmarkStart w:id="293" w:name="_Ref14182629"/>
      <w:r>
        <w:t>Relief fan</w:t>
      </w:r>
      <w:bookmarkEnd w:id="293"/>
    </w:p>
    <w:p w14:paraId="475585F7" w14:textId="77777777" w:rsidR="00F00296" w:rsidRDefault="00F00296" w:rsidP="00F00296">
      <w:pPr>
        <w:pStyle w:val="ContextBox"/>
      </w:pPr>
      <w:r>
        <w:t xml:space="preserve">There needs to be corresponding instructions in the TAB specifications. For example: </w:t>
      </w:r>
    </w:p>
    <w:p w14:paraId="370120DC" w14:textId="77777777" w:rsidR="00F00296" w:rsidRDefault="00F00296" w:rsidP="00F00296">
      <w:pPr>
        <w:pStyle w:val="ContextBox"/>
      </w:pPr>
      <w:r>
        <w:t>• Start the fan or pump.</w:t>
      </w:r>
    </w:p>
    <w:p w14:paraId="41566061" w14:textId="4738367A" w:rsidR="00F00296" w:rsidRDefault="00F00296" w:rsidP="00F00296">
      <w:pPr>
        <w:pStyle w:val="ContextBox"/>
      </w:pPr>
      <w:r>
        <w:t xml:space="preserve">• Manually set speed to 6 Hz (10%), unless otherwise indicated in control sequences. For equipment with gear boxes, use whatever minimum speed is recommended by the </w:t>
      </w:r>
      <w:r w:rsidR="002E4DCF">
        <w:t xml:space="preserve">equipment </w:t>
      </w:r>
      <w:r>
        <w:t>manufacturer.</w:t>
      </w:r>
    </w:p>
    <w:p w14:paraId="29BC3584" w14:textId="77777777" w:rsidR="00F00296" w:rsidRDefault="00F00296" w:rsidP="00F00296">
      <w:pPr>
        <w:pStyle w:val="ContextBox"/>
      </w:pPr>
      <w:r>
        <w:t>• Observe the fan/pump in the field to ensure it is visibly rotating. If it is not, gradually increase speed until it is.</w:t>
      </w:r>
    </w:p>
    <w:p w14:paraId="345DDF59" w14:textId="77777777" w:rsidR="00F00296" w:rsidRDefault="00F00296" w:rsidP="00F00296">
      <w:pPr>
        <w:pStyle w:val="ContextBox"/>
      </w:pPr>
      <w:r>
        <w:t>• The speed at this point shall be the minimum speed set point for this piece of equipment.</w:t>
      </w:r>
    </w:p>
    <w:p w14:paraId="104E1D5F" w14:textId="77777777" w:rsidR="00F00296" w:rsidRDefault="00F00296" w:rsidP="00F00296">
      <w:pPr>
        <w:pStyle w:val="List11A2"/>
      </w:pPr>
      <w:r>
        <w:t>Ventilation Plenum Pressures</w:t>
      </w:r>
      <w:r w:rsidRPr="005E4766">
        <w:t xml:space="preserve"> </w:t>
      </w:r>
      <w:r>
        <w:t xml:space="preserve">(For minimum outdoor air control with separate outdoor air damper and differential pressure [DP] control, see Section 5.16.4.) </w:t>
      </w:r>
    </w:p>
    <w:p w14:paraId="1FC9764B" w14:textId="77777777" w:rsidR="00F00296" w:rsidRDefault="00F00296" w:rsidP="00F00296">
      <w:pPr>
        <w:pStyle w:val="List11A2b"/>
      </w:pPr>
      <w:bookmarkStart w:id="294" w:name="HVAC_SOO_TAB_MZ_621"/>
      <w:r>
        <w:t xml:space="preserve">For projects complying with the Ventilation Rate Procedure of ASHRAE Standard 62.1: </w:t>
      </w:r>
    </w:p>
    <w:p w14:paraId="0ECBD83E" w14:textId="77777777" w:rsidR="00F00296" w:rsidRDefault="00F00296" w:rsidP="00F00296">
      <w:pPr>
        <w:pStyle w:val="List11A2bi"/>
      </w:pPr>
      <w:bookmarkStart w:id="295" w:name="_Ref14187102"/>
      <w:r>
        <w:lastRenderedPageBreak/>
        <w:t>DesMinDP, the design minimum outdoor air damper DP that provides the design minimum outdoor airflow DesVot</w:t>
      </w:r>
      <w:bookmarkEnd w:id="295"/>
    </w:p>
    <w:p w14:paraId="3D337074" w14:textId="77777777" w:rsidR="00F00296" w:rsidRDefault="00F00296" w:rsidP="00F00296">
      <w:pPr>
        <w:pStyle w:val="List11A2b"/>
      </w:pPr>
      <w:bookmarkStart w:id="296" w:name="HVAC_SOO_TAB_MZ_T24"/>
      <w:bookmarkEnd w:id="294"/>
      <w:r>
        <w:t>For projects complying with California Title 24 Ventilation Standards:</w:t>
      </w:r>
    </w:p>
    <w:p w14:paraId="796DF93D" w14:textId="77777777" w:rsidR="00F00296" w:rsidRDefault="00F00296" w:rsidP="00F00296">
      <w:pPr>
        <w:pStyle w:val="List11A2bi"/>
      </w:pPr>
      <w:bookmarkStart w:id="297" w:name="_Ref14187259"/>
      <w:r>
        <w:t>AbsMinDP, the absolute minimum outdoor air damper DP that provides an outdoor airflow equal to the absolute minimum outdoor airflow AbsMinOA</w:t>
      </w:r>
      <w:bookmarkEnd w:id="297"/>
    </w:p>
    <w:p w14:paraId="0AFF96F8" w14:textId="77777777" w:rsidR="00F00296" w:rsidRDefault="00F00296" w:rsidP="00F00296">
      <w:pPr>
        <w:pStyle w:val="List11A2bi"/>
      </w:pPr>
      <w:bookmarkStart w:id="298" w:name="_Ref14187264"/>
      <w:r>
        <w:t>DesMinDP, the design minimum outdoor air damper DP that provides the design minimum outdoor airflow DesMinOA.</w:t>
      </w:r>
      <w:bookmarkEnd w:id="298"/>
    </w:p>
    <w:bookmarkEnd w:id="296"/>
    <w:p w14:paraId="0A4F5AAD" w14:textId="77777777" w:rsidR="00F00296" w:rsidRDefault="00F00296" w:rsidP="00F00296">
      <w:pPr>
        <w:pStyle w:val="ContextBox"/>
      </w:pPr>
      <w:r>
        <w:t>Instructions for establishing MinDP are given in the TAB specification. For example:</w:t>
      </w:r>
    </w:p>
    <w:p w14:paraId="21564344" w14:textId="77777777" w:rsidR="00F00296" w:rsidRDefault="00F00296" w:rsidP="00F00296">
      <w:pPr>
        <w:pStyle w:val="ContextBox"/>
      </w:pPr>
      <w:r>
        <w:t xml:space="preserve">a. Open the minimum outdoor air damper and return air damper fully; close the economizer outdoor air damper. </w:t>
      </w:r>
    </w:p>
    <w:p w14:paraId="055F45D3" w14:textId="77777777" w:rsidR="00F00296" w:rsidRDefault="00F00296" w:rsidP="00F00296">
      <w:pPr>
        <w:pStyle w:val="ContextBox"/>
      </w:pPr>
      <w:r>
        <w:t xml:space="preserve">b. Measure outdoor airflow. </w:t>
      </w:r>
    </w:p>
    <w:p w14:paraId="33065305" w14:textId="77777777" w:rsidR="00F00296" w:rsidRDefault="00F00296" w:rsidP="00F00296">
      <w:pPr>
        <w:pStyle w:val="ContextBox"/>
      </w:pPr>
      <w:r>
        <w:t>c. If outdoor airflow rate is above design minimum (DesVot for ASHRAE Standard 62.1 or DesMinOA for California Title 24), adjust damper linkage on minimum outdoor air damper so that intake is at design minimum with damper fully stroked.</w:t>
      </w:r>
    </w:p>
    <w:p w14:paraId="14ABB678" w14:textId="77777777" w:rsidR="00F00296" w:rsidRDefault="00F00296" w:rsidP="00F00296">
      <w:pPr>
        <w:pStyle w:val="ContextBox"/>
      </w:pPr>
      <w:r>
        <w:t>d. If outdoor airflow rate is below design minimum, temporarily adjust return air damper position via the BAS until design outdoor airflow is achieved. This position shall be used for testing only and shall not limit the return air damper position during normal operation.</w:t>
      </w:r>
    </w:p>
    <w:p w14:paraId="1A83D04B" w14:textId="77777777" w:rsidR="00F00296" w:rsidRDefault="00F00296" w:rsidP="00F00296">
      <w:pPr>
        <w:pStyle w:val="ContextBox"/>
      </w:pPr>
      <w:r>
        <w:t>e. Note DP across the outdoor air damper. This value becomes the design minimum outdoor air DP set point DesMinDP in the BAS. Convey this set point to BAS installer and note on air balance report.</w:t>
      </w:r>
    </w:p>
    <w:p w14:paraId="4DDA97A6" w14:textId="77777777" w:rsidR="00F00296" w:rsidRDefault="00F00296" w:rsidP="00F00296">
      <w:pPr>
        <w:pStyle w:val="ContextBox"/>
      </w:pPr>
      <w:r>
        <w:t xml:space="preserve">f. With the system at the minimum outdoor air position, reduce supply air fan speed until the outdoor airflow is equal to the absolute minimum outdoor airflow set point (AbsMinOA for California Title 24) on AHU schedule. </w:t>
      </w:r>
    </w:p>
    <w:p w14:paraId="55F8A34E" w14:textId="77777777" w:rsidR="00F00296" w:rsidRDefault="00F00296" w:rsidP="00F00296">
      <w:pPr>
        <w:pStyle w:val="ContextBox"/>
      </w:pPr>
      <w:r>
        <w:t>g. Note DP across the outdoor air damper. This value becomes the absolute minimum outdoor air DP set point (AbsMinDP for California Title 24) in the BAS. Convey this set point to BAS installer and note on air balance report.</w:t>
      </w:r>
    </w:p>
    <w:p w14:paraId="3E9DC5AC" w14:textId="77777777" w:rsidR="00F00296" w:rsidRDefault="00F00296" w:rsidP="00F00296">
      <w:pPr>
        <w:pStyle w:val="List11A2"/>
      </w:pPr>
      <w:bookmarkStart w:id="299" w:name="HVAC_SOO_TAB_MZ_RF_DSP"/>
      <w:r>
        <w:t xml:space="preserve"> </w:t>
      </w:r>
      <w:bookmarkStart w:id="300" w:name="_Ref13655922"/>
      <w:r>
        <w:t>Return-Fan Discharge Static Pressure Setpoints</w:t>
      </w:r>
      <w:r w:rsidRPr="005E4766">
        <w:t xml:space="preserve"> </w:t>
      </w:r>
      <w:r>
        <w:t xml:space="preserve">(For return-fan direct building pressure control, see Section </w:t>
      </w:r>
      <w:commentRangeStart w:id="301"/>
      <w:r>
        <w:t>5.16.10.)</w:t>
      </w:r>
      <w:bookmarkEnd w:id="300"/>
      <w:commentRangeEnd w:id="301"/>
      <w:r w:rsidR="005C4442">
        <w:rPr>
          <w:rStyle w:val="CommentReference"/>
        </w:rPr>
        <w:commentReference w:id="301"/>
      </w:r>
    </w:p>
    <w:p w14:paraId="45B52543" w14:textId="77777777" w:rsidR="00F00296" w:rsidRDefault="00F00296" w:rsidP="00F00296">
      <w:pPr>
        <w:pStyle w:val="List11A2b"/>
      </w:pPr>
      <w:bookmarkStart w:id="302" w:name="_Ref14187348"/>
      <w:r>
        <w:t>RFDSPmin. That required to deliver the design return air volume across the return air damper when the supply air fan is at design airflow and on minimum outdoor air. This set point shall be no less than 2.4 Pa (0.01 in. of water) to ensure outdoor air is not drawn backwards through the relief damper.</w:t>
      </w:r>
      <w:bookmarkEnd w:id="302"/>
    </w:p>
    <w:p w14:paraId="516343A5" w14:textId="77777777" w:rsidR="00F00296" w:rsidRDefault="00F00296" w:rsidP="00F00296">
      <w:pPr>
        <w:pStyle w:val="List11A2b"/>
      </w:pPr>
      <w:bookmarkStart w:id="303" w:name="_Ref14187355"/>
      <w:r>
        <w:t>RFDSPmax. That required to exhaust enough air to maintain building static pressure at set point 12 Pa (0.05 in. of water) when the supply air fan is at design airflow and on 100% outdoor air.</w:t>
      </w:r>
      <w:bookmarkEnd w:id="303"/>
    </w:p>
    <w:p w14:paraId="6826F5A5" w14:textId="77777777" w:rsidR="00F00296" w:rsidRDefault="00F00296" w:rsidP="00F00296">
      <w:pPr>
        <w:pStyle w:val="List11A2"/>
      </w:pPr>
      <w:bookmarkStart w:id="304" w:name="_Ref13655894"/>
      <w:bookmarkStart w:id="305" w:name="HVAC_SOO_TAB_MZ_RF_OFFSET"/>
      <w:bookmarkEnd w:id="299"/>
      <w:r>
        <w:t>Return-Fan Air-Flow Differential</w:t>
      </w:r>
      <w:bookmarkEnd w:id="304"/>
    </w:p>
    <w:p w14:paraId="39AA9994" w14:textId="77777777" w:rsidR="00F00296" w:rsidRDefault="00F00296" w:rsidP="00F00296">
      <w:pPr>
        <w:pStyle w:val="List11A2b"/>
      </w:pPr>
      <w:bookmarkStart w:id="306" w:name="_Ref14187501"/>
      <w:r>
        <w:lastRenderedPageBreak/>
        <w:t>S-R-DIFF. The airflow differential between supply air and return air fans required to maintain building pressure at desired pressure (e.g., 0.05 in. of water) using a handheld sensor if a permanent sensor is not provided. All exhaust fans that normally operate with the air handler should be on.</w:t>
      </w:r>
      <w:bookmarkEnd w:id="306"/>
    </w:p>
    <w:p w14:paraId="60D2860D" w14:textId="77777777" w:rsidR="00F00296" w:rsidRDefault="00F00296" w:rsidP="00F00296">
      <w:pPr>
        <w:pStyle w:val="List11A"/>
        <w:outlineLvl w:val="9"/>
      </w:pPr>
      <w:bookmarkStart w:id="307" w:name="_Ref13655270"/>
      <w:bookmarkEnd w:id="288"/>
      <w:bookmarkEnd w:id="305"/>
      <w:commentRangeStart w:id="308"/>
      <w:r>
        <w:t>Single</w:t>
      </w:r>
      <w:commentRangeEnd w:id="308"/>
      <w:r w:rsidR="005C4442">
        <w:rPr>
          <w:rStyle w:val="CommentReference"/>
        </w:rPr>
        <w:commentReference w:id="308"/>
      </w:r>
      <w:r>
        <w:t>-Zone Air Handler Information</w:t>
      </w:r>
      <w:bookmarkEnd w:id="307"/>
    </w:p>
    <w:p w14:paraId="076D7EE9" w14:textId="77777777" w:rsidR="00F00296" w:rsidRDefault="00F00296" w:rsidP="00F00296">
      <w:pPr>
        <w:pStyle w:val="List11A2"/>
      </w:pPr>
      <w:bookmarkStart w:id="309" w:name="_Ref13655960"/>
      <w:r>
        <w:t>Supply-Fan Speed Setpoints</w:t>
      </w:r>
      <w:bookmarkEnd w:id="309"/>
    </w:p>
    <w:p w14:paraId="0EAA707D" w14:textId="77777777" w:rsidR="00F00296" w:rsidRDefault="00F00296" w:rsidP="00F00296">
      <w:pPr>
        <w:pStyle w:val="List11A2b"/>
      </w:pPr>
      <w:r>
        <w:t xml:space="preserve">MinSpeed. The speed that provides supply airflow equal to DesOA (see Section </w:t>
      </w:r>
      <w:r>
        <w:fldChar w:fldCharType="begin"/>
      </w:r>
      <w:r>
        <w:instrText xml:space="preserve"> REF _Ref13655839 \w \h \d " " </w:instrText>
      </w:r>
      <w:r>
        <w:fldChar w:fldCharType="separate"/>
      </w:r>
      <w:r>
        <w:t>4.6 B. 2</w:t>
      </w:r>
      <w:r>
        <w:fldChar w:fldCharType="end"/>
      </w:r>
      <w:r>
        <w:t>) with the economizer out-door air damper fully open.</w:t>
      </w:r>
    </w:p>
    <w:p w14:paraId="3BAA1598" w14:textId="77777777" w:rsidR="00F00296" w:rsidRDefault="00F00296" w:rsidP="00F00296">
      <w:pPr>
        <w:pStyle w:val="List11A2b"/>
      </w:pPr>
      <w:r>
        <w:t>MaxHeatSpeed. The speed that provides supply airflow equal to the design heating airflow scheduled on plans. If no heating airflow is provided on plans, default to half of the maximum cooling speed.</w:t>
      </w:r>
    </w:p>
    <w:p w14:paraId="070B4C2D" w14:textId="77777777" w:rsidR="00F00296" w:rsidRDefault="00F00296" w:rsidP="00F00296">
      <w:pPr>
        <w:pStyle w:val="List11A2b"/>
      </w:pPr>
      <w:r>
        <w:t>MaxCoolSpeed. The speed that provides supply airflow equal to the design cooling airflow scheduled on plans.</w:t>
      </w:r>
    </w:p>
    <w:p w14:paraId="577619A9" w14:textId="65A49D3B" w:rsidR="00F00296" w:rsidRDefault="00F00296" w:rsidP="00F00296">
      <w:pPr>
        <w:pStyle w:val="List11A2"/>
      </w:pPr>
      <w:bookmarkStart w:id="310" w:name="_Ref13655839"/>
      <w:r>
        <w:t>Minimum Outside Air Damper Position</w:t>
      </w:r>
      <w:bookmarkEnd w:id="310"/>
      <w:r w:rsidR="00421990">
        <w:t xml:space="preserve"> (for systems without outdoor airflow measuring stations)</w:t>
      </w:r>
    </w:p>
    <w:p w14:paraId="68C354E3" w14:textId="77777777" w:rsidR="00F00296" w:rsidRDefault="00F00296" w:rsidP="00F00296">
      <w:pPr>
        <w:pStyle w:val="ContractorBox"/>
      </w:pPr>
      <w:r>
        <w:t>The engineer must select between options for determining the outdoor airflow set point.</w:t>
      </w:r>
    </w:p>
    <w:p w14:paraId="289C8945" w14:textId="77777777" w:rsidR="00F00296" w:rsidRDefault="00F00296" w:rsidP="00F00296">
      <w:pPr>
        <w:pStyle w:val="ContractorBox"/>
      </w:pPr>
      <w:r>
        <w:t xml:space="preserve">• If the project is to comply with ASHARE Standard 62.1 ventilation requirements, keep subsection (a) and delete subsection (b). </w:t>
      </w:r>
    </w:p>
    <w:p w14:paraId="184AD8C3" w14:textId="77777777" w:rsidR="00F00296" w:rsidRDefault="00F00296" w:rsidP="00F00296">
      <w:pPr>
        <w:pStyle w:val="ContractorBox"/>
      </w:pPr>
      <w:r>
        <w:t>• If the project is to comply with California Title 24, keep subsection (b) and delete subsection (a).</w:t>
      </w:r>
    </w:p>
    <w:p w14:paraId="63B6E213" w14:textId="77777777" w:rsidR="00F00296" w:rsidRDefault="00F00296" w:rsidP="00F00296">
      <w:pPr>
        <w:pStyle w:val="List11A2b"/>
      </w:pPr>
      <w:r>
        <w:t xml:space="preserve">MinPosMin. The outdoor air damper position required to provide MinOA when the supply fan is at MinSpeed. </w:t>
      </w:r>
    </w:p>
    <w:p w14:paraId="7A0BE624" w14:textId="77777777" w:rsidR="00F00296" w:rsidRDefault="00F00296" w:rsidP="00F00296">
      <w:pPr>
        <w:pStyle w:val="List11A2b"/>
      </w:pPr>
      <w:r>
        <w:t>MinPosMax. The outdoor air damper position required to provide MinOA when the supply fan is at MaxCoolSpeed.</w:t>
      </w:r>
    </w:p>
    <w:p w14:paraId="3588DADB" w14:textId="77777777" w:rsidR="00F00296" w:rsidRDefault="00F00296" w:rsidP="00F00296">
      <w:pPr>
        <w:pStyle w:val="List11A2b"/>
      </w:pPr>
      <w:r>
        <w:t>DesPosMin. The outdoor air damper position required to provide DesOA when the supply fan is at MinSpeed.</w:t>
      </w:r>
    </w:p>
    <w:p w14:paraId="5E40CD10" w14:textId="77777777" w:rsidR="00F00296" w:rsidRDefault="00F00296" w:rsidP="00F00296">
      <w:pPr>
        <w:pStyle w:val="List11A2b"/>
      </w:pPr>
      <w:r>
        <w:t>DesPosMax. The outdoor air damper position required to provide DesOA when the supply fan is at MaxCoolSpeed.</w:t>
      </w:r>
    </w:p>
    <w:p w14:paraId="7707BFEB" w14:textId="382CC93C" w:rsidR="00F00296" w:rsidRDefault="00F00296" w:rsidP="00F00296">
      <w:pPr>
        <w:pStyle w:val="List11A2"/>
      </w:pPr>
      <w:bookmarkStart w:id="311" w:name="_Ref13656033"/>
      <w:r w:rsidRPr="009F4F71">
        <w:t>Relief-Damper Positions (</w:t>
      </w:r>
      <w:r w:rsidR="00421990">
        <w:t>for relief using motorized dampers</w:t>
      </w:r>
      <w:r w:rsidRPr="009F4F71">
        <w:t>)</w:t>
      </w:r>
      <w:bookmarkEnd w:id="311"/>
    </w:p>
    <w:p w14:paraId="7F5A83CB" w14:textId="77777777" w:rsidR="00F00296" w:rsidRDefault="00F00296" w:rsidP="00F00296">
      <w:pPr>
        <w:pStyle w:val="List11A2b"/>
      </w:pPr>
      <w:r>
        <w:t xml:space="preserve">MinRelief. The relief-damper position that maintains a building pressure of 0.05 in. of water while the system is at MinPosMin (i.e., the economizer damper is positioned to provide MinOA while the supply fan is at minimum speed). </w:t>
      </w:r>
    </w:p>
    <w:p w14:paraId="4E7EF277" w14:textId="77777777" w:rsidR="00F00296" w:rsidRDefault="00F00296" w:rsidP="00F00296">
      <w:pPr>
        <w:pStyle w:val="List11A2b"/>
      </w:pPr>
      <w:r>
        <w:t>MaxRelief. The relief-damper position that maintains a building pressure of 0.05 in. of water while the economizer damper is fully open and the fan speed is at cooling maximum.</w:t>
      </w:r>
    </w:p>
    <w:p w14:paraId="77289279" w14:textId="537EA006" w:rsidR="00F00296" w:rsidRDefault="00F00296" w:rsidP="00F00296">
      <w:pPr>
        <w:pStyle w:val="List11A2"/>
      </w:pPr>
      <w:r>
        <w:lastRenderedPageBreak/>
        <w:t>Return-Fan Speed Differential (</w:t>
      </w:r>
      <w:r w:rsidR="00421990">
        <w:t>for Return Fan Speed Tracking Control</w:t>
      </w:r>
      <w:r>
        <w:t xml:space="preserve">). The speed differential between supply air and return air fans </w:t>
      </w:r>
      <w:r w:rsidR="00421990">
        <w:t xml:space="preserve">S-R-SPD-DIFF, </w:t>
      </w:r>
      <w:r>
        <w:t xml:space="preserve">required to maintain building pressure at desired pressure (e.g., 0.05 in. of water) using a hand-held sensor if a permanent sensor is not provided. All exhaust fans that normally operate with the air handler should be on. </w:t>
      </w:r>
    </w:p>
    <w:p w14:paraId="5DEA5FD0" w14:textId="3F3A55DC" w:rsidR="00421990" w:rsidRDefault="00421990" w:rsidP="00F00296">
      <w:pPr>
        <w:pStyle w:val="List11A2"/>
      </w:pPr>
      <w:r>
        <w:t>Return fan discharge static pressure setpoints (for Return Fan Direct Building Pressure Control):</w:t>
      </w:r>
    </w:p>
    <w:p w14:paraId="3BFCBF33" w14:textId="2FE6CECC" w:rsidR="00421990" w:rsidRDefault="00421990" w:rsidP="00421990">
      <w:pPr>
        <w:pStyle w:val="List11A2b"/>
      </w:pPr>
      <w:r>
        <w:t xml:space="preserve">RFDSPmin: That required to deliver the design return air volume across the return air damper when the supply air fan is at design airflow and on minimum outdoor air. This setpoint shall be no less than 2.4 Pa (0.01 inches) to ensure outdoor air is not drawn backwards through the relief damper. </w:t>
      </w:r>
    </w:p>
    <w:p w14:paraId="44983E94" w14:textId="0864C1C3" w:rsidR="00421990" w:rsidRDefault="00421990" w:rsidP="00CA27F0">
      <w:pPr>
        <w:pStyle w:val="List11A2b"/>
      </w:pPr>
      <w:r>
        <w:t xml:space="preserve">RFDSPmax: That required to exhaust enough air to maintain building static pressure at setpoint 12 Pa (0.05 inches) when the supply air fan is at design airflow and on 100% outdoor air. </w:t>
      </w:r>
    </w:p>
    <w:p w14:paraId="6A882497" w14:textId="77777777" w:rsidR="00F00296" w:rsidRPr="00495151" w:rsidRDefault="00F00296" w:rsidP="00F00296">
      <w:pPr>
        <w:pStyle w:val="Heading2"/>
      </w:pPr>
      <w:bookmarkStart w:id="312" w:name="_Toc10539340"/>
      <w:bookmarkStart w:id="313" w:name="_Toc12013847"/>
      <w:bookmarkStart w:id="314" w:name="_Toc82720350"/>
      <w:r w:rsidRPr="00495151">
        <w:t>HVAC General</w:t>
      </w:r>
      <w:bookmarkEnd w:id="312"/>
      <w:r w:rsidRPr="00495151">
        <w:t xml:space="preserve"> Sequence Information</w:t>
      </w:r>
      <w:bookmarkEnd w:id="313"/>
      <w:bookmarkEnd w:id="314"/>
    </w:p>
    <w:p w14:paraId="03F09FC8" w14:textId="77777777" w:rsidR="00F00296" w:rsidRDefault="00F00296" w:rsidP="00F00296">
      <w:pPr>
        <w:pStyle w:val="List11A"/>
        <w:outlineLvl w:val="9"/>
      </w:pPr>
      <w:bookmarkStart w:id="315" w:name="_Toc10539341"/>
      <w:r>
        <w:t>These sequences are intended to be performance based. Implementations that provide the same functional result using different underlying detailed logic will be acceptable.</w:t>
      </w:r>
      <w:bookmarkEnd w:id="315"/>
      <w:r>
        <w:t xml:space="preserve"> </w:t>
      </w:r>
    </w:p>
    <w:p w14:paraId="412E76DA" w14:textId="77777777" w:rsidR="00F00296" w:rsidRDefault="00F00296" w:rsidP="00F00296">
      <w:pPr>
        <w:pStyle w:val="ContextBox"/>
      </w:pPr>
      <w:r>
        <w:t>The intention of these sequences is to specify the functional result of the programming logic. While all sequences are described using specific programming logic as a way to clearly document the resulting functionality, implementations using alternative logic that result in the same functional performance are acceptable. Verification of conformance to these sequences will eventually be through functional performance tests (FPTs) that demonstrate that the sequences were properly implemented, rather than verification of the detailed logic. FPTs for RP-1455 sequences are currently under development through RP-1746; they will be adapted to Guideline 36 sequences and issued as an appendix in a future addendum.</w:t>
      </w:r>
    </w:p>
    <w:p w14:paraId="2E924FB4" w14:textId="77777777" w:rsidR="00F00296" w:rsidRDefault="00F00296" w:rsidP="00F00296">
      <w:pPr>
        <w:pStyle w:val="List11A"/>
        <w:outlineLvl w:val="9"/>
      </w:pPr>
      <w:bookmarkStart w:id="316" w:name="_Toc10539342"/>
      <w:r>
        <w:t>Unless otherwise indicated, control loops shall be enabled and disabled based on the status of the system being controlled to prevent windup.</w:t>
      </w:r>
      <w:bookmarkEnd w:id="316"/>
      <w:r>
        <w:t xml:space="preserve"> </w:t>
      </w:r>
    </w:p>
    <w:p w14:paraId="3E08834F" w14:textId="77777777" w:rsidR="00F00296" w:rsidRDefault="00F00296" w:rsidP="00F00296">
      <w:pPr>
        <w:pStyle w:val="List11A"/>
        <w:outlineLvl w:val="9"/>
      </w:pPr>
      <w:bookmarkStart w:id="317" w:name="_Toc10539343"/>
      <w:r>
        <w:t>When a control loop is enabled or reenabled, it and all its constituents (such as the proportional and integral terms) shall be set initially to a neutral value.</w:t>
      </w:r>
      <w:bookmarkEnd w:id="317"/>
    </w:p>
    <w:p w14:paraId="67A23C26" w14:textId="77777777" w:rsidR="00F00296" w:rsidRDefault="00F00296" w:rsidP="00F00296">
      <w:pPr>
        <w:pStyle w:val="List11A"/>
        <w:outlineLvl w:val="9"/>
      </w:pPr>
      <w:bookmarkStart w:id="318" w:name="_Toc10539344"/>
      <w:r>
        <w:t>A control loop in neutral shall correspond to a condition that applies the minimum control effect, i.e., valves/dampers closed, VFDs at minimum speed, etc.</w:t>
      </w:r>
      <w:bookmarkEnd w:id="318"/>
    </w:p>
    <w:p w14:paraId="55EA5E76" w14:textId="77777777" w:rsidR="00F00296" w:rsidRDefault="00F00296" w:rsidP="00F00296">
      <w:pPr>
        <w:pStyle w:val="List11A"/>
        <w:outlineLvl w:val="9"/>
      </w:pPr>
      <w:bookmarkStart w:id="319" w:name="_Toc10539345"/>
      <w:r>
        <w:t>When there are multiple outdoor air temperature sensors, the system shall use the valid sensor that most accurately represents the outdoor air conditions at the equipment being controlled.</w:t>
      </w:r>
      <w:bookmarkEnd w:id="319"/>
    </w:p>
    <w:p w14:paraId="1B36BAD9" w14:textId="77777777" w:rsidR="00F00296" w:rsidRDefault="00F00296" w:rsidP="00F00296">
      <w:pPr>
        <w:pStyle w:val="List11A2"/>
      </w:pPr>
      <w:r>
        <w:t>Outdoor air temperature sensors at air-handler outdoor air intakes shall be considered valid only when the supply fan is proven ON and the unit is in occupied mode or in any other mode with the economizer enabled.</w:t>
      </w:r>
    </w:p>
    <w:p w14:paraId="1DAAD27A" w14:textId="77777777" w:rsidR="00F00296" w:rsidRDefault="00F00296" w:rsidP="00F00296">
      <w:pPr>
        <w:pStyle w:val="List11A2"/>
      </w:pPr>
      <w:r>
        <w:lastRenderedPageBreak/>
        <w:t>The outdoor air temperature used for optimum start, plant lockout, and other global sequences shall be the average of all valid sensor readings. If there are four or more valid outdoor air temperature sensors, discard the highest and lowest temperature readings.</w:t>
      </w:r>
    </w:p>
    <w:p w14:paraId="3D595C46" w14:textId="77777777" w:rsidR="00F00296" w:rsidRDefault="00F00296" w:rsidP="00F00296">
      <w:pPr>
        <w:pStyle w:val="List11A"/>
        <w:outlineLvl w:val="9"/>
      </w:pPr>
      <w:bookmarkStart w:id="320" w:name="_Toc10539346"/>
      <w:r>
        <w:t>The term “proven” (i.e., “proven ON”/ “proven OFF”) shall mean that the equipment’s DI status point (where provided, e.g., current switch, DP switch, or VFD status) matches the state set by the equipment’s DO command point.</w:t>
      </w:r>
      <w:bookmarkEnd w:id="320"/>
    </w:p>
    <w:p w14:paraId="2835CDFC" w14:textId="77777777" w:rsidR="00F00296" w:rsidRDefault="00F00296" w:rsidP="00F00296">
      <w:pPr>
        <w:pStyle w:val="List11A"/>
        <w:outlineLvl w:val="9"/>
      </w:pPr>
      <w:bookmarkStart w:id="321" w:name="_Toc10539347"/>
      <w:r>
        <w:t>The term “software point” shall mean an analog variable, and “software switch” shall mean a digital (binary) variable, that are not associated with real I/O points. They shall be read/write capable (e.g., BACnet analog variable and binary variable).</w:t>
      </w:r>
      <w:bookmarkEnd w:id="321"/>
    </w:p>
    <w:p w14:paraId="332C0D3F" w14:textId="77777777" w:rsidR="00F00296" w:rsidRDefault="00F00296" w:rsidP="00F00296">
      <w:pPr>
        <w:pStyle w:val="List11A"/>
        <w:outlineLvl w:val="9"/>
      </w:pPr>
      <w:bookmarkStart w:id="322" w:name="_Toc10539348"/>
      <w:bookmarkStart w:id="323" w:name="_Ref13643932"/>
      <w:r>
        <w:t>The term “control loop” or “loop” is used generically for all control loops. These will typically be PID loops, but proportional plus integral plus derivative gains are not required on all loops. Unless specifically indicated otherwise, the guidelines in the following subsections shall be followed.</w:t>
      </w:r>
      <w:bookmarkEnd w:id="322"/>
      <w:bookmarkEnd w:id="323"/>
      <w:r>
        <w:t xml:space="preserve"> </w:t>
      </w:r>
    </w:p>
    <w:p w14:paraId="3C04F56A" w14:textId="77777777" w:rsidR="00F00296" w:rsidRDefault="00F00296" w:rsidP="00F00296">
      <w:pPr>
        <w:pStyle w:val="List11A2"/>
      </w:pPr>
      <w:r>
        <w:t xml:space="preserve">Use proportional only (P-only) loops for limiting loops (such as zone CO2 control loops, etc.). </w:t>
      </w:r>
    </w:p>
    <w:p w14:paraId="2547C0F2" w14:textId="77777777" w:rsidR="00F00296" w:rsidRDefault="00F00296" w:rsidP="00F00296">
      <w:pPr>
        <w:pStyle w:val="ContextBox"/>
      </w:pPr>
      <w:r>
        <w:t xml:space="preserve">Limiting loops are used to prevent controlled variables from rising above or dropping below set point (depending on the application) by defining a fixed threshold at which the loop output reaches 100%. Limiting loops should use proportional-only control to prevent integral windup from causing the controlled sensor to overshoot set point due to the sensor generally being far from set point. </w:t>
      </w:r>
    </w:p>
    <w:p w14:paraId="4CC1CACC" w14:textId="77777777" w:rsidR="00F00296" w:rsidRDefault="00F00296" w:rsidP="00F00296">
      <w:pPr>
        <w:pStyle w:val="List11A2"/>
      </w:pPr>
      <w:r>
        <w:t xml:space="preserve">Do not use the derivative term on any loops unless field tuning is not possible without it. </w:t>
      </w:r>
    </w:p>
    <w:p w14:paraId="418DC781" w14:textId="77777777" w:rsidR="00F00296" w:rsidRDefault="00F00296" w:rsidP="00F00296">
      <w:pPr>
        <w:pStyle w:val="ContextBox"/>
      </w:pPr>
      <w:r>
        <w:t>Use of the derivative term makes loop tuning difficult in practice. It can make loops unstable because it increases as the rate of change of the error increases, amplifying the error signal. It is used in industrial process controls and systems that have to react quickly but is rarely if ever needed in HVAC system.</w:t>
      </w:r>
    </w:p>
    <w:p w14:paraId="772B8011" w14:textId="77777777" w:rsidR="00F00296" w:rsidRDefault="00F00296" w:rsidP="00F00296">
      <w:pPr>
        <w:pStyle w:val="List11A"/>
        <w:outlineLvl w:val="9"/>
      </w:pPr>
      <w:bookmarkStart w:id="324" w:name="_Toc10539349"/>
      <w:r>
        <w:t>To avoid abrupt changes in equipment operation, the output of every control loop shall be capable of being limited by a user adjustable maximum rate of change, with a default of 25% per minute.</w:t>
      </w:r>
      <w:bookmarkEnd w:id="324"/>
    </w:p>
    <w:p w14:paraId="5ADD1512" w14:textId="77777777" w:rsidR="00F00296" w:rsidRDefault="00F00296" w:rsidP="00F00296">
      <w:pPr>
        <w:pStyle w:val="List11A"/>
        <w:outlineLvl w:val="9"/>
      </w:pPr>
      <w:bookmarkStart w:id="325" w:name="_Toc10539350"/>
      <w:r>
        <w:t>All set points, timers, deadbands, PID gains, etc. listed in sequences shall be adjustable by the user with appropriate access level whether indicated as adjustable in sequences or not. Software points shall be used for these variables. Fixed scalar numbers shall not be embedded in programs except for physical constants and conversion factors.</w:t>
      </w:r>
      <w:bookmarkEnd w:id="325"/>
    </w:p>
    <w:p w14:paraId="6E7E27FB" w14:textId="77777777" w:rsidR="00F00296" w:rsidRDefault="00F00296" w:rsidP="00F00296">
      <w:pPr>
        <w:pStyle w:val="List11A"/>
        <w:outlineLvl w:val="9"/>
      </w:pPr>
      <w:bookmarkStart w:id="326" w:name="_Toc10539351"/>
      <w:bookmarkStart w:id="327" w:name="_Ref12364145"/>
      <w:bookmarkStart w:id="328" w:name="_Ref12364198"/>
      <w:bookmarkStart w:id="329" w:name="_Ref12531634"/>
      <w:bookmarkStart w:id="330" w:name="_Ref12531654"/>
      <w:bookmarkStart w:id="331" w:name="_Ref12531664"/>
      <w:r>
        <w:t>Values for all points, including real (hardware) points used in control sequences shall be capable of being overridden by the user with appropriate access level (e.g., for testing and commissioning). If hardware design prevents this for hardware points, they shall be equated to a software point, and the software point shall be used in all sequences. Exceptions shall be made for machine or life safety.</w:t>
      </w:r>
      <w:bookmarkEnd w:id="326"/>
      <w:bookmarkEnd w:id="327"/>
      <w:bookmarkEnd w:id="328"/>
      <w:bookmarkEnd w:id="329"/>
      <w:bookmarkEnd w:id="330"/>
      <w:bookmarkEnd w:id="331"/>
    </w:p>
    <w:p w14:paraId="78D0BD38" w14:textId="190890B2" w:rsidR="00F00296" w:rsidRDefault="00F00296" w:rsidP="00F00296">
      <w:pPr>
        <w:pStyle w:val="ContextBox"/>
      </w:pPr>
      <w:r>
        <w:lastRenderedPageBreak/>
        <w:t>All hardware points, not just inputs, should be capable of being overridden for purposes of testing and commissioning. For example, the commissioning agent should be able to command damper positions, valve positions, fan speeds, etc. directly through BAS overrides.</w:t>
      </w:r>
    </w:p>
    <w:p w14:paraId="7AF8030E" w14:textId="77777777" w:rsidR="00F00296" w:rsidRDefault="00F00296" w:rsidP="00F00296">
      <w:pPr>
        <w:pStyle w:val="ContextBox"/>
      </w:pPr>
      <w:r>
        <w:t xml:space="preserve">The requirement to equate hardware points to software points is necessary for systems that do not allow overriding real input points. </w:t>
      </w:r>
    </w:p>
    <w:p w14:paraId="179A17B7" w14:textId="77777777" w:rsidR="00F00296" w:rsidRDefault="00F00296" w:rsidP="00F00296">
      <w:pPr>
        <w:pStyle w:val="ContextBox"/>
      </w:pPr>
      <w:r>
        <w:t>It is recommended that the user interface allow the user to set an expiration period that automatically releases the override after the period has expired. The system should also keep track of who initiates each override and when.</w:t>
      </w:r>
    </w:p>
    <w:p w14:paraId="0D8C830D" w14:textId="77777777" w:rsidR="00F00296" w:rsidRDefault="00F00296" w:rsidP="00F00296">
      <w:pPr>
        <w:pStyle w:val="List11A"/>
        <w:outlineLvl w:val="9"/>
      </w:pPr>
      <w:bookmarkStart w:id="332" w:name="_Toc10539352"/>
      <w:r>
        <w:t>Alarms</w:t>
      </w:r>
      <w:bookmarkEnd w:id="332"/>
    </w:p>
    <w:p w14:paraId="628C4CB5" w14:textId="77777777" w:rsidR="00F00296" w:rsidRDefault="00F00296" w:rsidP="00F00296">
      <w:pPr>
        <w:pStyle w:val="ContextBox"/>
      </w:pPr>
      <w:r>
        <w:t>Defining the operator’s interface falls outside the scope of Guideline 36, but effective use of alarms by building personnel requires an effective user interface. We recommend including at least the following requirements in the specification for the BAS graphical user interface:</w:t>
      </w:r>
    </w:p>
    <w:p w14:paraId="3B67A46E" w14:textId="77777777" w:rsidR="00F00296" w:rsidRDefault="00F00296" w:rsidP="00F00296">
      <w:pPr>
        <w:pStyle w:val="ContextBox"/>
      </w:pPr>
      <w:r>
        <w:t>• All alarms shall include a time/date stamp using the standalone control module time and date.</w:t>
      </w:r>
    </w:p>
    <w:p w14:paraId="121BE04A" w14:textId="77777777" w:rsidR="00F00296" w:rsidRDefault="00F00296" w:rsidP="00F00296">
      <w:pPr>
        <w:pStyle w:val="ContextBox"/>
      </w:pPr>
      <w:r>
        <w:t>• Each alarm can be configured in terms of level, latching (Requires Acknowledgment of a Return to Normal/Does Not Require Acknowledgment of a Return to Normal), entry delay, exit deadband, and post-suppression period.</w:t>
      </w:r>
    </w:p>
    <w:p w14:paraId="52781F91" w14:textId="77777777" w:rsidR="00F00296" w:rsidRDefault="00F00296" w:rsidP="00F00296">
      <w:pPr>
        <w:pStyle w:val="ContextBox"/>
      </w:pPr>
      <w:r>
        <w:t>• An operator shall be able to sort alarms based on level, time/date, and current status.</w:t>
      </w:r>
    </w:p>
    <w:p w14:paraId="655FEFB7" w14:textId="77777777" w:rsidR="00F00296" w:rsidRDefault="00F00296" w:rsidP="00F00296">
      <w:pPr>
        <w:pStyle w:val="ContextBox"/>
      </w:pPr>
      <w:r>
        <w:t>Alarms should be reported with the following information:</w:t>
      </w:r>
    </w:p>
    <w:p w14:paraId="2C7C2ADB" w14:textId="77777777" w:rsidR="00F00296" w:rsidRDefault="00F00296" w:rsidP="00F00296">
      <w:pPr>
        <w:pStyle w:val="ContextBox"/>
      </w:pPr>
      <w:r>
        <w:t>• Date and time of the alarm</w:t>
      </w:r>
    </w:p>
    <w:p w14:paraId="3284D233" w14:textId="77777777" w:rsidR="00F00296" w:rsidRDefault="00F00296" w:rsidP="00F00296">
      <w:pPr>
        <w:pStyle w:val="ContextBox"/>
      </w:pPr>
      <w:r>
        <w:t>• Level of the alarm</w:t>
      </w:r>
    </w:p>
    <w:p w14:paraId="2C80C2AC" w14:textId="77777777" w:rsidR="00F00296" w:rsidRDefault="00F00296" w:rsidP="00F00296">
      <w:pPr>
        <w:pStyle w:val="ContextBox"/>
      </w:pPr>
      <w:r>
        <w:t>• Description of the alarm</w:t>
      </w:r>
    </w:p>
    <w:p w14:paraId="62B919A6" w14:textId="77777777" w:rsidR="00F00296" w:rsidRDefault="00F00296" w:rsidP="00F00296">
      <w:pPr>
        <w:pStyle w:val="ContextBox"/>
      </w:pPr>
      <w:r>
        <w:t>• Equipment tags for the units in alarm</w:t>
      </w:r>
    </w:p>
    <w:p w14:paraId="7219D4FC" w14:textId="77777777" w:rsidR="00F00296" w:rsidRDefault="00F00296" w:rsidP="00F00296">
      <w:pPr>
        <w:pStyle w:val="ContextBox"/>
      </w:pPr>
      <w:r>
        <w:t xml:space="preserve">• Possible causes of the alarm if provided by the fault detection routines </w:t>
      </w:r>
    </w:p>
    <w:p w14:paraId="640CC606" w14:textId="77777777" w:rsidR="00F00296" w:rsidRDefault="00F00296" w:rsidP="00F00296">
      <w:pPr>
        <w:pStyle w:val="ContextBox"/>
      </w:pPr>
      <w:r>
        <w:t xml:space="preserve">• The source, per Section </w:t>
      </w:r>
      <w:r>
        <w:fldChar w:fldCharType="begin"/>
      </w:r>
      <w:r>
        <w:instrText xml:space="preserve"> REF _Ref11417377 \w \h \d " " </w:instrText>
      </w:r>
      <w:r>
        <w:fldChar w:fldCharType="separate"/>
      </w:r>
      <w:r>
        <w:t>4.7 R</w:t>
      </w:r>
      <w:r>
        <w:fldChar w:fldCharType="end"/>
      </w:r>
      <w:r>
        <w:t>, that serves the equipment in alarm.</w:t>
      </w:r>
    </w:p>
    <w:p w14:paraId="5915C565" w14:textId="77777777" w:rsidR="00F00296" w:rsidRDefault="00F00296" w:rsidP="00F00296">
      <w:pPr>
        <w:pStyle w:val="List11A2"/>
      </w:pPr>
      <w:r>
        <w:t>There shall be 4 levels of alarm</w:t>
      </w:r>
    </w:p>
    <w:p w14:paraId="33429F24" w14:textId="77777777" w:rsidR="00F00296" w:rsidRDefault="00F00296" w:rsidP="00F00296">
      <w:pPr>
        <w:pStyle w:val="List11A2b"/>
      </w:pPr>
      <w:r>
        <w:t>Level 1: Life-safety message</w:t>
      </w:r>
    </w:p>
    <w:p w14:paraId="1DDFEDB0" w14:textId="77777777" w:rsidR="00F00296" w:rsidRDefault="00F00296" w:rsidP="00F00296">
      <w:pPr>
        <w:pStyle w:val="List11A2b"/>
      </w:pPr>
      <w:r>
        <w:t>Level 2: Critical equipment message</w:t>
      </w:r>
    </w:p>
    <w:p w14:paraId="32AE48F6" w14:textId="77777777" w:rsidR="00F00296" w:rsidRDefault="00F00296" w:rsidP="00F00296">
      <w:pPr>
        <w:pStyle w:val="List11A2b"/>
      </w:pPr>
      <w:r>
        <w:t>Level 3: Urgent message</w:t>
      </w:r>
    </w:p>
    <w:p w14:paraId="6331DEE8" w14:textId="77777777" w:rsidR="00F00296" w:rsidRDefault="00F00296" w:rsidP="00F00296">
      <w:pPr>
        <w:pStyle w:val="List11A2b"/>
      </w:pPr>
      <w:r>
        <w:t>Level 4: Normal message</w:t>
      </w:r>
    </w:p>
    <w:p w14:paraId="0B414672" w14:textId="77777777" w:rsidR="00F00296" w:rsidRDefault="00F00296" w:rsidP="00F00296">
      <w:pPr>
        <w:pStyle w:val="List11A2"/>
      </w:pPr>
      <w:r>
        <w:t>Maintenance Mode. Operators shall have the ability to put any device (e.g., AHU) in/out of maintenance mode.</w:t>
      </w:r>
    </w:p>
    <w:p w14:paraId="623846EC" w14:textId="77777777" w:rsidR="00F00296" w:rsidRDefault="00F00296" w:rsidP="00F00296">
      <w:pPr>
        <w:pStyle w:val="List11A2b"/>
      </w:pPr>
      <w:r>
        <w:lastRenderedPageBreak/>
        <w:t>All alarms associated with a device in maintenance mode will be suppressed. Exception: Life safety alarms shall not be suppressed.</w:t>
      </w:r>
    </w:p>
    <w:p w14:paraId="2405BED4" w14:textId="77777777" w:rsidR="00F00296" w:rsidRDefault="00F00296" w:rsidP="00F00296">
      <w:pPr>
        <w:pStyle w:val="List11A2b"/>
      </w:pPr>
      <w:r>
        <w:t>If a device is in maintenance mode, issue a daily Level 3 alarm at a scheduled time indicating that the device is still in maintenance mode.</w:t>
      </w:r>
    </w:p>
    <w:p w14:paraId="769797A6" w14:textId="77777777" w:rsidR="00F00296" w:rsidRDefault="00F00296" w:rsidP="00F00296">
      <w:pPr>
        <w:pStyle w:val="List11A2"/>
      </w:pPr>
      <w:r>
        <w:t>Exit Hysteresis</w:t>
      </w:r>
    </w:p>
    <w:p w14:paraId="30A1C28D" w14:textId="67541BDD" w:rsidR="00F00296" w:rsidRDefault="00F00296" w:rsidP="00F00296">
      <w:pPr>
        <w:pStyle w:val="List11A2b"/>
      </w:pPr>
      <w:r>
        <w:t xml:space="preserve">Each alarm shall have an adjustable time </w:t>
      </w:r>
      <w:r w:rsidR="001B0886">
        <w:t xml:space="preserve">delay </w:t>
      </w:r>
      <w:r>
        <w:t xml:space="preserve">(default: 5 seconds) to exit the alarm. Once set, the alarm does not return to normal until the alarm conditions have ceased for the duration of the </w:t>
      </w:r>
      <w:r w:rsidR="001B0886">
        <w:t>delay</w:t>
      </w:r>
      <w:r>
        <w:t>.</w:t>
      </w:r>
    </w:p>
    <w:p w14:paraId="48B16FD1" w14:textId="77777777" w:rsidR="00F00296" w:rsidRDefault="00F00296" w:rsidP="00F00296">
      <w:pPr>
        <w:pStyle w:val="List11A2b"/>
      </w:pPr>
      <w:r>
        <w:t>Each analog alarm shall have an adjustable percent-of-limit-based hysteresis (default: 0% of the alarm threshold, i.e., no hysteresis; alarm exits at the same value as the alarm threshold) the alarmed variable required to exit the alarm. Alarm conditions have ceased when the alarmed variable is below the triggering threshold by the amount of the hysteresis.</w:t>
      </w:r>
    </w:p>
    <w:p w14:paraId="5A1B8189" w14:textId="77777777" w:rsidR="00F00296" w:rsidRDefault="00F00296" w:rsidP="00F00296">
      <w:pPr>
        <w:pStyle w:val="ContextBox"/>
      </w:pPr>
      <w:r>
        <w:t>Examples of Exit Hysteresis</w:t>
      </w:r>
    </w:p>
    <w:p w14:paraId="6C455216" w14:textId="77777777" w:rsidR="00F00296" w:rsidRDefault="00F00296" w:rsidP="00F00296">
      <w:pPr>
        <w:pStyle w:val="ContextBox"/>
      </w:pPr>
      <w:r>
        <w:t xml:space="preserve">If a high-temperature alarm is triggered at 100°F and has an exit hysteresis of 5% for 1 minute, the alarm will remain active until the alarmed temperature drops below 95°F (100°F minus 5%) continuously for 1 minute. </w:t>
      </w:r>
    </w:p>
    <w:p w14:paraId="3A6B16B8" w14:textId="77777777" w:rsidR="00F00296" w:rsidRDefault="00F00296" w:rsidP="00F00296">
      <w:pPr>
        <w:pStyle w:val="ContextBox"/>
      </w:pPr>
      <w:r>
        <w:t>If a low-pressure alarm is triggered at 0.5 in. of water and has exit hysteresis of 20% for 10 seconds, the alarm will remain active until the alarmed pressure rises above 0.6 in. of water (0.5 in. of water plus 20%) continuously for 10 seconds.</w:t>
      </w:r>
    </w:p>
    <w:p w14:paraId="39536D15" w14:textId="090A076A" w:rsidR="00F00296" w:rsidRDefault="00F00296" w:rsidP="00F00296">
      <w:pPr>
        <w:pStyle w:val="List11A2"/>
      </w:pPr>
      <w:r>
        <w:t>Latching. A latching alarm requires acknowledgment from the operators before it can return to normal, even if the exit deadband has been met. A nonlatching alarm does not require acknowledgment. Default latching status is as follows:</w:t>
      </w:r>
    </w:p>
    <w:p w14:paraId="508C891B" w14:textId="77777777" w:rsidR="00F00296" w:rsidRDefault="00F00296" w:rsidP="00F00296">
      <w:pPr>
        <w:pStyle w:val="List11A2b"/>
      </w:pPr>
      <w:r>
        <w:t xml:space="preserve">Level1 alarms: latching </w:t>
      </w:r>
    </w:p>
    <w:p w14:paraId="3A74BFC7" w14:textId="77777777" w:rsidR="00F00296" w:rsidRDefault="00F00296" w:rsidP="00F00296">
      <w:pPr>
        <w:pStyle w:val="List11A2b"/>
      </w:pPr>
      <w:r>
        <w:t>Level 2 alarms: latching</w:t>
      </w:r>
    </w:p>
    <w:p w14:paraId="2BEE0F82" w14:textId="77777777" w:rsidR="00F00296" w:rsidRDefault="00F00296" w:rsidP="00F00296">
      <w:pPr>
        <w:pStyle w:val="List11A2b"/>
      </w:pPr>
      <w:r>
        <w:t>Level 3 alarms: nonlatching</w:t>
      </w:r>
    </w:p>
    <w:p w14:paraId="66D5BC60" w14:textId="77777777" w:rsidR="00F00296" w:rsidRDefault="00F00296" w:rsidP="00F00296">
      <w:pPr>
        <w:pStyle w:val="List11A2b"/>
      </w:pPr>
      <w:r>
        <w:t>Level 4 alarms: nonlatching</w:t>
      </w:r>
    </w:p>
    <w:p w14:paraId="30A89A06" w14:textId="09C323D1" w:rsidR="00F00296" w:rsidRDefault="00F00296" w:rsidP="00F00296">
      <w:pPr>
        <w:pStyle w:val="List11A2"/>
      </w:pPr>
      <w:r>
        <w:t>Postexit Suppression Period. To limit alarms, any alarm may have an adjustable suppression period such that</w:t>
      </w:r>
      <w:r w:rsidR="00997AEA">
        <w:t xml:space="preserve"> once </w:t>
      </w:r>
      <w:r>
        <w:t xml:space="preserve">the alarm is </w:t>
      </w:r>
      <w:r w:rsidR="00997AEA">
        <w:t>exited</w:t>
      </w:r>
      <w:r>
        <w:t xml:space="preserve">, its </w:t>
      </w:r>
      <w:r w:rsidR="00997AEA">
        <w:t xml:space="preserve">post-exit suppression </w:t>
      </w:r>
      <w:r>
        <w:t>timer is trig-gered and the alarm may not trigger again until the post</w:t>
      </w:r>
      <w:r w:rsidR="00997AEA">
        <w:t xml:space="preserve">-exit </w:t>
      </w:r>
      <w:r>
        <w:t>suppression timer has expired. Default suppression periods are as follows:</w:t>
      </w:r>
    </w:p>
    <w:p w14:paraId="4F29A847" w14:textId="77777777" w:rsidR="00F00296" w:rsidRDefault="00F00296" w:rsidP="00F00296">
      <w:pPr>
        <w:pStyle w:val="List11A2b"/>
      </w:pPr>
      <w:r>
        <w:t xml:space="preserve">Level 1 alarms: 0 minutes </w:t>
      </w:r>
    </w:p>
    <w:p w14:paraId="0C298C4E" w14:textId="77777777" w:rsidR="00F00296" w:rsidRDefault="00F00296" w:rsidP="00F00296">
      <w:pPr>
        <w:pStyle w:val="List11A2b"/>
      </w:pPr>
      <w:r>
        <w:t xml:space="preserve">Level 2 alarms: 5 minutes </w:t>
      </w:r>
    </w:p>
    <w:p w14:paraId="30F83E04" w14:textId="77777777" w:rsidR="00F00296" w:rsidRDefault="00F00296" w:rsidP="00F00296">
      <w:pPr>
        <w:pStyle w:val="List11A2b"/>
      </w:pPr>
      <w:r>
        <w:t xml:space="preserve">Level 3 alarms: 24 hours </w:t>
      </w:r>
    </w:p>
    <w:p w14:paraId="3E6FE357" w14:textId="77777777" w:rsidR="00F00296" w:rsidRDefault="00F00296" w:rsidP="00F00296">
      <w:pPr>
        <w:pStyle w:val="List11A2b"/>
      </w:pPr>
      <w:r>
        <w:t>Level 4 alarms: 7 days</w:t>
      </w:r>
    </w:p>
    <w:p w14:paraId="657149CF" w14:textId="77777777" w:rsidR="00F00296" w:rsidRDefault="00F00296" w:rsidP="00F00296">
      <w:pPr>
        <w:pStyle w:val="ContextBox"/>
      </w:pPr>
      <w:r>
        <w:lastRenderedPageBreak/>
        <w:t>Note that post-suppression only applies to a particular instance of an alarm, e.g., a high SAT alarm on AHU-1 will suppress more high SAT alarms on AHU-1 but not on AHU-2.</w:t>
      </w:r>
    </w:p>
    <w:p w14:paraId="3F98E6A8" w14:textId="77777777" w:rsidR="00F00296" w:rsidRDefault="00F00296" w:rsidP="00F00296">
      <w:pPr>
        <w:pStyle w:val="List11A"/>
        <w:outlineLvl w:val="9"/>
      </w:pPr>
      <w:bookmarkStart w:id="333" w:name="_Toc10539353"/>
      <w:r>
        <w:t>VFD Speed Points</w:t>
      </w:r>
      <w:bookmarkEnd w:id="333"/>
    </w:p>
    <w:p w14:paraId="67D582CF" w14:textId="77777777" w:rsidR="00F00296" w:rsidRDefault="00F00296" w:rsidP="00F00296">
      <w:pPr>
        <w:pStyle w:val="ContractorBox"/>
      </w:pPr>
      <w:r>
        <w:t xml:space="preserve">To avoid operator confusion, the speed command point (and speed feedback point, if used) for VFDs should be configured so that a speed of 0% corresponds to 0 Hz, and 100% corresponds to maximum speed set in the VFD, not necessarily 60 Hz. The maximum speed may be limited below 60 Hz to pro-tect equipment, or it may be above 60 Hz for direct drive equipment. Drives are often configured such that a 0% speed signal corresponds to the minimum speed programmed into the VFD, but that causes the speed AO value and the actual speed to deviate from one another. </w:t>
      </w:r>
    </w:p>
    <w:p w14:paraId="05083FDB" w14:textId="77777777" w:rsidR="00F00296" w:rsidRDefault="00F00296" w:rsidP="00F00296">
      <w:pPr>
        <w:pStyle w:val="List11A2"/>
      </w:pPr>
      <w:r>
        <w:t xml:space="preserve">The speed AO sent to VFDs shall be configured such that 0% speed corresponds to 0 Hz, and 100% speed corresponds to maximum speed configured in the VFD. </w:t>
      </w:r>
    </w:p>
    <w:p w14:paraId="28866351" w14:textId="77777777" w:rsidR="00F00296" w:rsidRDefault="00F00296" w:rsidP="00F00296">
      <w:pPr>
        <w:pStyle w:val="ContractorBox"/>
      </w:pPr>
      <w:r>
        <w:t xml:space="preserve">It is desirable that the minimum speed reside in the VFD to avoid problems when the VFD is manually controlled at the drive. But minimums can also be adjusted inadvertently in the VFD to a set point that is not equal to the minimum used in software. The following prevents separate, potentially conflicting minimum speed set points from existing in the BAS software and the drive firmware. </w:t>
      </w:r>
    </w:p>
    <w:p w14:paraId="469CDB17" w14:textId="1341E5F1" w:rsidR="00F00296" w:rsidRDefault="00F00296" w:rsidP="00F00296">
      <w:pPr>
        <w:pStyle w:val="List11A2"/>
      </w:pPr>
      <w:r>
        <w:t xml:space="preserve">For each piece of equipment, the minimum speed shall be stored in a single software point; in the case of a hard-wired VFD interface, the minimum speed shall be the lowest speed command sent to the drive by the BAS. See Section </w:t>
      </w:r>
      <w:r>
        <w:fldChar w:fldCharType="begin"/>
      </w:r>
      <w:r>
        <w:instrText xml:space="preserve"> REF _Ref13655851 \w \h \d " " </w:instrText>
      </w:r>
      <w:r>
        <w:fldChar w:fldCharType="separate"/>
      </w:r>
      <w:r>
        <w:t>4.6 A. 2</w:t>
      </w:r>
      <w:r>
        <w:fldChar w:fldCharType="end"/>
      </w:r>
      <w:r>
        <w:t xml:space="preserve"> for minimum speed set points. </w:t>
      </w:r>
      <w:r w:rsidR="001A6B5C">
        <w:t>The active minimum speed parameter shall be read every 60 minutes via the drive’s network interface. When a mismatch between the drive’s active minimum speed and the minimum speed stored in the software point is detected, the minimum speed stored in the software point shall be written to the VFD via the network interface to restore the active minimum speed parameter to its default value, and generate a Level 4 alarm.</w:t>
      </w:r>
    </w:p>
    <w:p w14:paraId="0A8DD1D5" w14:textId="77777777" w:rsidR="00F00296" w:rsidRDefault="00F00296" w:rsidP="00F00296">
      <w:pPr>
        <w:pStyle w:val="List11A"/>
        <w:outlineLvl w:val="9"/>
      </w:pPr>
      <w:bookmarkStart w:id="334" w:name="_Toc10539354"/>
      <w:bookmarkStart w:id="335" w:name="_Ref12005742"/>
      <w:bookmarkStart w:id="336" w:name="_Ref12445043"/>
      <w:bookmarkStart w:id="337" w:name="_Ref12453625"/>
      <w:r>
        <w:t>Trim &amp; Respond Set-Point Reset Logic</w:t>
      </w:r>
      <w:bookmarkEnd w:id="334"/>
      <w:bookmarkEnd w:id="335"/>
      <w:bookmarkEnd w:id="336"/>
      <w:bookmarkEnd w:id="337"/>
    </w:p>
    <w:p w14:paraId="7DB78F00" w14:textId="6BC6271D" w:rsidR="00F00296" w:rsidRDefault="00F00296" w:rsidP="00F00296">
      <w:pPr>
        <w:pStyle w:val="ContextBox"/>
      </w:pPr>
      <w:r>
        <w:t>Trim &amp; Respond (T&amp;R) logic resets a set point for pressure, temperature, or other variables at an air handler or plant</w:t>
      </w:r>
      <w:r w:rsidR="007557F1">
        <w:t xml:space="preserve"> for multi-zoned systems</w:t>
      </w:r>
      <w:r>
        <w:t>. It reduces the set point at a fixed rate until a downstream zone is no longer satisfied and generates a request. When a sufficient number of requests are present, the set point is increased in response. The importance of each zone’s requests can be adjusted to ensure that critical zones are always satisfied. When a sufficient number of requests no longer exist, the set point resumes decreasing at its fixed rate. A running total of the requests generated by each zone is kept to identify zones that are driving the reset logic.</w:t>
      </w:r>
    </w:p>
    <w:p w14:paraId="05F5DCCD" w14:textId="77777777" w:rsidR="00F00296" w:rsidRDefault="00F00296" w:rsidP="00F00296">
      <w:pPr>
        <w:pStyle w:val="ContextBox"/>
      </w:pPr>
      <w:r>
        <w:t>T&amp;R logic is optimal for controlling a single variable that is subject to the requirements of multiple downstream zones (such as the static pressure set point for a VAV air handler). In this application, it is easier to tune than a conventional control loop and provides for fast response without high-frequency chatter or loss of control of the downstream devices. It typically does generate low-frequency cyclic hunting, but this behavior is slow enough to be nondisruptive.</w:t>
      </w:r>
    </w:p>
    <w:p w14:paraId="44246A3B" w14:textId="77777777" w:rsidR="00F00296" w:rsidRDefault="00F00296" w:rsidP="00F00296">
      <w:pPr>
        <w:pStyle w:val="ContextBox"/>
      </w:pPr>
      <w:r>
        <w:t xml:space="preserve">See Section </w:t>
      </w:r>
      <w:r>
        <w:fldChar w:fldCharType="begin"/>
      </w:r>
      <w:r>
        <w:instrText xml:space="preserve"> REF _Ref11417478 \w \h \d " " </w:instrText>
      </w:r>
      <w:r>
        <w:fldChar w:fldCharType="separate"/>
      </w:r>
      <w:r>
        <w:t>4.7 N. 4</w:t>
      </w:r>
      <w:r>
        <w:fldChar w:fldCharType="end"/>
      </w:r>
      <w:r>
        <w:t xml:space="preserve"> for an example of T&amp;R implementation.</w:t>
      </w:r>
    </w:p>
    <w:p w14:paraId="440C3765" w14:textId="77777777" w:rsidR="00F00296" w:rsidRDefault="00F00296" w:rsidP="00F00296">
      <w:pPr>
        <w:pStyle w:val="List11A2"/>
      </w:pPr>
      <w:r>
        <w:lastRenderedPageBreak/>
        <w:t xml:space="preserve">T&amp;R set-point reset logic and zone/system reset requests, where referenced in sequences, shall be implemented as described below. </w:t>
      </w:r>
    </w:p>
    <w:p w14:paraId="23B5EEFE" w14:textId="77777777" w:rsidR="00F00296" w:rsidRDefault="00F00296" w:rsidP="00F00296">
      <w:pPr>
        <w:pStyle w:val="List11A2"/>
      </w:pPr>
      <w:r>
        <w:t>A “request” is a call to reset a static pressure or temperature set point generated by downstream zones or air-handling systems. These requests are sent upstream to the plant or system that serves the zone or air handler that generated the request.</w:t>
      </w:r>
    </w:p>
    <w:p w14:paraId="159E3CD3" w14:textId="77777777" w:rsidR="00F00296" w:rsidRDefault="00F00296" w:rsidP="00F00296">
      <w:pPr>
        <w:pStyle w:val="List11A2b"/>
      </w:pPr>
      <w:r>
        <w:t>For each downstream zone or system, and for each type of set-point reset request listed for the zone/system, provide the following software points:</w:t>
      </w:r>
    </w:p>
    <w:p w14:paraId="7290271E" w14:textId="77777777" w:rsidR="00F00296" w:rsidRDefault="00F00296" w:rsidP="00F00296">
      <w:pPr>
        <w:pStyle w:val="List11A2bi"/>
      </w:pPr>
      <w:bookmarkStart w:id="338" w:name="_Ref12019933"/>
      <w:r>
        <w:t>Importance-Multiplier (default = 1)</w:t>
      </w:r>
      <w:bookmarkEnd w:id="338"/>
    </w:p>
    <w:p w14:paraId="1F399A25" w14:textId="77777777" w:rsidR="00F00296" w:rsidRDefault="00F00296" w:rsidP="00F00296">
      <w:pPr>
        <w:pStyle w:val="ContractorBox"/>
      </w:pPr>
      <w:r>
        <w:t>Importance-Multiplier is used to scale the number of requests the zone/system is generating. A value of zero causes the requests from that zone or system to be ignored. A value greater than one can be used to effectively increase the number of requests from the zone/system based on the critical nature of the spaces served.</w:t>
      </w:r>
    </w:p>
    <w:p w14:paraId="7FDB34CF" w14:textId="77777777" w:rsidR="00F00296" w:rsidRDefault="00F00296" w:rsidP="00F00296">
      <w:pPr>
        <w:pStyle w:val="List11A2bi"/>
      </w:pPr>
      <w:r>
        <w:t xml:space="preserve">Request-Hours Accumulator. Provided SystemOK (see Section </w:t>
      </w:r>
      <w:r>
        <w:fldChar w:fldCharType="begin"/>
      </w:r>
      <w:r>
        <w:instrText xml:space="preserve"> REF _Ref12016423 \w \h </w:instrText>
      </w:r>
      <w:r>
        <w:fldChar w:fldCharType="separate"/>
      </w:r>
      <w:r>
        <w:t>4.7S</w:t>
      </w:r>
      <w:r>
        <w:fldChar w:fldCharType="end"/>
      </w:r>
      <w:r>
        <w:fldChar w:fldCharType="begin"/>
      </w:r>
      <w:r>
        <w:instrText xml:space="preserve"> REF _Ref12016431 \w \h \d " " </w:instrText>
      </w:r>
      <w:r>
        <w:fldChar w:fldCharType="separate"/>
      </w:r>
      <w:r>
        <w:t>4.7 S</w:t>
      </w:r>
      <w:r>
        <w:fldChar w:fldCharType="end"/>
      </w:r>
      <w:r>
        <w:t>) is TRUE for the zone/system, every x minutes (default 5 minutes), add x divided by 60 times the current number of requests to this request-hours accumulator point.</w:t>
      </w:r>
    </w:p>
    <w:p w14:paraId="1785F252" w14:textId="77777777" w:rsidR="00F00296" w:rsidRDefault="00F00296" w:rsidP="00F00296">
      <w:pPr>
        <w:pStyle w:val="List11A2bi"/>
      </w:pPr>
      <w:r>
        <w:t xml:space="preserve">System Run-Hours Total. This is the number of hours the zone/system has been operating in any mode other than unoccupied mode. </w:t>
      </w:r>
    </w:p>
    <w:p w14:paraId="08ADF6DB" w14:textId="77777777" w:rsidR="00F00296" w:rsidRDefault="00F00296" w:rsidP="00F00296">
      <w:pPr>
        <w:pStyle w:val="ContractorBox"/>
      </w:pPr>
      <w:r>
        <w:t>Request-Hours accumulates the integral of requests (prior to adjustment of Importance-Multiplier) to help identify zones/ systems that are driving the reset logic. Rogue zone identification is particularly critical in this context, because a single rogue zone can keep the T&amp;R loop at maximum and prevent it from saving any energy.</w:t>
      </w:r>
    </w:p>
    <w:p w14:paraId="14E3D27A" w14:textId="77777777" w:rsidR="00F00296" w:rsidRDefault="00F00296" w:rsidP="00F00296">
      <w:pPr>
        <w:pStyle w:val="List11A2bi"/>
      </w:pPr>
      <w:r>
        <w:t xml:space="preserve">Cumulative%-Request-Hours. This is the zone/system Request-Hours divided by the zone/system run-hours (the hours in any mode other than unoccupied mode) since the last reset, expressed as a percentage. </w:t>
      </w:r>
    </w:p>
    <w:p w14:paraId="030E5E87" w14:textId="77777777" w:rsidR="00F00296" w:rsidRDefault="00F00296" w:rsidP="00F00296">
      <w:pPr>
        <w:pStyle w:val="List11A2bi"/>
      </w:pPr>
      <w:r>
        <w:t>The Request-Hours Accumulator and System Run-Hours Total are reset to zero as follows:</w:t>
      </w:r>
    </w:p>
    <w:p w14:paraId="594D0A1A" w14:textId="77777777" w:rsidR="00F00296" w:rsidRDefault="00F00296" w:rsidP="00F00296">
      <w:pPr>
        <w:pStyle w:val="List11A2bi3"/>
      </w:pPr>
      <w:r>
        <w:t xml:space="preserve">Reset automatically for an individual zone/system when the System Run-Hours Total exceeds 400 hours. </w:t>
      </w:r>
    </w:p>
    <w:p w14:paraId="7B8975F7" w14:textId="77777777" w:rsidR="00F00296" w:rsidRDefault="00F00296" w:rsidP="00F00296">
      <w:pPr>
        <w:pStyle w:val="List11A2bi3"/>
      </w:pPr>
      <w:r>
        <w:t xml:space="preserve">Reset manually by a global operator command. This command will simultaneously reset the Request-Hours point for all zones served by the system. </w:t>
      </w:r>
    </w:p>
    <w:p w14:paraId="637F7280" w14:textId="77777777" w:rsidR="00F00296" w:rsidRDefault="00F00296" w:rsidP="00F00296">
      <w:pPr>
        <w:pStyle w:val="List11A2bi"/>
      </w:pPr>
      <w:r>
        <w:t xml:space="preserve">A Level 4 alarm is generated if the zone Importance-Multiplier is greater than zero, the zone/system Cumulative% Request Hours exceeds 70%, and the total number of zone/system run hours exceeds 40. </w:t>
      </w:r>
    </w:p>
    <w:p w14:paraId="2B587663" w14:textId="77777777" w:rsidR="00F00296" w:rsidRDefault="00F00296" w:rsidP="00F00296">
      <w:pPr>
        <w:pStyle w:val="List11A2b"/>
      </w:pPr>
      <w:r>
        <w:t>See zone and air-handling system control sequences for logic to generate requests.</w:t>
      </w:r>
    </w:p>
    <w:p w14:paraId="7BC27E4A" w14:textId="77777777" w:rsidR="00F00296" w:rsidRDefault="00F00296" w:rsidP="00F00296">
      <w:pPr>
        <w:pStyle w:val="List11A2b"/>
      </w:pPr>
      <w:r>
        <w:lastRenderedPageBreak/>
        <w:t xml:space="preserve">Multiply the number of requests determined from zone/system logic times the Importance-Multiplier and send to the system/plant that serves the zone/system. See system/plant logic to see how requests are used in T&amp;R logic. </w:t>
      </w:r>
    </w:p>
    <w:p w14:paraId="6F73E447" w14:textId="77777777" w:rsidR="00F00296" w:rsidRDefault="00F00296" w:rsidP="00F00296">
      <w:pPr>
        <w:pStyle w:val="List11A2"/>
      </w:pPr>
      <w:r>
        <w:t xml:space="preserve">For each upstream system or plant set point being controlled by a T&amp;R loop, define the following variables. Initial values are defined in system/plant sequences below. Values for trim, respond, time step, etc. shall be tuned to provide stable control. See </w:t>
      </w:r>
      <w:r>
        <w:fldChar w:fldCharType="begin"/>
      </w:r>
      <w:r>
        <w:instrText xml:space="preserve"> REF _Ref12016480 \h </w:instrText>
      </w:r>
      <w:r>
        <w:fldChar w:fldCharType="separate"/>
      </w:r>
      <w:r>
        <w:t xml:space="preserve">Table </w:t>
      </w:r>
      <w:r>
        <w:rPr>
          <w:noProof/>
        </w:rPr>
        <w:t>4.7</w:t>
      </w:r>
      <w:r>
        <w:t>.</w:t>
      </w:r>
      <w:r>
        <w:rPr>
          <w:noProof/>
        </w:rPr>
        <w:t>1</w:t>
      </w:r>
      <w:r>
        <w:fldChar w:fldCharType="end"/>
      </w:r>
    </w:p>
    <w:p w14:paraId="4C095A53" w14:textId="77777777" w:rsidR="00F00296" w:rsidRDefault="00F00296" w:rsidP="00F00296">
      <w:pPr>
        <w:pStyle w:val="Caption"/>
      </w:pPr>
      <w:bookmarkStart w:id="339" w:name="_Ref12016480"/>
      <w:bookmarkStart w:id="340" w:name="_Toc14426162"/>
      <w:bookmarkStart w:id="341" w:name="_Hlk11419654"/>
      <w:bookmarkStart w:id="342" w:name="_Hlk11418658"/>
      <w:r>
        <w:t xml:space="preserve">Table </w:t>
      </w:r>
      <w:fldSimple w:instr=" STYLEREF 2 \s ">
        <w:r>
          <w:rPr>
            <w:noProof/>
          </w:rPr>
          <w:t>4.7</w:t>
        </w:r>
      </w:fldSimple>
      <w:r>
        <w:t>.</w:t>
      </w:r>
      <w:fldSimple w:instr=" SEQ Table \* ARABIC \s 2 ">
        <w:r>
          <w:rPr>
            <w:noProof/>
          </w:rPr>
          <w:t>1</w:t>
        </w:r>
      </w:fldSimple>
      <w:bookmarkEnd w:id="339"/>
      <w:r>
        <w:t>: Trim &amp; Response Variables</w:t>
      </w:r>
      <w:bookmarkEnd w:id="340"/>
    </w:p>
    <w:tbl>
      <w:tblPr>
        <w:tblStyle w:val="ASHRAEGuideline36"/>
        <w:tblW w:w="0" w:type="auto"/>
        <w:tblLook w:val="04A0" w:firstRow="1" w:lastRow="0" w:firstColumn="1" w:lastColumn="0" w:noHBand="0" w:noVBand="1"/>
      </w:tblPr>
      <w:tblGrid>
        <w:gridCol w:w="1255"/>
        <w:gridCol w:w="3995"/>
      </w:tblGrid>
      <w:tr w:rsidR="00F00296" w14:paraId="6783252C"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bookmarkEnd w:id="341"/>
          <w:p w14:paraId="1DDAF699" w14:textId="77777777" w:rsidR="00F00296" w:rsidRPr="00FD6604" w:rsidRDefault="00F00296" w:rsidP="00654AFE">
            <w:pPr>
              <w:rPr>
                <w:bCs/>
              </w:rPr>
            </w:pPr>
            <w:r w:rsidRPr="00FD6604">
              <w:rPr>
                <w:bCs/>
              </w:rPr>
              <w:t>Variable</w:t>
            </w:r>
          </w:p>
        </w:tc>
        <w:tc>
          <w:tcPr>
            <w:tcW w:w="3995" w:type="dxa"/>
          </w:tcPr>
          <w:p w14:paraId="74331A41" w14:textId="77777777" w:rsidR="00F00296" w:rsidRPr="00FD6604" w:rsidRDefault="00F00296" w:rsidP="00654AFE">
            <w:pPr>
              <w:cnfStyle w:val="100000000000" w:firstRow="1" w:lastRow="0" w:firstColumn="0" w:lastColumn="0" w:oddVBand="0" w:evenVBand="0" w:oddHBand="0" w:evenHBand="0" w:firstRowFirstColumn="0" w:firstRowLastColumn="0" w:lastRowFirstColumn="0" w:lastRowLastColumn="0"/>
              <w:rPr>
                <w:bCs/>
              </w:rPr>
            </w:pPr>
            <w:r w:rsidRPr="00FD6604">
              <w:rPr>
                <w:bCs/>
              </w:rPr>
              <w:t>Definition</w:t>
            </w:r>
          </w:p>
        </w:tc>
      </w:tr>
      <w:tr w:rsidR="00F00296" w14:paraId="284D5FC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D36090A" w14:textId="77777777" w:rsidR="00F00296" w:rsidRDefault="00F00296" w:rsidP="00654AFE">
            <w:r>
              <w:t>Device</w:t>
            </w:r>
          </w:p>
        </w:tc>
        <w:tc>
          <w:tcPr>
            <w:tcW w:w="3995" w:type="dxa"/>
          </w:tcPr>
          <w:p w14:paraId="0D0588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Associated Device</w:t>
            </w:r>
          </w:p>
        </w:tc>
      </w:tr>
      <w:tr w:rsidR="00F00296" w14:paraId="44F530A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B604922" w14:textId="77777777" w:rsidR="00F00296" w:rsidRDefault="00F00296" w:rsidP="00654AFE">
            <w:r>
              <w:t>SP0</w:t>
            </w:r>
          </w:p>
        </w:tc>
        <w:tc>
          <w:tcPr>
            <w:tcW w:w="3995" w:type="dxa"/>
          </w:tcPr>
          <w:p w14:paraId="77E270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Initial T&amp;R set point</w:t>
            </w:r>
          </w:p>
        </w:tc>
      </w:tr>
      <w:tr w:rsidR="00F00296" w14:paraId="45BD400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D576DA1" w14:textId="77777777" w:rsidR="00F00296" w:rsidRDefault="00F00296" w:rsidP="00654AFE">
            <w:r>
              <w:t>SPmin</w:t>
            </w:r>
          </w:p>
        </w:tc>
        <w:tc>
          <w:tcPr>
            <w:tcW w:w="3995" w:type="dxa"/>
          </w:tcPr>
          <w:p w14:paraId="6E1564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Minimum allowed T&amp;R set point</w:t>
            </w:r>
          </w:p>
        </w:tc>
      </w:tr>
      <w:tr w:rsidR="00F00296" w14:paraId="6250FE8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84DB83E" w14:textId="77777777" w:rsidR="00F00296" w:rsidRDefault="00F00296" w:rsidP="00654AFE">
            <w:r>
              <w:t>SPmax</w:t>
            </w:r>
          </w:p>
        </w:tc>
        <w:tc>
          <w:tcPr>
            <w:tcW w:w="3995" w:type="dxa"/>
          </w:tcPr>
          <w:p w14:paraId="28A1CD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Maximum allowed T&amp;R set point</w:t>
            </w:r>
          </w:p>
        </w:tc>
      </w:tr>
      <w:tr w:rsidR="00F00296" w14:paraId="2F4D454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8420172" w14:textId="77777777" w:rsidR="00F00296" w:rsidRDefault="00F00296" w:rsidP="00654AFE">
            <w:r>
              <w:t>Td</w:t>
            </w:r>
          </w:p>
        </w:tc>
        <w:tc>
          <w:tcPr>
            <w:tcW w:w="3995" w:type="dxa"/>
          </w:tcPr>
          <w:p w14:paraId="773E62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Delay timer</w:t>
            </w:r>
          </w:p>
        </w:tc>
      </w:tr>
      <w:tr w:rsidR="00F00296" w14:paraId="68360D3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26704C4" w14:textId="77777777" w:rsidR="00F00296" w:rsidRDefault="00F00296" w:rsidP="00654AFE">
            <w:r>
              <w:t>T</w:t>
            </w:r>
          </w:p>
        </w:tc>
        <w:tc>
          <w:tcPr>
            <w:tcW w:w="3995" w:type="dxa"/>
          </w:tcPr>
          <w:p w14:paraId="052E9C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Time step</w:t>
            </w:r>
          </w:p>
        </w:tc>
      </w:tr>
      <w:tr w:rsidR="00F00296" w14:paraId="1915153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CA71FAC" w14:textId="77777777" w:rsidR="00F00296" w:rsidRDefault="00F00296" w:rsidP="00654AFE">
            <w:r>
              <w:t>I</w:t>
            </w:r>
          </w:p>
        </w:tc>
        <w:tc>
          <w:tcPr>
            <w:tcW w:w="3995" w:type="dxa"/>
          </w:tcPr>
          <w:p w14:paraId="3276F8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Number of ignored requests</w:t>
            </w:r>
          </w:p>
        </w:tc>
      </w:tr>
      <w:tr w:rsidR="00F00296" w14:paraId="2D6ECC8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8DB59BC" w14:textId="77777777" w:rsidR="00F00296" w:rsidRDefault="00F00296" w:rsidP="00654AFE">
            <w:r>
              <w:t>R</w:t>
            </w:r>
          </w:p>
        </w:tc>
        <w:tc>
          <w:tcPr>
            <w:tcW w:w="3995" w:type="dxa"/>
          </w:tcPr>
          <w:p w14:paraId="720E66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Number of requests from downstream devices</w:t>
            </w:r>
          </w:p>
        </w:tc>
      </w:tr>
      <w:tr w:rsidR="00F00296" w14:paraId="0A529F2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EA85665" w14:textId="77777777" w:rsidR="00F00296" w:rsidRDefault="00F00296" w:rsidP="00654AFE">
            <w:r>
              <w:t>SPtrim</w:t>
            </w:r>
          </w:p>
        </w:tc>
        <w:tc>
          <w:tcPr>
            <w:tcW w:w="3995" w:type="dxa"/>
          </w:tcPr>
          <w:p w14:paraId="6B0718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T&amp;R set point trim amount (when downstream devices are satisfied)</w:t>
            </w:r>
          </w:p>
        </w:tc>
      </w:tr>
      <w:tr w:rsidR="00F00296" w14:paraId="0CF47CF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EB030D3" w14:textId="77777777" w:rsidR="00F00296" w:rsidRDefault="00F00296" w:rsidP="00654AFE">
            <w:r>
              <w:t>SPres</w:t>
            </w:r>
          </w:p>
        </w:tc>
        <w:tc>
          <w:tcPr>
            <w:tcW w:w="3995" w:type="dxa"/>
          </w:tcPr>
          <w:p w14:paraId="684DD5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T&amp;R set point response amount (when downstream devices are unsatisfied)</w:t>
            </w:r>
          </w:p>
        </w:tc>
      </w:tr>
      <w:tr w:rsidR="00F00296" w14:paraId="0A7FEB0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A69FC20" w14:textId="77777777" w:rsidR="00F00296" w:rsidRDefault="00F00296" w:rsidP="00654AFE">
            <w:r>
              <w:t>SPrex-max</w:t>
            </w:r>
          </w:p>
        </w:tc>
        <w:tc>
          <w:tcPr>
            <w:tcW w:w="3995" w:type="dxa"/>
          </w:tcPr>
          <w:p w14:paraId="6EFA11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Maximum allowed T&amp;R set point response amount per time step</w:t>
            </w:r>
          </w:p>
        </w:tc>
      </w:tr>
      <w:bookmarkEnd w:id="342"/>
    </w:tbl>
    <w:p w14:paraId="686708E2" w14:textId="77777777" w:rsidR="00F00296" w:rsidRDefault="00F00296" w:rsidP="00F00296"/>
    <w:p w14:paraId="6F372EA8" w14:textId="77777777" w:rsidR="00F00296" w:rsidRDefault="00F00296" w:rsidP="00F00296">
      <w:pPr>
        <w:pStyle w:val="ContextBox"/>
      </w:pPr>
      <w:r>
        <w:t xml:space="preserve">The number of ignored requests (I) can be set to zero. This should be done for spaces with critical loads or occupants. </w:t>
      </w:r>
    </w:p>
    <w:p w14:paraId="3305CE08" w14:textId="61CA3C0D" w:rsidR="00F00296" w:rsidRDefault="00F00296" w:rsidP="00F00296">
      <w:pPr>
        <w:pStyle w:val="List11A2"/>
      </w:pPr>
      <w:bookmarkStart w:id="343" w:name="_Ref11417478"/>
      <w:r>
        <w:t xml:space="preserve">Trim &amp; Respond logic shall reset the set point within the range SPmin to SPmax. When the associated device is OFF, the set point shall be SP0. The reset logic shall be active while the associated device is proven ON, starting Td after initial device start command. When active, every time step T, trim the set point by SPtrim. If there are more than I requests, respond by changing the set point by SPres*(R – I), (i.e., the number of requests minus the number of ignored requests) but no more than SPres-max. In other words, every time step T. </w:t>
      </w:r>
      <w:r>
        <w:br/>
      </w:r>
      <w:r w:rsidR="000F09FD">
        <w:t>If R &lt;= I, change setpoint by SPtrim</w:t>
      </w:r>
      <w:r>
        <w:br/>
        <w:t>If R &gt; I, change set point by (R – I)*SPres but no larger than SPres-max</w:t>
      </w:r>
      <w:bookmarkEnd w:id="343"/>
    </w:p>
    <w:p w14:paraId="00BDCB12" w14:textId="77777777" w:rsidR="00F00296" w:rsidRDefault="00F00296" w:rsidP="00F00296">
      <w:pPr>
        <w:pStyle w:val="List11A"/>
        <w:outlineLvl w:val="9"/>
      </w:pPr>
      <w:bookmarkStart w:id="344" w:name="_Toc10539355"/>
      <w:r>
        <w:t>Equipment Staging and Rotation</w:t>
      </w:r>
      <w:bookmarkEnd w:id="344"/>
    </w:p>
    <w:p w14:paraId="700F11CA" w14:textId="506A62A5" w:rsidR="00DC3320" w:rsidRDefault="00DC3320" w:rsidP="00F00296">
      <w:pPr>
        <w:pStyle w:val="List11A2"/>
      </w:pPr>
      <w:r w:rsidRPr="00DC3320">
        <w:t>Parallel equipment shall be lead/lag or lead/standby rotated to maintain even wear.</w:t>
      </w:r>
    </w:p>
    <w:p w14:paraId="1C573161" w14:textId="5D457D8F" w:rsidR="00DC3320" w:rsidRDefault="00DC3320" w:rsidP="00F00296">
      <w:pPr>
        <w:pStyle w:val="List11A2"/>
      </w:pPr>
      <w:r w:rsidRPr="00DC3320">
        <w:t>Two runtime points shall be defined for each equipment:</w:t>
      </w:r>
    </w:p>
    <w:p w14:paraId="4DEEC132" w14:textId="06EB1AAD" w:rsidR="00DC3320" w:rsidRDefault="00DC3320" w:rsidP="00DC3320">
      <w:pPr>
        <w:pStyle w:val="List11A2b"/>
      </w:pPr>
      <w:r>
        <w:lastRenderedPageBreak/>
        <w:t>Lifetime Runtime: The cumulative runtime of the equipment since equipment start-up. This point shall not be readily resettable by operators.</w:t>
      </w:r>
    </w:p>
    <w:p w14:paraId="046B0178" w14:textId="1DAE1BBE" w:rsidR="00DC3320" w:rsidRDefault="00DC3320" w:rsidP="00DC3320">
      <w:pPr>
        <w:pStyle w:val="ContextBox"/>
      </w:pPr>
      <w:r>
        <w:t>Lifetime Runtime should be stored to a software point on the control system server so the recorded value is not lost due to controller reset, loss of power, programming file update, etc.</w:t>
      </w:r>
    </w:p>
    <w:p w14:paraId="11F4728A" w14:textId="7F1EF542" w:rsidR="00DC3320" w:rsidRDefault="00DC3320" w:rsidP="00DC3320">
      <w:pPr>
        <w:pStyle w:val="List11A2b"/>
      </w:pPr>
      <w:r>
        <w:t>Staging Runtime: An operator resettable runtime point that stores cumulative runtime since the last operator reset.</w:t>
      </w:r>
    </w:p>
    <w:p w14:paraId="61B3D0A6" w14:textId="0CEA0B34" w:rsidR="00DC3320" w:rsidRDefault="00DC3320" w:rsidP="00DC3320">
      <w:pPr>
        <w:pStyle w:val="ContextBox"/>
      </w:pPr>
      <w:r>
        <w:t>Staging Runtime provides a resettable runtime counter, which allows for reset of the staging runtime hours used for lead/lag or lead/standby rotation between maintenance intervals or equipment replacement while maintaining a separate log of the Lifetime Runtime. If runtime were not resettable, and logic relied only on Lifetime Runtime for determining staging lead/lag position, newly added equipment could run for years as the lead equipment before swapping rotation positions with older equipment per the logic below.</w:t>
      </w:r>
    </w:p>
    <w:p w14:paraId="2110BA94" w14:textId="2262D735" w:rsidR="00DC3320" w:rsidRDefault="00DC3320" w:rsidP="00DC3320">
      <w:pPr>
        <w:pStyle w:val="List11A2"/>
      </w:pPr>
      <w:r>
        <w:t>Lead/lag equipment: Unless otherwise noted, identical parallel staged equipment (such as CHW pumps and cooling towers) shall be lead/lag alternated when more than one is off or more than one is on so that the equipment with the most operating hours as determined by Staging Runtime is made the last stage equipment and the one with the least number of hours is made the lead stage equipment.</w:t>
      </w:r>
    </w:p>
    <w:p w14:paraId="18FE78DA" w14:textId="14F63864" w:rsidR="00DC3320" w:rsidRDefault="00DC3320" w:rsidP="00DC3320">
      <w:pPr>
        <w:pStyle w:val="ContextBox"/>
      </w:pPr>
      <w:r>
        <w:t>This strategy effectively makes it such that equipment are not “hot swapped”, e.g., a pump would not be started and another stopped during operation just for runtime equalization. For example, assume there are two equipment and only one is on, but the operating equipment has exceeded the run hours of the disabled equipment. The equipment will not rotate positions until either a stage up or down occurs. If the plant stages up, then both equipment will be on and lead/lag position will switch; when the plant next stages down, the former lead equipment with more run hours will then turn off.</w:t>
      </w:r>
    </w:p>
    <w:p w14:paraId="4A8D887C" w14:textId="06A5AC70" w:rsidR="00DC3320" w:rsidRDefault="00DC3320" w:rsidP="00DC3320">
      <w:pPr>
        <w:pStyle w:val="ContextBox"/>
      </w:pPr>
      <w:r>
        <w:t>Expanding further, for a plant with three equipment, if all three are off or all are on, the staging order will simply be based on run hours from lowest to highest. If two equipment are on, the one with more hours will be set to be stage 2 while the other is set to stage 1; this may be the reverse of the operating order when the equipment were started. If two of the equipment are off, the one with the more hours will be set to be stage 3 while the other is set to stage 2; this may be the reverse of the operating order when the equipment were stopped.</w:t>
      </w:r>
    </w:p>
    <w:p w14:paraId="32B9C86D" w14:textId="77777777" w:rsidR="00DC3320" w:rsidRDefault="00DC3320" w:rsidP="00DC3320">
      <w:pPr>
        <w:pStyle w:val="ContextBox"/>
      </w:pPr>
      <w:r>
        <w:t>Example with three pumps:</w:t>
      </w:r>
    </w:p>
    <w:p w14:paraId="7E62D36A" w14:textId="301EE1FE" w:rsidR="00DC3320" w:rsidRDefault="00DC3320" w:rsidP="00DC3320">
      <w:pPr>
        <w:pStyle w:val="ContextBox"/>
      </w:pPr>
      <w:r>
        <w:t>1. P-1 (1000 hours), 2 (950 hours), and 3 (900 hours) are all off. Staging logic makes lead/lag order: 3, 2, 1.</w:t>
      </w:r>
    </w:p>
    <w:p w14:paraId="3055982C" w14:textId="77777777" w:rsidR="00DC3320" w:rsidRDefault="00DC3320" w:rsidP="00DC3320">
      <w:pPr>
        <w:pStyle w:val="ContextBox"/>
      </w:pPr>
      <w:r>
        <w:t>2. P-3 starts. Logic does not change its order since it is on by itself.</w:t>
      </w:r>
    </w:p>
    <w:p w14:paraId="5F88DFAB" w14:textId="7DB93FF0" w:rsidR="00DC3320" w:rsidRDefault="00DC3320" w:rsidP="00DC3320">
      <w:pPr>
        <w:pStyle w:val="ContextBox"/>
      </w:pPr>
      <w:r>
        <w:t>3. P-3 runs for 51 hours. Since it is on and others off, the lead/lag order does not change. It can run this way indefinitely and the order does not change.</w:t>
      </w:r>
    </w:p>
    <w:p w14:paraId="527A8B70" w14:textId="7E5B1965" w:rsidR="00DC3320" w:rsidRDefault="00DC3320" w:rsidP="00DC3320">
      <w:pPr>
        <w:pStyle w:val="ContextBox"/>
      </w:pPr>
      <w:r>
        <w:t>4. There is then a stage-up command. P-2 (the next in lead/lag order) is started. So, both P-2 and P-3 are on. P-3 now has more run hours than P-2. So, the Lead/lag order changes to: 2, 3, 1.</w:t>
      </w:r>
    </w:p>
    <w:p w14:paraId="4E45017E" w14:textId="404C73E8" w:rsidR="00DC3320" w:rsidRDefault="00DC3320" w:rsidP="00DC3320">
      <w:pPr>
        <w:pStyle w:val="ContextBox"/>
      </w:pPr>
      <w:r>
        <w:lastRenderedPageBreak/>
        <w:t>5. These two pumps run another 51 hours. Run times are P-1 (1000 hours), P-2 (1001), and P-3 (1002). No changes are made to lead/lag order because P-1 is off alone.</w:t>
      </w:r>
    </w:p>
    <w:p w14:paraId="4D36A2AB" w14:textId="1BA5FFCF" w:rsidR="00DC3320" w:rsidRDefault="00DC3320" w:rsidP="00DC3320">
      <w:pPr>
        <w:pStyle w:val="ContextBox"/>
      </w:pPr>
      <w:r>
        <w:t>6. There is a stage down command. P-2 is now lead so it stays on. P-3 is shut off. The order for the two off pumps is now adjusted because P-1 has fewest run hours. Lead/lag order is now: 2, 1, 3.</w:t>
      </w:r>
    </w:p>
    <w:p w14:paraId="05106E78" w14:textId="7A9D7144" w:rsidR="00DC3320" w:rsidRDefault="00DC3320" w:rsidP="00DC3320">
      <w:pPr>
        <w:pStyle w:val="ContextBox"/>
      </w:pPr>
      <w:r>
        <w:t>7. P-2 runs for 100 more hours. It now has the longest runtime, but order does not change since it is on alone. Order is still 2, 1, 3.</w:t>
      </w:r>
    </w:p>
    <w:p w14:paraId="44E6C68C" w14:textId="355F181A" w:rsidR="00DC3320" w:rsidRDefault="00DC3320" w:rsidP="00DC3320">
      <w:pPr>
        <w:pStyle w:val="ContextBox"/>
      </w:pPr>
      <w:r>
        <w:t>8. There is a stage down or plant-off command. P-2 shuts off. Run times are P-1 (1000 hours), P-2 (1101), and P-3 (1002). Since all are off, order is switched to: 1, 3, 2.</w:t>
      </w:r>
    </w:p>
    <w:p w14:paraId="6CDB4BE0" w14:textId="5B09FF8F" w:rsidR="00DC3320" w:rsidRDefault="00DC3320" w:rsidP="00F00296">
      <w:pPr>
        <w:pStyle w:val="List11A2"/>
      </w:pPr>
      <w:r w:rsidRPr="00DC3320">
        <w:t>Lead/standby equipment:</w:t>
      </w:r>
    </w:p>
    <w:p w14:paraId="299E005F" w14:textId="5D822A67" w:rsidR="00DC3320" w:rsidRDefault="00DC3320" w:rsidP="00DC3320">
      <w:pPr>
        <w:pStyle w:val="List11A2b"/>
      </w:pPr>
      <w:r>
        <w:t>Unless equipment runs continuously, parallel equipment that are 100% redundant shall be lead/standby alternated when more than one of the equipment is off so that the equipment with the most operating hours as determined by Staging Runtime is made the last stage equipment and the one with the least number of hours is made the earlier stage equipment.</w:t>
      </w:r>
    </w:p>
    <w:p w14:paraId="65A19F09" w14:textId="653137DB" w:rsidR="00DC3320" w:rsidRDefault="00DC3320" w:rsidP="00DC3320">
      <w:pPr>
        <w:pStyle w:val="List11A2b"/>
      </w:pPr>
      <w:r>
        <w:t>If equipment runs continuously, lead/standby positions shall switch at an adjustable day of the week and time (e.g., every Tuesday at 10:00 am) based on Staging Runtime; standby equipment shall first be started and proven on before former lead equipment is changed to standby and shut off.</w:t>
      </w:r>
    </w:p>
    <w:p w14:paraId="2C38C7F8" w14:textId="41F1CBCA" w:rsidR="00DC3320" w:rsidRDefault="00DC3320" w:rsidP="00CA27F0">
      <w:pPr>
        <w:pStyle w:val="List11A2bi"/>
      </w:pPr>
      <w:r>
        <w:t>Variable speed fans and pumps shall have a deceleration rate of 1 Hz/second or slower set in BAS logic when disabled to prevent nuisance trips of operating equipment (e.g., chillers).</w:t>
      </w:r>
    </w:p>
    <w:p w14:paraId="20D44E14" w14:textId="276809A1" w:rsidR="00DC3320" w:rsidRDefault="00DC3320" w:rsidP="00F00296">
      <w:pPr>
        <w:pStyle w:val="List11A2"/>
      </w:pPr>
      <w:r w:rsidRPr="00DC3320">
        <w:t>Exceptions to Lead/lag and Lead/standby rotation</w:t>
      </w:r>
    </w:p>
    <w:p w14:paraId="5D461BCF" w14:textId="5D9C71E1" w:rsidR="00DC3320" w:rsidRDefault="00DC3320" w:rsidP="00DC3320">
      <w:pPr>
        <w:pStyle w:val="List11A2b"/>
      </w:pPr>
      <w:r>
        <w:t>Operators with appropriate access level shall be able to manually command staging order via software points, but not overriding the In-Alarm or Hand-Operation logic in the following subsections.</w:t>
      </w:r>
    </w:p>
    <w:p w14:paraId="55C9AB2A" w14:textId="4CCFD569" w:rsidR="00DC3320" w:rsidRDefault="00DC3320" w:rsidP="00DC3320">
      <w:pPr>
        <w:pStyle w:val="List11A2bi"/>
      </w:pPr>
      <w:r>
        <w:t>Staging order changes initiated via operator override shall be instituted as part of normal staging events.</w:t>
      </w:r>
    </w:p>
    <w:p w14:paraId="5C3AECA4" w14:textId="5AE6541E" w:rsidR="00DC3320" w:rsidRDefault="00DC3320" w:rsidP="00DC3320">
      <w:pPr>
        <w:pStyle w:val="List11A2bi"/>
      </w:pPr>
      <w:r w:rsidRPr="00DC3320">
        <w:t>Staging order shall remain overridden until released by operators.</w:t>
      </w:r>
    </w:p>
    <w:p w14:paraId="5135DCE3" w14:textId="30B85F29" w:rsidR="00DC3320" w:rsidRDefault="00DC3320" w:rsidP="00DC3320">
      <w:pPr>
        <w:pStyle w:val="List11A2b"/>
      </w:pPr>
      <w:r w:rsidRPr="00DC3320">
        <w:t>Faulted Equipment:</w:t>
      </w:r>
    </w:p>
    <w:p w14:paraId="2C27790B" w14:textId="69A741C5" w:rsidR="00DC3320" w:rsidRDefault="00DC3320" w:rsidP="00DC3320">
      <w:pPr>
        <w:pStyle w:val="List11A2bi"/>
      </w:pPr>
      <w:r>
        <w:t>A faulted equipment is any equipment commanded to run that is either not running or unable to perform its required duty. If an operating equipment has any fault condition described subsequently, a Level 2 alarm shall be generated, and a response shall be triggered as defined below.</w:t>
      </w:r>
    </w:p>
    <w:p w14:paraId="509300AD" w14:textId="21F1D20C" w:rsidR="00295EFD" w:rsidRDefault="00295EFD" w:rsidP="00295EFD">
      <w:pPr>
        <w:pStyle w:val="List11A2bi3"/>
      </w:pPr>
      <w:r>
        <w:t>Fans and pumps</w:t>
      </w:r>
    </w:p>
    <w:p w14:paraId="5513D9F2" w14:textId="55ECD9B7" w:rsidR="00295EFD" w:rsidRDefault="00295EFD" w:rsidP="00295EFD">
      <w:pPr>
        <w:pStyle w:val="List11A2bi3c"/>
      </w:pPr>
      <w:r>
        <w:t>Status point not matching its on/off point for 3 seconds after a time delay of 15 seconds while the device equipment is commanded on</w:t>
      </w:r>
    </w:p>
    <w:p w14:paraId="7A691FBD" w14:textId="65862424" w:rsidR="00295EFD" w:rsidRDefault="00295EFD" w:rsidP="00295EFD">
      <w:pPr>
        <w:pStyle w:val="List11A2bi3"/>
      </w:pPr>
      <w:r>
        <w:lastRenderedPageBreak/>
        <w:t>Chillers</w:t>
      </w:r>
    </w:p>
    <w:p w14:paraId="662555B0" w14:textId="398978F6" w:rsidR="00295EFD" w:rsidRDefault="00295EFD" w:rsidP="00295EFD">
      <w:pPr>
        <w:pStyle w:val="List11A2bi3c"/>
      </w:pPr>
      <w:r>
        <w:t>Safety shutdown alarm condition either through network or hardwired alarm contact, or</w:t>
      </w:r>
    </w:p>
    <w:p w14:paraId="69F24DDB" w14:textId="592962E3" w:rsidR="00295EFD" w:rsidRDefault="00295EFD" w:rsidP="00295EFD">
      <w:pPr>
        <w:pStyle w:val="List11A2bi3c"/>
      </w:pPr>
      <w:r>
        <w:t>Chiller is manually shut off as indicated by the status of the Local/Auto switch from chiller gateway, or</w:t>
      </w:r>
    </w:p>
    <w:p w14:paraId="23C38E69" w14:textId="5D380F9A" w:rsidR="00295EFD" w:rsidRDefault="00295EFD" w:rsidP="00295EFD">
      <w:pPr>
        <w:pStyle w:val="List11A2bi3c"/>
      </w:pPr>
      <w:r>
        <w:t>Chiller status remains off 5 minutes after command to start (note: this condition only applies when a chiller first starts, i.e., once status is proven, then status is no longer used as a fault condition because status will come and go if chiller cycles on low load), or</w:t>
      </w:r>
    </w:p>
    <w:p w14:paraId="4ABB74CA" w14:textId="333C85D9" w:rsidR="00295EFD" w:rsidRDefault="00295EFD" w:rsidP="00295EFD">
      <w:pPr>
        <w:pStyle w:val="List11A2bi3c"/>
      </w:pPr>
      <w:r>
        <w:t>CHW isolation valve feedback indicates valve is not open 90 seconds after valve is commanded open, or</w:t>
      </w:r>
    </w:p>
    <w:p w14:paraId="33E7B25F" w14:textId="35D607A3" w:rsidR="00295EFD" w:rsidRDefault="00295EFD" w:rsidP="00295EFD">
      <w:pPr>
        <w:pStyle w:val="List11A2bi3c"/>
      </w:pPr>
      <w:r>
        <w:t>CHW isolation valve feedback indicates valve is not closed 90 seconds after valve is commanded closed, or</w:t>
      </w:r>
    </w:p>
    <w:p w14:paraId="6EEFD666" w14:textId="29668D0D" w:rsidR="00295EFD" w:rsidRDefault="00295EFD" w:rsidP="00295EFD">
      <w:pPr>
        <w:pStyle w:val="List11A2bi3c"/>
      </w:pPr>
      <w:r>
        <w:t>CW isolation valve feedback indicates valve is not open 90 seconds after valve is commanded open, or</w:t>
      </w:r>
    </w:p>
    <w:p w14:paraId="5E3DF8E6" w14:textId="76A59477" w:rsidR="00295EFD" w:rsidRDefault="00295EFD" w:rsidP="00295EFD">
      <w:pPr>
        <w:pStyle w:val="List11A2bi3c"/>
      </w:pPr>
      <w:r>
        <w:t>For 10 minutes, chilled water return temperature has been at least 3°C (5°F) above the CHWST setpoint, and delta-T across the chiller, as determined based on the difference between chilled water return temperature and chilled water supply temperature measured at the chiller (i.e., not common CHWST), has been less than 2°C (3°F).</w:t>
      </w:r>
    </w:p>
    <w:p w14:paraId="493D89FF" w14:textId="643E1BFC" w:rsidR="00295EFD" w:rsidRDefault="00295EFD" w:rsidP="00295EFD">
      <w:pPr>
        <w:pStyle w:val="List11A2bi3"/>
      </w:pPr>
      <w:r>
        <w:t>Boilers</w:t>
      </w:r>
    </w:p>
    <w:p w14:paraId="3DC47E12" w14:textId="0AB3C3A9" w:rsidR="00295EFD" w:rsidRDefault="00295EFD" w:rsidP="00295EFD">
      <w:pPr>
        <w:pStyle w:val="List11A2bi3c"/>
      </w:pPr>
      <w:r>
        <w:t>Safety shutdown alarm condition either through network or hardwired alarm contact, or</w:t>
      </w:r>
    </w:p>
    <w:p w14:paraId="2D65CF56" w14:textId="1D6DEAF2" w:rsidR="00295EFD" w:rsidRDefault="00295EFD" w:rsidP="00295EFD">
      <w:pPr>
        <w:pStyle w:val="List11A2bi3c"/>
      </w:pPr>
      <w:r>
        <w:t>HW isolation valve feedback indicates valve is not open 90 seconds after valve is commanded open, or</w:t>
      </w:r>
    </w:p>
    <w:p w14:paraId="1CDB089A" w14:textId="20F6C3B2" w:rsidR="00295EFD" w:rsidRDefault="00295EFD" w:rsidP="00295EFD">
      <w:pPr>
        <w:pStyle w:val="List11A2bi3c"/>
      </w:pPr>
      <w:r>
        <w:t>If boiler leaving water temperature remains 8.3°C (15°F) below setpoint for 15 minutes and delta-T across the boiler, as determined based on the difference between hot water supply temperature and hot water return temperature measured at the boiler (i.e., not common HWST), has been less than 6°C (10°F).</w:t>
      </w:r>
    </w:p>
    <w:p w14:paraId="35BE3AAA" w14:textId="68A9C40B" w:rsidR="00295EFD" w:rsidRDefault="00295EFD" w:rsidP="00295EFD">
      <w:pPr>
        <w:pStyle w:val="List11A2bi3"/>
      </w:pPr>
      <w:r>
        <w:t>Cooling Towers</w:t>
      </w:r>
    </w:p>
    <w:p w14:paraId="53D2BFAC" w14:textId="1F608FB6" w:rsidR="00295EFD" w:rsidRDefault="00295EFD" w:rsidP="00295EFD">
      <w:pPr>
        <w:pStyle w:val="List11A2bi3c"/>
      </w:pPr>
      <w:r w:rsidRPr="00295EFD">
        <w:t>Tower fan has failed as defined above, or</w:t>
      </w:r>
    </w:p>
    <w:p w14:paraId="56760A57" w14:textId="1D7AA5AB" w:rsidR="00295EFD" w:rsidRDefault="00295EFD" w:rsidP="00295EFD">
      <w:pPr>
        <w:pStyle w:val="List11A2bi3c"/>
      </w:pPr>
      <w:r>
        <w:t>Inlet end switch indicates valve is not open 90 seconds after valve is commanded open, or</w:t>
      </w:r>
    </w:p>
    <w:p w14:paraId="05324188" w14:textId="0BB7BAC1" w:rsidR="00295EFD" w:rsidRDefault="00295EFD" w:rsidP="00295EFD">
      <w:pPr>
        <w:pStyle w:val="List11A2bi3c"/>
      </w:pPr>
      <w:r>
        <w:t>Outlet end switch indicates valve is not open 90 seconds after valve is commanded open.</w:t>
      </w:r>
    </w:p>
    <w:p w14:paraId="22843AF5" w14:textId="5CC7579F" w:rsidR="00295EFD" w:rsidRDefault="00295EFD" w:rsidP="00295EFD">
      <w:pPr>
        <w:pStyle w:val="List11A2bi"/>
      </w:pPr>
      <w:r w:rsidRPr="00295EFD">
        <w:lastRenderedPageBreak/>
        <w:t>Upon identification of a fault condition</w:t>
      </w:r>
      <w:r>
        <w:t>:</w:t>
      </w:r>
    </w:p>
    <w:p w14:paraId="66796200" w14:textId="00AC34B9" w:rsidR="00295EFD" w:rsidRDefault="00295EFD" w:rsidP="00295EFD">
      <w:pPr>
        <w:pStyle w:val="List11A2bi3"/>
      </w:pPr>
      <w:r>
        <w:t>For fans, pumps, and cooling towers:</w:t>
      </w:r>
    </w:p>
    <w:p w14:paraId="2723A13F" w14:textId="361B7B7C" w:rsidR="00295EFD" w:rsidRDefault="00295EFD" w:rsidP="00295EFD">
      <w:pPr>
        <w:pStyle w:val="List11A2bi3c"/>
      </w:pPr>
      <w:r>
        <w:t>The next commanded off equipment in the staging order, Equipment “B,” shall be commanded on while alarming Equipment “A” remains commanded on.</w:t>
      </w:r>
    </w:p>
    <w:p w14:paraId="34643F15" w14:textId="225D3C1E" w:rsidR="00295EFD" w:rsidRDefault="00295EFD" w:rsidP="00295EFD">
      <w:pPr>
        <w:pStyle w:val="List11A2bi3c"/>
      </w:pPr>
      <w:r>
        <w:t>If Equipment “B” fails to prove status (i.e., it also goes into alarm), it shall remain commanded on, and the preceding step shall be repeated until the quantity of equipment called for by the current stage has proven on, or there are no more available equipment.</w:t>
      </w:r>
    </w:p>
    <w:p w14:paraId="696F5134" w14:textId="75AF2BEF" w:rsidR="00295EFD" w:rsidRDefault="00295EFD" w:rsidP="00295EFD">
      <w:pPr>
        <w:pStyle w:val="List11A2bi3c"/>
      </w:pPr>
      <w:r>
        <w:t>Set alarming equipment to the last positions in the lead/lag or lead/standby staging order sequenced reverse chronologically (i.e., the equipment that alarmed most recently is sent to last position).</w:t>
      </w:r>
    </w:p>
    <w:p w14:paraId="5C35708D" w14:textId="6414D35A" w:rsidR="00295EFD" w:rsidRDefault="00295EFD" w:rsidP="00295EFD">
      <w:pPr>
        <w:pStyle w:val="List11A2bi3c"/>
      </w:pPr>
      <w:r>
        <w:t>Staging order of non-alarming equipment shall follow the even wear logic. Equipment in alarm can only automatically move up on the staging order if another equipment goes into alarm.</w:t>
      </w:r>
    </w:p>
    <w:p w14:paraId="0DFD0DA6" w14:textId="2F6EA770" w:rsidR="00295EFD" w:rsidRDefault="00295EFD" w:rsidP="00295EFD">
      <w:pPr>
        <w:pStyle w:val="List11A2bi3c"/>
      </w:pPr>
      <w:r>
        <w:t>Equipment in alarm shall run if so called for by the lead/lag or lead/standby staging order and present stage.</w:t>
      </w:r>
    </w:p>
    <w:p w14:paraId="2F889220" w14:textId="2DC77795" w:rsidR="00295EFD" w:rsidRDefault="00295EFD" w:rsidP="00295EFD">
      <w:pPr>
        <w:pStyle w:val="ContextBox"/>
      </w:pPr>
      <w:r>
        <w:t>Both this and the subsequent chiller and boiler sequence do not lock out equipment that are in alarm. Instead, they move all equipment in alarm to the end of the rotation sequence such that they will be the last equipment called to run. The sequences will only call for the equipment in alarm if all of the equipment not in alarm are already enabled and there is a call for a stageup. Equipment in alarm will respond if called to run only if it can do so (e.g., not locked out on internal safety, locked out on an HOA switch at the starter, or otherwise disabled). It is important to note that this staging does not override the equipment’s internal safeties so it will not damage equipment.</w:t>
      </w:r>
    </w:p>
    <w:p w14:paraId="7BAC7FA6" w14:textId="429F5324" w:rsidR="00295EFD" w:rsidRDefault="00295EFD" w:rsidP="00295EFD">
      <w:pPr>
        <w:pStyle w:val="ContextBox"/>
      </w:pPr>
      <w:r>
        <w:t>Note some alarm conditions could be triggered when the underlying equipment is fully</w:t>
      </w:r>
      <w:r w:rsidR="00F5133B">
        <w:t xml:space="preserve"> </w:t>
      </w:r>
      <w:r>
        <w:t>operable. For example, a status point not matching the on/off command could be triggered by</w:t>
      </w:r>
      <w:r w:rsidR="00F5133B">
        <w:t xml:space="preserve"> </w:t>
      </w:r>
      <w:r>
        <w:t>a faulty status signal. The same is true for a supervised HOA at a control panel: the operator</w:t>
      </w:r>
      <w:r w:rsidR="00F5133B">
        <w:t xml:space="preserve"> </w:t>
      </w:r>
      <w:r>
        <w:t>might have been testing the equipment and simply forgot to turn the HOA back to AUTO.</w:t>
      </w:r>
    </w:p>
    <w:p w14:paraId="39506564" w14:textId="0B568D89" w:rsidR="00295EFD" w:rsidRDefault="00295EFD" w:rsidP="00295EFD">
      <w:pPr>
        <w:pStyle w:val="ContextBox"/>
      </w:pPr>
      <w:r>
        <w:t>Example: For a set of (4) lead/lag equipment, the current staging order is Equipment A, B, C,</w:t>
      </w:r>
      <w:r w:rsidR="00F5133B">
        <w:t xml:space="preserve"> </w:t>
      </w:r>
      <w:r>
        <w:t>then D. The current stage requires two of the equipment, so A and B are running. Then A goes</w:t>
      </w:r>
      <w:r w:rsidR="00F5133B">
        <w:t xml:space="preserve"> </w:t>
      </w:r>
      <w:r>
        <w:t>into alarm. C is then commanded on and starts with no alarm. Since the required quantity of</w:t>
      </w:r>
      <w:r w:rsidR="00F5133B">
        <w:t xml:space="preserve"> </w:t>
      </w:r>
      <w:r>
        <w:t>equipment has proven on (2), A is moved to the end of staging order since it is in alarm and</w:t>
      </w:r>
      <w:r w:rsidR="00F5133B">
        <w:t xml:space="preserve"> </w:t>
      </w:r>
      <w:r>
        <w:t>disabled. The staging order is now B, C, D, A. Equipment B and C are running with no alarms.</w:t>
      </w:r>
    </w:p>
    <w:p w14:paraId="431A38D9" w14:textId="19562A08" w:rsidR="00295EFD" w:rsidRDefault="00295EFD" w:rsidP="00CA27F0">
      <w:pPr>
        <w:pStyle w:val="ContextBox"/>
      </w:pPr>
      <w:r>
        <w:t>Then the staging logic calls for a third equipment. D is commanded on but goes into alarm.</w:t>
      </w:r>
      <w:r w:rsidR="00F5133B">
        <w:t xml:space="preserve"> </w:t>
      </w:r>
      <w:r>
        <w:t>Then A is commanded on. Since D entered an alarm state after A and all equipment are</w:t>
      </w:r>
      <w:r w:rsidR="00F5133B">
        <w:t xml:space="preserve"> </w:t>
      </w:r>
      <w:r>
        <w:t>commanded on, D is set to last in the lead/lag staging order. The staging order is now B, C,</w:t>
      </w:r>
      <w:r w:rsidR="00F5133B">
        <w:t xml:space="preserve"> </w:t>
      </w:r>
      <w:r>
        <w:t>A, D, and all equipment remain enabled since (3) are called but only (2) are running without</w:t>
      </w:r>
      <w:r w:rsidR="00F5133B">
        <w:t xml:space="preserve"> </w:t>
      </w:r>
      <w:r>
        <w:t>alarms.</w:t>
      </w:r>
    </w:p>
    <w:p w14:paraId="5B67560F" w14:textId="53796536" w:rsidR="00F5133B" w:rsidRDefault="00F5133B" w:rsidP="00F5133B">
      <w:pPr>
        <w:pStyle w:val="List11A2bi3"/>
      </w:pPr>
      <w:r>
        <w:t>For chillers and boilers</w:t>
      </w:r>
    </w:p>
    <w:p w14:paraId="34331126" w14:textId="33707830" w:rsidR="00F5133B" w:rsidRDefault="00F5133B" w:rsidP="00F5133B">
      <w:pPr>
        <w:pStyle w:val="List11A2bi3c"/>
      </w:pPr>
      <w:r>
        <w:lastRenderedPageBreak/>
        <w:t>The next commanded off equipment in the staging order, Equipment “B”, shall be commanded on while alarming Equipment “A” is commanded off and set to the last position in the lead/lag staging order.</w:t>
      </w:r>
    </w:p>
    <w:p w14:paraId="32DD28EB" w14:textId="555C4B6F" w:rsidR="00F5133B" w:rsidRDefault="00F5133B" w:rsidP="00F5133B">
      <w:pPr>
        <w:pStyle w:val="List11A2bi3c"/>
      </w:pPr>
      <w:r>
        <w:t>If Equipment B fails to prove status (i.e., it also goes into alarm), repeat the preceding step until the quantity of equipment called for by the lead/lag logic have proven on or until all equipment has been tried.</w:t>
      </w:r>
    </w:p>
    <w:p w14:paraId="071D40BB" w14:textId="676B4CDF" w:rsidR="00F5133B" w:rsidRDefault="00F5133B" w:rsidP="00F5133B">
      <w:pPr>
        <w:pStyle w:val="List11A2bi3c"/>
      </w:pPr>
      <w:r>
        <w:t>If all equipment has been tried and the quantity of non-alarming equipment is less than called for, then the most recently alarmed equipment will remain commanded on.</w:t>
      </w:r>
    </w:p>
    <w:p w14:paraId="31DC7C8B" w14:textId="5A21CECF" w:rsidR="00F5133B" w:rsidRDefault="00F5133B" w:rsidP="00F5133B">
      <w:pPr>
        <w:pStyle w:val="List11A2bi3c"/>
      </w:pPr>
      <w:r>
        <w:t>Staging order of non-alarming equipment shall follow the even wear logic. Equipment in alarm can only automatically move up in the staging order if another equipment goes into alarm.</w:t>
      </w:r>
    </w:p>
    <w:p w14:paraId="732C9D0F" w14:textId="5E07D089" w:rsidR="00F5133B" w:rsidRDefault="00F5133B" w:rsidP="00F5133B">
      <w:pPr>
        <w:pStyle w:val="List11A2bi3c"/>
      </w:pPr>
      <w:r>
        <w:t>Equipment in alarm shall run if so called for by the lead/lag staging order and present stage.</w:t>
      </w:r>
    </w:p>
    <w:p w14:paraId="3863ACCE" w14:textId="29B5CD6F" w:rsidR="00F5133B" w:rsidRDefault="00F5133B" w:rsidP="00F5133B">
      <w:pPr>
        <w:pStyle w:val="ContextBox"/>
      </w:pPr>
      <w:r>
        <w:t>The sequence for chillers and boilers differs from that used for pumps and cooling towers in that the alarming equipment does not remain commanded on until the next equipment proves status. The pump and tower logic mitigates the risk of lost loads and/or chain reaction trips of chillers and boilers by still taking advantage of any capacity the alarming equipment may provide until the lag equipment proves. This approach does not however typically work for chillers and boilers because bringing on the lag equipment while still commanding the alarming equipment to run may prevent a successful startup of the lag equipment. For example, in a parallel variable primary chilled water plant under low load conditions, starting a lag chiller while keeping the alarming chiller enabled may cause both chillers to trip on either low chilled water flow or low condenser water flow unless the minimum chilled water flow setpoint is changed to maintain minimum chilled water flow and condenser water pumps are staged to</w:t>
      </w:r>
    </w:p>
    <w:p w14:paraId="62E92CF5" w14:textId="77777777" w:rsidR="00F5133B" w:rsidRDefault="00F5133B" w:rsidP="00F5133B">
      <w:pPr>
        <w:pStyle w:val="ContextBox"/>
      </w:pPr>
      <w:r>
        <w:t>maintain minimum condenser flow through both chillers.</w:t>
      </w:r>
    </w:p>
    <w:p w14:paraId="0A197BCB" w14:textId="4B0D2563" w:rsidR="00F5133B" w:rsidRDefault="00F5133B" w:rsidP="00F5133B">
      <w:pPr>
        <w:pStyle w:val="ContextBox"/>
      </w:pPr>
      <w:r>
        <w:t>Example: For a set of (4) lead/lag equipment, the current staging order is Equipment A, B, C, then D. The current stage requires two equipment, so A and B are running. Then A goes into alarm. A is then commanded off at the same time as C is commanded on. If C then goes into alarm, it is commanded off at the same time that D is commanded on. If D then goes into alarm, it remains commanded on since all equipment has been tried. If B (the last equipment not in alarm) also goes into alarm, then it remains commanded on (as the last alarming equipment with no non-alarming equipment available). At this point, all equipment are in alarm and only B and D will remain commanded on until an equipment comes out of alarm. The staging order is B, D, A, C</w:t>
      </w:r>
    </w:p>
    <w:p w14:paraId="109BD2B4" w14:textId="600D2411" w:rsidR="00F00296" w:rsidRDefault="00F00296" w:rsidP="00F00296">
      <w:pPr>
        <w:pStyle w:val="List11A2b"/>
      </w:pPr>
      <w:r>
        <w:t>Hand Operation. If a</w:t>
      </w:r>
      <w:r w:rsidR="00F5133B">
        <w:t>n equipment</w:t>
      </w:r>
      <w:r>
        <w:t xml:space="preserve"> is ON-in-hand (e.g., via an HOA switch or local control of VFD), the </w:t>
      </w:r>
      <w:r w:rsidR="00F5133B">
        <w:t xml:space="preserve">equipment </w:t>
      </w:r>
      <w:r>
        <w:t xml:space="preserve">shall be set to the lead </w:t>
      </w:r>
      <w:r w:rsidR="00F5133B">
        <w:t>equipment</w:t>
      </w:r>
      <w:r>
        <w:t xml:space="preserve">, and a Level 4 alarm shall be generated. The </w:t>
      </w:r>
      <w:r w:rsidR="00F5133B">
        <w:t xml:space="preserve">equipment </w:t>
      </w:r>
      <w:r>
        <w:t>will remain as lead until</w:t>
      </w:r>
      <w:r w:rsidR="00F5133B">
        <w:t>placed back into AUTO</w:t>
      </w:r>
      <w:r>
        <w:t>. Hand operation is determined by the following:</w:t>
      </w:r>
    </w:p>
    <w:p w14:paraId="44EF0FBE" w14:textId="732D83C1" w:rsidR="00F00296" w:rsidRDefault="00F00296" w:rsidP="00F00296">
      <w:pPr>
        <w:pStyle w:val="ContextBox"/>
      </w:pPr>
      <w:r>
        <w:lastRenderedPageBreak/>
        <w:t xml:space="preserve">Any condition in which a </w:t>
      </w:r>
      <w:r w:rsidR="00F5133B">
        <w:t xml:space="preserve">equipment </w:t>
      </w:r>
      <w:r>
        <w:t>appears to continue to run after being commanded OFF is considered a case of hand operation; in practice, this condition may arise due to other circumstances (e.g., a bad current transducer).</w:t>
      </w:r>
    </w:p>
    <w:p w14:paraId="7BF5BDB3" w14:textId="435C645E" w:rsidR="00F5133B" w:rsidRDefault="00F5133B" w:rsidP="00F5133B">
      <w:pPr>
        <w:pStyle w:val="List11A2bi"/>
      </w:pPr>
      <w:bookmarkStart w:id="345" w:name="_Toc10539356"/>
      <w:bookmarkStart w:id="346" w:name="_Ref12014186"/>
      <w:bookmarkStart w:id="347" w:name="_Ref12014932"/>
      <w:bookmarkStart w:id="348" w:name="_Ref12869494"/>
      <w:bookmarkStart w:id="349" w:name="_Ref12869505"/>
      <w:bookmarkStart w:id="350" w:name="_Ref13654413"/>
      <w:bookmarkStart w:id="351" w:name="_Ref23251134"/>
      <w:bookmarkStart w:id="352" w:name="GVAC_SOO_GENERAL_VAV"/>
      <w:r>
        <w:t>Fans and pumps</w:t>
      </w:r>
    </w:p>
    <w:p w14:paraId="4A8330CE" w14:textId="348626A4" w:rsidR="00F5133B" w:rsidRDefault="00F5133B" w:rsidP="00F5133B">
      <w:pPr>
        <w:pStyle w:val="List11A2bi3"/>
      </w:pPr>
      <w:r>
        <w:t>Status point not matching its on/off point for 15 seconds after a time delay of 60 seconds whenwhile the device equipment is commanded off</w:t>
      </w:r>
    </w:p>
    <w:p w14:paraId="19853A12" w14:textId="1A955D8F" w:rsidR="00F5133B" w:rsidRDefault="00F5133B" w:rsidP="00F5133B">
      <w:pPr>
        <w:pStyle w:val="ContextBox"/>
      </w:pPr>
      <w:r>
        <w:t>Logic for hand operation of chillers, boilers, and cooling towers is not provided because sequences cannot stably respond to overrides by operators in all possible scenarios. For example, if a chiller is turned on in hand in a variable primary system with only one other chiller currently running, the control system would need to react by opening the isolation valves of the chiller placed in hand and either (1) immediately shutting down the former lead chiller or (2) changing the minimum chilled water flow setpoint, opening isolation valves, and possibly staging on condenser water pumps and cooling towers. Chillers, boilers, and cooling towers should only be placed in hand by changing the staging sequence manually via the control system interface; they cannot be safely or stably operated in hand at the chiller/boiler/tower controllers.</w:t>
      </w:r>
    </w:p>
    <w:p w14:paraId="223BC963" w14:textId="6D4144B5" w:rsidR="00F00296" w:rsidRDefault="00F00296" w:rsidP="00F00296">
      <w:pPr>
        <w:pStyle w:val="List11A"/>
        <w:outlineLvl w:val="9"/>
      </w:pPr>
      <w:r>
        <w:t>VAV Box Controllable Minimum</w:t>
      </w:r>
      <w:bookmarkEnd w:id="345"/>
      <w:bookmarkEnd w:id="346"/>
      <w:bookmarkEnd w:id="347"/>
      <w:bookmarkEnd w:id="348"/>
      <w:bookmarkEnd w:id="349"/>
      <w:bookmarkEnd w:id="350"/>
      <w:bookmarkEnd w:id="351"/>
      <w:r>
        <w:t xml:space="preserve"> </w:t>
      </w:r>
    </w:p>
    <w:p w14:paraId="6AA99AE0" w14:textId="77777777" w:rsidR="00F00296" w:rsidRDefault="00F00296" w:rsidP="00F00296">
      <w:pPr>
        <w:pStyle w:val="List11A2"/>
      </w:pPr>
      <w:r>
        <w:t xml:space="preserve">This section is used to determine the lowest possible VAV box airflow set point (other than zero) allowed by the controls (Vm) used in VAV box control sequences. The minimums shall be stored as software points. </w:t>
      </w:r>
    </w:p>
    <w:p w14:paraId="07A78142" w14:textId="77777777" w:rsidR="00F00296" w:rsidRDefault="00F00296" w:rsidP="00F00296">
      <w:pPr>
        <w:pStyle w:val="List11A2"/>
      </w:pPr>
      <w:r>
        <w:t xml:space="preserve">Option 1. If the VAV box controls simply stop moving the damper when the airflow reading becomes too low to register, and then reenables the damper when the airflow reading rises above that threshold, Vm shall be equal to zero. </w:t>
      </w:r>
    </w:p>
    <w:p w14:paraId="40167A72" w14:textId="77777777" w:rsidR="00F00296" w:rsidRDefault="00F00296" w:rsidP="00F00296">
      <w:pPr>
        <w:pStyle w:val="ContextBox"/>
      </w:pPr>
      <w:r>
        <w:t>VAV box controllers that stop moving the damper when they are unable to read an airflow signal may avoid the need to determine a minimum. When given a set point below controllable minimum, the controller will control as low as it can, which is the desired behavior. This assumes that DSP will not decrease after this damper stop occurs, so this option is not always a reliable approach to maintaining minimum airflow. Option 2 is more fool-proof and is recommended for most applications.</w:t>
      </w:r>
    </w:p>
    <w:p w14:paraId="39644D78" w14:textId="77777777" w:rsidR="00F00296" w:rsidRDefault="00F00296" w:rsidP="00F00296">
      <w:pPr>
        <w:pStyle w:val="List11A2"/>
      </w:pPr>
      <w:r>
        <w:t xml:space="preserve">Option 2. The minimum set point Vm shall be determined as follows: </w:t>
      </w:r>
    </w:p>
    <w:p w14:paraId="57FCB734" w14:textId="77777777" w:rsidR="00F00296" w:rsidRDefault="00F00296" w:rsidP="00F00296">
      <w:pPr>
        <w:pStyle w:val="List11A2b"/>
      </w:pPr>
      <w:r>
        <w:t xml:space="preserve">Determine the velocity pressure sensor reading VPm in inches of water column that will give a reliable flow indication. If this information is not provided by the sensor manufacturer, determine the velocity pressure that will result in a digital reading from the transducer and A/D converter of 12 bits or counts (assuming a 10-bit A/D converter). This is considered sufficient resolution for stable control. </w:t>
      </w:r>
    </w:p>
    <w:p w14:paraId="150D3217" w14:textId="77777777" w:rsidR="00F00296" w:rsidRDefault="00F00296" w:rsidP="00F00296">
      <w:pPr>
        <w:pStyle w:val="List11A2b"/>
      </w:pPr>
      <w:r>
        <w:t>Determine the minimum velocity vm for each VAV box size and model. If the VAV box manufacturer provides an amplification factor F for the flow pickup, calculate the minimum velocity vm as</w:t>
      </w:r>
    </w:p>
    <w:p w14:paraId="36475AEC" w14:textId="77777777" w:rsidR="00F00296" w:rsidRDefault="00F00296" w:rsidP="00F00296">
      <m:oMathPara>
        <m:oMath>
          <m:r>
            <w:rPr>
              <w:rFonts w:ascii="Cambria Math" w:hAnsi="Cambria Math"/>
            </w:rPr>
            <w:lastRenderedPageBreak/>
            <m:t>vm=4005</m:t>
          </m:r>
          <m:rad>
            <m:radPr>
              <m:degHide m:val="1"/>
              <m:ctrlPr>
                <w:rPr>
                  <w:rFonts w:ascii="Cambria Math" w:hAnsi="Cambria Math"/>
                  <w:i/>
                </w:rPr>
              </m:ctrlPr>
            </m:radPr>
            <m:deg/>
            <m:e>
              <m:f>
                <m:fPr>
                  <m:ctrlPr>
                    <w:rPr>
                      <w:rFonts w:ascii="Cambria Math" w:hAnsi="Cambria Math"/>
                      <w:i/>
                    </w:rPr>
                  </m:ctrlPr>
                </m:fPr>
                <m:num>
                  <m:r>
                    <w:rPr>
                      <w:rFonts w:ascii="Cambria Math" w:hAnsi="Cambria Math"/>
                    </w:rPr>
                    <m:t>VPm</m:t>
                  </m:r>
                </m:num>
                <m:den>
                  <m:r>
                    <w:rPr>
                      <w:rFonts w:ascii="Cambria Math" w:hAnsi="Cambria Math"/>
                    </w:rPr>
                    <m:t>F</m:t>
                  </m:r>
                </m:den>
              </m:f>
            </m:e>
          </m:rad>
        </m:oMath>
      </m:oMathPara>
    </w:p>
    <w:p w14:paraId="6A77DCE9" w14:textId="77777777" w:rsidR="00F00296" w:rsidRDefault="00F00296" w:rsidP="00F00296">
      <w:r>
        <w:t>Where F is not known, in I-P units it can be calculated from the measured airflow at 1 in. of water signal from the VP sensor</w:t>
      </w:r>
    </w:p>
    <w:p w14:paraId="1362B3EF" w14:textId="77777777" w:rsidR="00F00296" w:rsidRPr="00670B58" w:rsidRDefault="00F00296" w:rsidP="00F00296">
      <w:pPr>
        <w:rPr>
          <w:rFonts w:eastAsiaTheme="minorEastAsia"/>
        </w:rPr>
      </w:pPr>
      <m:oMathPara>
        <m:oMath>
          <m:r>
            <w:rPr>
              <w:rFonts w:ascii="Cambria Math" w:hAnsi="Cambria Math"/>
            </w:rPr>
            <m:t>F=</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4005 A</m:t>
                      </m:r>
                    </m:num>
                    <m:den>
                      <m:sSub>
                        <m:sSubPr>
                          <m:ctrlPr>
                            <w:rPr>
                              <w:rFonts w:ascii="Cambria Math" w:hAnsi="Cambria Math"/>
                              <w:i/>
                            </w:rPr>
                          </m:ctrlPr>
                        </m:sSubPr>
                        <m:e>
                          <m:r>
                            <w:rPr>
                              <w:rFonts w:ascii="Cambria Math" w:hAnsi="Cambria Math"/>
                            </w:rPr>
                            <m:t>CFM</m:t>
                          </m:r>
                        </m:e>
                        <m:sub>
                          <m:r>
                            <w:rPr>
                              <w:rFonts w:ascii="Cambria Math" w:hAnsi="Cambria Math"/>
                            </w:rPr>
                            <m:t>@ 1 in. of water</m:t>
                          </m:r>
                        </m:sub>
                      </m:sSub>
                    </m:den>
                  </m:f>
                </m:e>
              </m:d>
            </m:e>
            <m:sup>
              <m:r>
                <w:rPr>
                  <w:rFonts w:ascii="Cambria Math" w:hAnsi="Cambria Math"/>
                </w:rPr>
                <m:t>2</m:t>
              </m:r>
            </m:sup>
          </m:sSup>
        </m:oMath>
      </m:oMathPara>
    </w:p>
    <w:p w14:paraId="4C9D90C5" w14:textId="77777777" w:rsidR="00F00296" w:rsidRDefault="00F00296" w:rsidP="00F00296">
      <w:pPr>
        <w:pStyle w:val="ContextBox"/>
      </w:pPr>
      <w:r>
        <w:t xml:space="preserve">The process above can be accomplished using the flow probe velocity pressure signal chart often printed on the side of a VAV box or available from the flow probe manufacturer. The chart below is representative of what is available, but it will need to be evaluate for each combination of flow cross and duct diameter. </w:t>
      </w:r>
    </w:p>
    <w:p w14:paraId="53C7B134" w14:textId="77777777" w:rsidR="00F00296" w:rsidRDefault="00F00296" w:rsidP="00F00296">
      <w:pPr>
        <w:pStyle w:val="ContextBox"/>
      </w:pPr>
      <w:r>
        <w:rPr>
          <w:noProof/>
        </w:rPr>
        <w:drawing>
          <wp:inline distT="0" distB="0" distL="0" distR="0" wp14:anchorId="3EDE5FAA" wp14:editId="7408C4D6">
            <wp:extent cx="3811979" cy="4621567"/>
            <wp:effectExtent l="0" t="0" r="0" b="7620"/>
            <wp:docPr id="32" name="Picture 32" descr="Image result for velocity pressure chart VAV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velocity pressure chart VAV box"/>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31289" cy="4644979"/>
                    </a:xfrm>
                    <a:prstGeom prst="rect">
                      <a:avLst/>
                    </a:prstGeom>
                    <a:noFill/>
                    <a:ln>
                      <a:noFill/>
                    </a:ln>
                  </pic:spPr>
                </pic:pic>
              </a:graphicData>
            </a:graphic>
          </wp:inline>
        </w:drawing>
      </w:r>
    </w:p>
    <w:p w14:paraId="2EE5F75A" w14:textId="77777777" w:rsidR="00F00296" w:rsidRDefault="00F00296" w:rsidP="00F00296">
      <w:r w:rsidRPr="003947A7">
        <w:t>where A is the nominal duct area (ft2), equal to</w:t>
      </w:r>
    </w:p>
    <w:p w14:paraId="474EFAE8" w14:textId="77777777" w:rsidR="00F00296" w:rsidRPr="003947A7" w:rsidRDefault="00F00296" w:rsidP="00F00296">
      <w:pPr>
        <w:rPr>
          <w:rFonts w:eastAsiaTheme="minorEastAsia"/>
        </w:rPr>
      </w:pPr>
      <m:oMathPara>
        <m:oMath>
          <m:r>
            <w:rPr>
              <w:rFonts w:ascii="Cambria Math" w:hAnsi="Cambria Math"/>
            </w:rPr>
            <m:t>A=π</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24</m:t>
                      </m:r>
                    </m:den>
                  </m:f>
                </m:e>
              </m:d>
            </m:e>
            <m:sup>
              <m:r>
                <w:rPr>
                  <w:rFonts w:ascii="Cambria Math" w:hAnsi="Cambria Math"/>
                </w:rPr>
                <m:t>2</m:t>
              </m:r>
            </m:sup>
          </m:sSup>
        </m:oMath>
      </m:oMathPara>
    </w:p>
    <w:p w14:paraId="3BFC6D80" w14:textId="77777777" w:rsidR="00F00296" w:rsidRDefault="00F00296" w:rsidP="00F00296">
      <w:r>
        <w:t>where D is the nominal duct diameter (in.).</w:t>
      </w:r>
    </w:p>
    <w:p w14:paraId="5E018B75" w14:textId="77777777" w:rsidR="00F00296" w:rsidRDefault="00F00296" w:rsidP="00F00296">
      <w:pPr>
        <w:pStyle w:val="List11A2b"/>
      </w:pPr>
      <w:r>
        <w:lastRenderedPageBreak/>
        <w:t>Calculate the minimum airflow set point allowed by the controls (Vm) for each VAV box size as</w:t>
      </w:r>
    </w:p>
    <w:p w14:paraId="7C4FFE09" w14:textId="77777777" w:rsidR="00F00296" w:rsidRPr="003947A7" w:rsidRDefault="00F00296" w:rsidP="00F00296">
      <w:pPr>
        <w:rPr>
          <w:rFonts w:eastAsiaTheme="minorEastAsia"/>
        </w:rPr>
      </w:pPr>
      <m:oMathPara>
        <m:oMath>
          <m:r>
            <w:rPr>
              <w:rFonts w:ascii="Cambria Math" w:hAnsi="Cambria Math"/>
            </w:rPr>
            <m:t>Vm=vmA</m:t>
          </m:r>
        </m:oMath>
      </m:oMathPara>
    </w:p>
    <w:p w14:paraId="23D1AD1C" w14:textId="77777777" w:rsidR="00F00296" w:rsidRDefault="00F00296" w:rsidP="00F00296">
      <w:pPr>
        <w:pStyle w:val="List11A"/>
        <w:outlineLvl w:val="9"/>
      </w:pPr>
      <w:bookmarkStart w:id="353" w:name="_Toc10539357"/>
      <w:bookmarkStart w:id="354" w:name="_Ref12445775"/>
      <w:bookmarkStart w:id="355" w:name="_Ref12456326"/>
      <w:bookmarkEnd w:id="352"/>
      <w:r>
        <w:t>Air Economizer High Limits</w:t>
      </w:r>
      <w:bookmarkEnd w:id="353"/>
      <w:bookmarkEnd w:id="354"/>
      <w:bookmarkEnd w:id="355"/>
    </w:p>
    <w:p w14:paraId="3DEADF2B" w14:textId="77777777" w:rsidR="00F00296" w:rsidRDefault="00F00296" w:rsidP="00F00296">
      <w:pPr>
        <w:pStyle w:val="List11A2"/>
      </w:pPr>
      <w:r>
        <w:t xml:space="preserve">Economizer shall be disabled whenever the outdoor air conditions exceed the economizer high-limit set point as specified by local code. Set points shall be automatically determined by the control sequences (to ensure they are correct and meet code) as defined in Section </w:t>
      </w:r>
      <w:r>
        <w:fldChar w:fldCharType="begin"/>
      </w:r>
      <w:r>
        <w:instrText xml:space="preserve"> REF _Ref24442102 \r \h </w:instrText>
      </w:r>
      <w:r>
        <w:fldChar w:fldCharType="separate"/>
      </w:r>
      <w:r>
        <w:t>4.5D.3</w:t>
      </w:r>
      <w:r>
        <w:fldChar w:fldCharType="end"/>
      </w:r>
      <w:r>
        <w:t xml:space="preserve">. </w:t>
      </w:r>
    </w:p>
    <w:p w14:paraId="76803FD9" w14:textId="77777777" w:rsidR="00F00296" w:rsidRDefault="00F00296" w:rsidP="00F00296">
      <w:pPr>
        <w:pStyle w:val="List11A2"/>
      </w:pPr>
      <w:r>
        <w:t xml:space="preserve">The economizer shall have set points consistent with the energy code applicable for the project site. </w:t>
      </w:r>
    </w:p>
    <w:p w14:paraId="311E4FC2" w14:textId="77777777" w:rsidR="00F00296" w:rsidRDefault="00F00296" w:rsidP="00F00296">
      <w:pPr>
        <w:pStyle w:val="List11A"/>
        <w:outlineLvl w:val="9"/>
      </w:pPr>
      <w:bookmarkStart w:id="356" w:name="_Toc10539358"/>
      <w:bookmarkStart w:id="357" w:name="_Ref11417271"/>
      <w:bookmarkStart w:id="358" w:name="_Ref11417281"/>
      <w:bookmarkStart w:id="359" w:name="_Ref11417289"/>
      <w:bookmarkStart w:id="360" w:name="_Ref11417343"/>
      <w:bookmarkStart w:id="361" w:name="_Ref11417352"/>
      <w:bookmarkStart w:id="362" w:name="_Ref11417366"/>
      <w:bookmarkStart w:id="363" w:name="_Ref11417377"/>
      <w:r>
        <w:t>Damper/Valve Position</w:t>
      </w:r>
      <w:bookmarkEnd w:id="356"/>
      <w:bookmarkEnd w:id="357"/>
      <w:bookmarkEnd w:id="358"/>
      <w:bookmarkEnd w:id="359"/>
      <w:bookmarkEnd w:id="360"/>
      <w:bookmarkEnd w:id="361"/>
      <w:bookmarkEnd w:id="362"/>
      <w:bookmarkEnd w:id="363"/>
    </w:p>
    <w:p w14:paraId="72E69CEA" w14:textId="77777777" w:rsidR="00F00296" w:rsidRDefault="00F00296" w:rsidP="00F00296">
      <w:pPr>
        <w:pStyle w:val="List11A2"/>
      </w:pPr>
      <w:r>
        <w:t xml:space="preserve">Knowledge of damper and valve position are required for proper generation of T&amp;R reset requests. </w:t>
      </w:r>
    </w:p>
    <w:p w14:paraId="141EBC3D" w14:textId="77777777" w:rsidR="00F00296" w:rsidRDefault="00F00296" w:rsidP="00F00296">
      <w:pPr>
        <w:pStyle w:val="List11A2"/>
      </w:pPr>
      <w:r>
        <w:t>The following are acceptable methods for determining position:</w:t>
      </w:r>
    </w:p>
    <w:p w14:paraId="7A28341E" w14:textId="77777777" w:rsidR="00F00296" w:rsidRDefault="00F00296" w:rsidP="00F00296">
      <w:pPr>
        <w:pStyle w:val="ContextBox"/>
      </w:pPr>
      <w:r>
        <w:t>We have excluded the floating-point actuator from consideration due to the inaccuracies between indicated position and actual position. The inaccuracy leads to greater uncertainty in assessing whether the system is functioning correctly and issuing trim and respond sequence requests. Analog actuators reduce uncertainty due to their one-to-one position-versus-signal response.</w:t>
      </w:r>
    </w:p>
    <w:p w14:paraId="7364596F" w14:textId="77777777" w:rsidR="00F00296" w:rsidRDefault="00F00296" w:rsidP="00F00296">
      <w:pPr>
        <w:pStyle w:val="ContextBox"/>
      </w:pPr>
      <w:r>
        <w:t>If a floating-point actuator is absolutely the only function that will work, make sure to include a position feedback (AI) signal to provide robust actuator status. Pulse-open and pulse-close feedback should not be used in lieu of position feedback.</w:t>
      </w:r>
    </w:p>
    <w:p w14:paraId="6BC7DEF3" w14:textId="77777777" w:rsidR="00F00296" w:rsidRDefault="00F00296" w:rsidP="00F00296">
      <w:pPr>
        <w:pStyle w:val="List11A2b"/>
      </w:pPr>
      <w:r>
        <w:t>Analog actuator. Position may be assumed to be equal to analog signal to actuator.</w:t>
      </w:r>
    </w:p>
    <w:p w14:paraId="6DC0F235" w14:textId="77777777" w:rsidR="00F00296" w:rsidRDefault="00F00296" w:rsidP="00F00296">
      <w:pPr>
        <w:pStyle w:val="List11A"/>
        <w:outlineLvl w:val="9"/>
      </w:pPr>
      <w:bookmarkStart w:id="364" w:name="_Toc10539359"/>
      <w:bookmarkStart w:id="365" w:name="_Ref12016423"/>
      <w:bookmarkStart w:id="366" w:name="_Ref12016431"/>
      <w:bookmarkStart w:id="367" w:name="_Ref12018591"/>
      <w:bookmarkStart w:id="368" w:name="_Ref12021353"/>
      <w:bookmarkStart w:id="369" w:name="_Ref13569737"/>
      <w:r>
        <w:t>Hierarchical Alarm Suppression</w:t>
      </w:r>
      <w:bookmarkEnd w:id="364"/>
      <w:bookmarkEnd w:id="365"/>
      <w:bookmarkEnd w:id="366"/>
      <w:bookmarkEnd w:id="367"/>
      <w:bookmarkEnd w:id="368"/>
      <w:bookmarkEnd w:id="369"/>
      <w:r>
        <w:t xml:space="preserve"> </w:t>
      </w:r>
    </w:p>
    <w:p w14:paraId="1E18C4AE" w14:textId="77777777" w:rsidR="00F00296" w:rsidRDefault="00F00296" w:rsidP="00F00296">
      <w:pPr>
        <w:pStyle w:val="ContractorBox"/>
      </w:pPr>
      <w:r>
        <w:t>Hierarchical alarm suppression is described in the January 2006 HVAC&amp;R Research paper, “A Hierarchical Rule-Based Fault Detection and Diagnostic Method for HVAC Systems,” by Jeffrey Schein and Steven Bushby. It is a technique for suppressing extraneous or nuisance alarms based on the principle that if a fault occurs both at a source (e.g., AHU) and a load (e.g., VAV box), then the fault at the load is likely caused by the fault at the source and is, at any rate, a lower priority than the source fault; as such, the alarm for the load fault is suppressed in favor of the alarm for the source fault, so that the operator’s attention is focused on the problem at the source. This principle can be extended up the hierarchy, e.g., a fault at the chiller system would suppress faults at the AHUs that it serves, which would in turn sup-press faults at the VAV boxes served by the suppressed AHUs.</w:t>
      </w:r>
    </w:p>
    <w:p w14:paraId="373E1091" w14:textId="77777777" w:rsidR="00F00296" w:rsidRDefault="00F00296" w:rsidP="00F00296">
      <w:pPr>
        <w:pStyle w:val="ContractorBox"/>
      </w:pPr>
      <w:r>
        <w:t>Alarm suppression is based on the “OK” or fault state of upstream systems, rather than individual pieces of equipment. For example, in a plant with multiple redundant boilers, a single boiler failure would not necessarily impede the ability of the boiler plant to serve the load, so suppression of down-</w:t>
      </w:r>
      <w:r w:rsidRPr="003947A7">
        <w:t xml:space="preserve"> </w:t>
      </w:r>
      <w:r>
        <w:t xml:space="preserve">stream alarms would not be appropriate in this case. It will necessarily be up to the designer to determine the appropriate threshold for setting a system fault based on the number of component faults (e.g., two out </w:t>
      </w:r>
      <w:r>
        <w:lastRenderedPageBreak/>
        <w:t xml:space="preserve">of three boilers must be OFF or in alarm before a system-level fault is set, triggering suppression of downstream alarms). </w:t>
      </w:r>
    </w:p>
    <w:p w14:paraId="630E5DD8" w14:textId="77777777" w:rsidR="00F00296" w:rsidRDefault="00F00296" w:rsidP="00F00296">
      <w:pPr>
        <w:pStyle w:val="ContractorBox"/>
      </w:pPr>
      <w:r>
        <w:t xml:space="preserve">Note that this logic is intended to suppress alarm visual and audible displays, notifications (e.g., email or SMS), listing in primary alarm logs, and other actions that can distract the operator or make it more difficult to diagnose and respond to alarms. The alarm may still be generated and recorded to a database. </w:t>
      </w:r>
    </w:p>
    <w:p w14:paraId="39331923" w14:textId="77777777" w:rsidR="00F00296" w:rsidRDefault="00F00296" w:rsidP="00F00296">
      <w:pPr>
        <w:pStyle w:val="List11A2"/>
      </w:pPr>
      <w:r>
        <w:t>For each piece of equipment or space controlled by the BAS, define its relationship (if any) to other equipment in terms of “source,” “load,” or “system.”</w:t>
      </w:r>
    </w:p>
    <w:p w14:paraId="78581C3E" w14:textId="77777777" w:rsidR="00F00296" w:rsidRDefault="00F00296" w:rsidP="00F00296">
      <w:pPr>
        <w:pStyle w:val="ContractorBox"/>
      </w:pPr>
      <w:r>
        <w:t>For equipment that participates in a T&amp;R loop, the equipment generating the requests will always be the load component, and the equipment receiving and responding to the requests will be a source component.</w:t>
      </w:r>
    </w:p>
    <w:p w14:paraId="67407021" w14:textId="77777777" w:rsidR="00F00296" w:rsidRDefault="00F00296" w:rsidP="00F00296">
      <w:pPr>
        <w:pStyle w:val="List11A2b"/>
      </w:pPr>
      <w:r>
        <w:t>A component is a “source” if it provides resources to a downstream component, such as a chiller providing chilled water (CHW) to an AHU.</w:t>
      </w:r>
    </w:p>
    <w:p w14:paraId="2E1A9AB3" w14:textId="77777777" w:rsidR="00F00296" w:rsidRDefault="00F00296" w:rsidP="00F00296">
      <w:pPr>
        <w:pStyle w:val="List11A2b"/>
      </w:pPr>
      <w:r>
        <w:t>A component is a “load” if it receives resources from an upstream component, such as an AHU that receives CHW from a chiller.</w:t>
      </w:r>
    </w:p>
    <w:p w14:paraId="4DAD9068" w14:textId="77777777" w:rsidR="00F00296" w:rsidRDefault="00F00296" w:rsidP="00F00296">
      <w:pPr>
        <w:pStyle w:val="List11A2b"/>
      </w:pPr>
      <w:r>
        <w:t>The same component may be both a load (receiving resources from an upstream source) and a source (providing resources to a downstream load).</w:t>
      </w:r>
    </w:p>
    <w:p w14:paraId="1689B548" w14:textId="77777777" w:rsidR="00F00296" w:rsidRDefault="00F00296" w:rsidP="00F00296">
      <w:pPr>
        <w:pStyle w:val="List11A2b"/>
      </w:pPr>
      <w:r>
        <w:t>A set of components is a “system” if they share a load in common (i.e., collectively act as a source to downstream equipment, such as a set of chillers in a lead/lag relation-ship serving air handlers).</w:t>
      </w:r>
    </w:p>
    <w:p w14:paraId="3BFC5A48" w14:textId="77777777" w:rsidR="00F00296" w:rsidRDefault="00F00296" w:rsidP="00F00296">
      <w:pPr>
        <w:pStyle w:val="List11A2bi"/>
      </w:pPr>
      <w:r>
        <w:t>If a single component acts as a source for downstream loads (e.g., an AHU as a source for its VAV boxes), then that single-source component shall be defined as a “system” of one element.</w:t>
      </w:r>
    </w:p>
    <w:p w14:paraId="5B204ECD" w14:textId="77777777" w:rsidR="00F00296" w:rsidRDefault="00F00296" w:rsidP="00F00296">
      <w:pPr>
        <w:pStyle w:val="List11A2bi"/>
      </w:pPr>
      <w:r>
        <w:t>For equipment with associated pumps (chillers, boilers, cooling towers):</w:t>
      </w:r>
    </w:p>
    <w:p w14:paraId="017BF5BA" w14:textId="77777777" w:rsidR="00F00296" w:rsidRDefault="00F00296" w:rsidP="00F00296">
      <w:pPr>
        <w:pStyle w:val="List11A2bi3"/>
      </w:pPr>
      <w:r>
        <w:t xml:space="preserve">If the pumps are in a one-to-one relationship with equipment they serve, the pumps shall be treated as part of the system to which they are associated (i.e., they are not considered loads), as a pump failure will necessarily disable its associated equipment. </w:t>
      </w:r>
    </w:p>
    <w:p w14:paraId="0B8E9F97" w14:textId="77777777" w:rsidR="00F00296" w:rsidRDefault="00F00296" w:rsidP="00F00296">
      <w:pPr>
        <w:pStyle w:val="List11A2bi3"/>
      </w:pPr>
      <w:r>
        <w:t xml:space="preserve">If the pumps are headered to the equipment they serve, then the pumps may be treated as a system, which is a load relative to the upstream equipment (e.g., chillers) and a source relative to downstream equipment (e.g., air handlers). </w:t>
      </w:r>
    </w:p>
    <w:p w14:paraId="798D0E1D" w14:textId="77777777" w:rsidR="00F00296" w:rsidRPr="002F4795" w:rsidRDefault="00F00296" w:rsidP="00F00296">
      <w:pPr>
        <w:pStyle w:val="ContractorBox"/>
        <w:pBdr>
          <w:bottom w:val="single" w:sz="4" w:space="0" w:color="auto"/>
        </w:pBdr>
        <w:rPr>
          <w:color w:val="auto"/>
        </w:rPr>
      </w:pPr>
      <w:r w:rsidRPr="002F4795">
        <w:rPr>
          <w:color w:val="auto"/>
        </w:rPr>
        <w:t>Example</w:t>
      </w:r>
    </w:p>
    <w:p w14:paraId="336364F6" w14:textId="77777777" w:rsidR="00F00296" w:rsidRPr="002F4795" w:rsidRDefault="00F00296" w:rsidP="00F00296">
      <w:pPr>
        <w:pStyle w:val="ContractorBox"/>
        <w:pBdr>
          <w:bottom w:val="single" w:sz="4" w:space="0" w:color="auto"/>
        </w:pBdr>
        <w:rPr>
          <w:color w:val="auto"/>
        </w:rPr>
      </w:pPr>
      <w:r w:rsidRPr="002F4795">
        <w:rPr>
          <w:color w:val="auto"/>
        </w:rPr>
        <w:t>Consider a building with four cooling tower cells, each with its own pump, two chillers with two CHW pumps in a headered arrangement, three air handlers, and 10 VAV boxes on each AHU, with each VAV box serving multiple rooms.</w:t>
      </w:r>
    </w:p>
    <w:p w14:paraId="0724FB53" w14:textId="77777777" w:rsidR="00F00296" w:rsidRPr="002F4795" w:rsidRDefault="00F00296" w:rsidP="00F00296">
      <w:pPr>
        <w:pStyle w:val="ContractorBox"/>
        <w:pBdr>
          <w:bottom w:val="single" w:sz="4" w:space="0" w:color="auto"/>
        </w:pBdr>
        <w:rPr>
          <w:color w:val="auto"/>
        </w:rPr>
      </w:pPr>
      <w:r w:rsidRPr="002F4795">
        <w:rPr>
          <w:color w:val="auto"/>
        </w:rPr>
        <w:lastRenderedPageBreak/>
        <w:t>• The cooling towers together constitute a system, which is a source to the chillers.</w:t>
      </w:r>
    </w:p>
    <w:p w14:paraId="30CA5D58" w14:textId="77777777" w:rsidR="00F00296" w:rsidRPr="002F4795" w:rsidRDefault="00F00296" w:rsidP="00F00296">
      <w:pPr>
        <w:pStyle w:val="ContractorBox"/>
        <w:pBdr>
          <w:bottom w:val="single" w:sz="4" w:space="0" w:color="auto"/>
        </w:pBdr>
        <w:rPr>
          <w:color w:val="auto"/>
        </w:rPr>
      </w:pPr>
      <w:r w:rsidRPr="002F4795">
        <w:rPr>
          <w:color w:val="auto"/>
        </w:rPr>
        <w:t>• The chillers together constitute a system, which is a load to the cooling tower system and a source to the CHW pump system.</w:t>
      </w:r>
    </w:p>
    <w:p w14:paraId="5E6BC9AA" w14:textId="77777777" w:rsidR="00F00296" w:rsidRPr="002F4795" w:rsidRDefault="00F00296" w:rsidP="00F00296">
      <w:pPr>
        <w:pStyle w:val="ContractorBox"/>
        <w:pBdr>
          <w:bottom w:val="single" w:sz="4" w:space="0" w:color="auto"/>
        </w:pBdr>
        <w:rPr>
          <w:color w:val="auto"/>
        </w:rPr>
      </w:pPr>
      <w:r w:rsidRPr="002F4795">
        <w:rPr>
          <w:color w:val="auto"/>
        </w:rPr>
        <w:t xml:space="preserve">• The CHW pumps together constitute a system, which is a load to the chillers and a source to the air handlers. </w:t>
      </w:r>
    </w:p>
    <w:p w14:paraId="682470A6" w14:textId="77777777" w:rsidR="00F00296" w:rsidRPr="002F4795" w:rsidRDefault="00F00296" w:rsidP="00F00296">
      <w:pPr>
        <w:pStyle w:val="ContractorBox"/>
        <w:pBdr>
          <w:bottom w:val="single" w:sz="4" w:space="0" w:color="auto"/>
        </w:pBdr>
        <w:rPr>
          <w:color w:val="auto"/>
        </w:rPr>
      </w:pPr>
      <w:r w:rsidRPr="002F4795">
        <w:rPr>
          <w:color w:val="auto"/>
        </w:rPr>
        <w:t>• Each air handler constitutes its own separate system because they do not share a load in common. Each AHU is a load to the CHW pump system and a source to its own VAV boxes.</w:t>
      </w:r>
    </w:p>
    <w:p w14:paraId="59026DBD" w14:textId="77777777" w:rsidR="00F00296" w:rsidRPr="002F4795" w:rsidRDefault="00F00296" w:rsidP="00F00296">
      <w:pPr>
        <w:pStyle w:val="ContractorBox"/>
        <w:pBdr>
          <w:bottom w:val="single" w:sz="4" w:space="0" w:color="auto"/>
        </w:pBdr>
        <w:rPr>
          <w:color w:val="auto"/>
        </w:rPr>
      </w:pPr>
      <w:r w:rsidRPr="002F4795">
        <w:rPr>
          <w:color w:val="auto"/>
        </w:rPr>
        <w:t>• Each VAV box constitutes its own system because they do not share a load in common. Each VAV box is a load to its AHU only (no relationship to the other AHUs) and a source to the rooms that it serves.</w:t>
      </w:r>
    </w:p>
    <w:p w14:paraId="4D38D8E8" w14:textId="77777777" w:rsidR="00F00296" w:rsidRPr="002F4795" w:rsidRDefault="00F00296" w:rsidP="00F00296">
      <w:pPr>
        <w:pStyle w:val="ContractorBox"/>
        <w:pBdr>
          <w:bottom w:val="single" w:sz="4" w:space="0" w:color="auto"/>
        </w:pBdr>
        <w:rPr>
          <w:color w:val="auto"/>
        </w:rPr>
      </w:pPr>
      <w:r w:rsidRPr="002F4795">
        <w:rPr>
          <w:color w:val="auto"/>
        </w:rPr>
        <w:t>• Each interior space is a load to its associated VAV box.</w:t>
      </w:r>
    </w:p>
    <w:p w14:paraId="18E60FAE" w14:textId="704A0E63" w:rsidR="00F00296" w:rsidRDefault="00F00296" w:rsidP="00F00296">
      <w:pPr>
        <w:pStyle w:val="List11A2"/>
      </w:pPr>
      <w:r>
        <w:t>For each system as defined in Section</w:t>
      </w:r>
      <w:r w:rsidR="005C4442">
        <w:t xml:space="preserve"> </w:t>
      </w:r>
      <w:r>
        <w:fldChar w:fldCharType="begin"/>
      </w:r>
      <w:r>
        <w:instrText xml:space="preserve"> REF _Ref12531553 \w \h \d " " </w:instrText>
      </w:r>
      <w:r>
        <w:fldChar w:fldCharType="separate"/>
      </w:r>
      <w:r>
        <w:t>4.7 S. 5</w:t>
      </w:r>
      <w:r>
        <w:fldChar w:fldCharType="end"/>
      </w:r>
      <w:r>
        <w:t xml:space="preserve">, there shall be a SystemOK flag, which is either TRUE or FALSE. </w:t>
      </w:r>
    </w:p>
    <w:p w14:paraId="4CF4400E" w14:textId="77777777" w:rsidR="00F00296" w:rsidRDefault="00F00296" w:rsidP="00F00296">
      <w:pPr>
        <w:pStyle w:val="List11A2"/>
      </w:pPr>
      <w:r>
        <w:t>SystemOK shall be TRUE when all of the following are true:</w:t>
      </w:r>
    </w:p>
    <w:p w14:paraId="514A3B9E" w14:textId="77777777" w:rsidR="00F00296" w:rsidRDefault="00F00296" w:rsidP="00F00296">
      <w:pPr>
        <w:pStyle w:val="List11A2b"/>
      </w:pPr>
      <w:r>
        <w:t>The system is proven ON.</w:t>
      </w:r>
    </w:p>
    <w:p w14:paraId="27DDF0C5" w14:textId="77777777" w:rsidR="00F00296" w:rsidRDefault="00F00296" w:rsidP="00F00296">
      <w:pPr>
        <w:pStyle w:val="List11A2b"/>
      </w:pPr>
      <w:r>
        <w:t>The system is achieving its temperature and/or pressure set point(s) for at least 5 minutes</w:t>
      </w:r>
    </w:p>
    <w:p w14:paraId="086A7D47" w14:textId="77777777" w:rsidR="00F00296" w:rsidRDefault="00F00296" w:rsidP="00F00296">
      <w:pPr>
        <w:pStyle w:val="List11A2b"/>
      </w:pPr>
      <w:r>
        <w:t>The system is ready and able to serve its load</w:t>
      </w:r>
    </w:p>
    <w:p w14:paraId="7854B9BF" w14:textId="77777777" w:rsidR="00F00296" w:rsidRDefault="00F00296" w:rsidP="00F00296">
      <w:pPr>
        <w:pStyle w:val="List11A2"/>
      </w:pPr>
      <w:r>
        <w:t>SystemOK shall be FALSE while the system is starting up (i.e., before reaching set point) or when enough of the system’s components are unavailable (in alarm, disabled, or turned OFF) to disrupt the ability of the system to serve its load. This threshold shall be defined by the design engineer for each system.</w:t>
      </w:r>
    </w:p>
    <w:p w14:paraId="6566D3FD" w14:textId="77777777" w:rsidR="00F00296" w:rsidRDefault="00F00296" w:rsidP="00F00296">
      <w:pPr>
        <w:pStyle w:val="List11A2b"/>
      </w:pPr>
      <w:r>
        <w:t>By default, Level 1 through Level 3 component alarms (indicating equipment failure) shall inhibit SystemOK. Level 4 component alarms (maintenance and energy efficiency alarms) shall not affect SystemOK.</w:t>
      </w:r>
    </w:p>
    <w:p w14:paraId="34DF77A3" w14:textId="77777777" w:rsidR="00F00296" w:rsidRDefault="00F00296" w:rsidP="00F00296">
      <w:pPr>
        <w:pStyle w:val="List11A2b"/>
      </w:pPr>
      <w:r>
        <w:t>The operator shall have the ability to individually deter-mine which component alarms may or may not inhibit SystemOK.</w:t>
      </w:r>
    </w:p>
    <w:p w14:paraId="7BFD832D" w14:textId="77777777" w:rsidR="00F00296" w:rsidRDefault="00F00296" w:rsidP="00F00296">
      <w:pPr>
        <w:pStyle w:val="ContractorBox"/>
      </w:pPr>
      <w:r>
        <w:t>Examples</w:t>
      </w:r>
    </w:p>
    <w:p w14:paraId="479E42D1" w14:textId="77777777" w:rsidR="00F00296" w:rsidRDefault="00F00296" w:rsidP="00F00296">
      <w:pPr>
        <w:pStyle w:val="ContractorBox"/>
      </w:pPr>
      <w:r>
        <w:t>If a boiler system consists of a pair of boilers sized for 100% of the design load in a lead-standby relationship, then SystemOK is TRUE if at least one boiler is operational and achieving set point.</w:t>
      </w:r>
    </w:p>
    <w:p w14:paraId="1D76344E" w14:textId="77777777" w:rsidR="00F00296" w:rsidRDefault="00F00296" w:rsidP="00F00296">
      <w:pPr>
        <w:pStyle w:val="ContractorBox"/>
      </w:pPr>
      <w:r>
        <w:t>If a chiller system consists of three chillers each sized for 50% of the design load, then SystemOK is TRUE if at least two chillers are available to run. If only one chiller is available to run, then SystemOK will be FALSE (even though the one remaining chiller may be sufficient to serve off-peak loads).</w:t>
      </w:r>
    </w:p>
    <w:p w14:paraId="5AC148C9" w14:textId="77777777" w:rsidR="00F00296" w:rsidRDefault="00F00296" w:rsidP="00F00296">
      <w:pPr>
        <w:pStyle w:val="List11A2"/>
      </w:pPr>
      <w:bookmarkStart w:id="370" w:name="_Ref12531553"/>
      <w:r>
        <w:t>The BAS shall selectively suppress (i.e., fail to announce; alarms may still be logged to a database) alarms for load components if SystemOK is FALSE for the source system that serves that load.</w:t>
      </w:r>
      <w:bookmarkEnd w:id="370"/>
    </w:p>
    <w:p w14:paraId="4412268E" w14:textId="77777777" w:rsidR="00F00296" w:rsidRDefault="00F00296" w:rsidP="00F00296">
      <w:pPr>
        <w:pStyle w:val="List11A2b"/>
      </w:pPr>
      <w:r>
        <w:lastRenderedPageBreak/>
        <w:t>If SystemOK is FALSE for a cooling water system (i.e., chiller, cooling tower, or associated pump), then only high-temperature alarms from the loads shall be suppressed.</w:t>
      </w:r>
    </w:p>
    <w:p w14:paraId="075DDFC5" w14:textId="77777777" w:rsidR="00F00296" w:rsidRDefault="00F00296" w:rsidP="00F00296">
      <w:pPr>
        <w:pStyle w:val="List11A2b"/>
      </w:pPr>
      <w:r>
        <w:t>If SystemOK is FALSE for a heating water system (i.e., boiler or associated pump), then only low temperature alarms from the loads shall be suppressed.</w:t>
      </w:r>
    </w:p>
    <w:p w14:paraId="375E354D" w14:textId="77777777" w:rsidR="00F00296" w:rsidRDefault="00F00296" w:rsidP="00F00296">
      <w:pPr>
        <w:pStyle w:val="List11A2b"/>
      </w:pPr>
      <w:r>
        <w:t>If SystemOK is FALSE for an air-side system (air handler, fan coil, VAV box, etc.), then all alarms from the loads shall be suppressed.</w:t>
      </w:r>
    </w:p>
    <w:p w14:paraId="342F8F4F" w14:textId="77777777" w:rsidR="00F00296" w:rsidRDefault="00F00296" w:rsidP="00F00296">
      <w:pPr>
        <w:pStyle w:val="List11A2"/>
      </w:pPr>
      <w:r>
        <w:t>This hierarchical suppression shall cascade through multiple levels of load-source relationship such that alarms at downstream loads shall also be suppressed.</w:t>
      </w:r>
    </w:p>
    <w:p w14:paraId="1F99965A" w14:textId="77777777" w:rsidR="00F00296" w:rsidRDefault="00F00296" w:rsidP="00F00296">
      <w:pPr>
        <w:pStyle w:val="ContractorBox"/>
      </w:pPr>
      <w:r>
        <w:t>Example</w:t>
      </w:r>
    </w:p>
    <w:p w14:paraId="6229CD90" w14:textId="77777777" w:rsidR="00F00296" w:rsidRDefault="00F00296" w:rsidP="00F00296">
      <w:pPr>
        <w:pStyle w:val="ContractorBox"/>
      </w:pPr>
      <w:r>
        <w:t>A building has a cooling-tower system (towers and CW pumps), a chiller system (chillers and CHW pumps), and a boiler system (boilers and HW pumps). These systems serve several air handlers (each considered its own system), and each air handler serves a series of VAV boxes (each also considered its own system).</w:t>
      </w:r>
    </w:p>
    <w:p w14:paraId="78C00977" w14:textId="77777777" w:rsidR="00F00296" w:rsidRDefault="00F00296" w:rsidP="00F00296">
      <w:pPr>
        <w:pStyle w:val="ContractorBox"/>
      </w:pPr>
      <w:r>
        <w:t>• If SystemOK is FALSE for the cooling-tower system, then high- temperature alarms are suppressed for the chillers, the air handlers, and the VAV boxes and zones but not for the boilers. Low-temperature alarms are not suppressed. (Note that, in actuality, the hard-wired interlock between cooling tower and chiller would inhibit chiller operation if the cooling towers are OFF or locked out. The example is retained for illustrative purposes.)</w:t>
      </w:r>
    </w:p>
    <w:p w14:paraId="7A38199B" w14:textId="77777777" w:rsidR="00F00296" w:rsidRDefault="00F00296" w:rsidP="00F00296">
      <w:pPr>
        <w:pStyle w:val="ContractorBox"/>
      </w:pPr>
      <w:r>
        <w:t xml:space="preserve">• If SystemOK is FALSE for the chiller system, then high-temperature alarms are suppressed for the air handlers and VAV boxes but not for the cooling towers or boilers. Low-temperature alarms are not suppressed. </w:t>
      </w:r>
    </w:p>
    <w:p w14:paraId="553B476B" w14:textId="77777777" w:rsidR="00F00296" w:rsidRDefault="00F00296" w:rsidP="00F00296">
      <w:pPr>
        <w:pStyle w:val="ContractorBox"/>
      </w:pPr>
      <w:r>
        <w:t>• If SystemOK is FALSE for the boiler system, then low temperature alarms are suppressed for the air handlers and the VAV boxes but not for the cooling towers or chillers. High-temperature alarms are not suppressed.</w:t>
      </w:r>
    </w:p>
    <w:p w14:paraId="5E2FB44D" w14:textId="77777777" w:rsidR="00F00296" w:rsidRDefault="00F00296" w:rsidP="00F00296">
      <w:pPr>
        <w:pStyle w:val="ContractorBox"/>
      </w:pPr>
      <w:r>
        <w:t>• If SystemOK is FALSE for one of the air handlers, then all alarms (low temperature, high temperature, and airflow) are suppressed for all VAV boxes served by that air handler only. Alarms are not suppressed for the cooling towers, chillers, boilers, or the other AHU or its VAV boxes.</w:t>
      </w:r>
    </w:p>
    <w:p w14:paraId="6724E568" w14:textId="77777777" w:rsidR="00F00296" w:rsidRDefault="00F00296" w:rsidP="00F00296">
      <w:pPr>
        <w:pStyle w:val="ContractorBox"/>
      </w:pPr>
      <w:r>
        <w:t>• If one VAV box is in alarm, then all alarms (e.g., zone temperature, CO2) are suppressed for the zone served by that VAV box only. No other alarms are suppressed.</w:t>
      </w:r>
    </w:p>
    <w:p w14:paraId="0D81B527" w14:textId="77777777" w:rsidR="00F00296" w:rsidRDefault="00F00296" w:rsidP="00F00296">
      <w:pPr>
        <w:pStyle w:val="List11A2"/>
      </w:pPr>
      <w:r>
        <w:t>The following types of alarms will never be suppressed by this logic:</w:t>
      </w:r>
    </w:p>
    <w:p w14:paraId="440F6200" w14:textId="77777777" w:rsidR="00F00296" w:rsidRDefault="00F00296" w:rsidP="00F00296">
      <w:pPr>
        <w:pStyle w:val="List11A2b"/>
      </w:pPr>
      <w:r>
        <w:t>Life/safety and Level 1 alarms</w:t>
      </w:r>
    </w:p>
    <w:p w14:paraId="1D2F62C2" w14:textId="77777777" w:rsidR="00F00296" w:rsidRDefault="00F00296" w:rsidP="00F00296">
      <w:pPr>
        <w:pStyle w:val="List11A2b"/>
      </w:pPr>
      <w:r>
        <w:t>Failure-to-start alarms (i.e., equipment is commanded ON, but status point shows equipment to be OFF)</w:t>
      </w:r>
    </w:p>
    <w:p w14:paraId="3DEC6E44" w14:textId="77777777" w:rsidR="00F00296" w:rsidRDefault="00F00296" w:rsidP="00F00296">
      <w:pPr>
        <w:pStyle w:val="List11A2b"/>
      </w:pPr>
      <w:r>
        <w:t>Failure-to-stop/hand alarms (i.e., equipment is com-manded OFF, but status point shows equipment to be ON)</w:t>
      </w:r>
    </w:p>
    <w:p w14:paraId="324EEC9D" w14:textId="77777777" w:rsidR="00F00296" w:rsidRDefault="00F00296" w:rsidP="00F00296">
      <w:pPr>
        <w:pStyle w:val="List11A"/>
        <w:outlineLvl w:val="9"/>
      </w:pPr>
      <w:bookmarkStart w:id="371" w:name="_Toc10539360"/>
      <w:r>
        <w:lastRenderedPageBreak/>
        <w:t>Time-Based Suppression</w:t>
      </w:r>
      <w:bookmarkEnd w:id="371"/>
    </w:p>
    <w:p w14:paraId="18D80892" w14:textId="77777777" w:rsidR="00F00296" w:rsidRDefault="00F00296" w:rsidP="00F00296">
      <w:pPr>
        <w:pStyle w:val="List11A2"/>
      </w:pPr>
      <w:r>
        <w:t>Calculate a time-delay period after any change in set point based on the difference between the controlled variable (e.g., zone temperature) at the time of the change and the new set point. The default time delay period shall be as follows:</w:t>
      </w:r>
    </w:p>
    <w:p w14:paraId="32CD9218" w14:textId="77777777" w:rsidR="00F00296" w:rsidRDefault="00F00296" w:rsidP="00F00296">
      <w:pPr>
        <w:pStyle w:val="ContractorBox"/>
      </w:pPr>
      <w:r>
        <w:t>Time-based suppression is used to suppress reset requests and alarms after a change in set point. This includes automatic changes in set point, e.g., due to a change in window switch or occupancy sensor status, as well as changes made by occupants.</w:t>
      </w:r>
    </w:p>
    <w:p w14:paraId="136A8062" w14:textId="77777777" w:rsidR="00F00296" w:rsidRDefault="00F00296" w:rsidP="00F00296">
      <w:pPr>
        <w:pStyle w:val="List11A2b"/>
      </w:pPr>
      <w:r>
        <w:t xml:space="preserve">For thermal zone temperature alarms: 18 minutes per °C (10 minutes per °F of difference but no longer than 120 minutes </w:t>
      </w:r>
    </w:p>
    <w:p w14:paraId="77CBE506" w14:textId="77777777" w:rsidR="00F00296" w:rsidRDefault="00F00296" w:rsidP="00F00296">
      <w:pPr>
        <w:pStyle w:val="ContextBox"/>
      </w:pPr>
      <w:r>
        <w:t xml:space="preserve">For example, if set point changes from 68°F to 70°F, and the zone temperature is 20.2°C (68.5°F at the time of the change, inhibit alarm for 15 minutes (0.8°C*18 minutes per °C [1.5°F*10 minutes/°F]) after the change. </w:t>
      </w:r>
    </w:p>
    <w:p w14:paraId="641E0493" w14:textId="77777777" w:rsidR="00F00296" w:rsidRDefault="00F00296" w:rsidP="00F00296">
      <w:pPr>
        <w:pStyle w:val="List11A2b"/>
      </w:pPr>
      <w:r>
        <w:t>For thermal zone temperature cooling requests: 9 minutes per °C (5 minutes per °F of difference but no longer than 30 minutes.</w:t>
      </w:r>
    </w:p>
    <w:p w14:paraId="6EA25CBB" w14:textId="77777777" w:rsidR="00F00296" w:rsidRDefault="00F00296" w:rsidP="00F00296">
      <w:pPr>
        <w:pStyle w:val="List11A2b"/>
      </w:pPr>
      <w:r>
        <w:t>For thermal zone temperature heating requests: 9 minutes per °C (5 minutes per °F of difference but no longer than 30 minutes.</w:t>
      </w:r>
    </w:p>
    <w:p w14:paraId="65CC7043" w14:textId="77777777" w:rsidR="00F00296" w:rsidRPr="00495151" w:rsidRDefault="00F00296" w:rsidP="00F00296">
      <w:pPr>
        <w:pStyle w:val="Heading2"/>
      </w:pPr>
      <w:bookmarkStart w:id="372" w:name="_Toc10539361"/>
      <w:bookmarkStart w:id="373" w:name="_Toc12013848"/>
      <w:bookmarkStart w:id="374" w:name="_Ref12018797"/>
      <w:bookmarkStart w:id="375" w:name="_Ref12287304"/>
      <w:bookmarkStart w:id="376" w:name="_Ref12445706"/>
      <w:bookmarkStart w:id="377" w:name="_Toc82720351"/>
      <w:r w:rsidRPr="00495151">
        <w:t>Generic Ventilation Zones</w:t>
      </w:r>
      <w:bookmarkEnd w:id="372"/>
      <w:bookmarkEnd w:id="373"/>
      <w:bookmarkEnd w:id="374"/>
      <w:bookmarkEnd w:id="375"/>
      <w:bookmarkEnd w:id="376"/>
      <w:bookmarkEnd w:id="377"/>
    </w:p>
    <w:p w14:paraId="6EFB9DC4" w14:textId="77777777" w:rsidR="00F00296" w:rsidRDefault="00F00296" w:rsidP="00F00296">
      <w:pPr>
        <w:pStyle w:val="ContextBox"/>
      </w:pPr>
      <w:r>
        <w:t xml:space="preserve">A ventilation zone is a space or group of spaces served by one ventilation control device. For VAV systems, ventilation zones and thermal zones are one and the same, but Guideline 36 will eventually be expanded to include dedicated outdoor air systems (DOAS) serving one or more thermal zones controlled by radiant systems, chilled beams, fan-coils, etc. </w:t>
      </w:r>
    </w:p>
    <w:p w14:paraId="45E069D4" w14:textId="77777777" w:rsidR="00F00296" w:rsidRDefault="00F00296" w:rsidP="00F00296">
      <w:pPr>
        <w:pStyle w:val="List11A"/>
        <w:outlineLvl w:val="9"/>
      </w:pPr>
      <w:bookmarkStart w:id="378" w:name="_Toc10539362"/>
      <w:bookmarkStart w:id="379" w:name="_Ref13570728"/>
      <w:r>
        <w:t>Zone Minimum Outdoor Air and Minimum Air-flow Set Points</w:t>
      </w:r>
      <w:bookmarkEnd w:id="378"/>
      <w:bookmarkEnd w:id="379"/>
    </w:p>
    <w:p w14:paraId="4D48CD25" w14:textId="77777777" w:rsidR="00F00296" w:rsidRDefault="00F00296" w:rsidP="00F00296">
      <w:pPr>
        <w:pStyle w:val="List11A2"/>
      </w:pPr>
      <w:r>
        <w:t xml:space="preserve">For every zone that requires mechanical ventilation, the zone minimum outdoor airflows and set points shall be calculated depending on the governing standard or code for outdoor air requirements. </w:t>
      </w:r>
    </w:p>
    <w:p w14:paraId="7CF2EA31" w14:textId="77777777" w:rsidR="00F00296" w:rsidRDefault="00F00296" w:rsidP="00F00296">
      <w:pPr>
        <w:pStyle w:val="List11A2"/>
      </w:pPr>
      <w:r>
        <w:t xml:space="preserve">See Section </w:t>
      </w:r>
      <w:r>
        <w:fldChar w:fldCharType="begin"/>
      </w:r>
      <w:r>
        <w:instrText xml:space="preserve"> REF _Ref13569973 \w \h \d " " </w:instrText>
      </w:r>
      <w:r>
        <w:fldChar w:fldCharType="separate"/>
      </w:r>
      <w:r>
        <w:t>4.5 B</w:t>
      </w:r>
      <w:r>
        <w:fldChar w:fldCharType="end"/>
      </w:r>
      <w:r>
        <w:t xml:space="preserve"> for zone minimum airflow set point Vmin. </w:t>
      </w:r>
    </w:p>
    <w:p w14:paraId="0E0F4D45" w14:textId="77777777" w:rsidR="00F00296" w:rsidRDefault="00F00296" w:rsidP="00F00296">
      <w:pPr>
        <w:pStyle w:val="ContextBox"/>
      </w:pPr>
      <w:bookmarkStart w:id="380" w:name="HVAC_SOO_VENT_ZONE_ENG"/>
      <w:r>
        <w:t>The engineer must select between ventilation logic options:</w:t>
      </w:r>
    </w:p>
    <w:p w14:paraId="7C140018" w14:textId="77777777" w:rsidR="00F00296" w:rsidRDefault="00F00296" w:rsidP="00F00296">
      <w:pPr>
        <w:pStyle w:val="ContextBox"/>
      </w:pPr>
      <w:r>
        <w:t xml:space="preserve">• If the project is to comply with ASHRAE Standard 62.1 ventilation requirements, use Section </w:t>
      </w:r>
      <w:r>
        <w:fldChar w:fldCharType="begin"/>
      </w:r>
      <w:r>
        <w:instrText xml:space="preserve"> REF _Ref12016626 \w \h \d " "  \* MERGEFORMAT </w:instrText>
      </w:r>
      <w:r>
        <w:fldChar w:fldCharType="separate"/>
      </w:r>
      <w:r>
        <w:t>4.8 A. 3</w:t>
      </w:r>
      <w:r>
        <w:fldChar w:fldCharType="end"/>
      </w:r>
      <w:r>
        <w:t xml:space="preserve"> and delete Section </w:t>
      </w:r>
      <w:r>
        <w:fldChar w:fldCharType="begin"/>
      </w:r>
      <w:r>
        <w:instrText xml:space="preserve"> REF _Ref13841036 \w \h \d " "  \* MERGEFORMAT </w:instrText>
      </w:r>
      <w:r>
        <w:fldChar w:fldCharType="separate"/>
      </w:r>
      <w:r>
        <w:t>4.8 A. 4</w:t>
      </w:r>
      <w:r>
        <w:fldChar w:fldCharType="end"/>
      </w:r>
      <w:r>
        <w:t>.</w:t>
      </w:r>
    </w:p>
    <w:p w14:paraId="2654831E" w14:textId="77777777" w:rsidR="00F00296" w:rsidRDefault="00F00296" w:rsidP="00F00296">
      <w:pPr>
        <w:pStyle w:val="ContextBox"/>
      </w:pPr>
      <w:r>
        <w:t xml:space="preserve">• If the project is to comply with California Title 24 ventilation requirements, use Section </w:t>
      </w:r>
      <w:r>
        <w:fldChar w:fldCharType="begin"/>
      </w:r>
      <w:r>
        <w:instrText xml:space="preserve"> REF _Ref13841036 \w \h \d " "  \* MERGEFORMAT </w:instrText>
      </w:r>
      <w:r>
        <w:fldChar w:fldCharType="separate"/>
      </w:r>
      <w:r>
        <w:t>4.8 A. 4</w:t>
      </w:r>
      <w:r>
        <w:fldChar w:fldCharType="end"/>
      </w:r>
      <w:r>
        <w:t xml:space="preserve"> and delete Section </w:t>
      </w:r>
      <w:r>
        <w:fldChar w:fldCharType="begin"/>
      </w:r>
      <w:r>
        <w:instrText xml:space="preserve"> REF _Ref12016626 \w \h \d " "  \* MERGEFORMAT </w:instrText>
      </w:r>
      <w:r>
        <w:fldChar w:fldCharType="separate"/>
      </w:r>
      <w:r>
        <w:t>4.8 A. 3</w:t>
      </w:r>
      <w:r>
        <w:fldChar w:fldCharType="end"/>
      </w:r>
      <w:r>
        <w:t>.</w:t>
      </w:r>
    </w:p>
    <w:p w14:paraId="1336ED0B" w14:textId="77777777" w:rsidR="00F00296" w:rsidRDefault="00F00296" w:rsidP="00F00296">
      <w:pPr>
        <w:pStyle w:val="List11A2"/>
      </w:pPr>
      <w:bookmarkStart w:id="381" w:name="_Ref12016626"/>
      <w:bookmarkStart w:id="382" w:name="HVAC_SOO_VENT_ZONE_621"/>
      <w:bookmarkEnd w:id="380"/>
      <w:r>
        <w:t>For compliance with the Ventilation Rate Procedure of ASHRAE Standard 62.1-2016, outdoor air and zone minimum set points shall be calculated as follows:</w:t>
      </w:r>
      <w:bookmarkEnd w:id="381"/>
    </w:p>
    <w:p w14:paraId="3D307BFD" w14:textId="77777777" w:rsidR="00F00296" w:rsidRDefault="00F00296" w:rsidP="00F00296">
      <w:pPr>
        <w:pStyle w:val="List11A2b"/>
      </w:pPr>
      <w:r>
        <w:t xml:space="preserve">See Section </w:t>
      </w:r>
      <w:r>
        <w:fldChar w:fldCharType="begin"/>
      </w:r>
      <w:r>
        <w:instrText xml:space="preserve"> REF _Ref12879997 \w \h \d " " </w:instrText>
      </w:r>
      <w:r>
        <w:fldChar w:fldCharType="separate"/>
      </w:r>
      <w:r>
        <w:t>4.5 A. 2. a</w:t>
      </w:r>
      <w:r>
        <w:fldChar w:fldCharType="end"/>
      </w:r>
      <w:r>
        <w:t xml:space="preserve"> for zone ventilation set points.</w:t>
      </w:r>
    </w:p>
    <w:p w14:paraId="08116D35" w14:textId="77777777" w:rsidR="00F00296" w:rsidRDefault="00F00296" w:rsidP="00F00296">
      <w:pPr>
        <w:pStyle w:val="List11A2b"/>
      </w:pPr>
      <w:r>
        <w:t>Determine zone air distribution effectiveness Ez.</w:t>
      </w:r>
    </w:p>
    <w:p w14:paraId="1F974AFF" w14:textId="77597775" w:rsidR="00F00296" w:rsidRDefault="00F00296" w:rsidP="00F00296">
      <w:pPr>
        <w:pStyle w:val="List11A2bi"/>
      </w:pPr>
      <w:r>
        <w:lastRenderedPageBreak/>
        <w:t>1. If the DAT at the terminal unit is less than or equal to zone space temperature, Ez shall be equal to EzC (default to 1.0 if no value is scheduled). If the DAT at the terminal unit is greater than zone space temperature, Ez shall be equal to EzH (default to 0.8 if no value is scheduled).</w:t>
      </w:r>
    </w:p>
    <w:p w14:paraId="3E48B1B9" w14:textId="3FAB9118" w:rsidR="00F6387C" w:rsidRDefault="00F6387C" w:rsidP="00F00296">
      <w:pPr>
        <w:pStyle w:val="List11A2bi"/>
      </w:pPr>
      <w:r>
        <w:t xml:space="preserve">If the DAT at the terminal unit is greater than zone space temperature, </w:t>
      </w:r>
    </w:p>
    <w:p w14:paraId="33EA0C01" w14:textId="288B4437" w:rsidR="00F6387C" w:rsidRDefault="00F6387C" w:rsidP="00F00296">
      <w:pPr>
        <w:pStyle w:val="List11A2bi"/>
      </w:pPr>
      <w:r>
        <w:t>Ez shall be equal to EzH (default to 0.8 if no value is scheduled).</w:t>
      </w:r>
    </w:p>
    <w:p w14:paraId="0A24C9B8" w14:textId="286BDF4C" w:rsidR="00F00296" w:rsidRDefault="00F00296" w:rsidP="00F00296">
      <w:pPr>
        <w:pStyle w:val="List11A2b"/>
      </w:pPr>
      <w:r>
        <w:t>Vbz-P* is the population component of the required breathing zone outdoor airflow. The normal value of Vbz-P* shall be Vbz-P.</w:t>
      </w:r>
      <w:r w:rsidR="00F74B21">
        <w:t xml:space="preserve"> Vbz-A* is the area component of the required breathing zone outdoor airflow. The normal value of the VbzA* shall be Vbz-A.</w:t>
      </w:r>
    </w:p>
    <w:p w14:paraId="4D622240" w14:textId="30D4C02D" w:rsidR="00F74B21" w:rsidRDefault="00F74B21" w:rsidP="00F00296">
      <w:pPr>
        <w:pStyle w:val="List11A2b"/>
      </w:pPr>
      <w:r>
        <w:t>Vmin</w:t>
      </w:r>
    </w:p>
    <w:p w14:paraId="6CDD454D" w14:textId="6C363E94" w:rsidR="00F74B21" w:rsidRDefault="00F74B21" w:rsidP="00F74B21">
      <w:pPr>
        <w:pStyle w:val="List11A2bi"/>
      </w:pPr>
      <w:r>
        <w:t xml:space="preserve">Shall be equal to Voz as calculated in Section 4.8 A 3 (f) if Vmin in Section </w:t>
      </w:r>
      <w:r w:rsidR="004D3EFA">
        <w:t>4.5 B</w:t>
      </w:r>
      <w:r>
        <w:t xml:space="preserve"> is AUTO and the associated air handler has been supplying 100% outdoor air (outdoor air damper fully open; return aur damper fully closed) for 10 minutes; </w:t>
      </w:r>
    </w:p>
    <w:p w14:paraId="0E315632" w14:textId="3B6AF6E2" w:rsidR="00F74B21" w:rsidRDefault="00F74B21" w:rsidP="00F74B21">
      <w:pPr>
        <w:pStyle w:val="List11A2bi"/>
      </w:pPr>
      <w:r>
        <w:t xml:space="preserve">Else shall be equal to 1.5*Voz as calculated in Section $.8 A 3 (f) if Vmin in Section </w:t>
      </w:r>
      <w:r w:rsidR="004D3EFA">
        <w:t>4.5 B</w:t>
      </w:r>
      <w:r>
        <w:t xml:space="preserve"> is AUTO and the associated air handler is not supplying 100% outdoor air.</w:t>
      </w:r>
    </w:p>
    <w:p w14:paraId="10EBDC54" w14:textId="76F8C4C7" w:rsidR="00F74B21" w:rsidRDefault="00F74B21" w:rsidP="00CA27F0">
      <w:pPr>
        <w:pStyle w:val="List11A2bi"/>
      </w:pPr>
      <w:r>
        <w:t xml:space="preserve">Else shall be equal Vmin as entered in Section </w:t>
      </w:r>
      <w:r w:rsidR="004D3EFA">
        <w:t>4.5 B</w:t>
      </w:r>
      <w:r>
        <w:t>.</w:t>
      </w:r>
    </w:p>
    <w:p w14:paraId="405B4A59" w14:textId="77777777" w:rsidR="00F00296" w:rsidRDefault="00F00296" w:rsidP="00F00296">
      <w:pPr>
        <w:pStyle w:val="List11A2b"/>
      </w:pPr>
      <w:r>
        <w:t xml:space="preserve">The occupied minimum airflow Vmin* shall be equal to Vmin except as noted in Section </w:t>
      </w:r>
      <w:r>
        <w:fldChar w:fldCharType="begin"/>
      </w:r>
      <w:r>
        <w:instrText xml:space="preserve"> REF _Ref12016747 \w \h \d " " </w:instrText>
      </w:r>
      <w:r>
        <w:fldChar w:fldCharType="separate"/>
      </w:r>
      <w:r>
        <w:t>4.8 A. 3. e</w:t>
      </w:r>
      <w:r>
        <w:fldChar w:fldCharType="end"/>
      </w:r>
      <w:r>
        <w:t>.</w:t>
      </w:r>
    </w:p>
    <w:p w14:paraId="093FFC25" w14:textId="77777777" w:rsidR="00F00296" w:rsidRDefault="00F00296" w:rsidP="00F00296">
      <w:pPr>
        <w:pStyle w:val="List11A2b"/>
      </w:pPr>
      <w:bookmarkStart w:id="383" w:name="_Ref12016747"/>
      <w:r>
        <w:t>The required zone outdoor airflow Voz shall be calculated as Voz = (Vbz-A + Vbz-P*)/Ez, where the normal values of Vbz-A and Vbz-P* are modified if any of the following conditions are met, in order from higher to lower priority:</w:t>
      </w:r>
      <w:bookmarkEnd w:id="383"/>
    </w:p>
    <w:p w14:paraId="76B8D9AD" w14:textId="77777777" w:rsidR="00F00296" w:rsidRDefault="00F00296" w:rsidP="00F00296">
      <w:pPr>
        <w:pStyle w:val="List11A2bi"/>
      </w:pPr>
      <w:r>
        <w:t>If the zone is in any mode other than occupied mode, and for zones that have window switches and the window is open: Vbz-P* = 0, Vbz-A = 0, and Vmin* = 0.</w:t>
      </w:r>
    </w:p>
    <w:p w14:paraId="2C83B191" w14:textId="77777777" w:rsidR="00F00296" w:rsidRDefault="00F00296" w:rsidP="00F00296">
      <w:pPr>
        <w:pStyle w:val="List11A2bi"/>
      </w:pPr>
      <w:r>
        <w:t>If the zone has an occupancy sensor, is unpopulated, and occupied-standby mode is permitted: Vbz-P* = 0, Vbz-A = 0, and Vmin* = 0</w:t>
      </w:r>
    </w:p>
    <w:p w14:paraId="533FDAEC" w14:textId="77777777" w:rsidR="00F00296" w:rsidRDefault="00F00296" w:rsidP="00F00296">
      <w:pPr>
        <w:pStyle w:val="List11A2bi"/>
      </w:pPr>
      <w:r>
        <w:t>Else, if the zone has an occupancy sensor, is unpopulated, but occupied-standby mode is not permitted: Vbz-P* = 0 and Vmin* = Vmin. Occupied-standby mode applies to individual zones, is considered a zonal subset of occupied mode, and is not considered a zone-group operating mode.</w:t>
      </w:r>
    </w:p>
    <w:p w14:paraId="53BE6201" w14:textId="77777777" w:rsidR="00F00296" w:rsidRDefault="00F00296" w:rsidP="00F00296">
      <w:pPr>
        <w:pStyle w:val="List11A2bi"/>
      </w:pPr>
      <w:bookmarkStart w:id="384" w:name="_Ref13577074"/>
      <w:r>
        <w:t>If the zone has a CO2 sensor:</w:t>
      </w:r>
      <w:bookmarkEnd w:id="384"/>
    </w:p>
    <w:p w14:paraId="49C2AB23" w14:textId="77777777" w:rsidR="00F00296" w:rsidRDefault="00F00296" w:rsidP="00F00296">
      <w:pPr>
        <w:pStyle w:val="List11A2bi3"/>
      </w:pPr>
      <w:r>
        <w:t xml:space="preserve">See Section </w:t>
      </w:r>
      <w:r>
        <w:fldChar w:fldCharType="begin"/>
      </w:r>
      <w:r>
        <w:instrText xml:space="preserve"> REF _Ref13570285 \w \h \d " " </w:instrText>
      </w:r>
      <w:r>
        <w:fldChar w:fldCharType="separate"/>
      </w:r>
      <w:r>
        <w:t>4.5 A. 3</w:t>
      </w:r>
      <w:r>
        <w:fldChar w:fldCharType="end"/>
      </w:r>
      <w:r>
        <w:t xml:space="preserve"> for CO2 set points.</w:t>
      </w:r>
    </w:p>
    <w:p w14:paraId="4C2C3156" w14:textId="77777777" w:rsidR="00F00296" w:rsidRDefault="00F00296" w:rsidP="00F00296">
      <w:pPr>
        <w:pStyle w:val="List11A2bi3"/>
      </w:pPr>
      <w:r>
        <w:t xml:space="preserve">During occupied mode, a P-only loop shall maintain CO2 concentration at set point; reset from 0% at set point minus 200 PPM and to 100% at set point. </w:t>
      </w:r>
    </w:p>
    <w:p w14:paraId="566D7EFE" w14:textId="77777777" w:rsidR="00F00296" w:rsidRDefault="00F00296" w:rsidP="00F00296">
      <w:pPr>
        <w:pStyle w:val="List11A2bi3"/>
      </w:pPr>
      <w:r>
        <w:lastRenderedPageBreak/>
        <w:t xml:space="preserve">Loop is disabled and output set to zero when the zone is not in occupied mode. </w:t>
      </w:r>
    </w:p>
    <w:p w14:paraId="41ADAC71" w14:textId="77777777" w:rsidR="00F00296" w:rsidRDefault="00F00296" w:rsidP="00F00296">
      <w:pPr>
        <w:pStyle w:val="ContextBox"/>
      </w:pPr>
      <w:r>
        <w:t>CO2 DCV is not yet well defined for Standard 62.1. RP-1747 is under way and should provide a detailed procedure. In the meantime, sequences have been included at the zone level, matching California’s DCV approach as a first step. Because outdoor air rates at the AHU level dynamically calculate out-door air rates using the Standard 62.1 multiple-spaces procedure, compliance with the standard is assured. Doing no DCV at all is not an option, because it is required by Standard 90.1-2016.</w:t>
      </w:r>
    </w:p>
    <w:p w14:paraId="3EBD408B" w14:textId="77777777" w:rsidR="00F00296" w:rsidRDefault="00F00296" w:rsidP="00F00296">
      <w:pPr>
        <w:pStyle w:val="List11A2bi3"/>
      </w:pPr>
      <w:bookmarkStart w:id="385" w:name="HVAC_SOO_VENT_ZONE_621_VAV_CO"/>
      <w:r>
        <w:t xml:space="preserve">For cooling-only VAV terminal units, reheat VAV terminal units, constant-volume series fan-powered terminal units, dual-duct VAV terminal units with mixing control and inlet airflow sensors, dual-duct VAV terminal units with mixing control and a discharge airflow sensor, or dual-duct VAV terminal units with cold-duct minimum control: </w:t>
      </w:r>
    </w:p>
    <w:p w14:paraId="7D61F7FF" w14:textId="77777777" w:rsidR="00F00296" w:rsidRDefault="00F00296" w:rsidP="00C97003">
      <w:pPr>
        <w:pStyle w:val="List11A2bi3c"/>
        <w:numPr>
          <w:ilvl w:val="0"/>
          <w:numId w:val="7"/>
        </w:numPr>
      </w:pPr>
      <w:r>
        <w:t xml:space="preserve">The CO2 control loop output shall reset both the occupied minimum airflow set point (Vmin*) and the population component of the required breathing zone outdoor airflow (Vbz-P*) in parallel. Vmin* shall be reset from the zone minimum airflow set point Vmin at 0% loop output up to maximum cooling airflow set point Vcool-max at 100% loop output. Vbz-P* shall be reset from 0 L/s (0 cfm) at 0% loop output up to the Vbz-P at 100% loop out-put. See </w:t>
      </w:r>
      <w:r>
        <w:fldChar w:fldCharType="begin"/>
      </w:r>
      <w:r>
        <w:instrText xml:space="preserve"> REF _Ref12276590 \h </w:instrText>
      </w:r>
      <w:r>
        <w:fldChar w:fldCharType="separate"/>
      </w:r>
      <w:r>
        <w:t xml:space="preserve">Figure </w:t>
      </w:r>
      <w:r>
        <w:rPr>
          <w:noProof/>
        </w:rPr>
        <w:t>4.8</w:t>
      </w:r>
      <w:r>
        <w:t>.</w:t>
      </w:r>
      <w:r>
        <w:rPr>
          <w:noProof/>
        </w:rPr>
        <w:t>1</w:t>
      </w:r>
      <w:r>
        <w:fldChar w:fldCharType="end"/>
      </w:r>
      <w:r>
        <w:t xml:space="preserve">. The CO2 control loop graph in </w:t>
      </w:r>
      <w:r>
        <w:fldChar w:fldCharType="begin"/>
      </w:r>
      <w:r>
        <w:instrText xml:space="preserve"> REF _Ref12276590 \h </w:instrText>
      </w:r>
      <w:r>
        <w:fldChar w:fldCharType="separate"/>
      </w:r>
      <w:r>
        <w:t xml:space="preserve">Figure </w:t>
      </w:r>
      <w:r>
        <w:rPr>
          <w:noProof/>
        </w:rPr>
        <w:t>4.8</w:t>
      </w:r>
      <w:r>
        <w:t>.</w:t>
      </w:r>
      <w:r>
        <w:rPr>
          <w:noProof/>
        </w:rPr>
        <w:t>1</w:t>
      </w:r>
      <w:r>
        <w:fldChar w:fldCharType="end"/>
      </w:r>
      <w:r>
        <w:t xml:space="preserve"> is provided as a visual representation of the reset logic and is not representative of magnitude of Vbz-P* in relation to Vbz-A or Vmin*.</w:t>
      </w:r>
    </w:p>
    <w:p w14:paraId="3273FA3B" w14:textId="77777777" w:rsidR="00F00296" w:rsidRDefault="00F00296" w:rsidP="00F00296">
      <w:pPr>
        <w:pStyle w:val="List11A2bi3c"/>
        <w:ind w:left="0" w:firstLine="0"/>
      </w:pPr>
      <w:r>
        <w:rPr>
          <w:noProof/>
        </w:rPr>
        <w:drawing>
          <wp:inline distT="0" distB="0" distL="0" distR="0" wp14:anchorId="0F743BE8" wp14:editId="792AF7FD">
            <wp:extent cx="5104762" cy="2647619"/>
            <wp:effectExtent l="0" t="0" r="1270" b="6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104762" cy="2647619"/>
                    </a:xfrm>
                    <a:prstGeom prst="rect">
                      <a:avLst/>
                    </a:prstGeom>
                  </pic:spPr>
                </pic:pic>
              </a:graphicData>
            </a:graphic>
          </wp:inline>
        </w:drawing>
      </w:r>
    </w:p>
    <w:p w14:paraId="2653885F" w14:textId="77777777" w:rsidR="00F00296" w:rsidRDefault="00F00296" w:rsidP="00F00296">
      <w:pPr>
        <w:pStyle w:val="Caption"/>
      </w:pPr>
      <w:bookmarkStart w:id="386" w:name="_Ref12276590"/>
      <w:bookmarkStart w:id="387" w:name="_Ref12276578"/>
      <w:bookmarkStart w:id="388" w:name="_Toc14426092"/>
      <w:r>
        <w:t xml:space="preserve">Figure </w:t>
      </w:r>
      <w:fldSimple w:instr=" STYLEREF 2 \s ">
        <w:r>
          <w:rPr>
            <w:noProof/>
          </w:rPr>
          <w:t>4.8</w:t>
        </w:r>
      </w:fldSimple>
      <w:r>
        <w:t>.</w:t>
      </w:r>
      <w:fldSimple w:instr=" SEQ Figure \* ARABIC \s 2 ">
        <w:r>
          <w:rPr>
            <w:noProof/>
          </w:rPr>
          <w:t>1</w:t>
        </w:r>
      </w:fldSimple>
      <w:bookmarkEnd w:id="386"/>
      <w:r>
        <w:t xml:space="preserve"> Vmin* and Vbz-P* reset CO2 control loop.</w:t>
      </w:r>
      <w:bookmarkEnd w:id="387"/>
      <w:bookmarkEnd w:id="388"/>
    </w:p>
    <w:p w14:paraId="6DA35D4E" w14:textId="77777777" w:rsidR="00F00296" w:rsidRDefault="00F00296" w:rsidP="00F00296">
      <w:pPr>
        <w:pStyle w:val="List11A2bi3"/>
      </w:pPr>
      <w:bookmarkStart w:id="389" w:name="HVAC_SOO_SP_VAV_RH_621_PARA"/>
      <w:bookmarkEnd w:id="385"/>
      <w:r>
        <w:t xml:space="preserve">For parallel fan-powered terminal units: </w:t>
      </w:r>
    </w:p>
    <w:p w14:paraId="2F3F6D67" w14:textId="77777777" w:rsidR="00F00296" w:rsidRDefault="00F00296" w:rsidP="00F00296">
      <w:pPr>
        <w:pStyle w:val="List11A2bi3c"/>
      </w:pPr>
      <w:r>
        <w:t>(a) Determine VCO2-max as follows:</w:t>
      </w:r>
    </w:p>
    <w:p w14:paraId="2F54C9D5" w14:textId="77777777" w:rsidR="00F00296" w:rsidRPr="006D4F9F" w:rsidRDefault="00F00296" w:rsidP="00F00296">
      <w:pPr>
        <w:pStyle w:val="List11A2bi3cii"/>
      </w:pPr>
      <w:r w:rsidRPr="006D4F9F">
        <w:lastRenderedPageBreak/>
        <w:t>(1) When the zone state is cooling, VCO2-max is equal to the maximum cooling air-flow set point Vcool-max.</w:t>
      </w:r>
      <w:r>
        <w:t xml:space="preserve"> </w:t>
      </w:r>
    </w:p>
    <w:p w14:paraId="62CFB9CF" w14:textId="77777777" w:rsidR="00F00296" w:rsidRPr="006D4F9F" w:rsidRDefault="00F00296" w:rsidP="00F00296">
      <w:pPr>
        <w:pStyle w:val="List11A2bi3cii"/>
      </w:pPr>
      <w:r w:rsidRPr="006D4F9F">
        <w:t>(2) When the zone state is heating or dead-band, VCO2-max is equal to Vcool-max minus the parallel fan airflow</w:t>
      </w:r>
      <w:r>
        <w:t xml:space="preserve"> </w:t>
      </w:r>
      <w:r w:rsidRPr="006D4F9F">
        <w:t>This logic prevents the total supply airflow from exceeding Vcool-max, which could create diffuser noise problems.</w:t>
      </w:r>
    </w:p>
    <w:p w14:paraId="56181456" w14:textId="77777777" w:rsidR="00F00296" w:rsidRDefault="00F00296" w:rsidP="00F00296">
      <w:pPr>
        <w:pStyle w:val="List11A2bi3c"/>
      </w:pPr>
      <w:r>
        <w:t xml:space="preserve">(b) The CO2 control loop output shall reset both the occupied minimum airflow set point Vmin* and the population component of the required breathing zone outdoor airflow Vbz-P* in parallel. Vmin* shall be reset from the zone minimum airflow set point Vmin at 0% loop output up to maximum cooling airflow set point VCO2-max at 100% loop output. Vbz-P* shall be reset from 0 L/s (0 cfm) at 0% loop output up to the Vbz-P at 100% loop out-put. </w:t>
      </w:r>
      <w:r>
        <w:fldChar w:fldCharType="begin"/>
      </w:r>
      <w:r>
        <w:instrText xml:space="preserve"> REF _Ref12286632 \h </w:instrText>
      </w:r>
      <w:r>
        <w:fldChar w:fldCharType="separate"/>
      </w:r>
      <w:r>
        <w:t xml:space="preserve">Figure </w:t>
      </w:r>
      <w:r>
        <w:rPr>
          <w:noProof/>
        </w:rPr>
        <w:t>4.8</w:t>
      </w:r>
      <w:r>
        <w:t>.</w:t>
      </w:r>
      <w:r>
        <w:rPr>
          <w:noProof/>
        </w:rPr>
        <w:t>2</w:t>
      </w:r>
      <w:r>
        <w:fldChar w:fldCharType="end"/>
      </w:r>
      <w:r>
        <w:t xml:space="preserve">. The CO2 control loop graph in </w:t>
      </w:r>
      <w:r>
        <w:fldChar w:fldCharType="begin"/>
      </w:r>
      <w:r>
        <w:instrText xml:space="preserve"> REF _Ref12286632 \h </w:instrText>
      </w:r>
      <w:r>
        <w:fldChar w:fldCharType="separate"/>
      </w:r>
      <w:r>
        <w:t xml:space="preserve">Figure </w:t>
      </w:r>
      <w:r>
        <w:rPr>
          <w:noProof/>
        </w:rPr>
        <w:t>4.8</w:t>
      </w:r>
      <w:r>
        <w:t>.</w:t>
      </w:r>
      <w:r>
        <w:rPr>
          <w:noProof/>
        </w:rPr>
        <w:t>2</w:t>
      </w:r>
      <w:r>
        <w:fldChar w:fldCharType="end"/>
      </w:r>
      <w:r>
        <w:t xml:space="preserve">s provided as a visual representation of the reset logic and is not representative of magnitude of Vbz-P* in relation to Vbz-A or Vmin*. </w:t>
      </w:r>
    </w:p>
    <w:p w14:paraId="74D114C9" w14:textId="77777777" w:rsidR="00F00296" w:rsidRDefault="00F00296" w:rsidP="00F00296">
      <w:pPr>
        <w:pStyle w:val="List11A2bi3c"/>
        <w:ind w:left="0" w:firstLine="0"/>
      </w:pPr>
      <w:r>
        <w:rPr>
          <w:noProof/>
        </w:rPr>
        <w:drawing>
          <wp:inline distT="0" distB="0" distL="0" distR="0" wp14:anchorId="00789468" wp14:editId="2CE2180C">
            <wp:extent cx="5228571" cy="2695238"/>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28571" cy="2695238"/>
                    </a:xfrm>
                    <a:prstGeom prst="rect">
                      <a:avLst/>
                    </a:prstGeom>
                  </pic:spPr>
                </pic:pic>
              </a:graphicData>
            </a:graphic>
          </wp:inline>
        </w:drawing>
      </w:r>
    </w:p>
    <w:p w14:paraId="1417524B" w14:textId="77777777" w:rsidR="00F00296" w:rsidRDefault="00F00296" w:rsidP="00F00296">
      <w:pPr>
        <w:pStyle w:val="Caption"/>
      </w:pPr>
      <w:bookmarkStart w:id="390" w:name="_Ref12286632"/>
      <w:bookmarkStart w:id="391" w:name="_Toc14426093"/>
      <w:r>
        <w:t xml:space="preserve">Figure </w:t>
      </w:r>
      <w:fldSimple w:instr=" STYLEREF 2 \s ">
        <w:r>
          <w:rPr>
            <w:noProof/>
          </w:rPr>
          <w:t>4.8</w:t>
        </w:r>
      </w:fldSimple>
      <w:r>
        <w:t>.</w:t>
      </w:r>
      <w:fldSimple w:instr=" SEQ Figure \* ARABIC \s 2 ">
        <w:r>
          <w:rPr>
            <w:noProof/>
          </w:rPr>
          <w:t>2</w:t>
        </w:r>
      </w:fldSimple>
      <w:bookmarkEnd w:id="390"/>
      <w:r>
        <w:t xml:space="preserve"> Vmin* and Vbz-P* reset CO2 control loop (parallel fan-powered).</w:t>
      </w:r>
      <w:bookmarkEnd w:id="391"/>
    </w:p>
    <w:p w14:paraId="5DBCB0AE" w14:textId="77777777" w:rsidR="00F00296" w:rsidRDefault="00F00296" w:rsidP="00F00296">
      <w:pPr>
        <w:pStyle w:val="List11A2bi3"/>
      </w:pPr>
      <w:bookmarkStart w:id="392" w:name="HVAC_SOO_VENT_ZONE_621_SZPU"/>
      <w:bookmarkEnd w:id="389"/>
      <w:r>
        <w:t xml:space="preserve">For SZVAV AHUs: </w:t>
      </w:r>
    </w:p>
    <w:p w14:paraId="2AD2EE36" w14:textId="77777777" w:rsidR="00F00296" w:rsidRDefault="00F00296" w:rsidP="00F00296">
      <w:pPr>
        <w:pStyle w:val="List11A2bi3c"/>
      </w:pPr>
      <w:r>
        <w:t xml:space="preserve">(a) The minimum outdoor air set point MinOAsp is equal to Voz. The CO2 control loop output shall reset the population component of the required breathing zone outdoor airflow Vbz-P* from 0 L/s (0 cfm) at 0% loop output up to Vbz-P at 100% loop output. See </w:t>
      </w:r>
      <w:r>
        <w:fldChar w:fldCharType="begin"/>
      </w:r>
      <w:r>
        <w:instrText xml:space="preserve"> REF _Ref12286611 \h </w:instrText>
      </w:r>
      <w:r>
        <w:fldChar w:fldCharType="separate"/>
      </w:r>
      <w:r>
        <w:t xml:space="preserve">Figure </w:t>
      </w:r>
      <w:r>
        <w:rPr>
          <w:noProof/>
        </w:rPr>
        <w:t>4.8</w:t>
      </w:r>
      <w:r>
        <w:t>.</w:t>
      </w:r>
      <w:r>
        <w:rPr>
          <w:noProof/>
        </w:rPr>
        <w:t>3</w:t>
      </w:r>
      <w:r>
        <w:fldChar w:fldCharType="end"/>
      </w:r>
      <w:r>
        <w:t>.</w:t>
      </w:r>
    </w:p>
    <w:p w14:paraId="79094FC7" w14:textId="77777777" w:rsidR="00F00296" w:rsidRDefault="00F00296" w:rsidP="00F00296">
      <w:pPr>
        <w:pStyle w:val="List11A2bi3c"/>
        <w:ind w:left="0" w:firstLine="0"/>
      </w:pPr>
      <w:bookmarkStart w:id="393" w:name="_Ref12016642"/>
      <w:r>
        <w:rPr>
          <w:noProof/>
        </w:rPr>
        <w:lastRenderedPageBreak/>
        <w:drawing>
          <wp:inline distT="0" distB="0" distL="0" distR="0" wp14:anchorId="78C15C06" wp14:editId="2CF44B74">
            <wp:extent cx="4657143" cy="2838095"/>
            <wp:effectExtent l="0" t="0" r="0" b="6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657143" cy="2838095"/>
                    </a:xfrm>
                    <a:prstGeom prst="rect">
                      <a:avLst/>
                    </a:prstGeom>
                  </pic:spPr>
                </pic:pic>
              </a:graphicData>
            </a:graphic>
          </wp:inline>
        </w:drawing>
      </w:r>
    </w:p>
    <w:p w14:paraId="75466E0A" w14:textId="77777777" w:rsidR="00F00296" w:rsidRDefault="00F00296" w:rsidP="00F00296">
      <w:pPr>
        <w:pStyle w:val="Caption"/>
      </w:pPr>
      <w:bookmarkStart w:id="394" w:name="_Ref12286611"/>
      <w:bookmarkStart w:id="395" w:name="_Toc14426094"/>
      <w:r>
        <w:t xml:space="preserve">Figure </w:t>
      </w:r>
      <w:fldSimple w:instr=" STYLEREF 2 \s ">
        <w:r>
          <w:rPr>
            <w:noProof/>
          </w:rPr>
          <w:t>4.8</w:t>
        </w:r>
      </w:fldSimple>
      <w:r>
        <w:t>.</w:t>
      </w:r>
      <w:fldSimple w:instr=" SEQ Figure \* ARABIC \s 2 ">
        <w:r>
          <w:rPr>
            <w:noProof/>
          </w:rPr>
          <w:t>3</w:t>
        </w:r>
      </w:fldSimple>
      <w:bookmarkEnd w:id="394"/>
      <w:r>
        <w:t xml:space="preserve"> Vmin* and Vbz-P* reset CO2 control loop (SZVAV).</w:t>
      </w:r>
      <w:bookmarkEnd w:id="395"/>
    </w:p>
    <w:p w14:paraId="29F87370" w14:textId="77777777" w:rsidR="00F00296" w:rsidRDefault="00F00296" w:rsidP="00F00296">
      <w:pPr>
        <w:pStyle w:val="ContextBox"/>
      </w:pPr>
      <w:bookmarkStart w:id="396" w:name="HVAC_SOO_VENT_ZONE_ENG_1"/>
      <w:bookmarkEnd w:id="382"/>
      <w:bookmarkEnd w:id="392"/>
      <w:r>
        <w:t>The engineer must select between ventilation logic options:</w:t>
      </w:r>
    </w:p>
    <w:p w14:paraId="3B7168A1" w14:textId="77777777" w:rsidR="00F00296" w:rsidRDefault="00F00296" w:rsidP="00F00296">
      <w:pPr>
        <w:pStyle w:val="ContextBox"/>
      </w:pPr>
      <w:r>
        <w:t xml:space="preserve">• If the project is to comply with ASHRAE Standard 62.1 ventilation requirements, use Section </w:t>
      </w:r>
      <w:r>
        <w:fldChar w:fldCharType="begin"/>
      </w:r>
      <w:r>
        <w:instrText xml:space="preserve"> REF _Ref12016626 \w \h \d " "  \* MERGEFORMAT </w:instrText>
      </w:r>
      <w:r>
        <w:fldChar w:fldCharType="separate"/>
      </w:r>
      <w:r>
        <w:t>4.8 A. 3</w:t>
      </w:r>
      <w:r>
        <w:fldChar w:fldCharType="end"/>
      </w:r>
      <w:r>
        <w:t xml:space="preserve"> and delete Section </w:t>
      </w:r>
      <w:r>
        <w:fldChar w:fldCharType="begin"/>
      </w:r>
      <w:r>
        <w:instrText xml:space="preserve"> REF _Ref12016642 \w \h \d " "  \* MERGEFORMAT </w:instrText>
      </w:r>
      <w:r>
        <w:fldChar w:fldCharType="separate"/>
      </w:r>
      <w:r>
        <w:t>4.8 A. 3. e. iv. 6. b</w:t>
      </w:r>
      <w:r>
        <w:fldChar w:fldCharType="end"/>
      </w:r>
      <w:r>
        <w:t>.</w:t>
      </w:r>
    </w:p>
    <w:p w14:paraId="08C7B345" w14:textId="77777777" w:rsidR="00F00296" w:rsidRDefault="00F00296" w:rsidP="00F00296">
      <w:pPr>
        <w:pStyle w:val="ContextBox"/>
      </w:pPr>
      <w:r>
        <w:t xml:space="preserve">• If the project is to comply with California Title 24 ventilation requirements, use Section </w:t>
      </w:r>
      <w:r>
        <w:fldChar w:fldCharType="begin"/>
      </w:r>
      <w:r>
        <w:instrText xml:space="preserve"> REF _Ref12016642 \w \h \d " "  \* MERGEFORMAT </w:instrText>
      </w:r>
      <w:r>
        <w:fldChar w:fldCharType="separate"/>
      </w:r>
      <w:r>
        <w:t>4.8 A. 3. e. iv. 6. b</w:t>
      </w:r>
      <w:r>
        <w:fldChar w:fldCharType="end"/>
      </w:r>
      <w:r>
        <w:t xml:space="preserve">and delete Section </w:t>
      </w:r>
      <w:r>
        <w:fldChar w:fldCharType="begin"/>
      </w:r>
      <w:r>
        <w:instrText xml:space="preserve"> REF _Ref12016626 \w \h \d " "  \* MERGEFORMAT </w:instrText>
      </w:r>
      <w:r>
        <w:fldChar w:fldCharType="separate"/>
      </w:r>
      <w:r>
        <w:t>4.8 A. 3</w:t>
      </w:r>
      <w:r>
        <w:fldChar w:fldCharType="end"/>
      </w:r>
      <w:r>
        <w:t>.</w:t>
      </w:r>
    </w:p>
    <w:p w14:paraId="70351C2E" w14:textId="77777777" w:rsidR="00F00296" w:rsidRDefault="00F00296" w:rsidP="00F00296">
      <w:bookmarkStart w:id="397" w:name="HVAC_SOO_VENT_ZONE_T24"/>
      <w:bookmarkEnd w:id="396"/>
    </w:p>
    <w:p w14:paraId="408700CE" w14:textId="77777777" w:rsidR="00F00296" w:rsidRDefault="00F00296" w:rsidP="00F00296">
      <w:pPr>
        <w:pStyle w:val="List11A2"/>
      </w:pPr>
      <w:bookmarkStart w:id="398" w:name="_Ref13841036"/>
      <w:r>
        <w:t>For compliance with California Title 24, outdoor air set points shall be calculated as follows:</w:t>
      </w:r>
      <w:bookmarkEnd w:id="393"/>
      <w:bookmarkEnd w:id="398"/>
      <w:r>
        <w:t xml:space="preserve"> </w:t>
      </w:r>
    </w:p>
    <w:p w14:paraId="1636AE7D" w14:textId="77777777" w:rsidR="00F00296" w:rsidRDefault="00F00296" w:rsidP="00F00296">
      <w:pPr>
        <w:pStyle w:val="List11A2b"/>
      </w:pPr>
      <w:r>
        <w:t xml:space="preserve">See Section </w:t>
      </w:r>
      <w:r>
        <w:fldChar w:fldCharType="begin"/>
      </w:r>
      <w:r>
        <w:instrText xml:space="preserve"> REF _Ref12880018 \w \h \d " " </w:instrText>
      </w:r>
      <w:r>
        <w:fldChar w:fldCharType="separate"/>
      </w:r>
      <w:r>
        <w:t>4.5 A. 2. b</w:t>
      </w:r>
      <w:r>
        <w:fldChar w:fldCharType="end"/>
      </w:r>
      <w:r>
        <w:t xml:space="preserve"> for zone ventilation set points.</w:t>
      </w:r>
    </w:p>
    <w:p w14:paraId="4AD0A81C" w14:textId="77777777" w:rsidR="00F00296" w:rsidRDefault="00F00296" w:rsidP="00F00296">
      <w:pPr>
        <w:pStyle w:val="List11A2b"/>
      </w:pPr>
      <w:bookmarkStart w:id="399" w:name="_Ref12454260"/>
      <w:r>
        <w:t>Determine the zone minimum outdoor air set points Zone-Abs-OA-min and Zone-Des-OA-min.</w:t>
      </w:r>
      <w:bookmarkEnd w:id="399"/>
    </w:p>
    <w:p w14:paraId="41CE0493" w14:textId="77777777" w:rsidR="00F00296" w:rsidRDefault="00F00296" w:rsidP="00F00296">
      <w:pPr>
        <w:pStyle w:val="ContractorBox"/>
      </w:pPr>
      <w:r>
        <w:t>Zone-Abs-OA-min is used in terminal-unit sequences and air-handler sequences. Zone-Des-OA-min is used in air-handler sequences only.</w:t>
      </w:r>
    </w:p>
    <w:p w14:paraId="17926368" w14:textId="77777777" w:rsidR="00F00296" w:rsidRDefault="00F00296" w:rsidP="00F00296">
      <w:pPr>
        <w:pStyle w:val="ContractorBox"/>
      </w:pPr>
      <w:r>
        <w:t>Zone-Abs-OA-min is short for “Zone Absolute Outside Air Minimum”. This variable applies when the building is unoccupied and there are no people present – likely the absolute lowest ventilation rate required.</w:t>
      </w:r>
    </w:p>
    <w:p w14:paraId="65FC44C0" w14:textId="77777777" w:rsidR="00F00296" w:rsidRDefault="00F00296" w:rsidP="00F00296">
      <w:pPr>
        <w:pStyle w:val="List11A2bi"/>
      </w:pPr>
      <w:bookmarkStart w:id="400" w:name="_Ref13649176"/>
      <w:r>
        <w:t>Zone-Abs-OA-min shall be reset based on the following conditions in order from highest to lowest priority:</w:t>
      </w:r>
      <w:bookmarkEnd w:id="400"/>
    </w:p>
    <w:p w14:paraId="19E66DE4" w14:textId="77777777" w:rsidR="00F00296" w:rsidRDefault="00F00296" w:rsidP="00F00296">
      <w:pPr>
        <w:pStyle w:val="List11A2bi3"/>
      </w:pPr>
      <w:r>
        <w:t>Zero if the zone has a window switch and the window is open.</w:t>
      </w:r>
    </w:p>
    <w:p w14:paraId="38128C22" w14:textId="745C13CC" w:rsidR="00F00296" w:rsidRDefault="00F765C2" w:rsidP="00F00296">
      <w:pPr>
        <w:pStyle w:val="List11A2bi3"/>
      </w:pPr>
      <w:bookmarkStart w:id="401" w:name="_Hlk24360886"/>
      <w:r>
        <w:lastRenderedPageBreak/>
        <w:t xml:space="preserve">Zero </w:t>
      </w:r>
      <w:r w:rsidR="00F00296">
        <w:t>if the zone has an occupancy sensor</w:t>
      </w:r>
      <w:r>
        <w:t>,</w:t>
      </w:r>
      <w:r w:rsidR="00F00296">
        <w:t xml:space="preserve"> is unpopulated</w:t>
      </w:r>
      <w:r>
        <w:t>, and is permitted to to be in occupied-standby mode</w:t>
      </w:r>
      <w:r w:rsidR="00F00296">
        <w:t xml:space="preserve">. </w:t>
      </w:r>
    </w:p>
    <w:bookmarkEnd w:id="401"/>
    <w:p w14:paraId="3A96D90E" w14:textId="77777777" w:rsidR="00F00296" w:rsidRDefault="00F00296" w:rsidP="00F00296">
      <w:pPr>
        <w:pStyle w:val="ContextBox"/>
      </w:pPr>
      <w:r>
        <w:t xml:space="preserve">The term “populated” is used instead of “occupied” to mean that a zone occupancy sensor senses the presence of people, because the term “occupied” is used elsewhere to mean “scheduled to be occupied.” </w:t>
      </w:r>
    </w:p>
    <w:p w14:paraId="4811CCB8" w14:textId="77777777" w:rsidR="00F00296" w:rsidRDefault="00F00296" w:rsidP="00F00296">
      <w:pPr>
        <w:pStyle w:val="List11A2bi3"/>
      </w:pPr>
      <w:r>
        <w:t>Varea-min if the zone has a CO2 sensor.</w:t>
      </w:r>
    </w:p>
    <w:p w14:paraId="6DE7987D" w14:textId="77777777" w:rsidR="00F00296" w:rsidRDefault="00F00296" w:rsidP="00F00296">
      <w:pPr>
        <w:pStyle w:val="List11A2bi3"/>
      </w:pPr>
      <w:r>
        <w:t>Zone-Des-OA-min otherwise.</w:t>
      </w:r>
    </w:p>
    <w:p w14:paraId="68D1F7F5" w14:textId="77777777" w:rsidR="00F00296" w:rsidRDefault="00F00296" w:rsidP="00F00296">
      <w:pPr>
        <w:pStyle w:val="ContractorBox"/>
      </w:pPr>
      <w:r w:rsidRPr="0097552B">
        <w:t>Zone-</w:t>
      </w:r>
      <w:r>
        <w:t>Des</w:t>
      </w:r>
      <w:r w:rsidRPr="0097552B">
        <w:t xml:space="preserve">-OA-min is short for “Zone </w:t>
      </w:r>
      <w:r>
        <w:t>Design</w:t>
      </w:r>
      <w:r w:rsidRPr="0097552B">
        <w:t xml:space="preserve"> Outside Air Minimum”</w:t>
      </w:r>
      <w:r>
        <w:t>. This variable applies when the building is at design occupancy – as such, the population density may supersede the area ventilation rate on a zone-by-zone basis; therefore, we need to poll the zones to see if we need to increase the ventilation rate for population.</w:t>
      </w:r>
    </w:p>
    <w:p w14:paraId="5A225848" w14:textId="36BBE2A9" w:rsidR="00F00296" w:rsidRDefault="00F00296" w:rsidP="00F00296">
      <w:pPr>
        <w:pStyle w:val="List11A2bi"/>
      </w:pPr>
      <w:bookmarkStart w:id="402" w:name="_Ref13649222"/>
      <w:r>
        <w:t>Zone-Des-OA-min is equal to the following</w:t>
      </w:r>
      <w:r w:rsidR="00F765C2">
        <w:t>, in order from highest to lowest priority</w:t>
      </w:r>
      <w:r>
        <w:t>:</w:t>
      </w:r>
      <w:bookmarkEnd w:id="402"/>
    </w:p>
    <w:p w14:paraId="72A199AB" w14:textId="77777777" w:rsidR="00F00296" w:rsidRDefault="00F00296" w:rsidP="00F00296">
      <w:pPr>
        <w:pStyle w:val="List11A2bi3"/>
      </w:pPr>
      <w:r>
        <w:t>Zero if the zone has a window switch and the window is open.</w:t>
      </w:r>
    </w:p>
    <w:p w14:paraId="3C913B51" w14:textId="4F919AA5" w:rsidR="00F00296" w:rsidRDefault="00F765C2" w:rsidP="00F00296">
      <w:pPr>
        <w:pStyle w:val="List11A2bi3"/>
      </w:pPr>
      <w:r>
        <w:t xml:space="preserve">Zero </w:t>
      </w:r>
      <w:r w:rsidR="00F00296">
        <w:t>if the zone has an occupancy sensor</w:t>
      </w:r>
      <w:r>
        <w:t xml:space="preserve">, </w:t>
      </w:r>
      <w:r w:rsidR="00F00296">
        <w:t>is unpopulated</w:t>
      </w:r>
      <w:r>
        <w:t xml:space="preserve">, and is permitted to be in occupied standby mode per </w:t>
      </w:r>
      <w:r w:rsidR="00934186">
        <w:t>Section 4.5 A 2 b</w:t>
      </w:r>
      <w:r w:rsidR="00F00296">
        <w:t>.</w:t>
      </w:r>
    </w:p>
    <w:p w14:paraId="2A9D788E" w14:textId="77777777" w:rsidR="00F00296" w:rsidRDefault="00F00296" w:rsidP="00F00296">
      <w:pPr>
        <w:pStyle w:val="List11A2bi3"/>
      </w:pPr>
      <w:r>
        <w:t>The larger of Varea-min and Vocc-min otherwise.</w:t>
      </w:r>
    </w:p>
    <w:p w14:paraId="5318D2C3" w14:textId="644770E3" w:rsidR="00F74B21" w:rsidRDefault="00F74B21" w:rsidP="00F00296">
      <w:pPr>
        <w:pStyle w:val="List11A2b"/>
      </w:pPr>
      <w:r>
        <w:t>Vmin</w:t>
      </w:r>
    </w:p>
    <w:p w14:paraId="23C292F4" w14:textId="182D0AC4" w:rsidR="00F74B21" w:rsidRDefault="00F74B21" w:rsidP="00F74B21">
      <w:pPr>
        <w:pStyle w:val="List11A2bi"/>
      </w:pPr>
      <w:r>
        <w:t xml:space="preserve">Shall be equal to Zone-Abs-OA-min if Vmin in Section </w:t>
      </w:r>
      <w:r w:rsidR="004D3EFA">
        <w:t>4.5 B</w:t>
      </w:r>
      <w:r>
        <w:t xml:space="preserve"> is AUTO;</w:t>
      </w:r>
    </w:p>
    <w:p w14:paraId="16D03C5E" w14:textId="0DDCE50C" w:rsidR="00F74B21" w:rsidRDefault="00F74B21" w:rsidP="00CA27F0">
      <w:pPr>
        <w:pStyle w:val="List11A2bi"/>
      </w:pPr>
      <w:r>
        <w:t xml:space="preserve">Else shall be equal to Vmin as entered in Section </w:t>
      </w:r>
      <w:r w:rsidR="004D3EFA">
        <w:t>4.5 B</w:t>
      </w:r>
      <w:r>
        <w:t>.</w:t>
      </w:r>
    </w:p>
    <w:p w14:paraId="7626A92A" w14:textId="7D33EBB6" w:rsidR="00F00296" w:rsidRDefault="00F00296" w:rsidP="00F00296">
      <w:pPr>
        <w:pStyle w:val="List11A2b"/>
      </w:pPr>
      <w:r>
        <w:t>The occupied minimum airflow Vmin* shall be equal to Vmin except as noted below</w:t>
      </w:r>
      <w:r w:rsidR="00934186">
        <w:t>, in order from higher to lower priority</w:t>
      </w:r>
      <w:r>
        <w:t>:</w:t>
      </w:r>
    </w:p>
    <w:p w14:paraId="44349855" w14:textId="533BA83E" w:rsidR="00F00296" w:rsidRDefault="00F00296" w:rsidP="00F00296">
      <w:pPr>
        <w:pStyle w:val="List11A2bi"/>
      </w:pPr>
      <w:r>
        <w:t>If the zone has an occupancy sensor</w:t>
      </w:r>
      <w:r w:rsidR="00934186">
        <w:t xml:space="preserve"> and is permitted to be in occupied standby mode per Section 4.5 A 2 b</w:t>
      </w:r>
      <w:r>
        <w:t xml:space="preserve">, Vmin* shall be equal to 25% of Varea-min when the room is unpopulated. </w:t>
      </w:r>
    </w:p>
    <w:p w14:paraId="30C4DA42" w14:textId="77777777" w:rsidR="00F00296" w:rsidRDefault="00F00296" w:rsidP="00F00296">
      <w:pPr>
        <w:pStyle w:val="List11A2bi"/>
      </w:pPr>
      <w:r>
        <w:t>If the zone has a window switch, Vmin* shall be zero when the window is open.</w:t>
      </w:r>
    </w:p>
    <w:p w14:paraId="0AF5E69A" w14:textId="77777777" w:rsidR="00F00296" w:rsidRDefault="00F00296" w:rsidP="00F00296">
      <w:pPr>
        <w:pStyle w:val="List11A2bi"/>
      </w:pPr>
      <w:bookmarkStart w:id="403" w:name="_Ref13577273"/>
      <w:r>
        <w:t>If the zone has a CO2 sensor:</w:t>
      </w:r>
      <w:bookmarkEnd w:id="403"/>
      <w:r>
        <w:t xml:space="preserve"> </w:t>
      </w:r>
    </w:p>
    <w:p w14:paraId="169C6682" w14:textId="77777777" w:rsidR="00F00296" w:rsidRDefault="00F00296" w:rsidP="00F00296">
      <w:pPr>
        <w:pStyle w:val="List11A2bi3"/>
      </w:pPr>
      <w:r>
        <w:t xml:space="preserve">See Section </w:t>
      </w:r>
      <w:r>
        <w:fldChar w:fldCharType="begin"/>
      </w:r>
      <w:r>
        <w:instrText xml:space="preserve"> REF _Ref13570285 \w \h \d " " </w:instrText>
      </w:r>
      <w:r>
        <w:fldChar w:fldCharType="separate"/>
      </w:r>
      <w:r>
        <w:t>4.5 A. 3</w:t>
      </w:r>
      <w:r>
        <w:fldChar w:fldCharType="end"/>
      </w:r>
      <w:r>
        <w:t xml:space="preserve"> for CO2 set points.</w:t>
      </w:r>
    </w:p>
    <w:p w14:paraId="0915446C" w14:textId="77777777" w:rsidR="00F00296" w:rsidRDefault="00F00296" w:rsidP="00F00296">
      <w:pPr>
        <w:pStyle w:val="List11A2bi3"/>
      </w:pPr>
      <w:r>
        <w:t xml:space="preserve">During occupied mode, a P-only loop shall maintain CO2 concentration at set point; reset from 0% at set point minus 200 PPM and to 100% at set point. </w:t>
      </w:r>
    </w:p>
    <w:p w14:paraId="0FEEA9BF" w14:textId="77777777" w:rsidR="00F00296" w:rsidRDefault="00F00296" w:rsidP="00F00296">
      <w:pPr>
        <w:pStyle w:val="List11A2bi3"/>
      </w:pPr>
      <w:r>
        <w:t>Loop is disabled and output set to zero when the zone is not in occupied mode.</w:t>
      </w:r>
    </w:p>
    <w:p w14:paraId="51F2B4F1" w14:textId="77777777" w:rsidR="00F00296" w:rsidRDefault="00F00296" w:rsidP="00F00296">
      <w:pPr>
        <w:pStyle w:val="List11A2bi3"/>
      </w:pPr>
      <w:bookmarkStart w:id="404" w:name="HVAC_SOO_VENT_ZONE_T24_VAV_CO"/>
      <w:r>
        <w:lastRenderedPageBreak/>
        <w:t xml:space="preserve">For cooling-only VAV terminal units, reheat VAV terminal units, constant-volume series fan-powered terminal units, dual-duct VAV terminal units with mixing control and inlet airflow sensors, dual-duct VAV terminal units with mixing control and a discharge airflow sensor, or dual-duct VAV terminal units with cold-duct minimum control: </w:t>
      </w:r>
    </w:p>
    <w:p w14:paraId="67145000" w14:textId="77777777" w:rsidR="00F00296" w:rsidRDefault="00F00296" w:rsidP="00F00296">
      <w:pPr>
        <w:pStyle w:val="List11A2bi3c"/>
      </w:pPr>
      <w:r>
        <w:t xml:space="preserve">The CO2 control loop output shall reset the occupied minimum airflow set point Vmin* from the zone minimum airflow set point Vmin at 0% up to maximum cooling airflow set point Vcool-max at 50%, as shown in </w:t>
      </w:r>
      <w:r>
        <w:fldChar w:fldCharType="begin"/>
      </w:r>
      <w:r>
        <w:instrText xml:space="preserve"> REF _Ref12286599 \h </w:instrText>
      </w:r>
      <w:r>
        <w:fldChar w:fldCharType="separate"/>
      </w:r>
      <w:r>
        <w:t xml:space="preserve">Figure </w:t>
      </w:r>
      <w:r>
        <w:rPr>
          <w:noProof/>
        </w:rPr>
        <w:t>4.8</w:t>
      </w:r>
      <w:r>
        <w:t>.</w:t>
      </w:r>
      <w:r>
        <w:rPr>
          <w:noProof/>
        </w:rPr>
        <w:t>4</w:t>
      </w:r>
      <w:r>
        <w:fldChar w:fldCharType="end"/>
      </w:r>
      <w:r>
        <w:t>. The loop output from 50% to 100% will be used at the system level to reset outdoor air minimum; see AHU controls.</w:t>
      </w:r>
    </w:p>
    <w:p w14:paraId="114DF0A9" w14:textId="77777777" w:rsidR="00F00296" w:rsidRDefault="00F00296" w:rsidP="00F00296">
      <w:r>
        <w:rPr>
          <w:noProof/>
        </w:rPr>
        <w:drawing>
          <wp:inline distT="0" distB="0" distL="0" distR="0" wp14:anchorId="32FF6759" wp14:editId="0B2CA2BE">
            <wp:extent cx="4666667" cy="2942857"/>
            <wp:effectExtent l="0" t="0" r="63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666667" cy="2942857"/>
                    </a:xfrm>
                    <a:prstGeom prst="rect">
                      <a:avLst/>
                    </a:prstGeom>
                  </pic:spPr>
                </pic:pic>
              </a:graphicData>
            </a:graphic>
          </wp:inline>
        </w:drawing>
      </w:r>
    </w:p>
    <w:p w14:paraId="76164301" w14:textId="77777777" w:rsidR="00F00296" w:rsidRDefault="00F00296" w:rsidP="00F00296">
      <w:pPr>
        <w:pStyle w:val="Caption"/>
      </w:pPr>
      <w:bookmarkStart w:id="405" w:name="_Ref12286599"/>
      <w:bookmarkStart w:id="406" w:name="_Toc14426095"/>
      <w:r>
        <w:t xml:space="preserve">Figure </w:t>
      </w:r>
      <w:fldSimple w:instr=" STYLEREF 2 \s ">
        <w:r>
          <w:rPr>
            <w:noProof/>
          </w:rPr>
          <w:t>4.8</w:t>
        </w:r>
      </w:fldSimple>
      <w:r>
        <w:t>.</w:t>
      </w:r>
      <w:fldSimple w:instr=" SEQ Figure \* ARABIC \s 2 ">
        <w:r>
          <w:rPr>
            <w:noProof/>
          </w:rPr>
          <w:t>4</w:t>
        </w:r>
      </w:fldSimple>
      <w:bookmarkEnd w:id="405"/>
      <w:r>
        <w:t>: California Title 24 – CO2 Control Loop - Vmin* reset</w:t>
      </w:r>
      <w:bookmarkEnd w:id="406"/>
    </w:p>
    <w:p w14:paraId="4F1585BB" w14:textId="77777777" w:rsidR="00F00296" w:rsidRDefault="00F00296" w:rsidP="00F00296">
      <w:pPr>
        <w:pStyle w:val="List11A2bi3"/>
      </w:pPr>
      <w:bookmarkStart w:id="407" w:name="HVAC_SOO_VENT_ZONE_T24_PARA"/>
      <w:bookmarkEnd w:id="404"/>
      <w:r>
        <w:t xml:space="preserve">For parallel fan-powered terminal units: </w:t>
      </w:r>
    </w:p>
    <w:p w14:paraId="07B84741" w14:textId="77777777" w:rsidR="00F00296" w:rsidRDefault="00F00296" w:rsidP="00F00296">
      <w:pPr>
        <w:pStyle w:val="List11A2bi3c"/>
      </w:pPr>
      <w:r>
        <w:t>Determine VCO2-max as follows:</w:t>
      </w:r>
    </w:p>
    <w:p w14:paraId="439246CE" w14:textId="77777777" w:rsidR="00F00296" w:rsidRDefault="00F00296" w:rsidP="00F00296">
      <w:pPr>
        <w:pStyle w:val="List11A2bi3cii"/>
      </w:pPr>
      <w:r>
        <w:t xml:space="preserve">When the zone state is cooling, VCO2-max is equal to the maximum cooling air-flow set point Vcool-max. </w:t>
      </w:r>
    </w:p>
    <w:p w14:paraId="5DB31D88" w14:textId="77777777" w:rsidR="00F00296" w:rsidRDefault="00F00296" w:rsidP="00F00296">
      <w:pPr>
        <w:pStyle w:val="List11A2bi3cii"/>
      </w:pPr>
      <w:r>
        <w:t xml:space="preserve">When the zone state is heating or dead-band, VCO2-max is equal to Vcool-max minus the parallel fan airflow This logic prevents the total supply airflow from exceeding Vcool-max, which could create diffuser noise problems. </w:t>
      </w:r>
    </w:p>
    <w:p w14:paraId="3B80DC4C" w14:textId="77777777" w:rsidR="00F00296" w:rsidRDefault="00F00296" w:rsidP="00F00296">
      <w:pPr>
        <w:pStyle w:val="List11A2bi3c"/>
      </w:pPr>
      <w:r>
        <w:t xml:space="preserve">The CO2 control loop output shall reset the occupied minimum airflow set point Vmin* from the zone minimum airflow set point Vmin at 0% up to maximum cooling airflow set point VCO2-max at 50%, as shown in </w:t>
      </w:r>
      <w:r>
        <w:fldChar w:fldCharType="begin"/>
      </w:r>
      <w:r>
        <w:instrText xml:space="preserve"> REF _Ref12286576 \h </w:instrText>
      </w:r>
      <w:r>
        <w:fldChar w:fldCharType="separate"/>
      </w:r>
      <w:r>
        <w:t xml:space="preserve">Figure </w:t>
      </w:r>
      <w:r>
        <w:rPr>
          <w:noProof/>
        </w:rPr>
        <w:t>4.8</w:t>
      </w:r>
      <w:r>
        <w:t>.</w:t>
      </w:r>
      <w:r>
        <w:rPr>
          <w:noProof/>
        </w:rPr>
        <w:t>5</w:t>
      </w:r>
      <w:r>
        <w:fldChar w:fldCharType="end"/>
      </w:r>
      <w:r>
        <w:t xml:space="preserve">. The loop output from 50% to 100% will be used at the system level to reset outdoor air minimum; see AHU controls. </w:t>
      </w:r>
    </w:p>
    <w:p w14:paraId="59902D0B" w14:textId="77777777" w:rsidR="00F00296" w:rsidRDefault="00F00296" w:rsidP="00F00296">
      <w:r>
        <w:rPr>
          <w:noProof/>
        </w:rPr>
        <w:lastRenderedPageBreak/>
        <w:drawing>
          <wp:inline distT="0" distB="0" distL="0" distR="0" wp14:anchorId="4A6C0B98" wp14:editId="2E05A561">
            <wp:extent cx="4428571" cy="280952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428571" cy="2809524"/>
                    </a:xfrm>
                    <a:prstGeom prst="rect">
                      <a:avLst/>
                    </a:prstGeom>
                  </pic:spPr>
                </pic:pic>
              </a:graphicData>
            </a:graphic>
          </wp:inline>
        </w:drawing>
      </w:r>
    </w:p>
    <w:p w14:paraId="0B1CEC3F" w14:textId="77777777" w:rsidR="00F00296" w:rsidRDefault="00F00296" w:rsidP="00F00296">
      <w:pPr>
        <w:pStyle w:val="Caption"/>
      </w:pPr>
      <w:bookmarkStart w:id="408" w:name="_Ref12286576"/>
      <w:bookmarkStart w:id="409" w:name="_Toc14426096"/>
      <w:r>
        <w:t xml:space="preserve">Figure </w:t>
      </w:r>
      <w:fldSimple w:instr=" STYLEREF 2 \s ">
        <w:r>
          <w:rPr>
            <w:noProof/>
          </w:rPr>
          <w:t>4.8</w:t>
        </w:r>
      </w:fldSimple>
      <w:r>
        <w:t>.</w:t>
      </w:r>
      <w:fldSimple w:instr=" SEQ Figure \* ARABIC \s 2 ">
        <w:r>
          <w:rPr>
            <w:noProof/>
          </w:rPr>
          <w:t>5</w:t>
        </w:r>
      </w:fldSimple>
      <w:bookmarkEnd w:id="408"/>
      <w:r>
        <w:t>: California Title 24 – CO2 Control Loop - Vmin* reset – Parallel Fan-Powered</w:t>
      </w:r>
      <w:bookmarkEnd w:id="409"/>
    </w:p>
    <w:bookmarkEnd w:id="407"/>
    <w:p w14:paraId="6F9FD9EB" w14:textId="77777777" w:rsidR="00F00296" w:rsidRDefault="00F00296" w:rsidP="00F00296"/>
    <w:p w14:paraId="6277EC94" w14:textId="77777777" w:rsidR="00F00296" w:rsidRDefault="00F00296" w:rsidP="00F00296">
      <w:pPr>
        <w:pStyle w:val="List11A2bi3"/>
      </w:pPr>
      <w:bookmarkStart w:id="410" w:name="HVAC_SOO_VENT_ZONE_T24_SZPU"/>
      <w:r>
        <w:t>For SZVAV AHUs:</w:t>
      </w:r>
    </w:p>
    <w:p w14:paraId="2DBBCC4C" w14:textId="272F3F20" w:rsidR="00F00296" w:rsidRDefault="00F00296" w:rsidP="00F00296">
      <w:pPr>
        <w:pStyle w:val="List11A2bi3c"/>
      </w:pPr>
      <w:r>
        <w:t xml:space="preserve">The minimum outdoor air set point MinOAsp shall be reset based on the zone CO2 control-loop signal from </w:t>
      </w:r>
      <w:r w:rsidR="006B484A">
        <w:t xml:space="preserve">MinOA </w:t>
      </w:r>
      <w:r>
        <w:t xml:space="preserve">at 0% signal to </w:t>
      </w:r>
      <w:r w:rsidR="006B484A">
        <w:t xml:space="preserve">DesOA </w:t>
      </w:r>
      <w:r>
        <w:t xml:space="preserve">at 100% signal. See </w:t>
      </w:r>
      <w:r>
        <w:fldChar w:fldCharType="begin"/>
      </w:r>
      <w:r>
        <w:instrText xml:space="preserve"> REF _Ref12286564 \h </w:instrText>
      </w:r>
      <w:r>
        <w:fldChar w:fldCharType="separate"/>
      </w:r>
      <w:r>
        <w:t xml:space="preserve">Figure </w:t>
      </w:r>
      <w:r>
        <w:rPr>
          <w:noProof/>
        </w:rPr>
        <w:t>4.8</w:t>
      </w:r>
      <w:r>
        <w:t>.</w:t>
      </w:r>
      <w:r>
        <w:rPr>
          <w:noProof/>
        </w:rPr>
        <w:t>6</w:t>
      </w:r>
      <w:r>
        <w:fldChar w:fldCharType="end"/>
      </w:r>
      <w:r>
        <w:t xml:space="preserve">. </w:t>
      </w:r>
    </w:p>
    <w:p w14:paraId="189953FB" w14:textId="5A956A6B" w:rsidR="00F00296" w:rsidRDefault="00F00296" w:rsidP="00F00296"/>
    <w:p w14:paraId="2150412A" w14:textId="573A87BA" w:rsidR="006B484A" w:rsidRDefault="006B484A" w:rsidP="00F00296">
      <w:r>
        <w:rPr>
          <w:noProof/>
        </w:rPr>
        <w:lastRenderedPageBreak/>
        <w:drawing>
          <wp:inline distT="0" distB="0" distL="0" distR="0" wp14:anchorId="5808A560" wp14:editId="2C524848">
            <wp:extent cx="5617029" cy="3721220"/>
            <wp:effectExtent l="0" t="0" r="317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44">
                      <a:extLst>
                        <a:ext uri="{28A0092B-C50C-407E-A947-70E740481C1C}">
                          <a14:useLocalDpi xmlns:a14="http://schemas.microsoft.com/office/drawing/2010/main" val="0"/>
                        </a:ext>
                      </a:extLst>
                    </a:blip>
                    <a:srcRect r="32882" b="20921"/>
                    <a:stretch/>
                  </pic:blipFill>
                  <pic:spPr bwMode="auto">
                    <a:xfrm>
                      <a:off x="0" y="0"/>
                      <a:ext cx="5635005" cy="3733129"/>
                    </a:xfrm>
                    <a:prstGeom prst="rect">
                      <a:avLst/>
                    </a:prstGeom>
                    <a:noFill/>
                    <a:ln>
                      <a:noFill/>
                    </a:ln>
                    <a:extLst>
                      <a:ext uri="{53640926-AAD7-44D8-BBD7-CCE9431645EC}">
                        <a14:shadowObscured xmlns:a14="http://schemas.microsoft.com/office/drawing/2010/main"/>
                      </a:ext>
                    </a:extLst>
                  </pic:spPr>
                </pic:pic>
              </a:graphicData>
            </a:graphic>
          </wp:inline>
        </w:drawing>
      </w:r>
    </w:p>
    <w:p w14:paraId="4D378BE4" w14:textId="77777777" w:rsidR="00F00296" w:rsidRDefault="00F00296" w:rsidP="00F00296">
      <w:pPr>
        <w:pStyle w:val="Caption"/>
      </w:pPr>
      <w:bookmarkStart w:id="411" w:name="_Ref12286564"/>
      <w:bookmarkStart w:id="412" w:name="_Toc14426097"/>
      <w:r>
        <w:t xml:space="preserve">Figure </w:t>
      </w:r>
      <w:fldSimple w:instr=" STYLEREF 2 \s ">
        <w:r>
          <w:rPr>
            <w:noProof/>
          </w:rPr>
          <w:t>4.8</w:t>
        </w:r>
      </w:fldSimple>
      <w:r>
        <w:t>.</w:t>
      </w:r>
      <w:fldSimple w:instr=" SEQ Figure \* ARABIC \s 2 ">
        <w:r>
          <w:rPr>
            <w:noProof/>
          </w:rPr>
          <w:t>6</w:t>
        </w:r>
      </w:fldSimple>
      <w:bookmarkEnd w:id="411"/>
      <w:r>
        <w:t>: California Title 24 – CO2 Control Loop - Vmin* reset – SZVAV</w:t>
      </w:r>
      <w:bookmarkEnd w:id="412"/>
    </w:p>
    <w:bookmarkEnd w:id="397"/>
    <w:bookmarkEnd w:id="410"/>
    <w:p w14:paraId="66FE7D25" w14:textId="77777777" w:rsidR="00F00296" w:rsidRDefault="00F00296" w:rsidP="00F00296"/>
    <w:p w14:paraId="4C13F40B" w14:textId="77777777" w:rsidR="00F00296" w:rsidRDefault="00F00296" w:rsidP="00F00296">
      <w:pPr>
        <w:pStyle w:val="ContractorBox"/>
      </w:pPr>
      <w:bookmarkStart w:id="413" w:name="HVAC_SOO_VENT_ZONE_ENG_2"/>
      <w:r>
        <w:t xml:space="preserve">This concludes the section where the ventilation logic is selected. When the sequences are complete, only Section </w:t>
      </w:r>
      <w:r>
        <w:fldChar w:fldCharType="begin"/>
      </w:r>
      <w:r>
        <w:instrText xml:space="preserve"> REF _Ref12016626 \w \h \d " "  \* MERGEFORMAT </w:instrText>
      </w:r>
      <w:r>
        <w:fldChar w:fldCharType="separate"/>
      </w:r>
      <w:r>
        <w:t>4.8 A. 3</w:t>
      </w:r>
      <w:r>
        <w:fldChar w:fldCharType="end"/>
      </w:r>
      <w:r>
        <w:t xml:space="preserve"> or Section </w:t>
      </w:r>
      <w:r>
        <w:fldChar w:fldCharType="begin"/>
      </w:r>
      <w:r>
        <w:instrText xml:space="preserve"> REF _Ref12016642 \w \h \d " "  \* MERGEFORMAT </w:instrText>
      </w:r>
      <w:r>
        <w:fldChar w:fldCharType="separate"/>
      </w:r>
      <w:r>
        <w:t>4.8 A. 3. e. iv. 6. b</w:t>
      </w:r>
      <w:r>
        <w:fldChar w:fldCharType="end"/>
      </w:r>
      <w:r>
        <w:t>. should remain. The other section should be deleted, along with these flag notes.</w:t>
      </w:r>
    </w:p>
    <w:p w14:paraId="348630A6" w14:textId="77777777" w:rsidR="00F00296" w:rsidRDefault="00F00296" w:rsidP="00F00296">
      <w:pPr>
        <w:pStyle w:val="List11A"/>
        <w:outlineLvl w:val="9"/>
      </w:pPr>
      <w:bookmarkStart w:id="414" w:name="_Toc10539363"/>
      <w:bookmarkStart w:id="415" w:name="_Ref12021868"/>
      <w:bookmarkEnd w:id="413"/>
      <w:r>
        <w:t>Time-Averaged Ventilation</w:t>
      </w:r>
      <w:bookmarkEnd w:id="414"/>
      <w:r>
        <w:t xml:space="preserve"> (TAV, Intermittent Ventilation)</w:t>
      </w:r>
      <w:bookmarkEnd w:id="415"/>
    </w:p>
    <w:p w14:paraId="1B05244D" w14:textId="77777777" w:rsidR="00F00296" w:rsidRDefault="00F00296" w:rsidP="00F00296">
      <w:pPr>
        <w:pStyle w:val="ContextBox"/>
      </w:pPr>
      <w:r>
        <w:t>ASHRAE Standard 62.1 and California Title 24 allow for ventilation to be provided based on average conditions over a specific period of time. This time-averaging method allows for zone airflows to effectively be controlled to values below the VAV box controllable minimum value, which may reduce energy use and the risk of overcooling when the zone ventilation requirement is less than the VAV box controllable minimum. Thus, this strategy may significantly improve occupant comfort by reducing overcooling.</w:t>
      </w:r>
    </w:p>
    <w:p w14:paraId="2F4E6934" w14:textId="77777777" w:rsidR="00F00296" w:rsidRDefault="00F00296" w:rsidP="00F00296">
      <w:pPr>
        <w:pStyle w:val="ContextBox"/>
      </w:pPr>
      <w:r>
        <w:t xml:space="preserve">The old rule of thumb for VAV boxes was that the minimum is 30% of the max cooling airflow. More recently, this has moved to a more common rule of thumb of about 20% of max cooling airflow. However, box minimum controls have been studied and shown to reliably control to even lower minimums, below 20%. Time-averaged ventilation control strategies make the actual box controlled minimum less relevant, because the airflow will be intermittent and controlled to a lower minimum by cycling the box closed. </w:t>
      </w:r>
    </w:p>
    <w:p w14:paraId="6E26B173" w14:textId="77777777" w:rsidR="00F00296" w:rsidRDefault="00F00296" w:rsidP="00F00296">
      <w:pPr>
        <w:pStyle w:val="ContextBox"/>
      </w:pPr>
      <w:r>
        <w:t xml:space="preserve">Our recommendations are that you should look to reassess your VAV box minimum flows if they are at 30%. Minimums at 20% or below should be left alone (and time-averaged ventilation will reduce flow as </w:t>
      </w:r>
      <w:r>
        <w:lastRenderedPageBreak/>
        <w:t xml:space="preserve">needed). And, if your minimum airflows are around 10%, then you could decide to remove the time-averaged ventilation portion of the sequences because there will be little energy savings. </w:t>
      </w:r>
    </w:p>
    <w:p w14:paraId="5D728681" w14:textId="77777777" w:rsidR="00F00296" w:rsidRDefault="00F00296" w:rsidP="00F00296">
      <w:pPr>
        <w:pStyle w:val="List11A2"/>
      </w:pPr>
      <w:r>
        <w:t>When the active airflow set point Vspt is nonzero and is less than the lowest possible airflow set point allowed by the controls (Vm), the airflow set point shall be pulse width modulated as follows:</w:t>
      </w:r>
    </w:p>
    <w:p w14:paraId="0D9EFB47" w14:textId="77777777" w:rsidR="00F00296" w:rsidRDefault="00F00296" w:rsidP="00F00296">
      <w:pPr>
        <w:pStyle w:val="List11A2b"/>
      </w:pPr>
      <w:r>
        <w:t>The time-averaged ventilation (TAV) ratio shall be deter-mined as TAVratio = Vspt/Vm</w:t>
      </w:r>
    </w:p>
    <w:p w14:paraId="271A824D" w14:textId="77777777" w:rsidR="00F00296" w:rsidRDefault="00F00296" w:rsidP="00F00296">
      <w:pPr>
        <w:pStyle w:val="List11A2b"/>
      </w:pPr>
      <w:r>
        <w:t>The total cycle time (TCT) shall be 15 minutes (adjustable)</w:t>
      </w:r>
    </w:p>
    <w:p w14:paraId="3F057D98" w14:textId="77777777" w:rsidR="00F00296" w:rsidRDefault="00F00296" w:rsidP="00F00296">
      <w:pPr>
        <w:pStyle w:val="List11A2b"/>
      </w:pPr>
      <w:r>
        <w:t>Open period. During the open period, the TAV airflow set point Vspt* shall be equal to Vm for a period of time OP, which is the larger of the following:</w:t>
      </w:r>
    </w:p>
    <w:p w14:paraId="50AFFDD8" w14:textId="77777777" w:rsidR="00F00296" w:rsidRDefault="00F00296" w:rsidP="00F00296">
      <w:pPr>
        <w:pStyle w:val="List11A2bi"/>
      </w:pPr>
      <w:r>
        <w:t>1.5 minutes or</w:t>
      </w:r>
    </w:p>
    <w:p w14:paraId="0AAA2834" w14:textId="77777777" w:rsidR="00F00296" w:rsidRDefault="00F00296" w:rsidP="00F00296">
      <w:pPr>
        <w:pStyle w:val="List11A2bi"/>
      </w:pPr>
      <w:r>
        <w:t>TCT multiplied by TAVratio</w:t>
      </w:r>
    </w:p>
    <w:p w14:paraId="3CD51979" w14:textId="77777777" w:rsidR="00F00296" w:rsidRDefault="00F00296" w:rsidP="00F00296">
      <w:pPr>
        <w:pStyle w:val="List11A2b"/>
      </w:pPr>
      <w:r>
        <w:t>Closed period. During the closed period, Vspt* shall be set to 0 for a period of time CP, where CP = TCT – OP. The VAV damper control loop shall be disabled with output set equal to 0 during the closed period. At the end of each closed period, the VAV damper shall be commanded to the last position from the previous open period prior to reenabling the control loop.</w:t>
      </w:r>
    </w:p>
    <w:p w14:paraId="563F14D7" w14:textId="77777777" w:rsidR="00F00296" w:rsidRDefault="00F00296" w:rsidP="00F00296">
      <w:pPr>
        <w:pStyle w:val="List11A2b"/>
      </w:pPr>
      <w:r>
        <w:t xml:space="preserve">During TAV mode, each cycle shall consist of an open and closed period that alternate until Vspt is greater than Vm. </w:t>
      </w:r>
    </w:p>
    <w:p w14:paraId="4D0F6CCC" w14:textId="77777777" w:rsidR="00F00296" w:rsidRDefault="00F00296" w:rsidP="00F00296">
      <w:pPr>
        <w:pStyle w:val="ContextBox"/>
      </w:pPr>
      <w:r>
        <w:t>The following logic ensures that multiple zones do not enter TAV mode at the same time, avoiding the synchronized opening and closing of VAV dampers. Where there are a small number of zones and the majority may potentially be in TAV mode synchronously, avoiding this issue may be more reliably achieved by sequencing the VAV terminal units deterministically so that each VAV terminal unit always opens at a specific minute into the total cycle time. The aim of this sequencing is to ensure that the total airflow is as constant as possible over the total cycling time even if all of the VAV terminal units enter TAV mode at the same time (e.g. when a building-wide temperature setback occurs).</w:t>
      </w:r>
    </w:p>
    <w:p w14:paraId="63CDAF24" w14:textId="77777777" w:rsidR="00F00296" w:rsidRDefault="00F00296" w:rsidP="00F00296">
      <w:pPr>
        <w:pStyle w:val="ContextBox"/>
      </w:pPr>
      <w:r>
        <w:t>For example, the total OPEN cycle for VAV terminal-unit A opens at minute 1 of the total cycle time, VAV terminal-unit B opens at minute x of the total cycle time, etc.</w:t>
      </w:r>
    </w:p>
    <w:p w14:paraId="64C4DA88" w14:textId="77777777" w:rsidR="00F00296" w:rsidRDefault="00F00296" w:rsidP="00F00296">
      <w:pPr>
        <w:pStyle w:val="ContextBox"/>
      </w:pPr>
      <w:r>
        <w:t xml:space="preserve">The random number is unique each time a zone enters TAV mode, and is not a random number selected at the time of programming. </w:t>
      </w:r>
    </w:p>
    <w:p w14:paraId="6F00872B" w14:textId="77777777" w:rsidR="00F00296" w:rsidRDefault="00F00296" w:rsidP="00F00296">
      <w:pPr>
        <w:pStyle w:val="List11A2b"/>
      </w:pPr>
      <w:r>
        <w:t>When first entering TAV mode, start with an initial open period duration RNDM*OP, where RNDM is a random number uniquely generated for each TAV operating period between 0.0 and 1.0.</w:t>
      </w:r>
    </w:p>
    <w:p w14:paraId="024E6ED1" w14:textId="4EBF3DE2" w:rsidR="00F00296" w:rsidRDefault="001A6B5C" w:rsidP="00F00296">
      <w:pPr>
        <w:pStyle w:val="List11A2"/>
      </w:pPr>
      <w:r>
        <w:t xml:space="preserve"> When in TAV mode, the active airflow setpoint, Vspt, shall be overridden to Vspt*.</w:t>
      </w:r>
    </w:p>
    <w:p w14:paraId="15FDF483" w14:textId="77777777" w:rsidR="00F00296" w:rsidRDefault="00F00296" w:rsidP="00F00296">
      <w:pPr>
        <w:pStyle w:val="ContextBox"/>
      </w:pPr>
      <w:r>
        <w:t>Graphical depiction of time-averaged ventilation (i.e. pulse width modulation):</w:t>
      </w:r>
    </w:p>
    <w:p w14:paraId="4A99FBFD" w14:textId="77777777" w:rsidR="00F00296" w:rsidRDefault="00F00296" w:rsidP="00F00296">
      <w:pPr>
        <w:pStyle w:val="ContextBox"/>
        <w:jc w:val="center"/>
      </w:pPr>
      <w:r w:rsidRPr="00BF69D3">
        <w:rPr>
          <w:noProof/>
        </w:rPr>
        <w:lastRenderedPageBreak/>
        <w:drawing>
          <wp:inline distT="0" distB="0" distL="0" distR="0" wp14:anchorId="2BDC524B" wp14:editId="3E4DBF38">
            <wp:extent cx="5514975" cy="3069178"/>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529578" cy="3077305"/>
                    </a:xfrm>
                    <a:prstGeom prst="rect">
                      <a:avLst/>
                    </a:prstGeom>
                  </pic:spPr>
                </pic:pic>
              </a:graphicData>
            </a:graphic>
          </wp:inline>
        </w:drawing>
      </w:r>
    </w:p>
    <w:p w14:paraId="106504CF" w14:textId="77777777" w:rsidR="00F00296" w:rsidRDefault="00F00296" w:rsidP="00F00296">
      <w:pPr>
        <w:pStyle w:val="ContextBox"/>
      </w:pPr>
      <w:r>
        <w:t xml:space="preserve">General diagram of pulse width modulation: </w:t>
      </w:r>
    </w:p>
    <w:p w14:paraId="0E764242" w14:textId="77777777" w:rsidR="00F00296" w:rsidRDefault="00F00296" w:rsidP="00F00296">
      <w:pPr>
        <w:pStyle w:val="ContextBox"/>
        <w:jc w:val="center"/>
      </w:pPr>
      <w:r>
        <w:rPr>
          <w:noProof/>
        </w:rPr>
        <w:drawing>
          <wp:inline distT="0" distB="0" distL="0" distR="0" wp14:anchorId="47AD951F" wp14:editId="693E8E91">
            <wp:extent cx="3024837" cy="2423306"/>
            <wp:effectExtent l="0" t="0" r="444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ulse-Width-Modulation.jpg"/>
                    <pic:cNvPicPr/>
                  </pic:nvPicPr>
                  <pic:blipFill>
                    <a:blip r:embed="rId46">
                      <a:extLst>
                        <a:ext uri="{28A0092B-C50C-407E-A947-70E740481C1C}">
                          <a14:useLocalDpi xmlns:a14="http://schemas.microsoft.com/office/drawing/2010/main" val="0"/>
                        </a:ext>
                      </a:extLst>
                    </a:blip>
                    <a:stretch>
                      <a:fillRect/>
                    </a:stretch>
                  </pic:blipFill>
                  <pic:spPr>
                    <a:xfrm>
                      <a:off x="0" y="0"/>
                      <a:ext cx="3024837" cy="2423306"/>
                    </a:xfrm>
                    <a:prstGeom prst="rect">
                      <a:avLst/>
                    </a:prstGeom>
                  </pic:spPr>
                </pic:pic>
              </a:graphicData>
            </a:graphic>
          </wp:inline>
        </w:drawing>
      </w:r>
    </w:p>
    <w:p w14:paraId="69D89545" w14:textId="77777777" w:rsidR="00F00296" w:rsidRPr="00495151" w:rsidRDefault="00F00296" w:rsidP="00F00296">
      <w:pPr>
        <w:pStyle w:val="Heading2"/>
      </w:pPr>
      <w:bookmarkStart w:id="416" w:name="_Toc10539364"/>
      <w:bookmarkStart w:id="417" w:name="_Toc12013849"/>
      <w:bookmarkStart w:id="418" w:name="_Ref12018818"/>
      <w:bookmarkStart w:id="419" w:name="_Ref12287286"/>
      <w:bookmarkStart w:id="420" w:name="_Ref12445618"/>
      <w:bookmarkStart w:id="421" w:name="_Toc82720352"/>
      <w:r w:rsidRPr="00495151">
        <w:t>Generic Thermal Zones</w:t>
      </w:r>
      <w:bookmarkEnd w:id="416"/>
      <w:bookmarkEnd w:id="417"/>
      <w:bookmarkEnd w:id="418"/>
      <w:bookmarkEnd w:id="419"/>
      <w:bookmarkEnd w:id="420"/>
      <w:bookmarkEnd w:id="421"/>
      <w:r w:rsidRPr="00495151">
        <w:t xml:space="preserve"> </w:t>
      </w:r>
    </w:p>
    <w:p w14:paraId="34E37A38" w14:textId="77777777" w:rsidR="00F00296" w:rsidRDefault="00F00296" w:rsidP="00F00296">
      <w:pPr>
        <w:pStyle w:val="List11A"/>
        <w:outlineLvl w:val="9"/>
      </w:pPr>
      <w:bookmarkStart w:id="422" w:name="_Toc10539365"/>
      <w:r>
        <w:t>This section applies to all single-zone systems and subzones of air-handling systems, such as VAV boxes, fan-powered boxes, etc.</w:t>
      </w:r>
      <w:bookmarkEnd w:id="422"/>
    </w:p>
    <w:p w14:paraId="15D47D61" w14:textId="77777777" w:rsidR="00F00296" w:rsidRDefault="00F00296" w:rsidP="00F00296">
      <w:pPr>
        <w:pStyle w:val="List11A"/>
        <w:outlineLvl w:val="9"/>
      </w:pPr>
      <w:bookmarkStart w:id="423" w:name="_Toc10539366"/>
      <w:r>
        <w:t>Set Points</w:t>
      </w:r>
      <w:bookmarkEnd w:id="423"/>
      <w:r>
        <w:t xml:space="preserve"> </w:t>
      </w:r>
    </w:p>
    <w:p w14:paraId="13DAAD36" w14:textId="77777777" w:rsidR="00F00296" w:rsidRDefault="00F00296" w:rsidP="00F00296">
      <w:pPr>
        <w:pStyle w:val="List11A2"/>
      </w:pPr>
      <w:r>
        <w:t xml:space="preserve">See Section </w:t>
      </w:r>
      <w:r>
        <w:fldChar w:fldCharType="begin"/>
      </w:r>
      <w:r>
        <w:instrText xml:space="preserve"> REF _Ref13570109 \w \h \d " " </w:instrText>
      </w:r>
      <w:r>
        <w:fldChar w:fldCharType="separate"/>
      </w:r>
      <w:r>
        <w:t>4.5 A. 1</w:t>
      </w:r>
      <w:r>
        <w:fldChar w:fldCharType="end"/>
      </w:r>
      <w:r>
        <w:t xml:space="preserve"> for zone temperature set points.</w:t>
      </w:r>
    </w:p>
    <w:p w14:paraId="4733A238" w14:textId="77777777" w:rsidR="00F00296" w:rsidRDefault="00F00296" w:rsidP="00F00296">
      <w:pPr>
        <w:pStyle w:val="List11A2"/>
      </w:pPr>
      <w:r>
        <w:t>Each zone shall have separate occupied and unoccupied heating and cooling set points.</w:t>
      </w:r>
    </w:p>
    <w:p w14:paraId="22E321A0" w14:textId="77777777" w:rsidR="00F00296" w:rsidRDefault="00F00296" w:rsidP="00F00296">
      <w:pPr>
        <w:pStyle w:val="List11A2"/>
      </w:pPr>
      <w:r>
        <w:t xml:space="preserve">The active set points shall be determined by the operating mode of the zone group (see Section </w:t>
      </w:r>
      <w:r>
        <w:fldChar w:fldCharType="begin"/>
      </w:r>
      <w:r>
        <w:instrText xml:space="preserve"> REF _Ref12443789 \w \h \d " " </w:instrText>
      </w:r>
      <w:r>
        <w:fldChar w:fldCharType="separate"/>
      </w:r>
      <w:r>
        <w:t>4.10</w:t>
      </w:r>
      <w:r>
        <w:fldChar w:fldCharType="end"/>
      </w:r>
      <w:r>
        <w:t>).</w:t>
      </w:r>
    </w:p>
    <w:p w14:paraId="7E8DC473" w14:textId="77777777" w:rsidR="00F00296" w:rsidRDefault="00F00296" w:rsidP="00F00296">
      <w:pPr>
        <w:pStyle w:val="List11A2b"/>
      </w:pPr>
      <w:r>
        <w:lastRenderedPageBreak/>
        <w:t>The set points shall be the occupied set points during occupied mode, warm-up mode, and cooldown mode.</w:t>
      </w:r>
    </w:p>
    <w:p w14:paraId="1FB65B01" w14:textId="77777777" w:rsidR="00F00296" w:rsidRDefault="00F00296" w:rsidP="00F00296">
      <w:pPr>
        <w:pStyle w:val="List11A2b"/>
      </w:pPr>
      <w:r>
        <w:t>The set points shall be the unoccupied set points during unoccupied mode, setback mode, and setup mode.</w:t>
      </w:r>
    </w:p>
    <w:p w14:paraId="31CDE625" w14:textId="77777777" w:rsidR="00F00296" w:rsidRDefault="00F00296" w:rsidP="00F00296">
      <w:pPr>
        <w:pStyle w:val="List11A2"/>
      </w:pPr>
      <w:bookmarkStart w:id="424" w:name="_Ref12017579"/>
      <w:r>
        <w:t>The software shall prevent the following:</w:t>
      </w:r>
      <w:bookmarkEnd w:id="424"/>
    </w:p>
    <w:p w14:paraId="4302D66F" w14:textId="77777777" w:rsidR="00F00296" w:rsidRDefault="00F00296" w:rsidP="00F00296">
      <w:pPr>
        <w:pStyle w:val="List11A2b"/>
      </w:pPr>
      <w:r>
        <w:t>The heating set point from exceeding the cooling set point minus 1°F (i.e., the minimum difference between heating and cooling set points shall be 1°F).</w:t>
      </w:r>
    </w:p>
    <w:p w14:paraId="5EE9349E" w14:textId="77777777" w:rsidR="00F00296" w:rsidRDefault="00F00296" w:rsidP="00F00296">
      <w:pPr>
        <w:pStyle w:val="List11A2b"/>
      </w:pPr>
      <w:r>
        <w:t>The unoccupied heating set point from exceeding the occupied heating set point.</w:t>
      </w:r>
    </w:p>
    <w:p w14:paraId="33947880" w14:textId="77777777" w:rsidR="00F00296" w:rsidRDefault="00F00296" w:rsidP="00F00296">
      <w:pPr>
        <w:pStyle w:val="List11A2b"/>
      </w:pPr>
      <w:r>
        <w:t>The unoccupied cooling set point from being less than the occupied cooling set point.</w:t>
      </w:r>
    </w:p>
    <w:p w14:paraId="61DF9DF1" w14:textId="77777777" w:rsidR="00F00296" w:rsidRDefault="00F00296" w:rsidP="00F00296">
      <w:pPr>
        <w:pStyle w:val="List11A2"/>
      </w:pPr>
      <w:r>
        <w:t>Where the zone has a local set point adjustment knob/button:</w:t>
      </w:r>
    </w:p>
    <w:p w14:paraId="5ABAFF6A" w14:textId="77777777" w:rsidR="00F00296" w:rsidRDefault="00F00296" w:rsidP="00F00296">
      <w:pPr>
        <w:pStyle w:val="List11A2b"/>
      </w:pPr>
      <w:r>
        <w:t xml:space="preserve">The set point adjustment offsets established by the occupant shall be software points that are persistent (e.g., not reset daily), but the actual offset used in control logic shall be adjusted based on limits and modes as describe below. </w:t>
      </w:r>
    </w:p>
    <w:p w14:paraId="52E56FAE" w14:textId="77777777" w:rsidR="00F00296" w:rsidRDefault="00F00296" w:rsidP="00F00296">
      <w:pPr>
        <w:pStyle w:val="List11A2b"/>
      </w:pPr>
      <w:bookmarkStart w:id="425" w:name="_Ref12017563"/>
      <w:r>
        <w:t>The adjustment shall be capable of being limited in software.</w:t>
      </w:r>
      <w:bookmarkEnd w:id="425"/>
    </w:p>
    <w:p w14:paraId="46FA4ED0" w14:textId="77777777" w:rsidR="00F00296" w:rsidRDefault="00F00296" w:rsidP="00F00296">
      <w:pPr>
        <w:pStyle w:val="ContextBox"/>
        <w:ind w:left="1800"/>
      </w:pPr>
      <w:r>
        <w:t xml:space="preserve"> These are absolute limits imposed by programming, which are in addition to the range limits (e.g., ± 4°F of the thermostat adjustment device.</w:t>
      </w:r>
    </w:p>
    <w:p w14:paraId="0BAE4AEC" w14:textId="77777777" w:rsidR="00F00296" w:rsidRDefault="00F00296" w:rsidP="00F00296">
      <w:pPr>
        <w:pStyle w:val="List11A2bi"/>
      </w:pPr>
      <w:r>
        <w:t xml:space="preserve">As a default, the active occupied cooling set point shall be limited between 72°F and 80°F. </w:t>
      </w:r>
    </w:p>
    <w:p w14:paraId="387CEC8B" w14:textId="20BDE16C" w:rsidR="00F00296" w:rsidRDefault="00F00296" w:rsidP="00F00296">
      <w:pPr>
        <w:pStyle w:val="List11A2bi"/>
      </w:pPr>
      <w:r>
        <w:t>As a default, the active occupied heating set point shall be limited between 65°F and 7</w:t>
      </w:r>
      <w:r w:rsidR="00FF7949">
        <w:t>1</w:t>
      </w:r>
      <w:r>
        <w:t>°F.</w:t>
      </w:r>
    </w:p>
    <w:p w14:paraId="2B8B5BCD" w14:textId="77777777" w:rsidR="00F00296" w:rsidRDefault="00F00296" w:rsidP="00F00296">
      <w:pPr>
        <w:pStyle w:val="List11A2b"/>
      </w:pPr>
      <w:r>
        <w:t xml:space="preserve">The active heating and cooling set points shall be independently adjustable, respecting the limits and anti-overlap logic described in Section </w:t>
      </w:r>
      <w:r>
        <w:fldChar w:fldCharType="begin"/>
      </w:r>
      <w:r>
        <w:instrText xml:space="preserve"> REF _Ref12017579 \w \h \d " " </w:instrText>
      </w:r>
      <w:r>
        <w:fldChar w:fldCharType="separate"/>
      </w:r>
      <w:r>
        <w:t>4.9 B. 4</w:t>
      </w:r>
      <w:r>
        <w:fldChar w:fldCharType="end"/>
      </w:r>
      <w:r>
        <w:t xml:space="preserve"> and Section </w:t>
      </w:r>
      <w:r>
        <w:fldChar w:fldCharType="begin"/>
      </w:r>
      <w:r>
        <w:instrText xml:space="preserve"> REF _Ref12017563 \w \h \d " " </w:instrText>
      </w:r>
      <w:r>
        <w:fldChar w:fldCharType="separate"/>
      </w:r>
      <w:r>
        <w:t>4.9 B. 5. b</w:t>
      </w:r>
      <w:r>
        <w:fldChar w:fldCharType="end"/>
      </w:r>
      <w:r>
        <w:t xml:space="preserve">. If zone thermostat provides only a single set-point adjustment, then the adjustment shall move both the active heating and cooling set points upward or downward by the same amount, within the limits described in Section </w:t>
      </w:r>
      <w:r>
        <w:fldChar w:fldCharType="begin"/>
      </w:r>
      <w:r>
        <w:instrText xml:space="preserve"> REF _Ref12017563 \w \h \d " " </w:instrText>
      </w:r>
      <w:r>
        <w:fldChar w:fldCharType="separate"/>
      </w:r>
      <w:r>
        <w:t>4.9 B. 5. b</w:t>
      </w:r>
      <w:r>
        <w:fldChar w:fldCharType="end"/>
      </w:r>
      <w:r>
        <w:t xml:space="preserve">. </w:t>
      </w:r>
    </w:p>
    <w:p w14:paraId="1C4D9001" w14:textId="77777777" w:rsidR="00F00296" w:rsidRDefault="00F00296" w:rsidP="00F00296">
      <w:pPr>
        <w:pStyle w:val="List11A2b"/>
      </w:pPr>
      <w:r>
        <w:t>The adjustment shall only affect occupied set points in occupied mode, warm-up mode, and cooldown mode and shall have no impact on set points in all other modes.</w:t>
      </w:r>
    </w:p>
    <w:p w14:paraId="669A499B" w14:textId="77777777" w:rsidR="00F00296" w:rsidRDefault="00F00296" w:rsidP="00F00296">
      <w:pPr>
        <w:pStyle w:val="List11A2"/>
      </w:pPr>
      <w:bookmarkStart w:id="426" w:name="_Ref13659391"/>
      <w:r>
        <w:t>Demand Limiting</w:t>
      </w:r>
      <w:bookmarkEnd w:id="426"/>
    </w:p>
    <w:p w14:paraId="4806B7F1" w14:textId="77777777" w:rsidR="00F00296" w:rsidRDefault="00F00296" w:rsidP="00F00296">
      <w:pPr>
        <w:pStyle w:val="List11A2b"/>
      </w:pPr>
      <w:r>
        <w:t>At the onset of demand limiting, the local set-point adjustment value shall be frozen. Further adjustment of the set point by local controls shall be suspended for the duration of the demand-limit event.</w:t>
      </w:r>
    </w:p>
    <w:p w14:paraId="44CB8353" w14:textId="77777777" w:rsidR="00F00296" w:rsidRDefault="00F00296" w:rsidP="00F00296">
      <w:pPr>
        <w:pStyle w:val="ContextBox"/>
      </w:pPr>
      <w:r>
        <w:lastRenderedPageBreak/>
        <w:t>Demand limits (or Demand Response) can be triggered for different reasons, including initiating utility demand shed events, exceeding a pre-defined threshold, or to prevent excessive rates in a ratchet schedule. Additional logic (not provided here) is needed to define the demand-limit levels.</w:t>
      </w:r>
    </w:p>
    <w:p w14:paraId="4E79DAC6" w14:textId="77777777" w:rsidR="00F00296" w:rsidRDefault="00F00296" w:rsidP="00F00296">
      <w:pPr>
        <w:pStyle w:val="ContextBox"/>
      </w:pPr>
      <w:r>
        <w:t>For example:</w:t>
      </w:r>
    </w:p>
    <w:p w14:paraId="33CAACAE" w14:textId="77777777" w:rsidR="00F00296" w:rsidRDefault="00F00296" w:rsidP="00F00296">
      <w:pPr>
        <w:pStyle w:val="ContextBox"/>
      </w:pPr>
      <w:r>
        <w:t xml:space="preserve">• Sliding Window. The demand control function shall use a sliding window method selectable in increments of 1 minute, up to 60 minutes, with a 15-minute default. </w:t>
      </w:r>
    </w:p>
    <w:p w14:paraId="014F6562" w14:textId="77777777" w:rsidR="00F00296" w:rsidRDefault="00F00296" w:rsidP="00F00296">
      <w:pPr>
        <w:pStyle w:val="ContextBox"/>
      </w:pPr>
      <w:r>
        <w:t xml:space="preserve">• Demand-Limit Levels. Demand time periods shall be set up as per utility rate schedule. For each on-peak or partial-peak period, three demand limits can be defined. When the measured demand exceeds the limit, the demand-limit level switch for that level shall be set; when demand is less than 10% below the limit for a minimum of 15 minutes, and the time is no longer within the on-peak or partial-peak window, the switch shall be reset. These levels are used at the zone level (see Sections </w:t>
      </w:r>
      <w:r>
        <w:fldChar w:fldCharType="begin"/>
      </w:r>
      <w:r>
        <w:instrText xml:space="preserve"> REF _Ref12017639 \w \h \d " " </w:instrText>
      </w:r>
      <w:r>
        <w:fldChar w:fldCharType="separate"/>
      </w:r>
      <w:r>
        <w:t>4.9 B. 6. b</w:t>
      </w:r>
      <w:r>
        <w:fldChar w:fldCharType="end"/>
      </w:r>
      <w:r>
        <w:t xml:space="preserve"> and </w:t>
      </w:r>
      <w:r>
        <w:fldChar w:fldCharType="begin"/>
      </w:r>
      <w:r>
        <w:instrText xml:space="preserve"> REF _Ref12017649 \w \h \d " " </w:instrText>
      </w:r>
      <w:r>
        <w:fldChar w:fldCharType="separate"/>
      </w:r>
      <w:r>
        <w:t>4.9 B. 6. c</w:t>
      </w:r>
      <w:r>
        <w:fldChar w:fldCharType="end"/>
      </w:r>
      <w:r>
        <w:t>) to shed demand.</w:t>
      </w:r>
    </w:p>
    <w:p w14:paraId="5DF10FBB" w14:textId="77777777" w:rsidR="00F00296" w:rsidRDefault="00F00296" w:rsidP="00F00296">
      <w:pPr>
        <w:pStyle w:val="ContextBox"/>
      </w:pPr>
      <w:r>
        <w:t>An override for critical zones such as data centers or equipment rooms should be provided through the graphical user interface (GUI). This override feature should require some level of supervision so that all zones do not declare themselves critical.</w:t>
      </w:r>
    </w:p>
    <w:p w14:paraId="03F55C72" w14:textId="77777777" w:rsidR="00F00296" w:rsidRDefault="00F00296" w:rsidP="00F00296">
      <w:pPr>
        <w:pStyle w:val="ContextBox"/>
      </w:pPr>
      <w:r>
        <w:t xml:space="preserve">Demand limits can also be simultaneously applied to lighting for systems with daylighting/dimming capability and that are integrated with the HVAC BAS. </w:t>
      </w:r>
    </w:p>
    <w:p w14:paraId="76E82261" w14:textId="77777777" w:rsidR="00F00296" w:rsidRDefault="00F00296" w:rsidP="00F00296">
      <w:pPr>
        <w:pStyle w:val="List11A2b"/>
      </w:pPr>
      <w:bookmarkStart w:id="427" w:name="_Ref12017639"/>
      <w:r>
        <w:t>Cooling Demand Limit Set-Point Adjustment. The active cooling set points for all zones shall be increased when a demand limit is imposed on the associated zone group. The operator shall have the ability to exempt individual zones from this adjustment through the normal BAS user interface. Changes due to demand limits are not cumulative.</w:t>
      </w:r>
      <w:bookmarkEnd w:id="427"/>
      <w:r>
        <w:t xml:space="preserve"> </w:t>
      </w:r>
    </w:p>
    <w:p w14:paraId="427BE072" w14:textId="77777777" w:rsidR="00F00296" w:rsidRDefault="00F00296" w:rsidP="00F00296">
      <w:pPr>
        <w:pStyle w:val="List11A2bi"/>
      </w:pPr>
      <w:r>
        <w:t>At demand-limit Level 1, increase set point by 1°F.</w:t>
      </w:r>
    </w:p>
    <w:p w14:paraId="255E3CF9" w14:textId="77777777" w:rsidR="00F00296" w:rsidRDefault="00F00296" w:rsidP="00F00296">
      <w:pPr>
        <w:pStyle w:val="List11A2bi"/>
      </w:pPr>
      <w:r>
        <w:t>At demand-limit Level 2, increase set point by 2°F.</w:t>
      </w:r>
    </w:p>
    <w:p w14:paraId="2B55E1D8" w14:textId="77777777" w:rsidR="00F00296" w:rsidRDefault="00F00296" w:rsidP="00F00296">
      <w:pPr>
        <w:pStyle w:val="List11A2bi"/>
      </w:pPr>
      <w:r>
        <w:t xml:space="preserve"> At demand-limit Level 3, increase set point by 4°F.</w:t>
      </w:r>
    </w:p>
    <w:p w14:paraId="18C5D697" w14:textId="77777777" w:rsidR="00F00296" w:rsidRDefault="00F00296" w:rsidP="00F00296">
      <w:pPr>
        <w:pStyle w:val="List11A2b"/>
      </w:pPr>
      <w:bookmarkStart w:id="428" w:name="_Ref12017649"/>
      <w:r>
        <w:t>Heating Demand-Limit Set-Point Adjustment. The active heating set points for all zones shall be decreased when a demand limit is imposed on the associated zone group. The operator shall have the ability to exempt individual zones from this adjustment through the normal BAS user interface. Changes due to demand limits are not cumulative.</w:t>
      </w:r>
      <w:bookmarkEnd w:id="428"/>
    </w:p>
    <w:p w14:paraId="78C61E64" w14:textId="77777777" w:rsidR="00F00296" w:rsidRDefault="00F00296" w:rsidP="00F00296">
      <w:pPr>
        <w:pStyle w:val="List11A2bi"/>
      </w:pPr>
      <w:r>
        <w:t>At demand-limit Level 1, decrease set point by 1°F.</w:t>
      </w:r>
    </w:p>
    <w:p w14:paraId="6388E3BA" w14:textId="77777777" w:rsidR="00F00296" w:rsidRDefault="00F00296" w:rsidP="00F00296">
      <w:pPr>
        <w:pStyle w:val="List11A2bi"/>
      </w:pPr>
      <w:r>
        <w:t>At demand-limit Level 2, decrease set point by 2°F.</w:t>
      </w:r>
    </w:p>
    <w:p w14:paraId="15954B16" w14:textId="77777777" w:rsidR="00F00296" w:rsidRDefault="00F00296" w:rsidP="00F00296">
      <w:pPr>
        <w:pStyle w:val="List11A2bi"/>
      </w:pPr>
      <w:r>
        <w:t>At demand-limit Level 3, decrease set point by 4°F.</w:t>
      </w:r>
    </w:p>
    <w:p w14:paraId="1B6E4FC7" w14:textId="77777777" w:rsidR="00F00296" w:rsidRDefault="00F00296" w:rsidP="00F00296">
      <w:pPr>
        <w:pStyle w:val="ContextBox"/>
      </w:pPr>
      <w:r>
        <w:t>Heating demand limits may be desirable in buildings with electric heat or heat pumps or in regions with limited gas distribution infrastructure.</w:t>
      </w:r>
    </w:p>
    <w:p w14:paraId="71F75563" w14:textId="77777777" w:rsidR="00F00296" w:rsidRDefault="00F00296" w:rsidP="00F00296">
      <w:pPr>
        <w:pStyle w:val="List11A2"/>
      </w:pPr>
      <w:r>
        <w:t xml:space="preserve">Window Switches. </w:t>
      </w:r>
    </w:p>
    <w:p w14:paraId="3893BDD6" w14:textId="77777777" w:rsidR="00F00296" w:rsidRDefault="00F00296" w:rsidP="00F00296">
      <w:pPr>
        <w:pStyle w:val="List11A2b"/>
      </w:pPr>
      <w:bookmarkStart w:id="429" w:name="_Ref13654120"/>
      <w:r>
        <w:lastRenderedPageBreak/>
        <w:t>For zones that have operable windows with indicator switches, when the window switch indicates the window is open, the heating set point shall be temporarily set to 40°F and the cooling set point shall be temporarily set to 120°F.</w:t>
      </w:r>
      <w:bookmarkEnd w:id="429"/>
    </w:p>
    <w:p w14:paraId="16E692C9" w14:textId="77777777" w:rsidR="00F00296" w:rsidRDefault="00F00296" w:rsidP="00F00296">
      <w:pPr>
        <w:pStyle w:val="List11A2b"/>
      </w:pPr>
      <w:bookmarkStart w:id="430" w:name="_Ref13654243"/>
      <w:r>
        <w:t>When the window switch indicates that the window is open during other than occupied mode, a Level 4 alarm shall be generated.</w:t>
      </w:r>
      <w:bookmarkEnd w:id="430"/>
    </w:p>
    <w:p w14:paraId="2699ECE8" w14:textId="77777777" w:rsidR="00F00296" w:rsidRDefault="00F00296" w:rsidP="00F00296">
      <w:pPr>
        <w:pStyle w:val="List11A2"/>
      </w:pPr>
      <w:bookmarkStart w:id="431" w:name="_Ref13654170"/>
      <w:r>
        <w:t>Occupancy Sensors. For zones that have an occupancy switch:</w:t>
      </w:r>
      <w:bookmarkEnd w:id="431"/>
    </w:p>
    <w:p w14:paraId="7A22497C" w14:textId="77777777" w:rsidR="00F00296" w:rsidRDefault="00F00296" w:rsidP="00F00296">
      <w:pPr>
        <w:pStyle w:val="List11A2b"/>
      </w:pPr>
      <w:r>
        <w:t xml:space="preserve">When the switch indicates that the space has been unpopulated for 5 minutes continuously during the occupied mode, the active heating set point shall be decreased by 1°F and the cooling set point shall be increased by 1°F. </w:t>
      </w:r>
    </w:p>
    <w:p w14:paraId="106A05A6" w14:textId="77777777" w:rsidR="00F00296" w:rsidRDefault="00F00296" w:rsidP="00F00296">
      <w:pPr>
        <w:pStyle w:val="ContextBox"/>
      </w:pPr>
      <w:r>
        <w:t xml:space="preserve">The mild 1°F setback/setup is per ASHRAE/IES Standard 90.1. It is deliberately mild for the following reasons: </w:t>
      </w:r>
    </w:p>
    <w:p w14:paraId="4E675E7C" w14:textId="77777777" w:rsidR="00F00296" w:rsidRDefault="00F00296" w:rsidP="00F00296">
      <w:pPr>
        <w:pStyle w:val="ContextBox"/>
      </w:pPr>
      <w:r>
        <w:t>• Complaints are likely if the space temperature is too uncomfortable when occupants return.</w:t>
      </w:r>
    </w:p>
    <w:p w14:paraId="6EA0A930" w14:textId="4E82A596" w:rsidR="00F00296" w:rsidRDefault="00F00296" w:rsidP="00F00296">
      <w:pPr>
        <w:pStyle w:val="ContextBox"/>
      </w:pPr>
      <w:r>
        <w:t>• Spaces recovering from setback/setup can become temporary rogue zones, pushing supply air temperature and static pressure set points to less efficient values</w:t>
      </w:r>
      <w:r w:rsidR="00FF7949">
        <w:t>.</w:t>
      </w:r>
    </w:p>
    <w:p w14:paraId="24879717" w14:textId="77777777" w:rsidR="00F00296" w:rsidRDefault="00F00296" w:rsidP="00F00296">
      <w:pPr>
        <w:pStyle w:val="ContextBox"/>
      </w:pPr>
      <w:r>
        <w:t>• The primary purpose of the reset is to push the zone into deadband to minimize airflow and eliminate simultaneous heating and cooling. This can occur with only a minor set-back.</w:t>
      </w:r>
    </w:p>
    <w:p w14:paraId="00BC228E" w14:textId="77777777" w:rsidR="00F00296" w:rsidRDefault="00F00296" w:rsidP="00F00296">
      <w:pPr>
        <w:pStyle w:val="ContextBox"/>
      </w:pPr>
      <w:r>
        <w:t>• Heating and cooling loads are only slightly affected by setback/setup (and not affected at all for interior zones), so there is not much value in larger setback/setup offsets.</w:t>
      </w:r>
    </w:p>
    <w:p w14:paraId="4C8642DB" w14:textId="77777777" w:rsidR="00F00296" w:rsidRDefault="00F00296" w:rsidP="00F00296">
      <w:pPr>
        <w:pStyle w:val="List11A2b"/>
      </w:pPr>
      <w:r>
        <w:t xml:space="preserve">When the switch indicates that the space has been populated for 1 minute continuously, the active heating and cooling set points shall be restored to their previous values. </w:t>
      </w:r>
    </w:p>
    <w:p w14:paraId="55BF97E9" w14:textId="77777777" w:rsidR="00F00296" w:rsidRDefault="00F00296" w:rsidP="00F00296">
      <w:pPr>
        <w:pStyle w:val="ContextBox"/>
      </w:pPr>
      <w:r>
        <w:t>Occupancy sensors are often provided as part of the lighting control system due to ASHRAE/IES Standard 90.1 and California Title 24 requirements. The point can be tied into the HVAC BAS in several ways to avoid the cost of an additional occupancy sensor:</w:t>
      </w:r>
    </w:p>
    <w:p w14:paraId="3233AE78" w14:textId="77777777" w:rsidR="00F00296" w:rsidRDefault="00F00296" w:rsidP="00F00296">
      <w:pPr>
        <w:pStyle w:val="ContextBox"/>
      </w:pPr>
      <w:r>
        <w:t>• If the occupancy sensor is an addressable point and the lighting controls have BACnet or other interface capability, the point can be mapped to the BAS via this interface.</w:t>
      </w:r>
    </w:p>
    <w:p w14:paraId="03B90FDC" w14:textId="77777777" w:rsidR="00F00296" w:rsidRDefault="00F00296" w:rsidP="00F00296">
      <w:pPr>
        <w:pStyle w:val="ContextBox"/>
      </w:pPr>
      <w:r>
        <w:t xml:space="preserve">• Some occupancy sensors include auxiliary dry contacts that can be wired to a digital input at the zone controller. </w:t>
      </w:r>
    </w:p>
    <w:p w14:paraId="6DA20B5D" w14:textId="77777777" w:rsidR="00F00296" w:rsidRDefault="00F00296" w:rsidP="00F00296">
      <w:pPr>
        <w:pStyle w:val="List11A2"/>
      </w:pPr>
      <w:bookmarkStart w:id="432" w:name="_Ref14086796"/>
      <w:bookmarkStart w:id="433" w:name="HVAC_SOO_CLG_FAN"/>
      <w:r>
        <w:t>Ceiling Fans</w:t>
      </w:r>
      <w:bookmarkEnd w:id="432"/>
    </w:p>
    <w:p w14:paraId="7C9AE192" w14:textId="77777777" w:rsidR="00F00296" w:rsidRDefault="00F00296" w:rsidP="00F00296">
      <w:pPr>
        <w:pStyle w:val="ContextBox"/>
        <w:ind w:left="1440"/>
      </w:pPr>
      <w:r>
        <w:t xml:space="preserve">Ceiling fan control sequences adjust the cooling setpoint up by 4 °F when the fans are proven on (manually turned on). This approach is depicted in the diagram below. </w:t>
      </w:r>
    </w:p>
    <w:p w14:paraId="5CCCA8BB" w14:textId="77777777" w:rsidR="00F00296" w:rsidRDefault="00F00296" w:rsidP="00F00296">
      <w:pPr>
        <w:pStyle w:val="ContextBox"/>
        <w:ind w:left="1440"/>
      </w:pPr>
      <w:r w:rsidRPr="0070241D">
        <w:rPr>
          <w:noProof/>
        </w:rPr>
        <w:lastRenderedPageBreak/>
        <w:drawing>
          <wp:inline distT="0" distB="0" distL="0" distR="0" wp14:anchorId="1FF03562" wp14:editId="5D3CA8DF">
            <wp:extent cx="5010150" cy="23134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032404" cy="2323723"/>
                    </a:xfrm>
                    <a:prstGeom prst="rect">
                      <a:avLst/>
                    </a:prstGeom>
                  </pic:spPr>
                </pic:pic>
              </a:graphicData>
            </a:graphic>
          </wp:inline>
        </w:drawing>
      </w:r>
    </w:p>
    <w:p w14:paraId="3271F02A" w14:textId="77777777" w:rsidR="00F00296" w:rsidRDefault="00F00296" w:rsidP="00F00296">
      <w:pPr>
        <w:pStyle w:val="ContextBox"/>
        <w:ind w:left="1440"/>
      </w:pPr>
      <w:r>
        <w:t xml:space="preserve">Note that fan status is On/Off even though fans are multi-speed. </w:t>
      </w:r>
    </w:p>
    <w:p w14:paraId="58175A1E" w14:textId="77777777" w:rsidR="00F00296" w:rsidRDefault="00F00296" w:rsidP="00F00296">
      <w:pPr>
        <w:pStyle w:val="List11A2b"/>
      </w:pPr>
      <w:r>
        <w:t>When the ceiling fan is proven ON and the zone is in occupied-mode, the ceiling-fan adjustment factor shall be 4°F. The ceiling-fan cooling adjustment shall be added to the zone cooling setpoint.</w:t>
      </w:r>
    </w:p>
    <w:p w14:paraId="12E90918" w14:textId="77777777" w:rsidR="00F00296" w:rsidRDefault="00F00296" w:rsidP="00F00296">
      <w:pPr>
        <w:pStyle w:val="List11A2b"/>
      </w:pPr>
      <w:r>
        <w:t>When the ceiling fan is proven OFF, the ceiling-fan adjustment factor shall decrease by 1°F every 5 minutes until the ceiling-fan adjustment factor is 0°F.</w:t>
      </w:r>
    </w:p>
    <w:p w14:paraId="110E892E" w14:textId="77777777" w:rsidR="00F00296" w:rsidRDefault="00F00296" w:rsidP="00F00296">
      <w:pPr>
        <w:pStyle w:val="List11A2b"/>
      </w:pPr>
      <w:r>
        <w:t>When the zone is in other than occupied-mode, the ceiling-fan adjustment factor shall be 0°F.</w:t>
      </w:r>
    </w:p>
    <w:p w14:paraId="75B16AAC" w14:textId="77777777" w:rsidR="00F00296" w:rsidRDefault="00F00296" w:rsidP="00F00296">
      <w:pPr>
        <w:pStyle w:val="List11A2b"/>
      </w:pPr>
      <w:bookmarkStart w:id="434" w:name="_Ref13659954"/>
      <w:r>
        <w:t>When the ceiling fan is proven ON and the zone is in other than occupied-mode, a Level 4 alarm shall be generated.</w:t>
      </w:r>
      <w:bookmarkEnd w:id="434"/>
    </w:p>
    <w:bookmarkEnd w:id="433"/>
    <w:p w14:paraId="325634D5" w14:textId="77777777" w:rsidR="00F00296" w:rsidRDefault="00F00296" w:rsidP="00F00296">
      <w:pPr>
        <w:pStyle w:val="List11A2"/>
      </w:pPr>
      <w:r>
        <w:t>Hierarchy of Set-Point Adjustments. The following adjustment restrictions shall prevail in order from highest to lowest priority:</w:t>
      </w:r>
    </w:p>
    <w:p w14:paraId="30359C08" w14:textId="77777777" w:rsidR="00F00296" w:rsidRDefault="00F00296" w:rsidP="00F00296">
      <w:pPr>
        <w:pStyle w:val="List11A2b"/>
      </w:pPr>
      <w:r>
        <w:t xml:space="preserve">Set point overlap restriction (Section </w:t>
      </w:r>
      <w:r>
        <w:fldChar w:fldCharType="begin"/>
      </w:r>
      <w:r>
        <w:instrText xml:space="preserve"> REF _Ref12017579 \w \h \d " " </w:instrText>
      </w:r>
      <w:r>
        <w:fldChar w:fldCharType="separate"/>
      </w:r>
      <w:r>
        <w:t>4.9 B. 4</w:t>
      </w:r>
      <w:r>
        <w:fldChar w:fldCharType="end"/>
      </w:r>
      <w:r>
        <w:t>)</w:t>
      </w:r>
    </w:p>
    <w:p w14:paraId="13AFB1C8" w14:textId="77777777" w:rsidR="00F00296" w:rsidRDefault="00F00296" w:rsidP="00F00296">
      <w:pPr>
        <w:pStyle w:val="List11A2b"/>
      </w:pPr>
      <w:r>
        <w:t xml:space="preserve">Absolute limits on local set point adjustment (Section </w:t>
      </w:r>
      <w:r>
        <w:fldChar w:fldCharType="begin"/>
      </w:r>
      <w:r>
        <w:instrText xml:space="preserve"> REF _Ref12017563 \w \h \d " " </w:instrText>
      </w:r>
      <w:r>
        <w:fldChar w:fldCharType="separate"/>
      </w:r>
      <w:r>
        <w:t>4.9 B. 5. b</w:t>
      </w:r>
      <w:r>
        <w:fldChar w:fldCharType="end"/>
      </w:r>
      <w:r>
        <w:t>)</w:t>
      </w:r>
    </w:p>
    <w:p w14:paraId="5643F516" w14:textId="77777777" w:rsidR="00F00296" w:rsidRDefault="00F00296" w:rsidP="00F00296">
      <w:pPr>
        <w:pStyle w:val="List11A2b"/>
      </w:pPr>
      <w:r>
        <w:t>Window switches</w:t>
      </w:r>
    </w:p>
    <w:p w14:paraId="081E2603" w14:textId="77777777" w:rsidR="00F00296" w:rsidRDefault="00F00296" w:rsidP="00F00296">
      <w:pPr>
        <w:pStyle w:val="List11A2b"/>
      </w:pPr>
      <w:r>
        <w:t>Demand limit</w:t>
      </w:r>
    </w:p>
    <w:p w14:paraId="07A4EC7A" w14:textId="77777777" w:rsidR="00F00296" w:rsidRDefault="00F00296" w:rsidP="00F00296">
      <w:pPr>
        <w:pStyle w:val="List11A2bi"/>
      </w:pPr>
      <w:r>
        <w:t>Occupancy sensors. Change of set point by occupancy sensor is added to change of set point by any demand limits in effect.</w:t>
      </w:r>
    </w:p>
    <w:p w14:paraId="5D10BE50" w14:textId="77777777" w:rsidR="00F00296" w:rsidRDefault="00F00296" w:rsidP="00F00296">
      <w:pPr>
        <w:pStyle w:val="List11A2bi"/>
      </w:pPr>
      <w:r>
        <w:t>Local set-point adjustment. Any changes to set point by local adjustment are frozen at the onset of the demand limiting event and remain fixed for the duration of the event. Additional local adjustments are ignored for the duration of the demand limiting event.</w:t>
      </w:r>
    </w:p>
    <w:p w14:paraId="6661F387" w14:textId="77777777" w:rsidR="00F00296" w:rsidRDefault="00F00296" w:rsidP="00F00296">
      <w:pPr>
        <w:pStyle w:val="List11A2b"/>
      </w:pPr>
      <w:r>
        <w:t xml:space="preserve">Scheduled set points based on zone group mode </w:t>
      </w:r>
    </w:p>
    <w:p w14:paraId="56C87488" w14:textId="77777777" w:rsidR="00F00296" w:rsidRDefault="00F00296" w:rsidP="00F00296">
      <w:pPr>
        <w:pStyle w:val="List11A"/>
        <w:outlineLvl w:val="9"/>
      </w:pPr>
      <w:bookmarkStart w:id="435" w:name="_Toc10539367"/>
      <w:r>
        <w:lastRenderedPageBreak/>
        <w:t>Local Override. When thermostat override buttons are depressed, the call for occupied mode operation shall be sent to the zone group control for 60 minutes.</w:t>
      </w:r>
      <w:bookmarkEnd w:id="435"/>
      <w:r>
        <w:t xml:space="preserve"> </w:t>
      </w:r>
    </w:p>
    <w:p w14:paraId="632B7439" w14:textId="77777777" w:rsidR="00F00296" w:rsidRDefault="00F00296" w:rsidP="00F00296">
      <w:pPr>
        <w:pStyle w:val="ContractorBox"/>
      </w:pPr>
      <w:r>
        <w:t>Local overrides will cause all zones in the zone group to operate in occupied mode to ensure that the system has adequate load to operate stably.</w:t>
      </w:r>
    </w:p>
    <w:p w14:paraId="1516A15A" w14:textId="77777777" w:rsidR="00F00296" w:rsidRDefault="00F00296" w:rsidP="00F00296">
      <w:pPr>
        <w:pStyle w:val="List11A"/>
        <w:outlineLvl w:val="9"/>
      </w:pPr>
      <w:bookmarkStart w:id="436" w:name="_Toc10539368"/>
      <w:r>
        <w:t>Control Loops</w:t>
      </w:r>
      <w:bookmarkEnd w:id="436"/>
    </w:p>
    <w:p w14:paraId="2038A9BA" w14:textId="77777777" w:rsidR="00F00296" w:rsidRDefault="00F00296" w:rsidP="00F00296">
      <w:pPr>
        <w:pStyle w:val="List11A2"/>
      </w:pPr>
      <w:r>
        <w:t xml:space="preserve">Two separate control loops, the cooling loop and the heating loop, shall operate to maintain space temperature at set point. </w:t>
      </w:r>
    </w:p>
    <w:p w14:paraId="38D4089B" w14:textId="77777777" w:rsidR="00F00296" w:rsidRDefault="00F00296" w:rsidP="00F00296">
      <w:pPr>
        <w:pStyle w:val="List11A2b"/>
      </w:pPr>
      <w:r>
        <w:t xml:space="preserve">The heating loop shall be enabled whenever the space temperature is below the current zone heating set-point temperature and disabled when space temperature is above the current zone heating set point temperature and the loop output is zero for 30 seconds. The loop may remain active at all times if provisions are made to minimize integral windup. </w:t>
      </w:r>
    </w:p>
    <w:p w14:paraId="395AF973" w14:textId="77777777" w:rsidR="00F00296" w:rsidRDefault="00F00296" w:rsidP="00F00296">
      <w:pPr>
        <w:pStyle w:val="List11A2b"/>
      </w:pPr>
      <w:r>
        <w:t xml:space="preserve">The cooling loop shall be enabled whenever the space temperature is above the current zone cooling set-point temperature and disabled when space temperature is below the current zone cooling set-point temperature and the loop output is zero for 30 seconds. The loop may remain active at all times if provisions are made to minimize integral windup. </w:t>
      </w:r>
    </w:p>
    <w:p w14:paraId="72209421" w14:textId="77777777" w:rsidR="00F00296" w:rsidRDefault="00F00296" w:rsidP="00F00296">
      <w:pPr>
        <w:pStyle w:val="List11A2"/>
      </w:pPr>
      <w:r>
        <w:t>The cooling loop shall maintain the space temperature at the active cooling set point. The output of the loop shall be a software point ranging from 0% (no cooling) to 100% (full cooling).</w:t>
      </w:r>
    </w:p>
    <w:p w14:paraId="66DFB0A5" w14:textId="77777777" w:rsidR="00F00296" w:rsidRDefault="00F00296" w:rsidP="00F00296">
      <w:pPr>
        <w:pStyle w:val="List11A2"/>
      </w:pPr>
      <w:r>
        <w:t>The heating loop shall maintain the space temperature at the active heating set point. The output of the loop shall be a software point ranging from 0% (no heating) to 100% (full heating).</w:t>
      </w:r>
    </w:p>
    <w:p w14:paraId="2E88911E" w14:textId="77777777" w:rsidR="00F00296" w:rsidRDefault="00F00296" w:rsidP="00F00296">
      <w:pPr>
        <w:pStyle w:val="List11A2"/>
      </w:pPr>
      <w:r>
        <w:t>Loops shall use proportional + integral logic or other technology with similar performance. Proportional-only control is not acceptable, although the integral gain shall be small relative to the proportional gain. P and I gains shall be adjustable by the operator.</w:t>
      </w:r>
    </w:p>
    <w:p w14:paraId="48340A4F" w14:textId="069D4991" w:rsidR="00F00296" w:rsidRDefault="00F00296" w:rsidP="00F00296">
      <w:pPr>
        <w:pStyle w:val="List11A2"/>
      </w:pPr>
      <w:r>
        <w:t>See other sections for how the outputs from these loops are used.</w:t>
      </w:r>
    </w:p>
    <w:p w14:paraId="0F7C4D72" w14:textId="77777777" w:rsidR="00F00296" w:rsidRDefault="00F00296" w:rsidP="00F00296">
      <w:pPr>
        <w:pStyle w:val="List11A"/>
        <w:outlineLvl w:val="9"/>
      </w:pPr>
      <w:bookmarkStart w:id="437" w:name="_Toc10539369"/>
      <w:bookmarkStart w:id="438" w:name="_Ref13570906"/>
      <w:r>
        <w:t>Zone State</w:t>
      </w:r>
      <w:bookmarkEnd w:id="437"/>
      <w:bookmarkEnd w:id="438"/>
    </w:p>
    <w:p w14:paraId="2EB3D29A" w14:textId="445A6CCE" w:rsidR="00F00296" w:rsidRDefault="00F00296" w:rsidP="00F00296">
      <w:pPr>
        <w:pStyle w:val="List11A2"/>
      </w:pPr>
      <w:r>
        <w:t xml:space="preserve">Heating. When the output of the space heating control loop is </w:t>
      </w:r>
      <w:r w:rsidR="00FF7949">
        <w:t>non-zero</w:t>
      </w:r>
      <w:r>
        <w:t xml:space="preserve"> and the output of the cooling loop is equal to zero.</w:t>
      </w:r>
    </w:p>
    <w:p w14:paraId="43A31CA9" w14:textId="62B01ABC" w:rsidR="00F00296" w:rsidRDefault="00F00296" w:rsidP="00F00296">
      <w:pPr>
        <w:pStyle w:val="List11A2"/>
      </w:pPr>
      <w:r>
        <w:t>Cooling. When the output of the space cooling control loop is non</w:t>
      </w:r>
      <w:r w:rsidR="00FF7949">
        <w:t>-</w:t>
      </w:r>
      <w:r>
        <w:t>zero and the output of the heating loop is equal to zero.</w:t>
      </w:r>
    </w:p>
    <w:p w14:paraId="638F5A81" w14:textId="77777777" w:rsidR="00F00296" w:rsidRDefault="00F00296" w:rsidP="00F00296">
      <w:pPr>
        <w:pStyle w:val="List11A2"/>
      </w:pPr>
      <w:r>
        <w:t xml:space="preserve">Deadband. When not in either heating or cooling. </w:t>
      </w:r>
    </w:p>
    <w:p w14:paraId="0D900246" w14:textId="77777777" w:rsidR="00F00296" w:rsidRDefault="00F00296" w:rsidP="00F00296">
      <w:pPr>
        <w:pStyle w:val="List11A"/>
        <w:outlineLvl w:val="9"/>
      </w:pPr>
      <w:bookmarkStart w:id="439" w:name="_Toc10539370"/>
      <w:r>
        <w:t>Zone Alarms</w:t>
      </w:r>
      <w:bookmarkEnd w:id="439"/>
    </w:p>
    <w:p w14:paraId="68B3F11F" w14:textId="77777777" w:rsidR="00F00296" w:rsidRDefault="00F00296" w:rsidP="00F00296">
      <w:pPr>
        <w:pStyle w:val="List11A2"/>
      </w:pPr>
      <w:r>
        <w:t>Zone Temperature Alarms</w:t>
      </w:r>
    </w:p>
    <w:p w14:paraId="5A362D38" w14:textId="77777777" w:rsidR="00F00296" w:rsidRDefault="00F00296" w:rsidP="00F00296">
      <w:pPr>
        <w:pStyle w:val="List11A2b"/>
      </w:pPr>
      <w:r>
        <w:lastRenderedPageBreak/>
        <w:t>High-temperature alarm</w:t>
      </w:r>
    </w:p>
    <w:p w14:paraId="6B7199F4" w14:textId="19B5E1B1" w:rsidR="00F00296" w:rsidRDefault="00F00296" w:rsidP="00F00296">
      <w:pPr>
        <w:pStyle w:val="List11A2bi"/>
      </w:pPr>
      <w:bookmarkStart w:id="440" w:name="_Ref13653468"/>
      <w:r>
        <w:t xml:space="preserve">If the zone is 3°F above cooling set point for 10 minutes, generate </w:t>
      </w:r>
      <w:r w:rsidR="00223DC3">
        <w:t xml:space="preserve">a </w:t>
      </w:r>
      <w:r>
        <w:t xml:space="preserve">Level </w:t>
      </w:r>
      <w:r w:rsidR="00223DC3">
        <w:t xml:space="preserve">4 </w:t>
      </w:r>
      <w:r>
        <w:t>alarm.</w:t>
      </w:r>
      <w:bookmarkEnd w:id="440"/>
    </w:p>
    <w:p w14:paraId="002C12F7" w14:textId="71A00DED" w:rsidR="00F00296" w:rsidRDefault="00F00296" w:rsidP="00F00296">
      <w:pPr>
        <w:pStyle w:val="List11A2bi"/>
      </w:pPr>
      <w:bookmarkStart w:id="441" w:name="_Ref13653474"/>
      <w:r>
        <w:t xml:space="preserve">If the zone is 5°F above cooling set point for 10 minutes, generate </w:t>
      </w:r>
      <w:r w:rsidR="00223DC3">
        <w:t xml:space="preserve">a </w:t>
      </w:r>
      <w:r>
        <w:t xml:space="preserve">Level </w:t>
      </w:r>
      <w:r w:rsidR="00223DC3">
        <w:t xml:space="preserve">3 </w:t>
      </w:r>
      <w:r>
        <w:t>alarm.</w:t>
      </w:r>
      <w:bookmarkEnd w:id="441"/>
    </w:p>
    <w:p w14:paraId="35E041CE" w14:textId="77777777" w:rsidR="00F00296" w:rsidRDefault="00F00296" w:rsidP="00F00296">
      <w:pPr>
        <w:pStyle w:val="List11A2b"/>
      </w:pPr>
      <w:r>
        <w:t xml:space="preserve">Low-temperature alarm </w:t>
      </w:r>
    </w:p>
    <w:p w14:paraId="77495EE4" w14:textId="24433A01" w:rsidR="00F00296" w:rsidRDefault="00F00296" w:rsidP="00F00296">
      <w:pPr>
        <w:pStyle w:val="List11A2bi"/>
      </w:pPr>
      <w:bookmarkStart w:id="442" w:name="_Ref13653480"/>
      <w:r>
        <w:t>If the zone is 3°F below heating set point for 10 minutes, generate</w:t>
      </w:r>
      <w:r w:rsidR="00223DC3">
        <w:t xml:space="preserve"> a</w:t>
      </w:r>
      <w:r>
        <w:t xml:space="preserve"> Level </w:t>
      </w:r>
      <w:r w:rsidR="00223DC3">
        <w:t xml:space="preserve">4 </w:t>
      </w:r>
      <w:r>
        <w:t>alarm.</w:t>
      </w:r>
      <w:bookmarkEnd w:id="442"/>
    </w:p>
    <w:p w14:paraId="54CA3DFF" w14:textId="42150A69" w:rsidR="00F00296" w:rsidRDefault="00F00296" w:rsidP="00F00296">
      <w:pPr>
        <w:pStyle w:val="List11A2bi"/>
      </w:pPr>
      <w:bookmarkStart w:id="443" w:name="_Ref13653485"/>
      <w:r>
        <w:t xml:space="preserve">If the zone is 5°F below heating set point for 10 minutes, generate </w:t>
      </w:r>
      <w:r w:rsidR="00223DC3">
        <w:t xml:space="preserve">a </w:t>
      </w:r>
      <w:r>
        <w:t xml:space="preserve">Level </w:t>
      </w:r>
      <w:r w:rsidR="00223DC3">
        <w:t xml:space="preserve">3 </w:t>
      </w:r>
      <w:r>
        <w:t>alarm.</w:t>
      </w:r>
      <w:bookmarkEnd w:id="443"/>
    </w:p>
    <w:p w14:paraId="6DB95280" w14:textId="77777777" w:rsidR="00F00296" w:rsidRDefault="00F00296" w:rsidP="00F00296">
      <w:pPr>
        <w:pStyle w:val="ContractorBox"/>
      </w:pPr>
      <w:r>
        <w:t>Default time delay for zone temperature alarm (10 minutes) is intentionally long to minimize nuisance alarms. For critical zones, such as IT closets, consider reducing time delay or setting delay to zero.</w:t>
      </w:r>
    </w:p>
    <w:p w14:paraId="799EE3CB" w14:textId="77777777" w:rsidR="00F00296" w:rsidRDefault="00F00296" w:rsidP="00F00296">
      <w:pPr>
        <w:pStyle w:val="List11A2b"/>
      </w:pPr>
      <w:r>
        <w:t>Suppress zone temperature alarms as follows:</w:t>
      </w:r>
    </w:p>
    <w:p w14:paraId="5F95E725" w14:textId="77777777" w:rsidR="00F00296" w:rsidRDefault="00F00296" w:rsidP="00F00296">
      <w:pPr>
        <w:pStyle w:val="List11A2bi"/>
      </w:pPr>
      <w:r>
        <w:t xml:space="preserve">After zone set point is changed per Section </w:t>
      </w:r>
      <w:r>
        <w:fldChar w:fldCharType="begin"/>
      </w:r>
      <w:r>
        <w:instrText xml:space="preserve"> REF _Ref12018591 \w \h \d " " </w:instrText>
      </w:r>
      <w:r>
        <w:fldChar w:fldCharType="separate"/>
      </w:r>
      <w:r>
        <w:t>4.7 S</w:t>
      </w:r>
      <w:r>
        <w:fldChar w:fldCharType="end"/>
      </w:r>
      <w:r>
        <w:t>.</w:t>
      </w:r>
    </w:p>
    <w:p w14:paraId="14D14EC9" w14:textId="77777777" w:rsidR="00F00296" w:rsidRDefault="00F00296" w:rsidP="00F00296">
      <w:pPr>
        <w:pStyle w:val="List11A2bi"/>
      </w:pPr>
      <w:r>
        <w:t>While zone group is in warm-up or cooldown modes.</w:t>
      </w:r>
    </w:p>
    <w:p w14:paraId="3CC82E6A" w14:textId="77777777" w:rsidR="00F00296" w:rsidRDefault="00F00296" w:rsidP="00F00296">
      <w:pPr>
        <w:pStyle w:val="ContractorBox"/>
      </w:pPr>
      <w:r>
        <w:t xml:space="preserve">Zone alarms are not suppressed in setup, setback, or unoccupied modes so that heating or cooling equipment or control failures are detected that could result in excessive pull-down or pick-up loads and even freezing of pipes if left undetected. See Section </w:t>
      </w:r>
      <w:r>
        <w:fldChar w:fldCharType="begin"/>
      </w:r>
      <w:r>
        <w:instrText xml:space="preserve"> REF _Ref12018615 \w \h \d " "  \* MERGEFORMAT </w:instrText>
      </w:r>
      <w:r>
        <w:fldChar w:fldCharType="separate"/>
      </w:r>
      <w:r>
        <w:t>4.10</w:t>
      </w:r>
      <w:r>
        <w:fldChar w:fldCharType="end"/>
      </w:r>
      <w:r>
        <w:t xml:space="preserve"> for description of zone-group operating modes.</w:t>
      </w:r>
    </w:p>
    <w:p w14:paraId="66A97797" w14:textId="77777777" w:rsidR="00F00296" w:rsidRDefault="00F00296" w:rsidP="00F00296">
      <w:pPr>
        <w:pStyle w:val="List11A2"/>
      </w:pPr>
      <w:r>
        <w:t>For zones with CO2 sensors:</w:t>
      </w:r>
    </w:p>
    <w:p w14:paraId="0E5DC8F4" w14:textId="77777777" w:rsidR="00F00296" w:rsidRDefault="00F00296" w:rsidP="00F00296">
      <w:pPr>
        <w:pStyle w:val="List11A2b"/>
      </w:pPr>
      <w:bookmarkStart w:id="444" w:name="_Ref13653496"/>
      <w:r>
        <w:t>If the CO2 concentration is less than 300 ppm, or the zone is in unoccupied mode for more than 2 hours and zone CO2 concentration exceeds 600 ppm, generate a Level 3 alarm. The alarm text shall identify the sensor and indicate that it may be out of calibration.</w:t>
      </w:r>
      <w:bookmarkEnd w:id="444"/>
    </w:p>
    <w:p w14:paraId="3EF2FE19" w14:textId="77777777" w:rsidR="00F00296" w:rsidRDefault="00F00296" w:rsidP="00F00296">
      <w:pPr>
        <w:pStyle w:val="List11A2b"/>
      </w:pPr>
      <w:bookmarkStart w:id="445" w:name="_Ref13653507"/>
      <w:r>
        <w:t>If the CO2 concentration exceeds set point plus 10% for more than 10 minutes, generate a Level 3 alarm.</w:t>
      </w:r>
      <w:bookmarkEnd w:id="445"/>
      <w:r>
        <w:t xml:space="preserve"> </w:t>
      </w:r>
    </w:p>
    <w:p w14:paraId="0B0AED89" w14:textId="77777777" w:rsidR="00F00296" w:rsidRPr="00495151" w:rsidRDefault="00F00296" w:rsidP="00F00296">
      <w:pPr>
        <w:pStyle w:val="Heading2"/>
      </w:pPr>
      <w:r w:rsidRPr="00495151">
        <w:t xml:space="preserve"> </w:t>
      </w:r>
      <w:bookmarkStart w:id="446" w:name="_Toc10539371"/>
      <w:bookmarkStart w:id="447" w:name="_Toc12013850"/>
      <w:bookmarkStart w:id="448" w:name="_Ref12013978"/>
      <w:bookmarkStart w:id="449" w:name="_Ref12018615"/>
      <w:bookmarkStart w:id="450" w:name="_Ref12443789"/>
      <w:bookmarkStart w:id="451" w:name="_Ref20321917"/>
      <w:bookmarkStart w:id="452" w:name="_Toc82720353"/>
      <w:r w:rsidRPr="00495151">
        <w:t>Zone Groups</w:t>
      </w:r>
      <w:bookmarkEnd w:id="446"/>
      <w:bookmarkEnd w:id="447"/>
      <w:bookmarkEnd w:id="448"/>
      <w:bookmarkEnd w:id="449"/>
      <w:bookmarkEnd w:id="450"/>
      <w:bookmarkEnd w:id="451"/>
      <w:bookmarkEnd w:id="452"/>
    </w:p>
    <w:p w14:paraId="3D475C30" w14:textId="77777777" w:rsidR="00F00296" w:rsidRDefault="00F00296" w:rsidP="00F00296">
      <w:pPr>
        <w:pStyle w:val="ContextBox"/>
      </w:pPr>
      <w:r>
        <w:t>Zone scheduling groups, or zone groups, are sets of zones served by a single air handler that operate together for ease of scheduling and/or in order to ensure enough load to maintain stable operation in the upstream equipment. A zone group is equivalent to an isolation area as defined in ASHRAE/IES Standard 90.1 2016, Section 6.4.3.3.4.</w:t>
      </w:r>
    </w:p>
    <w:p w14:paraId="75A878D9" w14:textId="77777777" w:rsidR="00F00296" w:rsidRDefault="00F00296" w:rsidP="00F00296">
      <w:pPr>
        <w:pStyle w:val="List11A"/>
        <w:outlineLvl w:val="9"/>
      </w:pPr>
      <w:bookmarkStart w:id="453" w:name="_Toc10539372"/>
      <w:r>
        <w:t xml:space="preserve">Each system shall be broken into separate zone groups composed of a collection of one or more zones served by a single air handler. See Section </w:t>
      </w:r>
      <w:r>
        <w:fldChar w:fldCharType="begin"/>
      </w:r>
      <w:r>
        <w:instrText xml:space="preserve"> REF _Ref13655717 \w \h \d " " </w:instrText>
      </w:r>
      <w:r>
        <w:fldChar w:fldCharType="separate"/>
      </w:r>
      <w:r>
        <w:t>4.5 C</w:t>
      </w:r>
      <w:r>
        <w:fldChar w:fldCharType="end"/>
      </w:r>
      <w:r>
        <w:t xml:space="preserve"> for zone group assignments.</w:t>
      </w:r>
      <w:bookmarkEnd w:id="453"/>
    </w:p>
    <w:p w14:paraId="5B310DBF" w14:textId="77777777" w:rsidR="00F00296" w:rsidRDefault="00F00296" w:rsidP="00F00296">
      <w:pPr>
        <w:pStyle w:val="List11A"/>
        <w:outlineLvl w:val="9"/>
      </w:pPr>
      <w:bookmarkStart w:id="454" w:name="_Toc10539373"/>
      <w:r>
        <w:t>Each zone group shall be capable of having separate occupancy schedules and operating modes from other zone groups.</w:t>
      </w:r>
      <w:bookmarkEnd w:id="454"/>
    </w:p>
    <w:p w14:paraId="03E94E67" w14:textId="77777777" w:rsidR="00F00296" w:rsidRDefault="00F00296" w:rsidP="00F00296">
      <w:pPr>
        <w:pStyle w:val="ContractorBox"/>
      </w:pPr>
      <w:r>
        <w:lastRenderedPageBreak/>
        <w:t>Note that, from the user’s point of view, schedules can be set for individual zones, or they can be set for an entire zone group, depending on how the user interface is implemented. From the point of view of the BAS, individual zone schedules are superimposed to create a zone-group schedule, which then drives system behavior.</w:t>
      </w:r>
    </w:p>
    <w:p w14:paraId="28717C1E" w14:textId="5C0CEC6E" w:rsidR="00F00296" w:rsidRDefault="00F00296" w:rsidP="00F00296">
      <w:pPr>
        <w:pStyle w:val="ContractorBox"/>
      </w:pPr>
      <w:r>
        <w:t>The schedule may govern operation of other integrated systems such as lights, daylighting, or other</w:t>
      </w:r>
      <w:r w:rsidR="00DA5E18">
        <w:t xml:space="preserve"> equipment</w:t>
      </w:r>
      <w:r>
        <w:t xml:space="preserve"> in addition to the HVAC system.</w:t>
      </w:r>
    </w:p>
    <w:p w14:paraId="24B3554E" w14:textId="77777777" w:rsidR="00F00296" w:rsidRDefault="00F00296" w:rsidP="00F00296">
      <w:pPr>
        <w:pStyle w:val="List11A"/>
        <w:outlineLvl w:val="9"/>
      </w:pPr>
      <w:bookmarkStart w:id="455" w:name="_Toc10539374"/>
      <w:bookmarkStart w:id="456" w:name="_Ref22719648"/>
      <w:bookmarkStart w:id="457" w:name="_Ref22719654"/>
      <w:r>
        <w:t xml:space="preserve">All zones in each zone group shall be in the same zone-group operating mode as defined in Section </w:t>
      </w:r>
      <w:r>
        <w:fldChar w:fldCharType="begin"/>
      </w:r>
      <w:r>
        <w:instrText xml:space="preserve"> REF _Ref12018615 \w \h \d " " </w:instrText>
      </w:r>
      <w:r>
        <w:fldChar w:fldCharType="separate"/>
      </w:r>
      <w:r>
        <w:t>4.10</w:t>
      </w:r>
      <w:r>
        <w:fldChar w:fldCharType="end"/>
      </w:r>
      <w:r>
        <w:t>. If one zone in a zone group is placed in any zone-group operating mode other than unoccupied mode (due to override, sequence logic, or scheduled occupancy), all zones in that zone group shall enter that mode.</w:t>
      </w:r>
      <w:bookmarkEnd w:id="455"/>
      <w:bookmarkEnd w:id="456"/>
      <w:bookmarkEnd w:id="457"/>
    </w:p>
    <w:p w14:paraId="0EDC52FA" w14:textId="77777777" w:rsidR="00F00296" w:rsidRDefault="00F00296" w:rsidP="00F00296">
      <w:pPr>
        <w:pStyle w:val="ContractorBox"/>
      </w:pPr>
      <w:r>
        <w:t>Occupied-standby mode applies to individual zones, is considered a zonal subset of occupied mode, and shall not be considered a zone-group operating mode.</w:t>
      </w:r>
    </w:p>
    <w:p w14:paraId="3567F8CB" w14:textId="77777777" w:rsidR="00F00296" w:rsidRDefault="00F00296" w:rsidP="00F00296">
      <w:pPr>
        <w:pStyle w:val="List11A"/>
        <w:outlineLvl w:val="9"/>
      </w:pPr>
      <w:bookmarkStart w:id="458" w:name="_Toc10539375"/>
      <w:r>
        <w:t>A zone group may be in only one mode at a given time.</w:t>
      </w:r>
      <w:bookmarkEnd w:id="458"/>
    </w:p>
    <w:p w14:paraId="70C05185" w14:textId="77777777" w:rsidR="00F00296" w:rsidRDefault="00F00296" w:rsidP="00F00296">
      <w:pPr>
        <w:pStyle w:val="List11A"/>
        <w:outlineLvl w:val="9"/>
      </w:pPr>
      <w:bookmarkStart w:id="459" w:name="_Toc10539376"/>
      <w:bookmarkStart w:id="460" w:name="_Ref12364249"/>
      <w:bookmarkStart w:id="461" w:name="_Ref12531717"/>
      <w:r>
        <w:t>For each zone group, provide a set of testing/commissioning software switches that override all zones served by the zone group. Provide a separate software switch for each of the zone-level override switches listed under “Testing and Commissioning Overrides” in terminal unit sequences. When the value of a zone group’s override switch is changed, the corresponding override switch for every zone in the zone group shall change to the same value. Subsequently, the zone-level override switch may be changed to a different value. The value of the zone-level switch has no effect on the value of the zone-group switch, and the value of the zone-group switch only affects the zone-level switches when the zone-group switch is changed.</w:t>
      </w:r>
      <w:bookmarkEnd w:id="459"/>
      <w:bookmarkEnd w:id="460"/>
      <w:bookmarkEnd w:id="461"/>
    </w:p>
    <w:p w14:paraId="1D0449FD" w14:textId="77777777" w:rsidR="00F00296" w:rsidRDefault="00F00296" w:rsidP="00F00296">
      <w:pPr>
        <w:pStyle w:val="ContractorBox"/>
      </w:pPr>
      <w:r>
        <w:t>The testing and commissioning overrides will be specified for each type of terminal unit and system in subsequent sequences. These overrides allow a commissioning agent to, for example, force a zone into cooling or drive a valve all the way open or closed.</w:t>
      </w:r>
    </w:p>
    <w:p w14:paraId="48972D53" w14:textId="77777777" w:rsidR="00F00296" w:rsidRDefault="00F00296" w:rsidP="00F00296">
      <w:pPr>
        <w:pStyle w:val="ContractorBox"/>
      </w:pPr>
      <w:r>
        <w:t>Zone-group override switches allow a commissioning agent to apply a zone-level override to all zones in a zone group simultaneously. This greatly accelerates the testing and commissioning process.</w:t>
      </w:r>
    </w:p>
    <w:p w14:paraId="6AB2AEC1" w14:textId="77777777" w:rsidR="00F00296" w:rsidRDefault="00F00296" w:rsidP="00F00296">
      <w:pPr>
        <w:pStyle w:val="List11A"/>
        <w:outlineLvl w:val="9"/>
      </w:pPr>
      <w:bookmarkStart w:id="462" w:name="_Toc10539377"/>
      <w:r>
        <w:t>Zone-Group Operating Modes. Each zone group shall have the modes shown in the following subsections.</w:t>
      </w:r>
      <w:bookmarkEnd w:id="462"/>
      <w:r>
        <w:t xml:space="preserve"> </w:t>
      </w:r>
    </w:p>
    <w:p w14:paraId="63E707A4" w14:textId="77777777" w:rsidR="00F00296" w:rsidRDefault="00F00296" w:rsidP="00F00296">
      <w:pPr>
        <w:pStyle w:val="ContractorBox"/>
      </w:pPr>
      <w:r>
        <w:t xml:space="preserve">The modes presented in this section are to enable different set points and ventilation requirements to be applied to zone groups based on their operating schedule, occupancy status, and deviation from current set point. </w:t>
      </w:r>
    </w:p>
    <w:p w14:paraId="311CFD24" w14:textId="77777777" w:rsidR="00F00296" w:rsidRDefault="00F00296" w:rsidP="00F00296">
      <w:pPr>
        <w:pStyle w:val="ContractorBox"/>
      </w:pPr>
      <w:r>
        <w:t>See ASHRAE Guideline 13 for best practices in locating zone-group operating mode programming logic based on network architecture.</w:t>
      </w:r>
    </w:p>
    <w:p w14:paraId="40280A65" w14:textId="77777777" w:rsidR="00F00296" w:rsidRDefault="00F00296" w:rsidP="00F00296">
      <w:pPr>
        <w:pStyle w:val="List11A2"/>
      </w:pPr>
      <w:r>
        <w:t>Occupied Mode. A zone group is in the occupied mode when any of the following is true:</w:t>
      </w:r>
    </w:p>
    <w:p w14:paraId="5B23A6FF" w14:textId="77777777" w:rsidR="00F00296" w:rsidRDefault="00F00296" w:rsidP="00F00296">
      <w:pPr>
        <w:pStyle w:val="List11A2b"/>
      </w:pPr>
      <w:r>
        <w:lastRenderedPageBreak/>
        <w:t>The time of day is between the zone group’s scheduled occupied start and stop times.</w:t>
      </w:r>
    </w:p>
    <w:p w14:paraId="01CA6A78" w14:textId="77777777" w:rsidR="00F00296" w:rsidRDefault="00F00296" w:rsidP="00F00296">
      <w:pPr>
        <w:pStyle w:val="List11A2b"/>
      </w:pPr>
      <w:r>
        <w:t>The schedules have been overridden by the occupant over-ride system.</w:t>
      </w:r>
    </w:p>
    <w:p w14:paraId="4D632B4D" w14:textId="77777777" w:rsidR="00F00296" w:rsidRDefault="00F00296" w:rsidP="00F00296">
      <w:pPr>
        <w:pStyle w:val="ContextBox"/>
        <w:ind w:left="1440"/>
      </w:pPr>
      <w:r>
        <w:t>Occupant override system is a Web-based system to allow individuals to modify the schedule of their zone. This is a best-in-class feature that will not be available on all projects.</w:t>
      </w:r>
    </w:p>
    <w:p w14:paraId="7080FB2B" w14:textId="77777777" w:rsidR="00F00296" w:rsidRDefault="00F00296" w:rsidP="00F00296">
      <w:pPr>
        <w:pStyle w:val="List11A2b"/>
      </w:pPr>
      <w:r>
        <w:t xml:space="preserve">Any zone local override timer (initiated by local override button) is nonzero. </w:t>
      </w:r>
    </w:p>
    <w:p w14:paraId="1F309B6E" w14:textId="77777777" w:rsidR="00F00296" w:rsidRDefault="00F00296" w:rsidP="00F00296">
      <w:pPr>
        <w:pStyle w:val="ContextBox"/>
        <w:ind w:left="1080"/>
      </w:pPr>
      <w:r>
        <w:t>All subsequent modes imply that the facility is not primarily occupied and that regular employees are not present. Thus, they are all “unoccupied” even though only one mode is called “Unoccupied Mode.”</w:t>
      </w:r>
    </w:p>
    <w:p w14:paraId="26C799B6" w14:textId="1D61B4C1" w:rsidR="00F00296" w:rsidRDefault="00F00296" w:rsidP="00F00296">
      <w:pPr>
        <w:pStyle w:val="List11A2"/>
      </w:pPr>
      <w:bookmarkStart w:id="463" w:name="_Ref22716645"/>
      <w:r>
        <w:t xml:space="preserve">Warm-Up Mode. For each zone, the BAS shall calculate the required warm-up time based on the zone’s occupied heating set point, the current zone temperature, the outdoor air temperature, and a mass/capacity factor for each zone. Zones where the window switch indicates that a window is open shall be ignored. The mass factor shall be manually adjusted or self-tuned by the BAS. If automatic, the tuning process shall be turned ON or OFF by a software switch to allow tuning to be stopped after the system has been trained. Warm-up mode shall start based on the zone with the longest calculated warm-up time requirement, but no earlier than 3 hours before the start of the scheduled occupied </w:t>
      </w:r>
      <w:r w:rsidR="00FF7949">
        <w:t>period and</w:t>
      </w:r>
      <w:r>
        <w:t xml:space="preserve"> shall end at the scheduled occupied start hour.</w:t>
      </w:r>
      <w:bookmarkEnd w:id="463"/>
    </w:p>
    <w:p w14:paraId="5260B149" w14:textId="48600038" w:rsidR="00F00296" w:rsidRDefault="00F00296" w:rsidP="00F00296">
      <w:pPr>
        <w:pStyle w:val="List11A2"/>
      </w:pPr>
      <w:bookmarkStart w:id="464" w:name="_Ref22716654"/>
      <w:r>
        <w:t>Cooldown Mode. For each zone, the BAS shall calculate the required cooldown time based on the zone’s occupied cooling set point, the current zone temperature, the outdoor air temperature, and a mass/capacity factor for each zone. Zones where the window switch indicates that a window is open shall be ignored. The mass factor shall be manually adjusted or self-tuned by the BAS. If automatic, the tuning process shall be turned ON or OFF by a software switch to allow tuning to be stopped after the system has been trained. Cooldown mode shall start based on the zone with the longest calculated cooldown time requirement, but no earlier than 3 hours before the start of the scheduled occupied period and shall end at the scheduled occupied start hour.</w:t>
      </w:r>
      <w:bookmarkEnd w:id="464"/>
      <w:r>
        <w:t xml:space="preserve"> </w:t>
      </w:r>
    </w:p>
    <w:p w14:paraId="627E1303" w14:textId="77777777" w:rsidR="00F00296" w:rsidRDefault="00F00296" w:rsidP="00F00296">
      <w:pPr>
        <w:pStyle w:val="ContextBox"/>
      </w:pPr>
      <w:r w:rsidRPr="00693164">
        <w:t xml:space="preserve">The </w:t>
      </w:r>
      <w:r>
        <w:t>preceding</w:t>
      </w:r>
      <w:r w:rsidRPr="00693164">
        <w:t xml:space="preserve"> Warm-up and Cooldown modes (Section</w:t>
      </w:r>
      <w:r>
        <w:t xml:space="preserve"> </w:t>
      </w:r>
      <w:r>
        <w:fldChar w:fldCharType="begin"/>
      </w:r>
      <w:r>
        <w:instrText xml:space="preserve"> REF _Ref22716645 \w \h \d " " </w:instrText>
      </w:r>
      <w:r>
        <w:fldChar w:fldCharType="separate"/>
      </w:r>
      <w:r>
        <w:t>4.10 F. 2</w:t>
      </w:r>
      <w:r>
        <w:fldChar w:fldCharType="end"/>
      </w:r>
      <w:r>
        <w:t xml:space="preserve"> and </w:t>
      </w:r>
      <w:r>
        <w:fldChar w:fldCharType="begin"/>
      </w:r>
      <w:r>
        <w:instrText xml:space="preserve"> REF _Ref22716654 \w \h \d " " </w:instrText>
      </w:r>
      <w:r>
        <w:fldChar w:fldCharType="separate"/>
      </w:r>
      <w:r>
        <w:t>4.10 F. 3</w:t>
      </w:r>
      <w:r>
        <w:fldChar w:fldCharType="end"/>
      </w:r>
      <w:r>
        <w:t xml:space="preserve">) include a performance-based sequence of operations for “Optimum Start”. Optimum Start is a common industry term for a computer-based algorithm that, at minimum, uses zone temperature data, outdoor air temperature, and the time required to meet the warm-up or cooldown setpoint (based on historic performance). The specific sequence of operations varies according to the system manufacturer, as the sequence is often a pre-programmed software “block” that is fed data and outputs a recommended start-up time. </w:t>
      </w:r>
    </w:p>
    <w:p w14:paraId="19AC3D99" w14:textId="37E62C6D" w:rsidR="00F00296" w:rsidRDefault="00F00296" w:rsidP="00F00296">
      <w:pPr>
        <w:pStyle w:val="ContextBox"/>
      </w:pPr>
      <w:r>
        <w:t>It</w:t>
      </w:r>
      <w:r w:rsidR="00FF7949">
        <w:t xml:space="preserve"> i</w:t>
      </w:r>
      <w:r>
        <w:t xml:space="preserve">s key to note that this process occurs once each morning for </w:t>
      </w:r>
      <w:r>
        <w:rPr>
          <w:b/>
          <w:bCs/>
          <w:u w:val="single"/>
        </w:rPr>
        <w:t>each zone</w:t>
      </w:r>
      <w:r>
        <w:t xml:space="preserve">. Zone diversity may cause individual zones to be particularly sensitive to outdoor conditions. When a zone needs to start-up, the zone and all other zones served by the same air handler (per Section </w:t>
      </w:r>
      <w:r>
        <w:fldChar w:fldCharType="begin"/>
      </w:r>
      <w:r>
        <w:instrText xml:space="preserve"> REF _Ref22719654 \w \h \d " " </w:instrText>
      </w:r>
      <w:r>
        <w:fldChar w:fldCharType="separate"/>
      </w:r>
      <w:r>
        <w:t>4.10 C</w:t>
      </w:r>
      <w:r>
        <w:fldChar w:fldCharType="end"/>
      </w:r>
      <w:r>
        <w:t xml:space="preserve">) will enter warm-up or cooldown mode (as appropriate). When the zones are in any mode besides unoccupied, the associated air handler will start up (per Section </w:t>
      </w:r>
      <w:r>
        <w:fldChar w:fldCharType="begin"/>
      </w:r>
      <w:r>
        <w:instrText xml:space="preserve"> REF _Ref14188038 \w \h \d " " </w:instrText>
      </w:r>
      <w:r>
        <w:fldChar w:fldCharType="separate"/>
      </w:r>
      <w:r>
        <w:t>4.21 A</w:t>
      </w:r>
      <w:r>
        <w:fldChar w:fldCharType="end"/>
      </w:r>
      <w:r>
        <w:t>).</w:t>
      </w:r>
    </w:p>
    <w:p w14:paraId="7FC3D272" w14:textId="77777777" w:rsidR="00F00296" w:rsidRDefault="00F00296" w:rsidP="00F00296">
      <w:pPr>
        <w:pStyle w:val="ContextBox"/>
      </w:pPr>
      <w:r>
        <w:lastRenderedPageBreak/>
        <w:t>It is important to consider the ability of your air handling system to achieve the warm-up setpoint. Air side systems design often focuses on keeping spaces warm at between 68°F to 70°F. When the space is occupied, electric lighting, plug-loads, solar heat gain, and occupant body heat help the system achieve the desired heating setpoint. When air handlers are engaged in morning warm-up, all the zone-level heat loads are absent, which means the system may take longer to heat up. Consider the following strategies to shorten the morning warm-up period:</w:t>
      </w:r>
    </w:p>
    <w:p w14:paraId="166D64A4" w14:textId="77777777" w:rsidR="00F00296" w:rsidRDefault="00F00296" w:rsidP="00C97003">
      <w:pPr>
        <w:pStyle w:val="ContextBox"/>
        <w:numPr>
          <w:ilvl w:val="0"/>
          <w:numId w:val="45"/>
        </w:numPr>
        <w:ind w:left="360"/>
      </w:pPr>
      <w:r>
        <w:rPr>
          <w:b/>
          <w:bCs/>
        </w:rPr>
        <w:t>Command Automated Window Shades Closed During Warm-up:</w:t>
      </w:r>
      <w:r>
        <w:t xml:space="preserve"> Radiative heat transfer through windows to the early-morning sky works against the warm-up sequence. If your project includes automated window shades, schedule the window shades closed during the warm-up period to reduce the heat lost through the windows</w:t>
      </w:r>
    </w:p>
    <w:p w14:paraId="7DBA998D" w14:textId="77777777" w:rsidR="00F00296" w:rsidRDefault="00F00296" w:rsidP="00C97003">
      <w:pPr>
        <w:pStyle w:val="ContextBox"/>
        <w:numPr>
          <w:ilvl w:val="0"/>
          <w:numId w:val="45"/>
        </w:numPr>
        <w:ind w:left="360"/>
      </w:pPr>
      <w:r>
        <w:rPr>
          <w:b/>
          <w:bCs/>
        </w:rPr>
        <w:t>Ensure Discharge Air Temperature Setpoints and Limits are Programmed and Functional:</w:t>
      </w:r>
      <w:r>
        <w:t xml:space="preserve"> The terminal unit sequences of operations included in this package call for limiting the difference between the zone air temperature and the discharge air temperature from the terminal units (see Section </w:t>
      </w:r>
      <w:r>
        <w:fldChar w:fldCharType="begin"/>
      </w:r>
      <w:r>
        <w:instrText xml:space="preserve"> REF _Ref13569973 \w \h \d " " </w:instrText>
      </w:r>
      <w:r>
        <w:fldChar w:fldCharType="separate"/>
      </w:r>
      <w:r>
        <w:t>4.5 B</w:t>
      </w:r>
      <w:r>
        <w:fldChar w:fldCharType="end"/>
      </w:r>
      <w:r>
        <w:t>, MaxΔT variable definition). Limiting the discharge air temperature setpoint reduces the likelihood that the supplied warm air will stratify. Stratified supply air doesn’t effectively heat the zone and often bypasses the occupied zone and routes directly to the air return in the space. Good supply air mixing in the zone can shorten the morning warm-up period.</w:t>
      </w:r>
    </w:p>
    <w:p w14:paraId="7AA1BC57" w14:textId="77777777" w:rsidR="00F00296" w:rsidRPr="00075142" w:rsidRDefault="00F00296" w:rsidP="00C97003">
      <w:pPr>
        <w:pStyle w:val="ContextBox"/>
        <w:numPr>
          <w:ilvl w:val="0"/>
          <w:numId w:val="45"/>
        </w:numPr>
        <w:ind w:left="360"/>
        <w:rPr>
          <w:b/>
          <w:bCs/>
        </w:rPr>
      </w:pPr>
      <w:r w:rsidRPr="00AB24F4">
        <w:rPr>
          <w:b/>
          <w:bCs/>
        </w:rPr>
        <w:t>Consider a Warm-up Mode for Cooling-only Core-Zones</w:t>
      </w:r>
      <w:r>
        <w:rPr>
          <w:b/>
          <w:bCs/>
        </w:rPr>
        <w:t xml:space="preserve">: </w:t>
      </w:r>
      <w:r w:rsidRPr="00075142">
        <w:t>Cooling-only zones generally won’t have a heating setpoint, since they do not require heating when the building is normally occupied; however, when HVAC zones attempt to recover from an extended off-period (e.g. weekends or holiday break periods), there may be complaints and requested to extend the warm-up period to allow the core zones to warm-up via transfer air. This approach is likely to extend the warm-up period dramatically and provide only modest benefit. If core-zones need warm-up in these buildings, consider a cooling-only zone warm-up mode, wherein the zone has a morning warm-up zone temperature and the return air is used to warm the room, but only when the return air temperature is higher than the zone air temperature and the zones with reheat are already in warm-up mode.</w:t>
      </w:r>
    </w:p>
    <w:p w14:paraId="29C35B34" w14:textId="77777777" w:rsidR="00F00296" w:rsidRPr="00054B52" w:rsidRDefault="00F00296" w:rsidP="00C97003">
      <w:pPr>
        <w:pStyle w:val="ContextBox"/>
        <w:numPr>
          <w:ilvl w:val="0"/>
          <w:numId w:val="45"/>
        </w:numPr>
        <w:ind w:left="360"/>
        <w:rPr>
          <w:b/>
          <w:bCs/>
        </w:rPr>
      </w:pPr>
      <w:r>
        <w:rPr>
          <w:b/>
          <w:bCs/>
        </w:rPr>
        <w:t>In Large Buildings, Separate Out Early-Arrival Tenant Groups:</w:t>
      </w:r>
      <w:r>
        <w:t xml:space="preserve"> If this standard is applied to large, multi-tenant buildings with a large centralized air handler, there may be a benefit to warming-up only part of the building when there are tenants with markedly off-set occupancy. For example, consider a building where most tenants arrive at 8:00 a.m. and a single floor of the building is occupied at 6:00 a.m. A variable speed-fan and DDC-controlled VAV terminal units could be used together to minimize the fan energy during the early warm-up for 6:00 a.m. tenants and thereby reduce energy use for a few hours. To successfully implement this strategy, the Section </w:t>
      </w:r>
      <w:r>
        <w:fldChar w:fldCharType="begin"/>
      </w:r>
      <w:r>
        <w:instrText xml:space="preserve"> REF _Ref22719654 \w \h \d " " </w:instrText>
      </w:r>
      <w:r>
        <w:fldChar w:fldCharType="separate"/>
      </w:r>
      <w:r>
        <w:t>4.10 C</w:t>
      </w:r>
      <w:r>
        <w:fldChar w:fldCharType="end"/>
      </w:r>
      <w:r>
        <w:t xml:space="preserve"> sequences will need to be adjusted to allow a fraction of the zones to remain unoccupied and the engineer and/or control contractor will need to determine how many VAV boxes need to be enabled during early warm-up to supply the fan and heating system with the minimum load required to operate safely.</w:t>
      </w:r>
    </w:p>
    <w:p w14:paraId="468EAEA2" w14:textId="77777777" w:rsidR="00F00296" w:rsidRPr="00373078" w:rsidRDefault="00F00296" w:rsidP="00C97003">
      <w:pPr>
        <w:pStyle w:val="ContextBox"/>
        <w:numPr>
          <w:ilvl w:val="0"/>
          <w:numId w:val="45"/>
        </w:numPr>
        <w:ind w:left="360"/>
      </w:pPr>
      <w:r w:rsidRPr="00054B52">
        <w:rPr>
          <w:b/>
          <w:bCs/>
        </w:rPr>
        <w:t xml:space="preserve">Lower Morning Warm-up Zone Temperature Setpoints: </w:t>
      </w:r>
      <w:r>
        <w:t xml:space="preserve">If after functional testing and trend review the morning warm-up sequence continues to call for early morning start-up, take a look at the zone temperature data during the warm-up mode. Systems with insufficiently large reheat coils or limited air flow may never be able to reach the occupied temperature setpoint prior to the arrival of occupants. The figure below is from a real project where the optimum start sequence continued to </w:t>
      </w:r>
      <w:r>
        <w:lastRenderedPageBreak/>
        <w:t>call for the earliest possible start-up time throughout the winter months in a mild climate.</w:t>
      </w:r>
      <w:r>
        <w:br/>
      </w:r>
      <w:r>
        <w:rPr>
          <w:noProof/>
        </w:rPr>
        <mc:AlternateContent>
          <mc:Choice Requires="wpc">
            <w:drawing>
              <wp:inline distT="0" distB="0" distL="0" distR="0" wp14:anchorId="7B275CA8" wp14:editId="301A9D95">
                <wp:extent cx="5109210" cy="2136521"/>
                <wp:effectExtent l="0" t="0" r="0" b="0"/>
                <wp:docPr id="60" name="Canvas 60"/>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58" name="Picture 58"/>
                          <pic:cNvPicPr/>
                        </pic:nvPicPr>
                        <pic:blipFill>
                          <a:blip r:embed="rId48"/>
                          <a:stretch>
                            <a:fillRect/>
                          </a:stretch>
                        </pic:blipFill>
                        <pic:spPr>
                          <a:xfrm>
                            <a:off x="0" y="5"/>
                            <a:ext cx="5109210" cy="2100580"/>
                          </a:xfrm>
                          <a:prstGeom prst="rect">
                            <a:avLst/>
                          </a:prstGeom>
                        </pic:spPr>
                      </pic:pic>
                      <wps:wsp>
                        <wps:cNvPr id="57" name="Rectangle 57"/>
                        <wps:cNvSpPr/>
                        <wps:spPr>
                          <a:xfrm>
                            <a:off x="2071358" y="14"/>
                            <a:ext cx="2443491" cy="1695436"/>
                          </a:xfrm>
                          <a:prstGeom prst="rect">
                            <a:avLst/>
                          </a:prstGeom>
                          <a:solidFill>
                            <a:srgbClr val="DEEBF7">
                              <a:alpha val="3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1FC6D9A3" id="Canvas 60" o:spid="_x0000_s1026" editas="canvas" style="width:402.3pt;height:168.25pt;mso-position-horizontal-relative:char;mso-position-vertical-relative:line" coordsize="51092,213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4wNvCagMAABkIAAAOAAAAZHJzL2Uyb0RvYy54bWysVV1v2zYUfR/Q/yDo&#10;vZHk2HEtxCmypBkKBF3QdOgzTVEWUYrUSPprv37nkpTjzdu6Fg0QmR+X95577iHv9dt9r7KtsE4a&#10;vcyrizLPhOamkXq9zH/79PD6TZ45z3TDlNFimR+Ey9/evPrpejfUYmI6oxphMzjRrt4Ny7zzfqiL&#10;wvFO9MxdmEFobLbG9sxjatdFY9kO3ntVTMryqtgZ2wzWcOEcVu/jZn4T/Let4P7XtnXCZ2qZA5sP&#10;Xxu+K/oWN9esXls2dJInGOw7UPRMagQ9urpnnmUbK89c9ZJb40zrL7jpC9O2kouQA7Kpyr9lc8f0&#10;lrmQDAc7I0CMfqDf1RocwGW9QzEExoPkNf4TGxidBft6VXDKb6zIk5P+f/nomf2yGV6DmIF5uZJK&#10;+kMoMhggUHr7JPmTjRP+YftkM9ks8xkkplkPcWGbomZYSXmQFZ3BtDhzsVJyeJBKUd1onMBCHV9X&#10;YazcveGbXmgfpWiFAm6jXScHl2e2Fv1KAKB931RRaM5b4XlHAVsE/gh5EjJWHzcCyhdghNkNlDOr&#10;963t6Rehs31Q8AHJR8di7zOOxVlVLiYVhM6xh0E5exM0jhDj8cE6/4swfUYDgAMG8Mtqtn10Cc1o&#10;kkiLAAIy4CGx4K66kS7Mzgj7JpU/d2wQgEBuT6o6H6tKLDG9VqjrnLJNds+gJc3+haFJOa8uSR3g&#10;opr+lajJdHo5XVSRqOpqMZteXpHF9xKFEholm1FOzq5Xd8pmW4Z35/7du58f5pFkNXQsrl6W1WIM&#10;mcyjFE79KE2l0Yb8RnS0UhAFMekw8gclyE7pj6LFnYAQJiFceEbFEQjjHGKt4lbHGhGRzEr8peSP&#10;JwKW4JA8R7Um38kBPdHnviPKZE9HRXiFj8DK/wIWDx9PhMhG++PhXmpj/8mBQlYpcrQfSYrUEEsr&#10;0xzwYlgTe4Ab+IPEDXhkzj8xi0cftwaNDLudsX/k2Q5NYZm73zeM3jH1XkPmi2o6pS4SJtPZfIKJ&#10;Pd1Zne7oTX9nUH+oDNHCkOy9GoetNf1n9K9biootpjliL3Pu7Ti587FZoQNycXsbzOID+aifqQ/E&#10;YtCN/bT/zOyQrrXHi/DBjFfr7HZHW+JXm9uNN60MV/+Fp8QfrnkYhfYTJJF6JTW403mweunoN38C&#10;AAD//wMAUEsDBAoAAAAAAAAAIQB2QtRlQiYAAEImAAAUAAAAZHJzL21lZGlhL2ltYWdlMS5wbmeJ&#10;UE5HDQoaCgAAAA1JSERSAAADfwAAAXAIAwAAAD+gMkEAAAABc1JHQgCuzhzpAAAABGdBTUEAALGP&#10;C/xhBQAAALdQTFRF///////gnEgAAAAAAABInOD/dL////+/dAAASJzgv3QA/790AHS/nHSc4P//&#10;nEhIdAB0v////+CcSAAAAAB0v790v//gAEicnJxInODg4OCcSEicdEic4JxISHS/4P+/SABIdABI&#10;dHQASHR0w8jMSAB0gACA7LNGv3RInEh0RrHCnJzgnL+cdL/gdL+/AEhISEhIdsgtSHScSJycdHRI&#10;dJycnOC/dHR0v7///7+/dJzgSJy/AAAAsmD2KQAAAD10Uk5T////////////////////////////&#10;////////////////////////////////////////////////////AAkvrF8AAAAJcEhZcwAADsQA&#10;AA7EAZUrDhsAACTLSURBVHhe7Z0JY9s4koVtq2PHdjbpOJnN7Harp2fak0zvObPX7PH//9fiKJKg&#10;BApVFB4LkOqTwgMsAk8UH4ukHOLGMAzDMIw5t3c7x3dvaHYtt3f3D293j7G6+6dHKjYMo8DzO5pg&#10;8HRPEwc8P94839/+zfvbD97JD99/jMWGYRSo4D9vu5j/gv8WbWoYxgHBfy+fdp8/Pnz/m93nv73b&#10;fXnvp3aunIp/+93fuRPLdzdPu92Xv//h/c3LDy7it9+9CYvd2g8/vg9VDf6TWNowrhpvFmcoN354&#10;++5m/92bcDH3ziW0+6E4XM95b7nE5su8/1xhXOwWvfzkAxz++s9dTPoFhmEw8A569ndhvvzOXbf5&#10;uaf7cAW3f5yKQ8R96j8fGxY7q03+i/nP/GcYTIL/fBYL903m/puKnc2c+Q78FxY7zH+GsRLvopef&#10;h/uW5D93dvnw+zdT8T6cj3r/ueKbvb9C/Ehr+Qi7/jOMdQSz+FPJx8R/3//Wn25OxQ9vd5//cO/m&#10;v7zf73a/xPwXF7u1yXbjhLOpYRhrCe4S8Dz7xV26tmEYKVIH3d6lGc/+/sUwzsEymGEYhmEYhmEY&#10;xmXxahjXCTlAlzZUGMbW9OY/gV5EpSaUxwU2DxEqCQXShgrD2Jre/Ac5tOhGmlAmus1DhEpCgbSh&#10;wjC2pjf/QQ4tupEmlIlu8xChklAgbagwjK3pzX+QQ4tupAllots8RKgkFEgbKgxja3rzH+TQohtp&#10;QpnoNg8RKglF0cxf4RjG1rSx5/NVQA4tupEmlIlu8xChklAgbagwjK3pzX+QQ4tupAllots8RKgk&#10;FEgbKgxja7be818+hSdVh6d4TvBVQA4tupEmlIlu8xChktAa+AeU+ceSPfmneE5srMIwGmHjPd8/&#10;0Cw+lXr2bFy+CsihRTfShDLRbR4iVBJag5D/gvNW+s8wLomt9/zQPabH8t+ICeWh2zxEqCS0Bi9/&#10;DH2oOMh/r/HZS35sL3td4WtT9i75xYdaW/4bMaE8dJuHCJWE1uD5c+zDz67/DMOx9Z6/38Wu2i3/&#10;TZhQHrrNQ4RKQoG0ocIwtqY3/0EOLbqRJpSJbvMQoZJQIG2oMIyt6c1/kEOLbqQJZaLbPESoJBRI&#10;GyoMY2sa2PNFz5+AHFp0I00oE93mIUIloUDaUGEYW9Ob/yCHFt1IE8pEt3mIUEkokDZUGMbW9OY/&#10;yKFFN9KEMtFtHiJUEgqkDRWGsTW9+Q9yaNGNNKFMdJuHCJWEAmlDhWFsTW/+gxxadCNNKBPd5iFC&#10;JaFA2lBhGFvTwJ5vf/9C4zJXLVS5eYhQSSiQNlQYxtb05j/IoUU30oQy0W0eIlQSCqQNFYaxNb35&#10;D3Jo0Y00oUx0m4cIlYTWYL9zfP44dsNCbKzCMBpBYc/fP47dsAzwVUAOLbqRJpSJbvMQoZLQSvjH&#10;707dsES2V2EYLbD9nv/s8t7UDUuErwJyaNGNNKFMdJuHCJWE1uH2wxs3HLthiWyuwjCaYPM9/+Un&#10;Pxi7YXnF9b/Cr1U3sp+XbSfeS/SZNmbvTzunblgilv+M62TrPT+efk7dsET4KgR6EZWaUB4X2DxE&#10;qCS0CpT1xm5YIlurMIw2aGPP56uAHFp0I00oE93mIUIloUDaUGEYW9Ob/yCHFt1IE8rkAr9QSSiQ&#10;NlQYxtb05j/IoUU30oQy0W0eIlQSCqQNFYaxNQ3s+a/+7wW4QA4tupEmlIlu8xChklAgbagwjK3p&#10;zX+QQ4tupAllots8RKgkFEgbKgxja3rzH+TQohtpQpnoNg8RKgkF0oYKw9ia3vwHObToRppQJrrN&#10;Q4RKQoG0ocIwtqY3/0EOLbqRJpSJbvMQoZJQFKLf3w3jkmhjz+ergBxadCNNKBPd5iFCJaFA2lBh&#10;9MXXZOg5nO+B3vwHObToRppQJoehwWlfJ9eFyTB4TaZvvn7z+KGfO2AToScQhAJpQ4XRC9FXcehn&#10;vvrpMDXMT9PhXxwGIy4SwrjQOjNokQjBnn97t9vt/NMDb+/CI6x9Vyrf+aeZCRj6X/Fje/41cXlC&#10;v65tPnplgWlhzG6+IHn7AfnQVzpZcBjHxWF2JGl+0UBkrxm0aAYt+vaN/+klW98/OtA/OPfm5Zf4&#10;ELO0BwcB/uGf6cPnHQIVRtPEnXu2i5dIVzm54hiSWmqc84NInJqCcuM4oOEA2ecQWspGsoLQf+Hx&#10;nfv7aJ91/gtPIPzTPG/yVUAOLbqRFyB02o1p387t3XOGZe5SLYzjigtrTAspww3jUESL/YAIQmPB&#10;V+eGJO+FYDdLq65O1Kc4J/85qcfERSH//fD+5vbXj9F56/wX+1/Z7dKVBYKNpog7ddyX/Z4dd+uk&#10;eIlpWVx7tqIfROIklbpReNNsMrXMYTKKwWFlesdBmKiEIAEK9nxvGv/Mame7+BTdVf6LD8D2tSUd&#10;sPBVnHFoWUY3slOhcc+l/deN0oF/x+kMoZS8+fXmNYbNVozLAmGSFqahkTgxzo44oXTueOLskXzv&#10;x/EVZ5cQbCeQ/z68efi9M48/+QwnoKv8F/pf8cS1X8Ofv0y9UdirjZfb2zOvWJoMv7qXnwrjYc4v&#10;CWVh6M/xwtLZMESFZUkMzYWhs0WYni/xc2FpfMWpwWhDaXi5k0DWy7cS2vQqovbYSnxNbQle3Lbd&#10;64ThD/GZy+e+t/4epjfPKv+F/lc86dr8o4DgeIGo9FqEhtyQpoNQ4HfWYTokjOQdysbBmKrSJWEq&#10;FkxvF0lLqFp6u39hIpmkSuNggrJNmnScJ2mqxOGn9w1Ro15P0uLSFqWPFoYeN8XPf87pbLz/bu/u&#10;g29CIlzjv+H009cUJzwCFUZN4l4z7juOuDfRyA/DfhhLhvdQMC6gYRxEprXCcD4X31NZQtyRj0Nj&#10;cRjOGXf22V7Pt8ABx+1PrftBCAipkqamuTAep2ihG8bVxuGsVOi/m+fPfwi+8b23r/FfvHL0OTS5&#10;/BP4T6AXUWlTQuNXmDKVjJH0PS8P3TlQUhKmp39uSAN602wMG+fjogQ6sYoLpxqGubE0lM8Y9s4x&#10;ZGorf7aW898r235L2z62NA2DodyE10ESx6mUUBCbp4Dko4ThvFSwmwBpQ8WG+I0/H0aOS5bJfPnH&#10;K8aixWFoKilx/+J7nIrT0zAOAnEqHR5BlbpheCdjN4pDP0ig+Tiahun8jMRp+cmaRMllkrs+Qbxf&#10;b3iHKsbS3vwn0IuodF1k2OREnJ4NQ+isJBMURrNhWBKzg58LM2Hgh67OqWiIjcODEn8BNn+7wXzm&#10;a/jryYUfy0L0IUNkXBiGoaqh2VjgydY5DxnIhqZOG6f59ltoPgM/0ofGW0Kzu6/Dhp8hqBVIGyp4&#10;pBsw3UtoeLB9PVQWhhk/hOEwSEqG2KMlwzC+w3QISksOiphvN6DhbOZbKInlMpIVo5446Qdrqjtm&#10;5rRhhm8/OCUpvflPoFda6WyvyO0ibs5FpktyQz92Oz+NQlk6jMsLw2SUFrkENBT6t/sXh+l7KqHR&#10;8D4uiW83oOHMHcnMt6GIv1/ntj1VcsDqL/Q4wUxl/EoRkbPQA4WHCGoFsomK+P1nhuloNrMcQMMQ&#10;MB/OR9PM6bf7N04cTY3z/OFsxg+j4uOStDwOaJjMjHsQ339wCrt1S9BBIS+4N/8J9E6hcedK9y4a&#10;xgW0PIxOzbi3T0DTktxwmEp/ARvfhyXuXzIdrTDYIo5oCU27j3RQsjT0Hz4tioO43rwkbKY4PWMs&#10;mnac828rHsOPnIWeVoJofqXQiaxkQa0ocM9/me/RYY+aD6d3bsb9m80svnMN0Sgdzvf+o+EAzaRL&#10;FodhlCmZFYVh5Lgkclwyke43yfSpozoerXbPIae5Af85+CqYkX5/OsxVsxkqilPHtwD9krAT09yw&#10;whQ539NDCQ1j7PjHGn44TPvBsGKYDvhKl0gXxV+L5iVLw7Cd0qKUWUlpiyZ7zezPSmgyb4TqX6gn&#10;Cc23OoJofp3QGXTISsULagVST8Wwy/lx/EdTB2+y12iGUJQMPcUARzI5QmVxRMPCKis5rqpi5dkM&#10;N5aNxQUrYFBptBqJ+t78V4ik/dwNY65yo2k485IfD8NZrpp5xTGFLQQcERbP/1jj5BrVPn3C+ZGZ&#10;U8sp9FvBfwihaWjBf4jm1wnNM8kX1AqkmorBbn4Q9/k4PYzCMI5mJLE0PKAYcJoVq2hzehdPlha8&#10;AEGjzZqMpxG9+e84kjwRRm4Q3zQzDIeUt0D+DwtznCN0EUSl50dmdvF8aM4LCKFJaMl+iOZXCS0i&#10;CAVyjorBZn7s/uWtxvWXMcJOMezAeig0CaI3/x1FJsaLLhtPL9PQoSzPGc0vwo9Ubn4hUpDVMqEI&#10;oS6UTtsyl6ZzEM2LhLIRhAI5Q8XoP5qKA+NcBCmGPOGgAhjwBjanDf99ZRDjDvW64vj2C0PJCP+j&#10;6Ua2KTS3qxcrJRseQkuz8IUq//mNRCiNGQhCUTD//iV6kIwY5sPQv6loWGJUoGaqIRvOoEUiampa&#10;wT9koYUracB/Dr4KFxl9F4w3TWcQVcoEEdmm0Ny+XrN5sqGDCsro5D+ymYMKDqCF6WJ+85JQICIV&#10;0XNxME0bddku15ANl6Aoz3aayFIeKimzKhP25j8f6fwWLbeQ+AhZpTwQkW0Kze3rKkInB/Ltt6p5&#10;8luAilKKdU4r8ZuXhAKRqRj9Z5kPxnappgwlwnXXjGXIcqvS1wyqR1TTxv4b+j96Wvv8+RA53nE5&#10;ibBSFojIJoVm93VdoZjm2W4RCBUYUFBrLfaPNw//GJ9gOCBUcfq806hAS/kPAqWq87NeBpT/Yp8N&#10;4dnz/mGgL5+oA8CQ1XaPt3fh0byxc7LF/gFpeeiGbEBwvApDlv+klXJARLYklE70HFQwQ1dozUpH&#10;32GE8m0tqHXo+C88dvflh/fP7jzy5nl4irUrcJZzc4O/lp7P6/s/8qRdAIpUGDAuPOtRynNQAQ5q&#10;p9iSaM+PHf8Fg+0fwyPoR8LD6T/80w/vS/4bHkD/7LtSGsAchWhcRjeyIaEF/+kKXVspGcFBBSlw&#10;oQUHHtZKSufQsqHjP2dC56K5u/zZpCt0F3UF/1H/R0+07NX6P2rnJei3p/kX7bqOtFTjRTKWdPBx&#10;fgrmcmN3tukd5y784tmk75fT+88lxYL/Yv9H6cmnA34UOo1upL5QuuQrnn3qCpVUWsg6ExsKzUoS&#10;1BpMQyegznzRXfEuSuzMyJ9aPr9zS18++d8Ysv6Lp59jJ4CERIVRm8u76uO6b1tyqgR7/tTx39M/&#10;//rx5uWPPs9F/0WneW/d3v3LyfwXs+Ozrym5AOSrEOhFVHqRQtn+0xW6GErndwnNC6UCUa3BTrHj&#10;v3/1+WvvDRT8R6ecIbe9/Dn40pPzXx6BCqM2nac/9qlmS4w2FOz58ZrN/2z+8DZM+p/9QhJ78uls&#10;9xjPLff+1DOA8J9AL6LSCxQqsJ+u0Hxo1n0tCs0jCAXShoorg3nTpXF6zH4JvfkPcmjRjUQ1T/5a&#10;ZIrkAhLKJQ2lE7iFk8+GhBYQhAJpQ8UlQN7yUMll0nnaG2lgz2c+fyICObToRq6ulHw2gxa1JfQU&#10;65ov2K8doSUEoUDaUNEDZLMAFV0jl5L+uvMf5NCiG8kIJcM5qKCIktABUPN0zVf8yUFdKBtBKJA2&#10;VLQGWc5BBVfPxaS9kd78Bzm06EbOQ8lxHipJaEnoSTDNs+2nLZTGDAShQNpQoQg5zkEFRobLS3/d&#10;+Q9yaNGJJMMFqKiE7kfSbp5vP2WhmFAgbajYBDKcgwqMEnTP5QKzX3/+gxxa8JFkOQcVpLQk9CQ6&#10;zY++02l+gB8JCgXShooakMsOoaWGnHbS3l8y0KLVNLDnX8Dfv5DLHFTQqtAMTQmlM80UWuLAN5+D&#10;jOagghm0yEMlDn7zklAgbahYjaW3OrR4icfPcKtyYW/+gxxaVkZSysufXbYk9CQNCKVMV3Ifqvkc&#10;lNOSrFauk9ZwUAEDvlIkbajgQZ5zUIFxHg1mvXOv68iGHipZojf/CfQiKn1lu05bKI3LaAvluw/+&#10;6ckyedPw65yFUo0OKgiMRYJa6xAfWfg8e/zS9irEUMqznFcLOuVsKfmdmfRKkOcCVLT9nr8Pz4R5&#10;+fnNyv5XBHorVjr6rnWhI60LHW2n0/yIiyRLlE4VIUIloTWgJ6X5JzOFR/YSG6tgQinPQQXGuVDO&#10;u6KsV2DjPf/l3+58n0g+C8bnh0b4KiCHlnxkznVNCs2hI5TMtQzFJdRsfkQQybYfRKgktAbPu3vf&#10;84r33vScws1VnIIynoMKDDYNZTUuutlPtOfH7v1ubp6+vKcHgEYkvf/5Xo98iFvn33/055+vuP5X&#10;+LUmkd/GqexrVZ0X85p9JspoKdPS9rcTXfMlJfVeos/E5vYu+Onlz8mF2wC39z9/0ZdcAw60k/8s&#10;6/Fo8Ec7CaWbLZsh8d+H//C3LPf/eey/0PMDq/e/u3u6BTrrPpCvQqBXUimdchZPOtWFckEJpUxX&#10;ch+qeSYLkZTzHFSgLvQolPTNiYtuP/yXO2V8+P437vzz+49uvPMJL+B7gXAeLPf+5ztx8aegb+fn&#10;pgLBECzrMekx69FO7KCClhDs+d5g9zfPj+4azvvv7buxD1t+738L8FWccWg5hnKe4FaLktAB3Ujl&#10;B7CsrPS065SFSkKdwV5+cgPynzMamY3f+98SAhUVsawnpMtrvhaz3oTMf+4a7yef9eb+i07z/iv1&#10;/rcEX0XFQ8tkP0TzFYVOaEXSRZ+uUFmldMpZ769aIEIlod5g+/j73cx/5EK/eF3vfyIV50PnnJb9&#10;uPR4r7PtrDch9N/Dj++P/Hd2738SFWcfWnK+QzR/ttAcKpGT+3SFSipl209ZqCQUyHYqLOuJsewH&#10;pAH/vfq/F+By7qEl6z9E8+cKzbJlJF3zpSefukIZoXTJ95fmhY4IQoFsoMIu+oT0l/aa/IGvQG/+&#10;W3loOW08RPMrhZ5mw8ic/XSFlkIT97UtNEUQCgStwtKemI7SH5100lxf9Oa/dYeWgv8Qza8TWmDD&#10;yG7yX854TQrNIggFAlJB13x21Senm/TXZ9ob6c1/okML13eI5kVCucAj6Zangwpm6AqdhdI558JZ&#10;Z0NCCwhCgWBUWNoTY2lvY3rzn+TQwvYfonmJUBqXQUcW7KcrNA0t2K8doSUEoUAgKiz9ibH0tzUN&#10;+K/y37/QLRcHFZSp2fyAYMPqNp9G9pL/SvZrRmgRQSiQmios7a2m+fRH91w6/a0vR2/+K0ZO9qtY&#10;6Qgish2hJf/pCnWhXN+pC2UjCAVSUYWlPzn0k0P76Y/GF8Tm/ov9rwwjgq+iFJnYr16lE4hIfaFc&#10;4+kKVf5ffRKhNGYgCK1CfPjgMBo4XwXdcrHst4LW8x5d813QVd/Exv6jZ1XQaISvYiEy57uzK82A&#10;iFQXyvafjtDRdjrND/AjQaE1oP5XaDRytgrLe+tpPP1dYtab2Nh/1P8KjahQoiIfmbXfuZXmQERq&#10;C+X7b1OhdM6Z2G/T5o/gR4JCa+BN504+aeQKXsPP71NvFKte35JpewlfSa8p+i/ynCcpvejXplD/&#10;K0k3LIG1R6GTN13WVnoKRKRy84LTT5RQcpwjli2Aap4HPxIUWgPqf2XqhiWyUoVd9Z1DKz/6XeR9&#10;TS6CPT/p/8/P+J/vwjVcMBK3E8DY/8owGuCrmEWe9t/KSk+CiNRpfjSeulC2/TDNc+FHgkJn/f+9&#10;/BI89vSY9CPN7QTwGIGKBEt/62nnpuc1Zz+Z/9L+//b3T77TFWe+MPaEDiA4nQAe80oXcg4qWSLV&#10;W4jlfzTdyC2bp3POdQ/1xAjl+w/SPI3L8CPPCSUXzImLkv7/bm5//Rittf/FuzHA7wTwiEQF/09Y&#10;LP2dhpw2gxY1AN1wueqLP4fAqt5b1P+f91U02dSN7TmdAM5UkOk9VJKQOpXGS/A/mm5kxUrJZREq&#10;K6EidDrtVGp+ABEJCnXeGvr/u/EnneHE8+mvdB/lrE4Al1SQDR1U4KACfp68AMhRRSi8A6487Y3I&#10;/Df2//fW39l03nLTdP0Xneb9t6ITwLIK8pyDCsrwP5pu5GIomcpBBa0KPaYYOfpPp/kRRCQo1HuL&#10;+v8LtnInmr4o3v+kU05fIO0EUPT8ieuhp2zGhq75rv2qb0LoP+r/L+a8p8cnb6848AlxdSeAfBWQ&#10;Q4tuZBpK+c5DJTPaEVogH5mz3YbN50BEgkKBtKFCDXKcgwouDMp5lvSO6c1/kEPLlpFktBm0qIzu&#10;RxJWSqZzxLI8sOZ5ICJBoUDaULEe8hEHWuPSKbjOIHrzH+TQIookH82gpSn6QpnUFBrTnYcKytRs&#10;fkQ3EhQKpA0VpyCjOajAyGA5T0pv/oMcWhYjyXIOKmhV6BEqQif7qTQ/oRsJCgXShopDLNcJsfQn&#10;pjf/QQ4taSTlOw+VpDQk9DRbCqVLvvSib8vmM+hGgkJRtPD3L+Q4BxUYbCzrnUED/nPwVUAOLXzX&#10;KQvVjVwIzflvw+Zz6EaCQoEoqaCUZznvHCz9nUNv/qtwaCHTOagA0nwFoce0JJSu+fL2wzd/Et1I&#10;UCiQDVVYtquDpb0qbO6/0PGRfzJa0v2RQMW5h5as+xDNnys0SztCC/ZDN19ANxIUWoX41M+H/04e&#10;XOGAq6ATTkt+lbDsV4mN/Tc9GSY+voLgq1h3aCnYDtH8OqEF9IWeuuhLQDXPRDcSFFqDqeOjxIkw&#10;FZTzLOvVwv5TQ2029t/Q8dFzeDrTCF+F5NDCth2ieYlQGpfRiqSsx3cfQqjap49AhEpCa+C9FzPf&#10;w9tw/vlao/+jhVdTPft0/Lqevog0XpuSdHyUPhqm5lGITjkdVFCmZvMDgg2r23wxcsp6ukKVm4cI&#10;lYTWgDo++p+P9LxQoqYKu9irA51y2iUflI39Rx0fvXyC/f432a9ipSOIyDaF5mynK1S5eYhQSSiQ&#10;iios/a2HEl6AigwsvfmvFJnYr16lE4hIfaFkuaLndIUqNw8RKgkFcr4KuuVi2U+O5TpFevPfQmTO&#10;d2dXmgERqdM8pTwHFTBQETqh2zxEqCQUyLkqLO0xIcs5qMDQpQH/+d/f2SeOWb35lfkfTTcS1TwZ&#10;bQYtTdEXykW3eYhQSSgQp4Ku32SZbM06vUNOWkhgtNBDJUbLNOO/gYKbZnoFoSfRjVwMJR8dQAsL&#10;SzcVeswFNg8RKgkFMlNBSc1BBUtceN6zBHYFNOi/iYzB0siC//gfTTdyHkp5zEEFKS0JPckFNg8R&#10;KgkFsqSC8mA+E15S+iPLOajAuA7a9t/I6LUksuQ//kfTiSTDBaiohO5Huu7mIUIloUDKKigPptCS&#10;LiCbzaBFxjXTi/8GIIeWsyPJUctQXJ4NhWbgR1538xChklAgbajgQY6aQYsMQ0gDe354/gQXyKFF&#10;Eln/Ug0klEs3QpWbhwiVhAJpQ8UpKNFZqjOq0pv/IIeWxUjynIMKWhV6xAUKVW4eIlQSCqQNFYdY&#10;sjPQ9OY/yKEljaR856GSlIaEnuYChSo3DxEqCa1D6H/FP4Dpy3sqcWyu4hBynIMKDGMLtt7zqf+V&#10;37+5eUoegMZXATm0vLJdpy2UxmUuUKhy8xChktAaJM/e9Y/iHdhYxQClPEt6hhYb7/nU/8re5b60&#10;Axa+ioqHlsl2iOYrCp24aqHKzUOESkJrQP2vrPdfBSjnWdIz9Nnaf7H/lcl/r7j+V/K1Ot8lc/HF&#10;bx8R2c/LthPvJfpMm0L9r+hd/1nWM1piY/9R/ysK9z9PnXQiml8t9BRXLVS5eYhQSWgVYv8r7jpw&#10;l3Q/hldhV3tGk2ztvzx8FSsPLafth2h+pdDTXLVQ5eYhQiWhQNAqLPsZbdKb/9YdWgr+QzS/TmiB&#10;qxaq3DxEqCQUCEgF3XOxiz+jVXrzn+jQwvUdonmRUC5XLVS5eYhQSSgQjApLe0brNOC/V//3Alwk&#10;hxa2/xDNS4TSuMxVC1VuHiJUEgqkpgq65HNQgWE0S2/+K0eOtqtZ6QAi0oQy0W0eIlQSCqSiCst6&#10;Rkf05r9i5OS/ipWOICJNKBPd5iFCJaFA6qmw9Gf0RG/+K0Um/qtX6QQi0oQy0W0eIlQSCqSaCkt/&#10;Rlf05r+lyMxPDudXegwi0oQy0W0eIlQSCuR8FZb4jB5pwH81/v4lZ7+zK82AiDShTHSbhwiVhAI5&#10;W4WlP6NLevNfPjJrv3MrzYGINKFMdJuHCJWEAjlThWU/o1O29t9+t9vdh+Huc7XnX+f9d2alWRCR&#10;JpSJbvMQoZLQKjzd00R4Bv3AWhWZXx0MoyO29t+f3tBE+vh5gYpZ5Gnjraz0JIhIE8pEt3mIUElo&#10;DW7vhgd/Pifpb60KS3xG52zsP8ftnXfe7YchEXr4KtLIgv3WVXoaRKQJZaLbPESoJLQWvvOHm5ef&#10;4sxr+Pl96o1C8sr0pGIve3X22pzgv/14H8az6ihUOvtcVWkBRKQJZaLbPESoJLQSvguWg9NP3yvY&#10;AJUwsKs/o3s29t/D293OX/7N7n7OVBQcmEbSeAn+R9ONNKFMdJuHCJWEApmpoERYSoWW/oz+adB/&#10;IzkH+kiWPSUfTTfShDLRbR4iVBIKZEkFOc1BBY6y8QyjF9r23wTZ0EEFZfgfTTfShDLRbR4iVBIK&#10;pA0VhrE1vfkPcmjRjTShTHSbhwiVhKIQPX/CMC6JNvZ8vgrIoUU30oQy0W0eIlQSCqQNFYaxNb35&#10;D3Jo0Y00oUx0m4cIlYQCaUOFYWxNb/6DHFp0I00oE93mIUIloUDaUGEYW9Ob/yCHFt1IE8pEt3mI&#10;UEkokDZUGMbW9OY/yKFFN9KEMtFtHiJUEgokPAPGMK4PckAzTIISaWsKV62ULVy1UrZw1UrZwlUr&#10;8QtXrZQtXLVStnDVStnCVStlC1etlBS2B197oXDVStnCVStlC1etlC1ctRK/cNVK2cJVK2ULV62U&#10;LVy1UrZw1UpJYXvwtRcKV62ULVy1UrZw1UrZwlUr8QtXrZQtXLVStnDVStnCVStlC1etlBR2h0A7&#10;P1Q30oQy0W0eItQwDIMN5CikG2lCmeg2DxFqGIZhGIZhGIZhGJvgO+QMfDfrkCUDPxJSqQnlhV5g&#10;88pCsTzvvrynyQL8SEilJpQmC1xg88pCwbx84h4C+JGQSk0oTRa4wOaVhYJxuTjtDf4E/EhIpSaU&#10;JgtcYPPKQtHs2YcCfiSkUhPK4wKbVxaKo5ujkAmlyQIX2LyyUCDdnIWbUJoscIHNKwsFst99nnVF&#10;vQw/ElKpCaXJAhfYvLJQJC4DM38G4UdCKjWhvNALbF5ZqGEYF87Lz9zDAD8SUqkJ5SGo1NDmabe7&#10;p8kC/EhIpSaUJguwIv0pGP9GITNUNxJTKZbn3e7PPCH8SEilJrRupU/Oov4fA36obiSmUiDuKPDl&#10;/c0z4+viR0IqNaHVm//1oztN/V+aOwk/VDcSUykS93W9c0dM3hfLjIRUakKrNx/2wJ9o7iT8UN1I&#10;TKVg3OnKXzn7gCQSUqkJrVqpcyr3Djw/VDcSUymeJ7YKfiSkUhNKkwUElRot0M3dchPKQ1CpYRiG&#10;YRiGYWzCPtyAeEdzJ+GH6kZiKkXSzVYwoZUrfYoxz1/Kz0Hhh+pGYipF0s1WMKGOmpWGX8A8fyre&#10;qeGH6kZiKkXSzVYwoYGale7JqYz/B8cP1Y3EVIqkm61gQh11K30OZ6qM7CsJ1Y3EVIqkm61gQqtX&#10;ahiGGrq3fyCRmEqRdLMVTGjlSnVv/0AiMZUi6WYrmFBHzUqVb/9AbilBKkXSzVYwoYGalSrf/oHc&#10;UoJUiqSbrWBCHXUrVb79A7mlBKkUSTdbwYRWr9QwDMMwrpHbu0fu/xTkh+pGYipF0s1WMKHVKzUM&#10;Qwvdnx8hkZhKkXSzFUxo5Up1f36ERGIqRdLNVjChjpqVKv/8CPlJE1Ipkm62ggkN1KxU+edHyE+a&#10;kEqRdLMVTKijbqXKPz9CftKEVIqkm61gQqtXahiGGrq3fyCRmEqRdLMVTGjlSnVv/0AiMZUi6WYr&#10;mFBHzUqVb/9AbilBKkXSzVYwoYGalSrf/oHcUoJUiqSbrWBCHXUrVb79A7mlBKkUSTdbwYRWr9Qw&#10;DMMwrhHl/34B+S8dkEqRdLMVTGj1Sg3DMBiMN3Yr8XR/438qZdymMkbUvoTbu3hbkcHD290794/T&#10;AXT4qZzXUzT/93c2L59iheVfKgTwK3WRX37H2U6S/t/9/uE2FS/S/0b68L2uAS/vS+B/B4Iv4fbX&#10;33BvKTpPP7u2GV/skztP3N+zrC34qZ7L7Qe3gfauwvK3JNj47Ep95Mune8522vtmWYdeH/Tyx/iv&#10;gBP47LZ/3R1fjGB7CY5Cql+C4Dvgfwmh0k+c/OMjH350NmHV6UPD5jrN+Lkrfk2xTvc1Fet0KrlZ&#10;gl+pjwzRjOZv7768HzfBKXwQ01XuAtl/qppHtBXwtxf/O1D+EnwM98jG/hKo4WfG0UeY/5ylGUL5&#10;v6rzv6b4qTkfybXvNygHfqVUJecw6c+T/o/x1cejj6uXsxHikUrXfqIvgf0d6H4Jku+A/SVwjE8I&#10;rv+eQtMsofxf1flfU1fs7U6JPvYlGIZhGIZxDvw7NQYM+xK6gP81Cb5Q/p0aA4Z9CV3A/5oEX+iF&#10;3qnpC/sSuoD/NdkXahiGYRiGYRhXzs3N/wPmzgc79N2LqgAAAABJRU5ErkJgglBLAwQUAAYACAAA&#10;ACEAaudKENoAAAAFAQAADwAAAGRycy9kb3ducmV2LnhtbEyPzU7DMBCE70h9B2srcaM2tERRiFNV&#10;FSA4En7ObrzEEfY62G4T3h7DBS4rjWY08229nZ1lJwxx8CThciWAIXVeD9RLeHm+uyiBxaRIK+sJ&#10;JXxhhG2zOKtVpf1ET3hqU89yCcVKSTApjRXnsTPoVFz5ESl77z44lbIMPddBTbncWX4lRMGdGigv&#10;GDXi3mD30R6dBEJx29rAH1L3+jaaz7K/f9xMUp4v590NsIRz+gvDD35GhyYzHfyRdGRWQn4k/d7s&#10;lWJTADtIWK+La+BNzf/TN98A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MDbwmoDAAAZCAAADgAAAAAAAAAAAAAAAAA6AgAAZHJzL2Uyb0RvYy54bWxQSwECLQAK&#10;AAAAAAAAACEAdkLUZUImAABCJgAAFAAAAAAAAAAAAAAAAADQBQAAZHJzL21lZGlhL2ltYWdlMS5w&#10;bmdQSwECLQAUAAYACAAAACEAaudKENoAAAAFAQAADwAAAAAAAAAAAAAAAABELAAAZHJzL2Rvd25y&#10;ZXYueG1sUEsBAi0AFAAGAAgAAAAhAKomDr68AAAAIQEAABkAAAAAAAAAAAAAAAAASy0AAGRycy9f&#10;cmVscy9lMm9Eb2MueG1sLnJlbHNQSwUGAAAAAAYABgB8AQAAPi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1092;height:21361;visibility:visible;mso-wrap-style:square">
                  <v:fill o:detectmouseclick="t"/>
                  <v:path o:connecttype="none"/>
                </v:shape>
                <v:shape id="Picture 58" o:spid="_x0000_s1028" type="#_x0000_t75" style="position:absolute;width:51092;height:2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kZvwQAAANsAAAAPAAAAZHJzL2Rvd25yZXYueG1sRE9da8Iw&#10;FH0f+B/CFfY2UwcOqUaRglOEMdtN8PHSXJtic1OaWOu/Xx4GPh7O93I92Eb01PnasYLpJAFBXDpd&#10;c6Xg92f7NgfhA7LGxjEpeJCH9Wr0ssRUuzvn1BehEjGEfYoKTAhtKqUvDVn0E9cSR+7iOoshwq6S&#10;usN7DLeNfE+SD2mx5thgsKXMUHktblZB+eD8nB2v5pBnx9Pms+0PX7tvpV7Hw2YBItAQnuJ/914r&#10;mMWx8Uv8AXL1BwAA//8DAFBLAQItABQABgAIAAAAIQDb4fbL7gAAAIUBAAATAAAAAAAAAAAAAAAA&#10;AAAAAABbQ29udGVudF9UeXBlc10ueG1sUEsBAi0AFAAGAAgAAAAhAFr0LFu/AAAAFQEAAAsAAAAA&#10;AAAAAAAAAAAAHwEAAF9yZWxzLy5yZWxzUEsBAi0AFAAGAAgAAAAhAHxSRm/BAAAA2wAAAA8AAAAA&#10;AAAAAAAAAAAABwIAAGRycy9kb3ducmV2LnhtbFBLBQYAAAAAAwADALcAAAD1AgAAAAA=&#10;">
                  <v:imagedata r:id="rId50" o:title=""/>
                </v:shape>
                <v:rect id="Rectangle 57" o:spid="_x0000_s1029" style="position:absolute;left:20713;width:24435;height:169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ynFwQAAANsAAAAPAAAAZHJzL2Rvd25yZXYueG1sRI9Bi8Iw&#10;FITvwv6H8ARvmlbRlWqUZUX0JKiL52fzbIvNSzeJWv+9WVjwOMzMN8x82Zpa3Mn5yrKCdJCAIM6t&#10;rrhQ8HNc96cgfEDWWFsmBU/ysFx8dOaYafvgPd0PoRARwj5DBWUITSalz0sy6Ae2IY7exTqDIUpX&#10;SO3wEeGmlsMkmUiDFceFEhv6Lim/Hm5GwWqz0+b3okduvaLTSaYudeezUr1u+zUDEagN7/B/e6sV&#10;jD/h70v8AXLxAgAA//8DAFBLAQItABQABgAIAAAAIQDb4fbL7gAAAIUBAAATAAAAAAAAAAAAAAAA&#10;AAAAAABbQ29udGVudF9UeXBlc10ueG1sUEsBAi0AFAAGAAgAAAAhAFr0LFu/AAAAFQEAAAsAAAAA&#10;AAAAAAAAAAAAHwEAAF9yZWxzLy5yZWxzUEsBAi0AFAAGAAgAAAAhAOKnKcXBAAAA2wAAAA8AAAAA&#10;AAAAAAAAAAAABwIAAGRycy9kb3ducmV2LnhtbFBLBQYAAAAAAwADALcAAAD1AgAAAAA=&#10;" fillcolor="#deebf7" stroked="f" strokeweight="1pt">
                  <v:fill opacity="19789f"/>
                </v:rect>
                <w10:anchorlock/>
              </v:group>
            </w:pict>
          </mc:Fallback>
        </mc:AlternateContent>
      </w:r>
      <w:r>
        <w:br/>
        <w:t>In this scenario, the air handler started at 12:00 a.m. (midnight) after about 3 hours, most zones were near their steady-state temperature and while the zone temperature continued to rise over time, they have no appreciable effect and at the start of the occupied period, they were nowhere near the occupied temperature setpoint (68°F). If instead the sequence had set the warm-up temperature to 64°F, the system would have started at 3:00 a.m. and the system would have performed just as well. If the ability to heat the space during changes seasonally, consider a reset schedule for the warm-up zone temperature setpoint.</w:t>
      </w:r>
    </w:p>
    <w:p w14:paraId="6ACE6766" w14:textId="4EEB4B0A" w:rsidR="00F00296" w:rsidRDefault="00F00296" w:rsidP="00F00296">
      <w:pPr>
        <w:pStyle w:val="ContextBox"/>
      </w:pPr>
      <w:r>
        <w:t>It</w:t>
      </w:r>
      <w:r w:rsidR="00FF7949">
        <w:t xml:space="preserve"> i</w:t>
      </w:r>
      <w:r>
        <w:t>s recommended to use a global outdoor air temperature not associated with any AHU to determine warm-up start time. This is because unit-mounted OA sensors, which are usually placed in the outdoor air intake stream, are often inaccurate (reading high) when the unit is OFF due to air leakage from the space through the OA damper.</w:t>
      </w:r>
    </w:p>
    <w:p w14:paraId="0B619923" w14:textId="77777777" w:rsidR="00F00296" w:rsidRDefault="00F00296" w:rsidP="00F00296">
      <w:pPr>
        <w:pStyle w:val="List11A2"/>
      </w:pPr>
      <w:r>
        <w:t>Setback Mode. During unoccupied mode, if any 5 zones (or all zones if fewer than 5) in the zone group fall below their unoccupied heating set points, or if the average zone temperature of the zone group falls below the average unoccupied heating set point, the zone group shall enter set-back mode until all spaces in the zone group are 2°F above their unoccupied set points.</w:t>
      </w:r>
    </w:p>
    <w:p w14:paraId="3A3C888A" w14:textId="77777777" w:rsidR="00F00296" w:rsidRDefault="00F00296" w:rsidP="00F00296">
      <w:pPr>
        <w:pStyle w:val="List11A2"/>
      </w:pPr>
      <w:r>
        <w:t xml:space="preserve">Freeze Protection Setback Mode. During unoccupied mode, if any single zone falls below 40°F, the zone group shall enter setback mode until all zones are above 45°F, and a Level 3 alarm shall be set. </w:t>
      </w:r>
    </w:p>
    <w:p w14:paraId="3F4EF225" w14:textId="77777777" w:rsidR="00F00296" w:rsidRDefault="00F00296" w:rsidP="00F00296">
      <w:pPr>
        <w:pStyle w:val="List11A2"/>
      </w:pPr>
      <w:r>
        <w:t xml:space="preserve">Setup Mode. During unoccupied mode, if any 5 zones (or all zones if fewer than 5) in the zone group rise above their unoccupied cooling set points, or if the average zone temperature of the zone group rises above the average unoccupied cooling set point, the zone group shall enter setup mode until all spaces in the zone group are 2°F below their unoccupied set points. Zones where the window switch indicates that a window is open shall be ignored. </w:t>
      </w:r>
    </w:p>
    <w:p w14:paraId="52AC5161" w14:textId="77777777" w:rsidR="00F00296" w:rsidRDefault="00F00296" w:rsidP="00F00296">
      <w:pPr>
        <w:pStyle w:val="ContextBox"/>
      </w:pPr>
      <w:r>
        <w:t xml:space="preserve">Setback and setup modes are used to keep zone temperatures (and mass) from straying excessively far from occupied set points so that the cooldown and warm-up modes can achieve set point when initiated. The minimum number of zones (set at 5 here) are to ensure that the central systems (fans, pumps, heating sources, or cooling sources) can operate stably. Obviously, the size of the zones and the </w:t>
      </w:r>
      <w:r>
        <w:lastRenderedPageBreak/>
        <w:t>characteristics of the central systems are a factor in choosing the correct number of zones in each group.</w:t>
      </w:r>
    </w:p>
    <w:p w14:paraId="37BACB35" w14:textId="77777777" w:rsidR="00F00296" w:rsidRDefault="00F00296" w:rsidP="00F00296">
      <w:pPr>
        <w:pStyle w:val="List11A2"/>
      </w:pPr>
      <w:r>
        <w:t>Unoccupied Mode. When the zone group is not in any other mode.</w:t>
      </w:r>
    </w:p>
    <w:p w14:paraId="14128959" w14:textId="77777777" w:rsidR="00F00296" w:rsidRDefault="00F00296" w:rsidP="00F00296">
      <w:pPr>
        <w:pStyle w:val="Heading2"/>
      </w:pPr>
      <w:bookmarkStart w:id="465" w:name="_Toc10539378"/>
      <w:bookmarkStart w:id="466" w:name="_Toc12013851"/>
      <w:bookmarkStart w:id="467" w:name="_Toc82720354"/>
      <w:bookmarkStart w:id="468" w:name="HVAC_SOO_VAV_CO"/>
      <w:r w:rsidRPr="00495151">
        <w:t>VAV Terminal Unit</w:t>
      </w:r>
      <w:r>
        <w:t xml:space="preserve"> </w:t>
      </w:r>
      <w:r w:rsidRPr="00495151">
        <w:t>Cooling Only</w:t>
      </w:r>
      <w:bookmarkEnd w:id="465"/>
      <w:bookmarkEnd w:id="466"/>
      <w:bookmarkEnd w:id="467"/>
    </w:p>
    <w:p w14:paraId="262BCDB0" w14:textId="77777777" w:rsidR="00F00296" w:rsidRDefault="00F00296" w:rsidP="00F00296">
      <w:pPr>
        <w:pStyle w:val="ContractorBox"/>
      </w:pPr>
      <w:r>
        <w:t>The following tables describe the hardware points required for the VAV Terminal Unit Cooling Only system.</w:t>
      </w:r>
    </w:p>
    <w:p w14:paraId="797E8ECF" w14:textId="77777777" w:rsidR="00F00296" w:rsidRDefault="00F00296" w:rsidP="00F00296">
      <w:pPr>
        <w:pStyle w:val="ContractorBox"/>
      </w:pPr>
      <w:r>
        <w:fldChar w:fldCharType="begin"/>
      </w:r>
      <w:r>
        <w:instrText xml:space="preserve"> REF _Ref13556517 \h </w:instrText>
      </w:r>
      <w:r>
        <w:fldChar w:fldCharType="separate"/>
      </w:r>
      <w:r>
        <w:t xml:space="preserve">Table </w:t>
      </w:r>
      <w:r>
        <w:rPr>
          <w:noProof/>
        </w:rPr>
        <w:t>4.11</w:t>
      </w:r>
      <w:r>
        <w:t>.</w:t>
      </w:r>
      <w:r>
        <w:rPr>
          <w:noProof/>
        </w:rPr>
        <w:t>1</w:t>
      </w:r>
      <w:r>
        <w:fldChar w:fldCharType="end"/>
      </w:r>
      <w:r>
        <w:t xml:space="preserve"> lists the hardware points required. These points require physical hardware to be connected to the controller. As such, they will impact the system hardware selection early in the design process.</w:t>
      </w:r>
    </w:p>
    <w:p w14:paraId="07398C0C" w14:textId="77777777" w:rsidR="00F00296" w:rsidRDefault="00F00296" w:rsidP="00F00296">
      <w:pPr>
        <w:pStyle w:val="ContractorBox"/>
      </w:pPr>
      <w:r>
        <w:t>The hardware required is relatively minimal, unless additional features are defined. The engineer of record is responsible for deleting the ancillary devices, if not required by the scope of work.</w:t>
      </w:r>
    </w:p>
    <w:p w14:paraId="45BE4AC0" w14:textId="448BCE55" w:rsidR="00F00296" w:rsidRDefault="00F00296" w:rsidP="00F00296">
      <w:pPr>
        <w:pStyle w:val="ContractorBox"/>
      </w:pPr>
      <w:r>
        <w:fldChar w:fldCharType="begin"/>
      </w:r>
      <w:r>
        <w:instrText xml:space="preserve"> REF _Ref13556590 \h </w:instrText>
      </w:r>
      <w:r>
        <w:fldChar w:fldCharType="separate"/>
      </w:r>
      <w:r>
        <w:t xml:space="preserve">Table </w:t>
      </w:r>
      <w:r>
        <w:rPr>
          <w:noProof/>
        </w:rPr>
        <w:t>4.11</w:t>
      </w:r>
      <w:r>
        <w:t>.</w:t>
      </w:r>
      <w:r>
        <w:rPr>
          <w:noProof/>
        </w:rPr>
        <w:t>2</w:t>
      </w:r>
      <w:r>
        <w:fldChar w:fldCharType="end"/>
      </w:r>
      <w:r>
        <w:t xml:space="preserve"> lists the software points. These points reflect software values that must be programmed into the system for the sequences defined below to operate effectively. </w:t>
      </w:r>
    </w:p>
    <w:p w14:paraId="42777BDB" w14:textId="1725E1B7" w:rsidR="00F3436B" w:rsidRDefault="00F3436B" w:rsidP="00F00296">
      <w:pPr>
        <w:pStyle w:val="ContractorBox"/>
      </w:pPr>
      <w:r>
        <w:t xml:space="preserve">Note that some heating references are retained for consistency even though they are likely not used for this cooling-only application. </w:t>
      </w:r>
    </w:p>
    <w:p w14:paraId="30468FE7" w14:textId="77777777" w:rsidR="00F00296" w:rsidRPr="00FC3F3D" w:rsidRDefault="00F00296" w:rsidP="00F00296">
      <w:pPr>
        <w:pStyle w:val="Caption"/>
      </w:pPr>
      <w:bookmarkStart w:id="469" w:name="_Ref13556517"/>
      <w:bookmarkStart w:id="470" w:name="_Ref13556502"/>
      <w:bookmarkStart w:id="471" w:name="_Toc14426165"/>
      <w:r>
        <w:t xml:space="preserve">Table </w:t>
      </w:r>
      <w:fldSimple w:instr=" STYLEREF 2 \s ">
        <w:r>
          <w:rPr>
            <w:noProof/>
          </w:rPr>
          <w:t>4.11</w:t>
        </w:r>
      </w:fldSimple>
      <w:r>
        <w:t>.</w:t>
      </w:r>
      <w:fldSimple w:instr=" SEQ Table \* ARABIC \s 2 ">
        <w:r>
          <w:rPr>
            <w:noProof/>
          </w:rPr>
          <w:t>1</w:t>
        </w:r>
      </w:fldSimple>
      <w:bookmarkEnd w:id="469"/>
      <w:r>
        <w:t xml:space="preserve"> VAV Terminal Unit Cooling Only – Hardware Points List</w:t>
      </w:r>
      <w:bookmarkEnd w:id="470"/>
      <w:bookmarkEnd w:id="471"/>
    </w:p>
    <w:tbl>
      <w:tblPr>
        <w:tblStyle w:val="ASHRAEGuideline36"/>
        <w:tblW w:w="9450" w:type="dxa"/>
        <w:tblLook w:val="04E0" w:firstRow="1" w:lastRow="1" w:firstColumn="1" w:lastColumn="0" w:noHBand="0" w:noVBand="1"/>
      </w:tblPr>
      <w:tblGrid>
        <w:gridCol w:w="458"/>
        <w:gridCol w:w="2618"/>
        <w:gridCol w:w="1872"/>
        <w:gridCol w:w="2618"/>
        <w:gridCol w:w="1884"/>
      </w:tblGrid>
      <w:tr w:rsidR="00F00296" w14:paraId="27EEBD7F" w14:textId="77777777" w:rsidTr="00B527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E0B56D4" w14:textId="77777777" w:rsidR="00F00296" w:rsidRDefault="00F00296" w:rsidP="00654AFE">
            <w:r>
              <w:t>#</w:t>
            </w:r>
          </w:p>
        </w:tc>
        <w:tc>
          <w:tcPr>
            <w:tcW w:w="0" w:type="dxa"/>
          </w:tcPr>
          <w:p w14:paraId="340EC88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0" w:type="dxa"/>
          </w:tcPr>
          <w:p w14:paraId="3630924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0" w:type="dxa"/>
          </w:tcPr>
          <w:p w14:paraId="00688B7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0" w:type="dxa"/>
          </w:tcPr>
          <w:p w14:paraId="45BABCE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4EBEB708"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CE87A7F" w14:textId="77777777" w:rsidR="00F00296" w:rsidRDefault="00F00296" w:rsidP="00C97003">
            <w:pPr>
              <w:pStyle w:val="ListParagraph"/>
              <w:numPr>
                <w:ilvl w:val="0"/>
                <w:numId w:val="28"/>
              </w:numPr>
              <w:ind w:left="0" w:firstLine="0"/>
            </w:pPr>
          </w:p>
        </w:tc>
        <w:tc>
          <w:tcPr>
            <w:tcW w:w="0" w:type="dxa"/>
          </w:tcPr>
          <w:p w14:paraId="4DB006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Damper Position</w:t>
            </w:r>
          </w:p>
        </w:tc>
        <w:tc>
          <w:tcPr>
            <w:tcW w:w="0" w:type="dxa"/>
          </w:tcPr>
          <w:p w14:paraId="75073D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0" w:type="dxa"/>
          </w:tcPr>
          <w:p w14:paraId="31C455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0" w:type="dxa"/>
          </w:tcPr>
          <w:p w14:paraId="541F45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622F5B0"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58098AF" w14:textId="77777777" w:rsidR="00F00296" w:rsidRDefault="00F00296" w:rsidP="00C97003">
            <w:pPr>
              <w:pStyle w:val="ListParagraph"/>
              <w:numPr>
                <w:ilvl w:val="0"/>
                <w:numId w:val="28"/>
              </w:numPr>
              <w:ind w:left="0" w:firstLine="0"/>
            </w:pPr>
          </w:p>
        </w:tc>
        <w:tc>
          <w:tcPr>
            <w:tcW w:w="0" w:type="dxa"/>
          </w:tcPr>
          <w:p w14:paraId="316E1E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Airflow</w:t>
            </w:r>
          </w:p>
        </w:tc>
        <w:tc>
          <w:tcPr>
            <w:tcW w:w="0" w:type="dxa"/>
          </w:tcPr>
          <w:p w14:paraId="68A1A0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0" w:type="dxa"/>
          </w:tcPr>
          <w:p w14:paraId="1B88E8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0" w:type="dxa"/>
          </w:tcPr>
          <w:p w14:paraId="6E3F1C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450DF8A9"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6381CCF" w14:textId="77777777" w:rsidR="00F00296" w:rsidRDefault="00F00296" w:rsidP="00C97003">
            <w:pPr>
              <w:pStyle w:val="ListParagraph"/>
              <w:numPr>
                <w:ilvl w:val="0"/>
                <w:numId w:val="28"/>
              </w:numPr>
              <w:ind w:left="0" w:firstLine="0"/>
            </w:pPr>
          </w:p>
        </w:tc>
        <w:tc>
          <w:tcPr>
            <w:tcW w:w="0" w:type="dxa"/>
          </w:tcPr>
          <w:p w14:paraId="31B5E9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0" w:type="dxa"/>
          </w:tcPr>
          <w:p w14:paraId="2AD329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0" w:type="dxa"/>
          </w:tcPr>
          <w:p w14:paraId="01F988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0" w:type="dxa"/>
          </w:tcPr>
          <w:p w14:paraId="5CF1D8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F1BB46D"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4094EE6" w14:textId="77777777" w:rsidR="00F00296" w:rsidRDefault="00F00296" w:rsidP="00C97003">
            <w:pPr>
              <w:pStyle w:val="ListParagraph"/>
              <w:numPr>
                <w:ilvl w:val="0"/>
                <w:numId w:val="28"/>
              </w:numPr>
              <w:ind w:left="0" w:firstLine="0"/>
            </w:pPr>
          </w:p>
        </w:tc>
        <w:tc>
          <w:tcPr>
            <w:tcW w:w="0" w:type="dxa"/>
          </w:tcPr>
          <w:p w14:paraId="3424AF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Local Override</w:t>
            </w:r>
          </w:p>
        </w:tc>
        <w:tc>
          <w:tcPr>
            <w:tcW w:w="0" w:type="dxa"/>
          </w:tcPr>
          <w:p w14:paraId="7E7890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0" w:type="dxa"/>
          </w:tcPr>
          <w:p w14:paraId="725ADF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override</w:t>
            </w:r>
          </w:p>
        </w:tc>
        <w:tc>
          <w:tcPr>
            <w:tcW w:w="0" w:type="dxa"/>
          </w:tcPr>
          <w:p w14:paraId="234D7F5C" w14:textId="77777777" w:rsidR="00F00296" w:rsidRPr="008F0B99" w:rsidRDefault="00F00296" w:rsidP="00654AFE">
            <w:pPr>
              <w:cnfStyle w:val="000000010000" w:firstRow="0" w:lastRow="0" w:firstColumn="0" w:lastColumn="0" w:oddVBand="0" w:evenVBand="0" w:oddHBand="0" w:evenHBand="1" w:firstRowFirstColumn="0" w:firstRowLastColumn="0" w:lastRowFirstColumn="0" w:lastRowLastColumn="0"/>
              <w:rPr>
                <w:color w:val="808080" w:themeColor="background1" w:themeShade="80"/>
              </w:rPr>
            </w:pPr>
            <w:r w:rsidRPr="008F0B99">
              <w:rPr>
                <w:color w:val="808080" w:themeColor="background1" w:themeShade="80"/>
              </w:rPr>
              <w:t>Define</w:t>
            </w:r>
          </w:p>
        </w:tc>
      </w:tr>
      <w:tr w:rsidR="00F00296" w14:paraId="0E243008"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4E5A8CB" w14:textId="77777777" w:rsidR="00F00296" w:rsidRDefault="00F00296" w:rsidP="00C97003">
            <w:pPr>
              <w:pStyle w:val="ListParagraph"/>
              <w:numPr>
                <w:ilvl w:val="0"/>
                <w:numId w:val="28"/>
              </w:numPr>
              <w:ind w:left="0" w:firstLine="0"/>
            </w:pPr>
          </w:p>
        </w:tc>
        <w:tc>
          <w:tcPr>
            <w:tcW w:w="0" w:type="dxa"/>
          </w:tcPr>
          <w:p w14:paraId="49893C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Status</w:t>
            </w:r>
          </w:p>
        </w:tc>
        <w:tc>
          <w:tcPr>
            <w:tcW w:w="0" w:type="dxa"/>
          </w:tcPr>
          <w:p w14:paraId="30E2E2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0" w:type="dxa"/>
          </w:tcPr>
          <w:p w14:paraId="0B1DE6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Sensor</w:t>
            </w:r>
          </w:p>
        </w:tc>
        <w:tc>
          <w:tcPr>
            <w:tcW w:w="0" w:type="dxa"/>
          </w:tcPr>
          <w:p w14:paraId="1523814D" w14:textId="77777777" w:rsidR="00F00296" w:rsidRPr="008F0B99" w:rsidRDefault="00F00296" w:rsidP="00654AFE">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8F0B99">
              <w:rPr>
                <w:color w:val="808080" w:themeColor="background1" w:themeShade="80"/>
              </w:rPr>
              <w:t>Define</w:t>
            </w:r>
          </w:p>
        </w:tc>
      </w:tr>
      <w:tr w:rsidR="00F00296" w14:paraId="3BEE3A1C"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D535A35" w14:textId="77777777" w:rsidR="00F00296" w:rsidRDefault="00F00296" w:rsidP="00C97003">
            <w:pPr>
              <w:pStyle w:val="ListParagraph"/>
              <w:numPr>
                <w:ilvl w:val="0"/>
                <w:numId w:val="28"/>
              </w:numPr>
              <w:ind w:left="0" w:firstLine="0"/>
            </w:pPr>
          </w:p>
        </w:tc>
        <w:tc>
          <w:tcPr>
            <w:tcW w:w="0" w:type="dxa"/>
          </w:tcPr>
          <w:p w14:paraId="21B858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Open/Closed</w:t>
            </w:r>
          </w:p>
        </w:tc>
        <w:tc>
          <w:tcPr>
            <w:tcW w:w="0" w:type="dxa"/>
          </w:tcPr>
          <w:p w14:paraId="382ED2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0" w:type="dxa"/>
          </w:tcPr>
          <w:p w14:paraId="774475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Switch</w:t>
            </w:r>
          </w:p>
        </w:tc>
        <w:tc>
          <w:tcPr>
            <w:tcW w:w="0" w:type="dxa"/>
          </w:tcPr>
          <w:p w14:paraId="186A2A87" w14:textId="77777777" w:rsidR="00F00296" w:rsidRPr="008F0B99" w:rsidRDefault="00F00296" w:rsidP="00654AFE">
            <w:pPr>
              <w:cnfStyle w:val="000000010000" w:firstRow="0" w:lastRow="0" w:firstColumn="0" w:lastColumn="0" w:oddVBand="0" w:evenVBand="0" w:oddHBand="0" w:evenHBand="1" w:firstRowFirstColumn="0" w:firstRowLastColumn="0" w:lastRowFirstColumn="0" w:lastRowLastColumn="0"/>
              <w:rPr>
                <w:color w:val="808080" w:themeColor="background1" w:themeShade="80"/>
              </w:rPr>
            </w:pPr>
            <w:r w:rsidRPr="008F0B99">
              <w:rPr>
                <w:color w:val="808080" w:themeColor="background1" w:themeShade="80"/>
              </w:rPr>
              <w:t>Define</w:t>
            </w:r>
          </w:p>
        </w:tc>
      </w:tr>
      <w:tr w:rsidR="00F00296" w14:paraId="48FDC8F3"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D381F6F" w14:textId="77777777" w:rsidR="00F00296" w:rsidRDefault="00F00296" w:rsidP="00C97003">
            <w:pPr>
              <w:pStyle w:val="ListParagraph"/>
              <w:numPr>
                <w:ilvl w:val="0"/>
                <w:numId w:val="28"/>
              </w:numPr>
              <w:ind w:left="0" w:firstLine="0"/>
            </w:pPr>
          </w:p>
        </w:tc>
        <w:tc>
          <w:tcPr>
            <w:tcW w:w="0" w:type="dxa"/>
          </w:tcPr>
          <w:p w14:paraId="2D1AC8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Adjustment</w:t>
            </w:r>
          </w:p>
        </w:tc>
        <w:tc>
          <w:tcPr>
            <w:tcW w:w="0" w:type="dxa"/>
          </w:tcPr>
          <w:p w14:paraId="778330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0" w:type="dxa"/>
          </w:tcPr>
          <w:p w14:paraId="7EDB1D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setpoint adjustment button or dial</w:t>
            </w:r>
          </w:p>
        </w:tc>
        <w:tc>
          <w:tcPr>
            <w:tcW w:w="0" w:type="dxa"/>
          </w:tcPr>
          <w:p w14:paraId="3708003C" w14:textId="77777777" w:rsidR="00F00296" w:rsidRPr="008F0B99" w:rsidRDefault="00F00296" w:rsidP="00654AFE">
            <w:pPr>
              <w:cnfStyle w:val="000000100000" w:firstRow="0" w:lastRow="0" w:firstColumn="0" w:lastColumn="0" w:oddVBand="0" w:evenVBand="0" w:oddHBand="1" w:evenHBand="0" w:firstRowFirstColumn="0" w:firstRowLastColumn="0" w:lastRowFirstColumn="0" w:lastRowLastColumn="0"/>
              <w:rPr>
                <w:color w:val="808080" w:themeColor="background1" w:themeShade="80"/>
              </w:rPr>
            </w:pPr>
            <w:r w:rsidRPr="008F0B99">
              <w:rPr>
                <w:color w:val="808080" w:themeColor="background1" w:themeShade="80"/>
              </w:rPr>
              <w:t>Define</w:t>
            </w:r>
          </w:p>
        </w:tc>
      </w:tr>
      <w:tr w:rsidR="00F00296" w14:paraId="3BA048C3"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B12F33C" w14:textId="77777777" w:rsidR="00F00296" w:rsidRDefault="00F00296" w:rsidP="00C97003">
            <w:pPr>
              <w:pStyle w:val="ListParagraph"/>
              <w:numPr>
                <w:ilvl w:val="0"/>
                <w:numId w:val="28"/>
              </w:numPr>
              <w:ind w:left="0" w:firstLine="0"/>
            </w:pPr>
          </w:p>
        </w:tc>
        <w:tc>
          <w:tcPr>
            <w:tcW w:w="0" w:type="dxa"/>
          </w:tcPr>
          <w:p w14:paraId="310A20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Level</w:t>
            </w:r>
          </w:p>
        </w:tc>
        <w:tc>
          <w:tcPr>
            <w:tcW w:w="0" w:type="dxa"/>
          </w:tcPr>
          <w:p w14:paraId="6C8562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0" w:type="dxa"/>
          </w:tcPr>
          <w:p w14:paraId="540F0B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Sensor</w:t>
            </w:r>
          </w:p>
        </w:tc>
        <w:tc>
          <w:tcPr>
            <w:tcW w:w="0" w:type="dxa"/>
          </w:tcPr>
          <w:p w14:paraId="60371151" w14:textId="77777777" w:rsidR="00F00296" w:rsidRPr="008F0B99" w:rsidRDefault="00F00296" w:rsidP="00654AFE">
            <w:pPr>
              <w:cnfStyle w:val="000000010000" w:firstRow="0" w:lastRow="0" w:firstColumn="0" w:lastColumn="0" w:oddVBand="0" w:evenVBand="0" w:oddHBand="0" w:evenHBand="1" w:firstRowFirstColumn="0" w:firstRowLastColumn="0" w:lastRowFirstColumn="0" w:lastRowLastColumn="0"/>
              <w:rPr>
                <w:color w:val="808080" w:themeColor="background1" w:themeShade="80"/>
              </w:rPr>
            </w:pPr>
            <w:r w:rsidRPr="008F0B99">
              <w:rPr>
                <w:color w:val="808080" w:themeColor="background1" w:themeShade="80"/>
              </w:rPr>
              <w:t>Define</w:t>
            </w:r>
          </w:p>
        </w:tc>
      </w:tr>
      <w:tr w:rsidR="00F00296" w14:paraId="741FE7BF" w14:textId="77777777" w:rsidTr="00B5275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F142FBE" w14:textId="77777777" w:rsidR="00F00296" w:rsidRDefault="00F00296" w:rsidP="00C97003">
            <w:pPr>
              <w:pStyle w:val="ListParagraph"/>
              <w:numPr>
                <w:ilvl w:val="0"/>
                <w:numId w:val="28"/>
              </w:numPr>
              <w:ind w:left="0" w:firstLine="0"/>
            </w:pPr>
          </w:p>
        </w:tc>
        <w:tc>
          <w:tcPr>
            <w:tcW w:w="0" w:type="dxa"/>
          </w:tcPr>
          <w:p w14:paraId="147849C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0" w:type="dxa"/>
          </w:tcPr>
          <w:p w14:paraId="65B2B17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0" w:type="dxa"/>
          </w:tcPr>
          <w:p w14:paraId="134E936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0" w:type="dxa"/>
          </w:tcPr>
          <w:p w14:paraId="487964E1" w14:textId="77777777" w:rsidR="00F00296" w:rsidRPr="008F0B99" w:rsidRDefault="00F00296" w:rsidP="00654AFE">
            <w:pPr>
              <w:cnfStyle w:val="010000000000" w:firstRow="0" w:lastRow="1" w:firstColumn="0" w:lastColumn="0" w:oddVBand="0" w:evenVBand="0" w:oddHBand="0" w:evenHBand="0" w:firstRowFirstColumn="0" w:firstRowLastColumn="0" w:lastRowFirstColumn="0" w:lastRowLastColumn="0"/>
              <w:rPr>
                <w:color w:val="808080" w:themeColor="background1" w:themeShade="80"/>
              </w:rPr>
            </w:pPr>
            <w:r w:rsidRPr="008F0B99">
              <w:rPr>
                <w:color w:val="808080" w:themeColor="background1" w:themeShade="80"/>
              </w:rPr>
              <w:t>Define</w:t>
            </w:r>
          </w:p>
        </w:tc>
      </w:tr>
    </w:tbl>
    <w:p w14:paraId="070A8CB1" w14:textId="77777777" w:rsidR="00F00296" w:rsidRDefault="00F00296" w:rsidP="00F00296"/>
    <w:p w14:paraId="3AC410FB" w14:textId="77777777" w:rsidR="00F00296" w:rsidRPr="00FC3F3D" w:rsidRDefault="00F00296" w:rsidP="00F00296">
      <w:pPr>
        <w:pStyle w:val="Caption"/>
      </w:pPr>
      <w:bookmarkStart w:id="472" w:name="_Ref13556590"/>
      <w:bookmarkStart w:id="473" w:name="_Toc14426166"/>
      <w:r>
        <w:t xml:space="preserve">Table </w:t>
      </w:r>
      <w:fldSimple w:instr=" STYLEREF 2 \s ">
        <w:r>
          <w:rPr>
            <w:noProof/>
          </w:rPr>
          <w:t>4.11</w:t>
        </w:r>
      </w:fldSimple>
      <w:r>
        <w:t>.</w:t>
      </w:r>
      <w:fldSimple w:instr=" SEQ Table \* ARABIC \s 2 ">
        <w:r>
          <w:rPr>
            <w:noProof/>
          </w:rPr>
          <w:t>2</w:t>
        </w:r>
      </w:fldSimple>
      <w:bookmarkEnd w:id="472"/>
      <w:r>
        <w:t xml:space="preserve"> VAV Terminal Unit Cooling Only – Software Points List (Excluding Ventilation)</w:t>
      </w:r>
      <w:bookmarkEnd w:id="473"/>
    </w:p>
    <w:tbl>
      <w:tblPr>
        <w:tblStyle w:val="ASHRAEGuideline36"/>
        <w:tblW w:w="9511" w:type="dxa"/>
        <w:tblLook w:val="04E0" w:firstRow="1" w:lastRow="1" w:firstColumn="1" w:lastColumn="0" w:noHBand="0" w:noVBand="1"/>
      </w:tblPr>
      <w:tblGrid>
        <w:gridCol w:w="274"/>
        <w:gridCol w:w="3165"/>
        <w:gridCol w:w="1029"/>
        <w:gridCol w:w="827"/>
        <w:gridCol w:w="1270"/>
        <w:gridCol w:w="481"/>
        <w:gridCol w:w="481"/>
        <w:gridCol w:w="481"/>
        <w:gridCol w:w="1503"/>
      </w:tblGrid>
      <w:tr w:rsidR="00B52752" w14:paraId="69B4CB62" w14:textId="77777777" w:rsidTr="00B527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vMerge w:val="restart"/>
          </w:tcPr>
          <w:p w14:paraId="0ECC4D3F" w14:textId="77777777" w:rsidR="00F00296" w:rsidRDefault="00F00296" w:rsidP="00654AFE">
            <w:pPr>
              <w:jc w:val="center"/>
            </w:pPr>
            <w:r>
              <w:t>#</w:t>
            </w:r>
          </w:p>
        </w:tc>
        <w:tc>
          <w:tcPr>
            <w:tcW w:w="3165" w:type="dxa"/>
            <w:vMerge w:val="restart"/>
          </w:tcPr>
          <w:p w14:paraId="4EBC181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29" w:type="dxa"/>
            <w:vMerge w:val="restart"/>
          </w:tcPr>
          <w:p w14:paraId="20F6138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27" w:type="dxa"/>
            <w:vMerge w:val="restart"/>
          </w:tcPr>
          <w:p w14:paraId="1B574F8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0" w:type="dxa"/>
            <w:vMerge w:val="restart"/>
          </w:tcPr>
          <w:p w14:paraId="7F93883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443" w:type="dxa"/>
            <w:gridSpan w:val="3"/>
          </w:tcPr>
          <w:p w14:paraId="59DDCEC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503" w:type="dxa"/>
          </w:tcPr>
          <w:p w14:paraId="2D5324B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B52752" w14:paraId="34CB72C3" w14:textId="77777777" w:rsidTr="00B52752">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274" w:type="dxa"/>
            <w:vMerge/>
          </w:tcPr>
          <w:p w14:paraId="57EB6A4F" w14:textId="77777777" w:rsidR="00F00296" w:rsidRDefault="00F00296" w:rsidP="00654AFE">
            <w:pPr>
              <w:jc w:val="center"/>
            </w:pPr>
          </w:p>
        </w:tc>
        <w:tc>
          <w:tcPr>
            <w:tcW w:w="3165" w:type="dxa"/>
            <w:vMerge/>
          </w:tcPr>
          <w:p w14:paraId="7D5A2E4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29" w:type="dxa"/>
            <w:vMerge/>
          </w:tcPr>
          <w:p w14:paraId="07ADD12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27" w:type="dxa"/>
            <w:vMerge/>
          </w:tcPr>
          <w:p w14:paraId="323E898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0" w:type="dxa"/>
            <w:vMerge/>
          </w:tcPr>
          <w:p w14:paraId="242F0C9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481" w:type="dxa"/>
            <w:textDirection w:val="btLr"/>
          </w:tcPr>
          <w:p w14:paraId="3C038D38"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81" w:type="dxa"/>
            <w:textDirection w:val="btLr"/>
          </w:tcPr>
          <w:p w14:paraId="6F4D814C"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81" w:type="dxa"/>
            <w:textDirection w:val="btLr"/>
          </w:tcPr>
          <w:p w14:paraId="0B66264A"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503" w:type="dxa"/>
            <w:textDirection w:val="btLr"/>
          </w:tcPr>
          <w:p w14:paraId="68D7AB1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B52752" w14:paraId="06F8EFF8"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7BFE81C5" w14:textId="77777777" w:rsidR="00F00296" w:rsidRDefault="00F00296" w:rsidP="00C97003">
            <w:pPr>
              <w:pStyle w:val="ListParagraph"/>
              <w:numPr>
                <w:ilvl w:val="0"/>
                <w:numId w:val="8"/>
              </w:numPr>
              <w:ind w:left="0" w:firstLine="0"/>
            </w:pPr>
          </w:p>
        </w:tc>
        <w:tc>
          <w:tcPr>
            <w:tcW w:w="3165" w:type="dxa"/>
          </w:tcPr>
          <w:p w14:paraId="6DC568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029" w:type="dxa"/>
          </w:tcPr>
          <w:p w14:paraId="493708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827" w:type="dxa"/>
          </w:tcPr>
          <w:p w14:paraId="5F42A8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70" w:type="dxa"/>
          </w:tcPr>
          <w:p w14:paraId="1B4B0380"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Pr>
                <w:rFonts w:ascii="Calibri" w:hAnsi="Calibri" w:cs="Calibri"/>
              </w:rPr>
              <w:t>4.7 S</w:t>
            </w:r>
            <w:r>
              <w:rPr>
                <w:rFonts w:ascii="Calibri" w:hAnsi="Calibri" w:cs="Calibri"/>
              </w:rPr>
              <w:fldChar w:fldCharType="end"/>
            </w:r>
          </w:p>
        </w:tc>
        <w:tc>
          <w:tcPr>
            <w:tcW w:w="481" w:type="dxa"/>
          </w:tcPr>
          <w:p w14:paraId="27D1FA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81" w:type="dxa"/>
          </w:tcPr>
          <w:p w14:paraId="3D719E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81" w:type="dxa"/>
          </w:tcPr>
          <w:p w14:paraId="4AE165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503" w:type="dxa"/>
          </w:tcPr>
          <w:p w14:paraId="4404CB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B52752" w14:paraId="564C7546"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71AB525" w14:textId="77777777" w:rsidR="00F00296" w:rsidRDefault="00F00296" w:rsidP="00C97003">
            <w:pPr>
              <w:pStyle w:val="ListParagraph"/>
              <w:numPr>
                <w:ilvl w:val="0"/>
                <w:numId w:val="8"/>
              </w:numPr>
              <w:ind w:left="0" w:firstLine="0"/>
            </w:pPr>
          </w:p>
        </w:tc>
        <w:tc>
          <w:tcPr>
            <w:tcW w:w="3165" w:type="dxa"/>
          </w:tcPr>
          <w:p w14:paraId="76A3FA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029" w:type="dxa"/>
          </w:tcPr>
          <w:p w14:paraId="0BDA34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827" w:type="dxa"/>
          </w:tcPr>
          <w:p w14:paraId="4D29DA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59C245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t>4.9 E</w:t>
            </w:r>
            <w:r>
              <w:rPr>
                <w:rFonts w:ascii="Calibri" w:hAnsi="Calibri" w:cs="Calibri"/>
              </w:rPr>
              <w:fldChar w:fldCharType="end"/>
            </w:r>
          </w:p>
        </w:tc>
        <w:tc>
          <w:tcPr>
            <w:tcW w:w="481" w:type="dxa"/>
          </w:tcPr>
          <w:p w14:paraId="0CE369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81" w:type="dxa"/>
          </w:tcPr>
          <w:p w14:paraId="0B4950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81" w:type="dxa"/>
          </w:tcPr>
          <w:p w14:paraId="169B9A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503" w:type="dxa"/>
          </w:tcPr>
          <w:p w14:paraId="6A8047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52752" w14:paraId="25D559DE"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4E3BDBF1" w14:textId="77777777" w:rsidR="00F00296" w:rsidRDefault="00F00296" w:rsidP="00C97003">
            <w:pPr>
              <w:pStyle w:val="ListParagraph"/>
              <w:numPr>
                <w:ilvl w:val="0"/>
                <w:numId w:val="8"/>
              </w:numPr>
              <w:ind w:left="0" w:firstLine="0"/>
            </w:pPr>
          </w:p>
        </w:tc>
        <w:tc>
          <w:tcPr>
            <w:tcW w:w="3165" w:type="dxa"/>
          </w:tcPr>
          <w:p w14:paraId="69717A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029" w:type="dxa"/>
          </w:tcPr>
          <w:p w14:paraId="417190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3CC8B6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0" w:type="dxa"/>
          </w:tcPr>
          <w:p w14:paraId="7B1CDB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Pr>
                <w:rFonts w:ascii="Calibri" w:hAnsi="Calibri" w:cs="Calibri"/>
              </w:rPr>
              <w:t>4.21</w:t>
            </w:r>
            <w:r>
              <w:rPr>
                <w:rFonts w:ascii="Calibri" w:hAnsi="Calibri" w:cs="Calibri"/>
              </w:rPr>
              <w:fldChar w:fldCharType="end"/>
            </w:r>
          </w:p>
        </w:tc>
        <w:tc>
          <w:tcPr>
            <w:tcW w:w="481" w:type="dxa"/>
          </w:tcPr>
          <w:p w14:paraId="1D0EA7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81" w:type="dxa"/>
          </w:tcPr>
          <w:p w14:paraId="5634FE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81" w:type="dxa"/>
          </w:tcPr>
          <w:p w14:paraId="4A192F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503" w:type="dxa"/>
          </w:tcPr>
          <w:p w14:paraId="433365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B52752" w14:paraId="0D677C7C"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04E55ED0" w14:textId="77777777" w:rsidR="00F00296" w:rsidRDefault="00F00296" w:rsidP="00C97003">
            <w:pPr>
              <w:pStyle w:val="ListParagraph"/>
              <w:numPr>
                <w:ilvl w:val="0"/>
                <w:numId w:val="8"/>
              </w:numPr>
              <w:ind w:left="0" w:firstLine="0"/>
            </w:pPr>
          </w:p>
        </w:tc>
        <w:tc>
          <w:tcPr>
            <w:tcW w:w="3165" w:type="dxa"/>
          </w:tcPr>
          <w:p w14:paraId="6E72F7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029" w:type="dxa"/>
          </w:tcPr>
          <w:p w14:paraId="4B9859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2EA2AD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0" w:type="dxa"/>
          </w:tcPr>
          <w:p w14:paraId="31D990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Pr>
                <w:rFonts w:ascii="Calibri" w:hAnsi="Calibri" w:cs="Calibri"/>
              </w:rPr>
              <w:t>4.5 A. 1</w:t>
            </w:r>
            <w:r>
              <w:fldChar w:fldCharType="end"/>
            </w:r>
          </w:p>
        </w:tc>
        <w:tc>
          <w:tcPr>
            <w:tcW w:w="481" w:type="dxa"/>
          </w:tcPr>
          <w:p w14:paraId="0293F3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81" w:type="dxa"/>
          </w:tcPr>
          <w:p w14:paraId="00EF05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81" w:type="dxa"/>
          </w:tcPr>
          <w:p w14:paraId="6CA0A2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503" w:type="dxa"/>
          </w:tcPr>
          <w:p w14:paraId="697D77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52752" w14:paraId="5774980E"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561F46F6" w14:textId="77777777" w:rsidR="00F00296" w:rsidRDefault="00F00296" w:rsidP="00C97003">
            <w:pPr>
              <w:pStyle w:val="ListParagraph"/>
              <w:numPr>
                <w:ilvl w:val="0"/>
                <w:numId w:val="8"/>
              </w:numPr>
              <w:ind w:left="0" w:firstLine="0"/>
            </w:pPr>
          </w:p>
        </w:tc>
        <w:tc>
          <w:tcPr>
            <w:tcW w:w="3165" w:type="dxa"/>
          </w:tcPr>
          <w:p w14:paraId="08F221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029" w:type="dxa"/>
          </w:tcPr>
          <w:p w14:paraId="4C05F9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1C4FDD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0" w:type="dxa"/>
          </w:tcPr>
          <w:p w14:paraId="3EF1F4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t>4.5 B</w:t>
            </w:r>
            <w:r>
              <w:fldChar w:fldCharType="end"/>
            </w:r>
          </w:p>
        </w:tc>
        <w:tc>
          <w:tcPr>
            <w:tcW w:w="481" w:type="dxa"/>
          </w:tcPr>
          <w:p w14:paraId="63364E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81" w:type="dxa"/>
          </w:tcPr>
          <w:p w14:paraId="35814D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81" w:type="dxa"/>
          </w:tcPr>
          <w:p w14:paraId="3C8233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503" w:type="dxa"/>
          </w:tcPr>
          <w:p w14:paraId="69F7834A" w14:textId="0171F416" w:rsidR="00F00296" w:rsidRDefault="00F3436B"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Likely not used</w:t>
            </w:r>
          </w:p>
        </w:tc>
      </w:tr>
      <w:tr w:rsidR="00B52752" w14:paraId="573B9EF6"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EFA39B0" w14:textId="77777777" w:rsidR="00F00296" w:rsidRDefault="00F00296" w:rsidP="00C97003">
            <w:pPr>
              <w:pStyle w:val="ListParagraph"/>
              <w:numPr>
                <w:ilvl w:val="0"/>
                <w:numId w:val="8"/>
              </w:numPr>
              <w:ind w:left="0" w:firstLine="0"/>
            </w:pPr>
          </w:p>
        </w:tc>
        <w:tc>
          <w:tcPr>
            <w:tcW w:w="3165" w:type="dxa"/>
          </w:tcPr>
          <w:p w14:paraId="5083DE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 Pressure Sensor Reading for Accuracy</w:t>
            </w:r>
          </w:p>
        </w:tc>
        <w:tc>
          <w:tcPr>
            <w:tcW w:w="1029" w:type="dxa"/>
          </w:tcPr>
          <w:p w14:paraId="6DF3B6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VPm</w:t>
            </w:r>
          </w:p>
        </w:tc>
        <w:tc>
          <w:tcPr>
            <w:tcW w:w="827" w:type="dxa"/>
          </w:tcPr>
          <w:p w14:paraId="39A9F2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0" w:type="dxa"/>
          </w:tcPr>
          <w:p w14:paraId="47BC70F4" w14:textId="4B29A46A"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rsidR="00174AD9">
              <w:instrText xml:space="preserve"> \* MERGEFORMAT </w:instrText>
            </w:r>
            <w:r>
              <w:fldChar w:fldCharType="separate"/>
            </w:r>
            <w:r>
              <w:t>4.7 P</w:t>
            </w:r>
            <w:r>
              <w:fldChar w:fldCharType="end"/>
            </w:r>
          </w:p>
        </w:tc>
        <w:tc>
          <w:tcPr>
            <w:tcW w:w="481" w:type="dxa"/>
          </w:tcPr>
          <w:p w14:paraId="23461A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538111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199137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731A69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6005E425"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54E1B69" w14:textId="77777777" w:rsidR="00F00296" w:rsidRDefault="00F00296" w:rsidP="00C97003">
            <w:pPr>
              <w:pStyle w:val="ListParagraph"/>
              <w:numPr>
                <w:ilvl w:val="0"/>
                <w:numId w:val="8"/>
              </w:numPr>
              <w:ind w:left="0" w:firstLine="0"/>
            </w:pPr>
          </w:p>
        </w:tc>
        <w:tc>
          <w:tcPr>
            <w:tcW w:w="3165" w:type="dxa"/>
          </w:tcPr>
          <w:p w14:paraId="407E4F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w:t>
            </w:r>
          </w:p>
        </w:tc>
        <w:tc>
          <w:tcPr>
            <w:tcW w:w="1029" w:type="dxa"/>
          </w:tcPr>
          <w:p w14:paraId="48AAAF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827" w:type="dxa"/>
          </w:tcPr>
          <w:p w14:paraId="570CB0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fpm</w:t>
            </w:r>
          </w:p>
        </w:tc>
        <w:tc>
          <w:tcPr>
            <w:tcW w:w="1270" w:type="dxa"/>
          </w:tcPr>
          <w:p w14:paraId="1CE6491D" w14:textId="179562DC"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rsidR="00174AD9">
              <w:instrText xml:space="preserve"> \* MERGEFORMAT </w:instrText>
            </w:r>
            <w:r>
              <w:fldChar w:fldCharType="separate"/>
            </w:r>
            <w:r>
              <w:t>4.7 P</w:t>
            </w:r>
            <w:r>
              <w:fldChar w:fldCharType="end"/>
            </w:r>
          </w:p>
        </w:tc>
        <w:tc>
          <w:tcPr>
            <w:tcW w:w="481" w:type="dxa"/>
          </w:tcPr>
          <w:p w14:paraId="498FA5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26C5EE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1263B7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16874F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663A98CC"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5D0E3C6D" w14:textId="77777777" w:rsidR="00F00296" w:rsidRDefault="00F00296" w:rsidP="00C97003">
            <w:pPr>
              <w:pStyle w:val="ListParagraph"/>
              <w:numPr>
                <w:ilvl w:val="0"/>
                <w:numId w:val="8"/>
              </w:numPr>
              <w:ind w:left="0" w:firstLine="0"/>
            </w:pPr>
          </w:p>
        </w:tc>
        <w:tc>
          <w:tcPr>
            <w:tcW w:w="3165" w:type="dxa"/>
          </w:tcPr>
          <w:p w14:paraId="06310B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Flow Application Factor</w:t>
            </w:r>
          </w:p>
        </w:tc>
        <w:tc>
          <w:tcPr>
            <w:tcW w:w="1029" w:type="dxa"/>
          </w:tcPr>
          <w:p w14:paraId="228F0DD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827" w:type="dxa"/>
          </w:tcPr>
          <w:p w14:paraId="6511C2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75605FF9" w14:textId="58FE4386"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rsidR="00174AD9">
              <w:instrText xml:space="preserve"> \* MERGEFORMAT </w:instrText>
            </w:r>
            <w:r>
              <w:fldChar w:fldCharType="separate"/>
            </w:r>
            <w:r>
              <w:t>4.7 P</w:t>
            </w:r>
            <w:r>
              <w:fldChar w:fldCharType="end"/>
            </w:r>
          </w:p>
        </w:tc>
        <w:tc>
          <w:tcPr>
            <w:tcW w:w="481" w:type="dxa"/>
          </w:tcPr>
          <w:p w14:paraId="0D4ED6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2490A6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5C5A77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15973E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0321D44C"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7104BBA0" w14:textId="77777777" w:rsidR="00F00296" w:rsidRDefault="00F00296" w:rsidP="00C97003">
            <w:pPr>
              <w:pStyle w:val="ListParagraph"/>
              <w:numPr>
                <w:ilvl w:val="0"/>
                <w:numId w:val="8"/>
              </w:numPr>
              <w:ind w:left="0" w:firstLine="0"/>
            </w:pPr>
          </w:p>
        </w:tc>
        <w:tc>
          <w:tcPr>
            <w:tcW w:w="3165" w:type="dxa"/>
          </w:tcPr>
          <w:p w14:paraId="5D9ECA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Diameter</w:t>
            </w:r>
          </w:p>
        </w:tc>
        <w:tc>
          <w:tcPr>
            <w:tcW w:w="1029" w:type="dxa"/>
          </w:tcPr>
          <w:p w14:paraId="2FBB63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w:t>
            </w:r>
          </w:p>
        </w:tc>
        <w:tc>
          <w:tcPr>
            <w:tcW w:w="827" w:type="dxa"/>
          </w:tcPr>
          <w:p w14:paraId="42DC07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w:t>
            </w:r>
          </w:p>
        </w:tc>
        <w:tc>
          <w:tcPr>
            <w:tcW w:w="1270" w:type="dxa"/>
          </w:tcPr>
          <w:p w14:paraId="0E0B9979" w14:textId="2D714EF6"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rsidR="00174AD9">
              <w:instrText xml:space="preserve"> \* MERGEFORMAT </w:instrText>
            </w:r>
            <w:r>
              <w:fldChar w:fldCharType="separate"/>
            </w:r>
            <w:r>
              <w:t>4.7 P</w:t>
            </w:r>
            <w:r>
              <w:fldChar w:fldCharType="end"/>
            </w:r>
          </w:p>
        </w:tc>
        <w:tc>
          <w:tcPr>
            <w:tcW w:w="481" w:type="dxa"/>
          </w:tcPr>
          <w:p w14:paraId="6E0B67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469A5A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2A8F96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619DF0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4E278716"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43DA2C3E" w14:textId="77777777" w:rsidR="00F00296" w:rsidRDefault="00F00296" w:rsidP="00C97003">
            <w:pPr>
              <w:pStyle w:val="ListParagraph"/>
              <w:numPr>
                <w:ilvl w:val="0"/>
                <w:numId w:val="8"/>
              </w:numPr>
              <w:ind w:left="0" w:firstLine="0"/>
            </w:pPr>
          </w:p>
        </w:tc>
        <w:tc>
          <w:tcPr>
            <w:tcW w:w="3165" w:type="dxa"/>
          </w:tcPr>
          <w:p w14:paraId="23E02F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Area</w:t>
            </w:r>
          </w:p>
        </w:tc>
        <w:tc>
          <w:tcPr>
            <w:tcW w:w="1029" w:type="dxa"/>
          </w:tcPr>
          <w:p w14:paraId="6A79DF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w:t>
            </w:r>
          </w:p>
        </w:tc>
        <w:tc>
          <w:tcPr>
            <w:tcW w:w="827" w:type="dxa"/>
          </w:tcPr>
          <w:p w14:paraId="607129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in²</w:t>
            </w:r>
          </w:p>
        </w:tc>
        <w:tc>
          <w:tcPr>
            <w:tcW w:w="1270" w:type="dxa"/>
          </w:tcPr>
          <w:p w14:paraId="705BE997" w14:textId="6EEF00B1"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rsidR="00174AD9">
              <w:instrText xml:space="preserve"> \* MERGEFORMAT </w:instrText>
            </w:r>
            <w:r>
              <w:fldChar w:fldCharType="separate"/>
            </w:r>
            <w:r>
              <w:t>4.7 P</w:t>
            </w:r>
            <w:r>
              <w:fldChar w:fldCharType="end"/>
            </w:r>
          </w:p>
        </w:tc>
        <w:tc>
          <w:tcPr>
            <w:tcW w:w="481" w:type="dxa"/>
          </w:tcPr>
          <w:p w14:paraId="111D38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2901B7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41DDDB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773F30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2F0292D5"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5D7629F0" w14:textId="77777777" w:rsidR="00F00296" w:rsidRDefault="00F00296" w:rsidP="00C97003">
            <w:pPr>
              <w:pStyle w:val="ListParagraph"/>
              <w:numPr>
                <w:ilvl w:val="0"/>
                <w:numId w:val="8"/>
              </w:numPr>
              <w:ind w:left="0" w:firstLine="0"/>
            </w:pPr>
          </w:p>
        </w:tc>
        <w:tc>
          <w:tcPr>
            <w:tcW w:w="3165" w:type="dxa"/>
          </w:tcPr>
          <w:p w14:paraId="1933B8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Controllable Airflow</w:t>
            </w:r>
          </w:p>
        </w:tc>
        <w:tc>
          <w:tcPr>
            <w:tcW w:w="1029" w:type="dxa"/>
          </w:tcPr>
          <w:p w14:paraId="704B17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827" w:type="dxa"/>
          </w:tcPr>
          <w:p w14:paraId="0BC4C5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70" w:type="dxa"/>
          </w:tcPr>
          <w:p w14:paraId="16CA79A6" w14:textId="61FA7185"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rsidR="00174AD9">
              <w:instrText xml:space="preserve"> \* MERGEFORMAT </w:instrText>
            </w:r>
            <w:r>
              <w:fldChar w:fldCharType="separate"/>
            </w:r>
            <w:r>
              <w:t>4.7 P</w:t>
            </w:r>
            <w:r>
              <w:fldChar w:fldCharType="end"/>
            </w:r>
          </w:p>
        </w:tc>
        <w:tc>
          <w:tcPr>
            <w:tcW w:w="481" w:type="dxa"/>
          </w:tcPr>
          <w:p w14:paraId="70A98A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333ECE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0B91C5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72407C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77FED74B"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0C7D4EA" w14:textId="77777777" w:rsidR="00F00296" w:rsidRDefault="00F00296" w:rsidP="00C97003">
            <w:pPr>
              <w:pStyle w:val="ListParagraph"/>
              <w:numPr>
                <w:ilvl w:val="0"/>
                <w:numId w:val="8"/>
              </w:numPr>
              <w:ind w:left="0" w:firstLine="0"/>
            </w:pPr>
          </w:p>
        </w:tc>
        <w:tc>
          <w:tcPr>
            <w:tcW w:w="3165" w:type="dxa"/>
          </w:tcPr>
          <w:p w14:paraId="5D3FDF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Maximum Cooling Airflow Set point</w:t>
            </w:r>
          </w:p>
        </w:tc>
        <w:tc>
          <w:tcPr>
            <w:tcW w:w="1029" w:type="dxa"/>
          </w:tcPr>
          <w:p w14:paraId="766207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Vcool-max</w:t>
            </w:r>
          </w:p>
        </w:tc>
        <w:tc>
          <w:tcPr>
            <w:tcW w:w="827" w:type="dxa"/>
          </w:tcPr>
          <w:p w14:paraId="29C7D7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70" w:type="dxa"/>
          </w:tcPr>
          <w:p w14:paraId="7293F375" w14:textId="5FE1F8D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00174AD9">
              <w:instrText xml:space="preserve"> \* MERGEFORMAT </w:instrText>
            </w:r>
            <w:r w:rsidRPr="009526F6">
              <w:fldChar w:fldCharType="separate"/>
            </w:r>
            <w:r>
              <w:t>4.5 A. 1. b</w:t>
            </w:r>
            <w:r w:rsidRPr="009526F6">
              <w:fldChar w:fldCharType="end"/>
            </w:r>
          </w:p>
        </w:tc>
        <w:tc>
          <w:tcPr>
            <w:tcW w:w="481" w:type="dxa"/>
          </w:tcPr>
          <w:p w14:paraId="30EFC8BD"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81" w:type="dxa"/>
          </w:tcPr>
          <w:p w14:paraId="79F4D09A"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81" w:type="dxa"/>
          </w:tcPr>
          <w:p w14:paraId="3FF38AE6"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503" w:type="dxa"/>
          </w:tcPr>
          <w:p w14:paraId="7D246335"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52752" w14:paraId="5F0545D1"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06965FF2" w14:textId="77777777" w:rsidR="00F00296" w:rsidRDefault="00F00296" w:rsidP="00C97003">
            <w:pPr>
              <w:pStyle w:val="ListParagraph"/>
              <w:numPr>
                <w:ilvl w:val="0"/>
                <w:numId w:val="8"/>
              </w:numPr>
              <w:ind w:left="0" w:firstLine="0"/>
            </w:pPr>
          </w:p>
        </w:tc>
        <w:tc>
          <w:tcPr>
            <w:tcW w:w="3165" w:type="dxa"/>
          </w:tcPr>
          <w:p w14:paraId="51EB78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Minimum Airflow Set point</w:t>
            </w:r>
          </w:p>
        </w:tc>
        <w:tc>
          <w:tcPr>
            <w:tcW w:w="1029" w:type="dxa"/>
          </w:tcPr>
          <w:p w14:paraId="517E23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27" w:type="dxa"/>
          </w:tcPr>
          <w:p w14:paraId="6F158C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70" w:type="dxa"/>
          </w:tcPr>
          <w:p w14:paraId="28A93AB0" w14:textId="7B1373A4"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00174AD9">
              <w:instrText xml:space="preserve"> \* MERGEFORMAT </w:instrText>
            </w:r>
            <w:r w:rsidRPr="009526F6">
              <w:fldChar w:fldCharType="separate"/>
            </w:r>
            <w:r>
              <w:t>4.5 A. 1. b</w:t>
            </w:r>
            <w:r w:rsidRPr="009526F6">
              <w:fldChar w:fldCharType="end"/>
            </w:r>
          </w:p>
        </w:tc>
        <w:tc>
          <w:tcPr>
            <w:tcW w:w="481" w:type="dxa"/>
          </w:tcPr>
          <w:p w14:paraId="7F3D457B"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81" w:type="dxa"/>
          </w:tcPr>
          <w:p w14:paraId="6C9F6DD3"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81" w:type="dxa"/>
          </w:tcPr>
          <w:p w14:paraId="3B45387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503" w:type="dxa"/>
          </w:tcPr>
          <w:p w14:paraId="69939D45"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B52752" w14:paraId="6F3010DB"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68545663" w14:textId="77777777" w:rsidR="00F00296" w:rsidRDefault="00F00296" w:rsidP="00C97003">
            <w:pPr>
              <w:pStyle w:val="ListParagraph"/>
              <w:numPr>
                <w:ilvl w:val="0"/>
                <w:numId w:val="8"/>
              </w:numPr>
              <w:ind w:left="0" w:firstLine="0"/>
            </w:pPr>
          </w:p>
        </w:tc>
        <w:tc>
          <w:tcPr>
            <w:tcW w:w="3165" w:type="dxa"/>
          </w:tcPr>
          <w:p w14:paraId="068310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Active Airflow Set point</w:t>
            </w:r>
          </w:p>
        </w:tc>
        <w:tc>
          <w:tcPr>
            <w:tcW w:w="1029" w:type="dxa"/>
          </w:tcPr>
          <w:p w14:paraId="6D226D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Vspt</w:t>
            </w:r>
          </w:p>
        </w:tc>
        <w:tc>
          <w:tcPr>
            <w:tcW w:w="827" w:type="dxa"/>
          </w:tcPr>
          <w:p w14:paraId="5CCAB0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70" w:type="dxa"/>
          </w:tcPr>
          <w:p w14:paraId="66EC7F0F" w14:textId="3448553D"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_Ref13654353 \w \h \d " " </w:instrText>
            </w:r>
            <w:r w:rsidR="00174AD9">
              <w:rPr>
                <w:rFonts w:ascii="Calibri" w:hAnsi="Calibri" w:cs="Calibri"/>
              </w:rPr>
              <w:instrText xml:space="preserve"> \* MERGEFORMAT </w:instrText>
            </w:r>
            <w:r>
              <w:rPr>
                <w:rFonts w:ascii="Calibri" w:hAnsi="Calibri" w:cs="Calibri"/>
              </w:rPr>
            </w:r>
            <w:r>
              <w:rPr>
                <w:rFonts w:ascii="Calibri" w:hAnsi="Calibri" w:cs="Calibri"/>
              </w:rPr>
              <w:fldChar w:fldCharType="separate"/>
            </w:r>
            <w:r>
              <w:rPr>
                <w:rFonts w:ascii="Calibri" w:hAnsi="Calibri" w:cs="Calibri"/>
              </w:rPr>
              <w:t>4.11 E</w:t>
            </w:r>
            <w:r>
              <w:rPr>
                <w:rFonts w:ascii="Calibri" w:hAnsi="Calibri" w:cs="Calibri"/>
              </w:rPr>
              <w:fldChar w:fldCharType="end"/>
            </w:r>
          </w:p>
        </w:tc>
        <w:tc>
          <w:tcPr>
            <w:tcW w:w="481" w:type="dxa"/>
          </w:tcPr>
          <w:p w14:paraId="19D348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81" w:type="dxa"/>
          </w:tcPr>
          <w:p w14:paraId="5985BF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81" w:type="dxa"/>
          </w:tcPr>
          <w:p w14:paraId="7B234996"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503" w:type="dxa"/>
          </w:tcPr>
          <w:p w14:paraId="13CB094A"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B52752" w14:paraId="2F742B9A"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2038B82" w14:textId="77777777" w:rsidR="00F00296" w:rsidRDefault="00F00296" w:rsidP="00C97003">
            <w:pPr>
              <w:pStyle w:val="ListParagraph"/>
              <w:numPr>
                <w:ilvl w:val="0"/>
                <w:numId w:val="8"/>
              </w:numPr>
              <w:ind w:left="0" w:firstLine="0"/>
            </w:pPr>
          </w:p>
        </w:tc>
        <w:tc>
          <w:tcPr>
            <w:tcW w:w="3165" w:type="dxa"/>
          </w:tcPr>
          <w:p w14:paraId="7D0BCE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Zone Cooling Control Loop</w:t>
            </w:r>
          </w:p>
        </w:tc>
        <w:tc>
          <w:tcPr>
            <w:tcW w:w="1029" w:type="dxa"/>
          </w:tcPr>
          <w:p w14:paraId="48ED6C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575C84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13455775" w14:textId="55FAC5F9"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_Ref13643827 \w \h \d " " </w:instrText>
            </w:r>
            <w:r w:rsidR="00174AD9">
              <w:instrText xml:space="preserve"> \* MERGEFORMAT </w:instrText>
            </w:r>
            <w:r>
              <w:fldChar w:fldCharType="separate"/>
            </w:r>
            <w:r>
              <w:t>4.11 E. 1</w:t>
            </w:r>
            <w:r>
              <w:fldChar w:fldCharType="end"/>
            </w:r>
          </w:p>
        </w:tc>
        <w:tc>
          <w:tcPr>
            <w:tcW w:w="481" w:type="dxa"/>
          </w:tcPr>
          <w:p w14:paraId="6638CD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2C3D7C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4DE330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1FC04D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cooling, 100 = full cooling</w:t>
            </w:r>
          </w:p>
        </w:tc>
      </w:tr>
      <w:tr w:rsidR="00B52752" w14:paraId="07145BD3"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6B96CCB" w14:textId="77777777" w:rsidR="00F00296" w:rsidRDefault="00F00296" w:rsidP="00C97003">
            <w:pPr>
              <w:pStyle w:val="ListParagraph"/>
              <w:numPr>
                <w:ilvl w:val="0"/>
                <w:numId w:val="8"/>
              </w:numPr>
              <w:ind w:left="0" w:firstLine="0"/>
            </w:pPr>
          </w:p>
        </w:tc>
        <w:tc>
          <w:tcPr>
            <w:tcW w:w="3165" w:type="dxa"/>
          </w:tcPr>
          <w:p w14:paraId="628F63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Proportional Gain</w:t>
            </w:r>
          </w:p>
        </w:tc>
        <w:tc>
          <w:tcPr>
            <w:tcW w:w="1029" w:type="dxa"/>
          </w:tcPr>
          <w:p w14:paraId="31F8DC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332B3C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1CCDE33D" w14:textId="1089BFDF"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rsidR="00174AD9">
              <w:instrText xml:space="preserve"> \* MERGEFORMAT </w:instrText>
            </w:r>
            <w:r>
              <w:fldChar w:fldCharType="separate"/>
            </w:r>
            <w:r>
              <w:t>4.7 H</w:t>
            </w:r>
            <w:r>
              <w:fldChar w:fldCharType="end"/>
            </w:r>
          </w:p>
        </w:tc>
        <w:tc>
          <w:tcPr>
            <w:tcW w:w="481" w:type="dxa"/>
          </w:tcPr>
          <w:p w14:paraId="21934E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2B2595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5BF552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6D739B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02F1CAA8"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33135EBB" w14:textId="77777777" w:rsidR="00F00296" w:rsidRDefault="00F00296" w:rsidP="00C97003">
            <w:pPr>
              <w:pStyle w:val="ListParagraph"/>
              <w:numPr>
                <w:ilvl w:val="0"/>
                <w:numId w:val="8"/>
              </w:numPr>
              <w:ind w:left="0" w:firstLine="0"/>
            </w:pPr>
          </w:p>
        </w:tc>
        <w:tc>
          <w:tcPr>
            <w:tcW w:w="3165" w:type="dxa"/>
          </w:tcPr>
          <w:p w14:paraId="092604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Integral Gain</w:t>
            </w:r>
          </w:p>
        </w:tc>
        <w:tc>
          <w:tcPr>
            <w:tcW w:w="1029" w:type="dxa"/>
          </w:tcPr>
          <w:p w14:paraId="1292F0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2A18E2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17BFF5D6" w14:textId="0F927C65"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rsidR="00174AD9">
              <w:instrText xml:space="preserve"> \* MERGEFORMAT </w:instrText>
            </w:r>
            <w:r>
              <w:fldChar w:fldCharType="separate"/>
            </w:r>
            <w:r>
              <w:t>4.7 H</w:t>
            </w:r>
            <w:r>
              <w:fldChar w:fldCharType="end"/>
            </w:r>
          </w:p>
        </w:tc>
        <w:tc>
          <w:tcPr>
            <w:tcW w:w="481" w:type="dxa"/>
          </w:tcPr>
          <w:p w14:paraId="3A46BF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472F4F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7D0AB6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1F0AF8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08142580"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0F8340D" w14:textId="77777777" w:rsidR="00F00296" w:rsidRDefault="00F00296" w:rsidP="00C97003">
            <w:pPr>
              <w:pStyle w:val="ListParagraph"/>
              <w:numPr>
                <w:ilvl w:val="0"/>
                <w:numId w:val="8"/>
              </w:numPr>
              <w:ind w:left="0" w:firstLine="0"/>
            </w:pPr>
          </w:p>
        </w:tc>
        <w:tc>
          <w:tcPr>
            <w:tcW w:w="3165" w:type="dxa"/>
          </w:tcPr>
          <w:p w14:paraId="1CF17F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029" w:type="dxa"/>
          </w:tcPr>
          <w:p w14:paraId="77C301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0F0C19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5E338732" w14:textId="01BAF2E1"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rsidR="00174AD9">
              <w:instrText xml:space="preserve"> \* MERGEFORMAT </w:instrText>
            </w:r>
            <w:r>
              <w:fldChar w:fldCharType="separate"/>
            </w:r>
            <w:r>
              <w:t>4.7 H</w:t>
            </w:r>
            <w:r>
              <w:fldChar w:fldCharType="end"/>
            </w:r>
          </w:p>
        </w:tc>
        <w:tc>
          <w:tcPr>
            <w:tcW w:w="481" w:type="dxa"/>
          </w:tcPr>
          <w:p w14:paraId="79D67C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346F63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303D3E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389A07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B52752" w14:paraId="747360C5"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07EF426C" w14:textId="77777777" w:rsidR="00F00296" w:rsidRDefault="00F00296" w:rsidP="00C97003">
            <w:pPr>
              <w:pStyle w:val="ListParagraph"/>
              <w:numPr>
                <w:ilvl w:val="0"/>
                <w:numId w:val="8"/>
              </w:numPr>
              <w:ind w:left="0" w:firstLine="0"/>
            </w:pPr>
          </w:p>
        </w:tc>
        <w:tc>
          <w:tcPr>
            <w:tcW w:w="3165" w:type="dxa"/>
          </w:tcPr>
          <w:p w14:paraId="00D3CF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029" w:type="dxa"/>
          </w:tcPr>
          <w:p w14:paraId="58BBDB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39D9ED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787FC1B6" w14:textId="7C046073"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_Ref13643840 \w \h \d " " </w:instrText>
            </w:r>
            <w:r w:rsidR="00174AD9">
              <w:instrText xml:space="preserve"> \* MERGEFORMAT </w:instrText>
            </w:r>
            <w:r>
              <w:fldChar w:fldCharType="separate"/>
            </w:r>
            <w:r>
              <w:t>4.11 E. 2</w:t>
            </w:r>
            <w:r>
              <w:fldChar w:fldCharType="end"/>
            </w:r>
          </w:p>
        </w:tc>
        <w:tc>
          <w:tcPr>
            <w:tcW w:w="481" w:type="dxa"/>
          </w:tcPr>
          <w:p w14:paraId="583768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60AAA9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0E4688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42F60D92" w14:textId="7DC74788" w:rsidR="00F00296" w:rsidRDefault="00F3436B" w:rsidP="00654AFE">
            <w:pPr>
              <w:cnfStyle w:val="000000010000" w:firstRow="0" w:lastRow="0" w:firstColumn="0" w:lastColumn="0" w:oddVBand="0" w:evenVBand="0" w:oddHBand="0" w:evenHBand="1" w:firstRowFirstColumn="0" w:firstRowLastColumn="0" w:lastRowFirstColumn="0" w:lastRowLastColumn="0"/>
            </w:pPr>
            <w:r>
              <w:t>Likely not used</w:t>
            </w:r>
          </w:p>
        </w:tc>
      </w:tr>
      <w:tr w:rsidR="00B52752" w14:paraId="410EB600"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09545164" w14:textId="77777777" w:rsidR="00F00296" w:rsidRDefault="00F00296" w:rsidP="00C97003">
            <w:pPr>
              <w:pStyle w:val="ListParagraph"/>
              <w:numPr>
                <w:ilvl w:val="0"/>
                <w:numId w:val="8"/>
              </w:numPr>
              <w:ind w:left="0" w:firstLine="0"/>
            </w:pPr>
          </w:p>
        </w:tc>
        <w:tc>
          <w:tcPr>
            <w:tcW w:w="3165" w:type="dxa"/>
          </w:tcPr>
          <w:p w14:paraId="02C32B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Proportional Gain</w:t>
            </w:r>
          </w:p>
        </w:tc>
        <w:tc>
          <w:tcPr>
            <w:tcW w:w="1029" w:type="dxa"/>
          </w:tcPr>
          <w:p w14:paraId="146843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7EE553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3EB53A5F" w14:textId="4EF51D41"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rsidR="00174AD9">
              <w:instrText xml:space="preserve"> \* MERGEFORMAT </w:instrText>
            </w:r>
            <w:r>
              <w:fldChar w:fldCharType="separate"/>
            </w:r>
            <w:r>
              <w:t>4.7 H</w:t>
            </w:r>
            <w:r>
              <w:fldChar w:fldCharType="end"/>
            </w:r>
          </w:p>
        </w:tc>
        <w:tc>
          <w:tcPr>
            <w:tcW w:w="481" w:type="dxa"/>
          </w:tcPr>
          <w:p w14:paraId="498D11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43E7FD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35FBEE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1D0417B8" w14:textId="4A1AF945" w:rsidR="00F00296" w:rsidRDefault="00F3436B" w:rsidP="00654AFE">
            <w:pPr>
              <w:cnfStyle w:val="000000100000" w:firstRow="0" w:lastRow="0" w:firstColumn="0" w:lastColumn="0" w:oddVBand="0" w:evenVBand="0" w:oddHBand="1" w:evenHBand="0" w:firstRowFirstColumn="0" w:firstRowLastColumn="0" w:lastRowFirstColumn="0" w:lastRowLastColumn="0"/>
            </w:pPr>
            <w:r>
              <w:t>Likely not used</w:t>
            </w:r>
          </w:p>
        </w:tc>
      </w:tr>
      <w:tr w:rsidR="00B52752" w14:paraId="63DFEE16"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6C68F4C4" w14:textId="77777777" w:rsidR="00F00296" w:rsidRDefault="00F00296" w:rsidP="00C97003">
            <w:pPr>
              <w:pStyle w:val="ListParagraph"/>
              <w:numPr>
                <w:ilvl w:val="0"/>
                <w:numId w:val="8"/>
              </w:numPr>
              <w:ind w:left="0" w:firstLine="0"/>
            </w:pPr>
          </w:p>
        </w:tc>
        <w:tc>
          <w:tcPr>
            <w:tcW w:w="3165" w:type="dxa"/>
          </w:tcPr>
          <w:p w14:paraId="1182EA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Integral Gain</w:t>
            </w:r>
          </w:p>
        </w:tc>
        <w:tc>
          <w:tcPr>
            <w:tcW w:w="1029" w:type="dxa"/>
          </w:tcPr>
          <w:p w14:paraId="665AEA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48D912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4AA211FD" w14:textId="2C7032BC"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rsidR="00174AD9">
              <w:instrText xml:space="preserve"> \* MERGEFORMAT </w:instrText>
            </w:r>
            <w:r>
              <w:fldChar w:fldCharType="separate"/>
            </w:r>
            <w:r>
              <w:t>4.7 H</w:t>
            </w:r>
            <w:r>
              <w:fldChar w:fldCharType="end"/>
            </w:r>
          </w:p>
        </w:tc>
        <w:tc>
          <w:tcPr>
            <w:tcW w:w="481" w:type="dxa"/>
          </w:tcPr>
          <w:p w14:paraId="4698E4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7272FD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406B6C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741EFD14" w14:textId="5FCC7F85" w:rsidR="00F00296" w:rsidRDefault="00F3436B" w:rsidP="00654AFE">
            <w:pPr>
              <w:cnfStyle w:val="000000010000" w:firstRow="0" w:lastRow="0" w:firstColumn="0" w:lastColumn="0" w:oddVBand="0" w:evenVBand="0" w:oddHBand="0" w:evenHBand="1" w:firstRowFirstColumn="0" w:firstRowLastColumn="0" w:lastRowFirstColumn="0" w:lastRowLastColumn="0"/>
            </w:pPr>
            <w:r>
              <w:t>Likely not used</w:t>
            </w:r>
          </w:p>
        </w:tc>
      </w:tr>
      <w:tr w:rsidR="00B52752" w14:paraId="76BED8DF"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0BDABB8" w14:textId="77777777" w:rsidR="00F00296" w:rsidRDefault="00F00296" w:rsidP="00C97003">
            <w:pPr>
              <w:pStyle w:val="ListParagraph"/>
              <w:numPr>
                <w:ilvl w:val="0"/>
                <w:numId w:val="8"/>
              </w:numPr>
              <w:ind w:left="0" w:firstLine="0"/>
            </w:pPr>
          </w:p>
        </w:tc>
        <w:tc>
          <w:tcPr>
            <w:tcW w:w="3165" w:type="dxa"/>
          </w:tcPr>
          <w:p w14:paraId="277170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029" w:type="dxa"/>
          </w:tcPr>
          <w:p w14:paraId="45FAD8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436119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7F2594D1" w14:textId="67573441"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rsidR="00174AD9">
              <w:instrText xml:space="preserve"> \* MERGEFORMAT </w:instrText>
            </w:r>
            <w:r>
              <w:fldChar w:fldCharType="separate"/>
            </w:r>
            <w:r>
              <w:t>4.7 H</w:t>
            </w:r>
            <w:r>
              <w:fldChar w:fldCharType="end"/>
            </w:r>
          </w:p>
        </w:tc>
        <w:tc>
          <w:tcPr>
            <w:tcW w:w="481" w:type="dxa"/>
          </w:tcPr>
          <w:p w14:paraId="5FCB0D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0BCC70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3D15A4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024D9E4E" w14:textId="5DF22219" w:rsidR="00F00296" w:rsidRDefault="00F3436B" w:rsidP="00654AFE">
            <w:pPr>
              <w:cnfStyle w:val="000000100000" w:firstRow="0" w:lastRow="0" w:firstColumn="0" w:lastColumn="0" w:oddVBand="0" w:evenVBand="0" w:oddHBand="1" w:evenHBand="0" w:firstRowFirstColumn="0" w:firstRowLastColumn="0" w:lastRowFirstColumn="0" w:lastRowLastColumn="0"/>
            </w:pPr>
            <w:r>
              <w:t>Likely not used</w:t>
            </w:r>
          </w:p>
        </w:tc>
      </w:tr>
      <w:tr w:rsidR="00B52752" w14:paraId="2CAFD730"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292C83F" w14:textId="77777777" w:rsidR="00F00296" w:rsidRDefault="00F00296" w:rsidP="00C97003">
            <w:pPr>
              <w:pStyle w:val="ListParagraph"/>
              <w:numPr>
                <w:ilvl w:val="0"/>
                <w:numId w:val="8"/>
              </w:numPr>
              <w:ind w:left="0" w:firstLine="0"/>
            </w:pPr>
          </w:p>
        </w:tc>
        <w:tc>
          <w:tcPr>
            <w:tcW w:w="3165" w:type="dxa"/>
          </w:tcPr>
          <w:p w14:paraId="2418CC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DSP Requests</w:t>
            </w:r>
          </w:p>
        </w:tc>
        <w:tc>
          <w:tcPr>
            <w:tcW w:w="1029" w:type="dxa"/>
          </w:tcPr>
          <w:p w14:paraId="665F1D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6A03D7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30604103" w14:textId="177C994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_Ref13570829 \w \h \d " " </w:instrText>
            </w:r>
            <w:r w:rsidR="00174AD9">
              <w:instrText xml:space="preserve"> \* MERGEFORMAT </w:instrText>
            </w:r>
            <w:r>
              <w:fldChar w:fldCharType="separate"/>
            </w:r>
            <w:r>
              <w:t>4.11 I. 2</w:t>
            </w:r>
            <w:r>
              <w:fldChar w:fldCharType="end"/>
            </w:r>
          </w:p>
        </w:tc>
        <w:tc>
          <w:tcPr>
            <w:tcW w:w="481" w:type="dxa"/>
          </w:tcPr>
          <w:p w14:paraId="77AAE2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71CEED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2A720D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746A4A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37881CE5"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70DF272C" w14:textId="77777777" w:rsidR="00F00296" w:rsidRDefault="00F00296" w:rsidP="00C97003">
            <w:pPr>
              <w:pStyle w:val="ListParagraph"/>
              <w:numPr>
                <w:ilvl w:val="0"/>
                <w:numId w:val="8"/>
              </w:numPr>
              <w:ind w:left="0" w:firstLine="0"/>
            </w:pPr>
          </w:p>
        </w:tc>
        <w:tc>
          <w:tcPr>
            <w:tcW w:w="3165" w:type="dxa"/>
          </w:tcPr>
          <w:p w14:paraId="3BEEC1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Importance-Multiplier</w:t>
            </w:r>
          </w:p>
        </w:tc>
        <w:tc>
          <w:tcPr>
            <w:tcW w:w="1029" w:type="dxa"/>
          </w:tcPr>
          <w:p w14:paraId="5191FC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688EF5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4F600BDF" w14:textId="2210EF58"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_Ref13570829 \w \h \d " " </w:instrText>
            </w:r>
            <w:r w:rsidR="00174AD9">
              <w:instrText xml:space="preserve"> \* MERGEFORMAT </w:instrText>
            </w:r>
            <w:r>
              <w:fldChar w:fldCharType="separate"/>
            </w:r>
            <w:r>
              <w:t>4.11 I. 2</w:t>
            </w:r>
            <w:r>
              <w:fldChar w:fldCharType="end"/>
            </w:r>
          </w:p>
        </w:tc>
        <w:tc>
          <w:tcPr>
            <w:tcW w:w="481" w:type="dxa"/>
          </w:tcPr>
          <w:p w14:paraId="32B44C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49D525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1116DB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34E104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0FDBFEB8"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7BC95AA0" w14:textId="77777777" w:rsidR="00F00296" w:rsidRDefault="00F00296" w:rsidP="00C97003">
            <w:pPr>
              <w:pStyle w:val="ListParagraph"/>
              <w:numPr>
                <w:ilvl w:val="0"/>
                <w:numId w:val="8"/>
              </w:numPr>
              <w:ind w:left="0" w:firstLine="0"/>
            </w:pPr>
          </w:p>
        </w:tc>
        <w:tc>
          <w:tcPr>
            <w:tcW w:w="3165" w:type="dxa"/>
          </w:tcPr>
          <w:p w14:paraId="76A699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Request-Hours Accumulator</w:t>
            </w:r>
          </w:p>
        </w:tc>
        <w:tc>
          <w:tcPr>
            <w:tcW w:w="1029" w:type="dxa"/>
          </w:tcPr>
          <w:p w14:paraId="7056A5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4706F84E"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70" w:type="dxa"/>
          </w:tcPr>
          <w:p w14:paraId="7170A9AA" w14:textId="7EBABF6F"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_Ref13570829 \w \h \d " " </w:instrText>
            </w:r>
            <w:r w:rsidR="00174AD9">
              <w:instrText xml:space="preserve"> \* MERGEFORMAT </w:instrText>
            </w:r>
            <w:r>
              <w:fldChar w:fldCharType="separate"/>
            </w:r>
            <w:r>
              <w:t>4.11 I. 2</w:t>
            </w:r>
            <w:r>
              <w:fldChar w:fldCharType="end"/>
            </w:r>
          </w:p>
        </w:tc>
        <w:tc>
          <w:tcPr>
            <w:tcW w:w="481" w:type="dxa"/>
          </w:tcPr>
          <w:p w14:paraId="0A29DD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031378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1CFFA2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1609C5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B52752" w14:paraId="6015EA13"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05C7A520" w14:textId="77777777" w:rsidR="00F00296" w:rsidRDefault="00F00296" w:rsidP="00C97003">
            <w:pPr>
              <w:pStyle w:val="ListParagraph"/>
              <w:numPr>
                <w:ilvl w:val="0"/>
                <w:numId w:val="8"/>
              </w:numPr>
              <w:ind w:left="0" w:firstLine="0"/>
            </w:pPr>
          </w:p>
        </w:tc>
        <w:tc>
          <w:tcPr>
            <w:tcW w:w="3165" w:type="dxa"/>
          </w:tcPr>
          <w:p w14:paraId="57166C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System Run-Hours Total</w:t>
            </w:r>
          </w:p>
        </w:tc>
        <w:tc>
          <w:tcPr>
            <w:tcW w:w="1029" w:type="dxa"/>
          </w:tcPr>
          <w:p w14:paraId="12532D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1BF4BC52"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70" w:type="dxa"/>
          </w:tcPr>
          <w:p w14:paraId="16E952C9" w14:textId="5D4EF591"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_Ref13570829 \w \h \d " " </w:instrText>
            </w:r>
            <w:r w:rsidR="00174AD9">
              <w:instrText xml:space="preserve"> \* MERGEFORMAT </w:instrText>
            </w:r>
            <w:r>
              <w:fldChar w:fldCharType="separate"/>
            </w:r>
            <w:r>
              <w:t>4.11 I. 2</w:t>
            </w:r>
            <w:r>
              <w:fldChar w:fldCharType="end"/>
            </w:r>
          </w:p>
        </w:tc>
        <w:tc>
          <w:tcPr>
            <w:tcW w:w="481" w:type="dxa"/>
          </w:tcPr>
          <w:p w14:paraId="101996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40C0CF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3FE093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503" w:type="dxa"/>
          </w:tcPr>
          <w:p w14:paraId="258E53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B52752" w14:paraId="41D4FA9E"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43C1C381" w14:textId="77777777" w:rsidR="00F00296" w:rsidRDefault="00F00296" w:rsidP="00C97003">
            <w:pPr>
              <w:pStyle w:val="ListParagraph"/>
              <w:numPr>
                <w:ilvl w:val="0"/>
                <w:numId w:val="8"/>
              </w:numPr>
              <w:ind w:left="0" w:firstLine="0"/>
            </w:pPr>
          </w:p>
        </w:tc>
        <w:tc>
          <w:tcPr>
            <w:tcW w:w="3165" w:type="dxa"/>
          </w:tcPr>
          <w:p w14:paraId="7B75F5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Cumulative % Request-Hours</w:t>
            </w:r>
          </w:p>
        </w:tc>
        <w:tc>
          <w:tcPr>
            <w:tcW w:w="1029" w:type="dxa"/>
          </w:tcPr>
          <w:p w14:paraId="774D38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687DEB67"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41BCCB53" w14:textId="392F9969"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_Ref13570829 \w \h \d " " </w:instrText>
            </w:r>
            <w:r w:rsidR="00174AD9">
              <w:instrText xml:space="preserve"> \* MERGEFORMAT </w:instrText>
            </w:r>
            <w:r>
              <w:fldChar w:fldCharType="separate"/>
            </w:r>
            <w:r>
              <w:t>4.11 I. 2</w:t>
            </w:r>
            <w:r>
              <w:fldChar w:fldCharType="end"/>
            </w:r>
          </w:p>
        </w:tc>
        <w:tc>
          <w:tcPr>
            <w:tcW w:w="481" w:type="dxa"/>
          </w:tcPr>
          <w:p w14:paraId="02D101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2724F7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5038B3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2A560A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B52752" w14:paraId="63948C27"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29F5B6A" w14:textId="77777777" w:rsidR="00F00296" w:rsidRDefault="00F00296" w:rsidP="00C97003">
            <w:pPr>
              <w:pStyle w:val="ListParagraph"/>
              <w:numPr>
                <w:ilvl w:val="0"/>
                <w:numId w:val="8"/>
              </w:numPr>
              <w:ind w:left="0" w:firstLine="0"/>
            </w:pPr>
          </w:p>
        </w:tc>
        <w:tc>
          <w:tcPr>
            <w:tcW w:w="3165" w:type="dxa"/>
          </w:tcPr>
          <w:p w14:paraId="5682A715" w14:textId="77777777" w:rsidR="00F00296" w:rsidRPr="00E02B37" w:rsidRDefault="00F00296" w:rsidP="00654AFE">
            <w:pPr>
              <w:cnfStyle w:val="000000100000" w:firstRow="0" w:lastRow="0" w:firstColumn="0" w:lastColumn="0" w:oddVBand="0" w:evenVBand="0" w:oddHBand="1" w:evenHBand="0" w:firstRowFirstColumn="0" w:firstRowLastColumn="0" w:lastRowFirstColumn="0" w:lastRowLastColumn="0"/>
            </w:pPr>
            <w:r>
              <w:t>SAT Requests</w:t>
            </w:r>
          </w:p>
        </w:tc>
        <w:tc>
          <w:tcPr>
            <w:tcW w:w="1029" w:type="dxa"/>
          </w:tcPr>
          <w:p w14:paraId="6D50A5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49EDB7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3FAC1A46" w14:textId="721D33E6"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_Ref13570845 \w \h \d " " </w:instrText>
            </w:r>
            <w:r w:rsidR="00174AD9">
              <w:instrText xml:space="preserve"> \* MERGEFORMAT </w:instrText>
            </w:r>
            <w:r>
              <w:fldChar w:fldCharType="separate"/>
            </w:r>
            <w:r>
              <w:t>4.11 I. 1</w:t>
            </w:r>
            <w:r>
              <w:fldChar w:fldCharType="end"/>
            </w:r>
          </w:p>
        </w:tc>
        <w:tc>
          <w:tcPr>
            <w:tcW w:w="481" w:type="dxa"/>
          </w:tcPr>
          <w:p w14:paraId="4878D2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5E357D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451F39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503" w:type="dxa"/>
          </w:tcPr>
          <w:p w14:paraId="59E93B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6E24555B"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54D1A130" w14:textId="77777777" w:rsidR="00F00296" w:rsidRDefault="00F00296" w:rsidP="00C97003">
            <w:pPr>
              <w:pStyle w:val="ListParagraph"/>
              <w:numPr>
                <w:ilvl w:val="0"/>
                <w:numId w:val="8"/>
              </w:numPr>
              <w:ind w:left="0" w:firstLine="0"/>
            </w:pPr>
          </w:p>
        </w:tc>
        <w:tc>
          <w:tcPr>
            <w:tcW w:w="3165" w:type="dxa"/>
          </w:tcPr>
          <w:p w14:paraId="092193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SAT</w:t>
            </w:r>
            <w:r>
              <w:t xml:space="preserve"> </w:t>
            </w:r>
            <w:r w:rsidRPr="00E02B37">
              <w:t>Importance-Multiplier</w:t>
            </w:r>
          </w:p>
        </w:tc>
        <w:tc>
          <w:tcPr>
            <w:tcW w:w="1029" w:type="dxa"/>
          </w:tcPr>
          <w:p w14:paraId="681C6A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252CC58D"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41A36ACB" w14:textId="655CE7D4"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_Ref13570845 \w \h \d " " </w:instrText>
            </w:r>
            <w:r w:rsidR="00174AD9">
              <w:instrText xml:space="preserve"> \* MERGEFORMAT </w:instrText>
            </w:r>
            <w:r>
              <w:fldChar w:fldCharType="separate"/>
            </w:r>
            <w:r>
              <w:t>4.11 I. 1</w:t>
            </w:r>
            <w:r>
              <w:fldChar w:fldCharType="end"/>
            </w:r>
          </w:p>
        </w:tc>
        <w:tc>
          <w:tcPr>
            <w:tcW w:w="481" w:type="dxa"/>
          </w:tcPr>
          <w:p w14:paraId="3544CC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2B75AD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5CA05D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0F3E8F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5BF125DA"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02EB713C" w14:textId="77777777" w:rsidR="00F00296" w:rsidRDefault="00F00296" w:rsidP="00C97003">
            <w:pPr>
              <w:pStyle w:val="ListParagraph"/>
              <w:numPr>
                <w:ilvl w:val="0"/>
                <w:numId w:val="8"/>
              </w:numPr>
              <w:ind w:left="0" w:firstLine="0"/>
            </w:pPr>
          </w:p>
        </w:tc>
        <w:tc>
          <w:tcPr>
            <w:tcW w:w="3165" w:type="dxa"/>
          </w:tcPr>
          <w:p w14:paraId="1D63B0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SAT</w:t>
            </w:r>
            <w:r>
              <w:t xml:space="preserve"> </w:t>
            </w:r>
            <w:r w:rsidRPr="00E02B37">
              <w:t>Request-Hours Accumulator</w:t>
            </w:r>
          </w:p>
        </w:tc>
        <w:tc>
          <w:tcPr>
            <w:tcW w:w="1029" w:type="dxa"/>
          </w:tcPr>
          <w:p w14:paraId="1487AC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33E3164D"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70" w:type="dxa"/>
          </w:tcPr>
          <w:p w14:paraId="29DB572C" w14:textId="383691CC"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_Ref13570845 \w \h \d " " </w:instrText>
            </w:r>
            <w:r w:rsidR="00174AD9">
              <w:instrText xml:space="preserve"> \* MERGEFORMAT </w:instrText>
            </w:r>
            <w:r>
              <w:fldChar w:fldCharType="separate"/>
            </w:r>
            <w:r>
              <w:t>4.11 I. 1</w:t>
            </w:r>
            <w:r>
              <w:fldChar w:fldCharType="end"/>
            </w:r>
          </w:p>
        </w:tc>
        <w:tc>
          <w:tcPr>
            <w:tcW w:w="481" w:type="dxa"/>
          </w:tcPr>
          <w:p w14:paraId="5EAC0C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096C2C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15FC27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503" w:type="dxa"/>
          </w:tcPr>
          <w:p w14:paraId="059263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B52752" w14:paraId="69AC75D0"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4D45FFA0" w14:textId="77777777" w:rsidR="00F00296" w:rsidRDefault="00F00296" w:rsidP="00C97003">
            <w:pPr>
              <w:pStyle w:val="ListParagraph"/>
              <w:numPr>
                <w:ilvl w:val="0"/>
                <w:numId w:val="8"/>
              </w:numPr>
              <w:ind w:left="0" w:firstLine="0"/>
            </w:pPr>
          </w:p>
        </w:tc>
        <w:tc>
          <w:tcPr>
            <w:tcW w:w="3165" w:type="dxa"/>
          </w:tcPr>
          <w:p w14:paraId="116C78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SAT</w:t>
            </w:r>
            <w:r>
              <w:t xml:space="preserve"> </w:t>
            </w:r>
            <w:r w:rsidRPr="00E02B37">
              <w:t>System Run-Hours Total</w:t>
            </w:r>
          </w:p>
        </w:tc>
        <w:tc>
          <w:tcPr>
            <w:tcW w:w="1029" w:type="dxa"/>
          </w:tcPr>
          <w:p w14:paraId="095350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5C552BBB"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70" w:type="dxa"/>
          </w:tcPr>
          <w:p w14:paraId="4A7B7A47" w14:textId="20841A86"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_Ref13570845 \w \h \d " " </w:instrText>
            </w:r>
            <w:r w:rsidR="00174AD9">
              <w:instrText xml:space="preserve"> \* MERGEFORMAT </w:instrText>
            </w:r>
            <w:r>
              <w:fldChar w:fldCharType="separate"/>
            </w:r>
            <w:r>
              <w:t>4.11 I. 1</w:t>
            </w:r>
            <w:r>
              <w:fldChar w:fldCharType="end"/>
            </w:r>
          </w:p>
        </w:tc>
        <w:tc>
          <w:tcPr>
            <w:tcW w:w="481" w:type="dxa"/>
          </w:tcPr>
          <w:p w14:paraId="7E0ECB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189C72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44F099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5D38DE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B52752" w14:paraId="3932F126"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8309085" w14:textId="77777777" w:rsidR="00F00296" w:rsidRDefault="00F00296" w:rsidP="00C97003">
            <w:pPr>
              <w:pStyle w:val="ListParagraph"/>
              <w:numPr>
                <w:ilvl w:val="0"/>
                <w:numId w:val="8"/>
              </w:numPr>
              <w:ind w:left="0" w:firstLine="0"/>
            </w:pPr>
          </w:p>
        </w:tc>
        <w:tc>
          <w:tcPr>
            <w:tcW w:w="3165" w:type="dxa"/>
          </w:tcPr>
          <w:p w14:paraId="1A24FDA2" w14:textId="77777777" w:rsidR="00F00296" w:rsidRPr="00E02B37" w:rsidRDefault="00F00296" w:rsidP="00654AFE">
            <w:pPr>
              <w:cnfStyle w:val="000000100000" w:firstRow="0" w:lastRow="0" w:firstColumn="0" w:lastColumn="0" w:oddVBand="0" w:evenVBand="0" w:oddHBand="1" w:evenHBand="0" w:firstRowFirstColumn="0" w:firstRowLastColumn="0" w:lastRowFirstColumn="0" w:lastRowLastColumn="0"/>
            </w:pPr>
            <w:r w:rsidRPr="003873B8">
              <w:t>SAT</w:t>
            </w:r>
            <w:r>
              <w:t xml:space="preserve"> </w:t>
            </w:r>
            <w:r w:rsidRPr="003873B8">
              <w:t>Cumulative % Request-Hours</w:t>
            </w:r>
          </w:p>
        </w:tc>
        <w:tc>
          <w:tcPr>
            <w:tcW w:w="1029" w:type="dxa"/>
          </w:tcPr>
          <w:p w14:paraId="1822F5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10439EFD"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0D370C9B" w14:textId="06FA513D"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_Ref13570845 \w \h \d " " </w:instrText>
            </w:r>
            <w:r w:rsidR="00174AD9">
              <w:instrText xml:space="preserve"> \* MERGEFORMAT </w:instrText>
            </w:r>
            <w:r>
              <w:fldChar w:fldCharType="separate"/>
            </w:r>
            <w:r>
              <w:t>4.11 I. 1</w:t>
            </w:r>
            <w:r>
              <w:fldChar w:fldCharType="end"/>
            </w:r>
          </w:p>
        </w:tc>
        <w:tc>
          <w:tcPr>
            <w:tcW w:w="481" w:type="dxa"/>
          </w:tcPr>
          <w:p w14:paraId="13EB4E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45382D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17292D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503" w:type="dxa"/>
          </w:tcPr>
          <w:p w14:paraId="21C261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B52752" w14:paraId="1A36C60C"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725A1FE9" w14:textId="77777777" w:rsidR="00F00296" w:rsidRDefault="00F00296" w:rsidP="00C97003">
            <w:pPr>
              <w:pStyle w:val="ListParagraph"/>
              <w:numPr>
                <w:ilvl w:val="0"/>
                <w:numId w:val="8"/>
              </w:numPr>
              <w:ind w:left="0" w:firstLine="0"/>
            </w:pPr>
          </w:p>
        </w:tc>
        <w:tc>
          <w:tcPr>
            <w:tcW w:w="3165" w:type="dxa"/>
          </w:tcPr>
          <w:p w14:paraId="06871713"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TAV Ratio</w:t>
            </w:r>
          </w:p>
        </w:tc>
        <w:tc>
          <w:tcPr>
            <w:tcW w:w="1029" w:type="dxa"/>
          </w:tcPr>
          <w:p w14:paraId="078CD6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TAVratio</w:t>
            </w:r>
          </w:p>
        </w:tc>
        <w:tc>
          <w:tcPr>
            <w:tcW w:w="827" w:type="dxa"/>
          </w:tcPr>
          <w:p w14:paraId="411CE2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0C24D517" w14:textId="4C0B3A5F"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rsidR="00174AD9">
              <w:instrText xml:space="preserve"> \* MERGEFORMAT </w:instrText>
            </w:r>
            <w:r>
              <w:fldChar w:fldCharType="separate"/>
            </w:r>
            <w:r>
              <w:t>4.8 D</w:t>
            </w:r>
            <w:r>
              <w:fldChar w:fldCharType="end"/>
            </w:r>
          </w:p>
        </w:tc>
        <w:tc>
          <w:tcPr>
            <w:tcW w:w="481" w:type="dxa"/>
          </w:tcPr>
          <w:p w14:paraId="7C0F9B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7DDC26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01C5E6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20272E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17CDF5DC"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42587601" w14:textId="77777777" w:rsidR="00F00296" w:rsidRDefault="00F00296" w:rsidP="00C97003">
            <w:pPr>
              <w:pStyle w:val="ListParagraph"/>
              <w:numPr>
                <w:ilvl w:val="0"/>
                <w:numId w:val="8"/>
              </w:numPr>
              <w:ind w:left="0" w:firstLine="0"/>
            </w:pPr>
          </w:p>
        </w:tc>
        <w:tc>
          <w:tcPr>
            <w:tcW w:w="3165" w:type="dxa"/>
          </w:tcPr>
          <w:p w14:paraId="56B3CE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Zone Lowest Possible Air Flow</w:t>
            </w:r>
          </w:p>
        </w:tc>
        <w:tc>
          <w:tcPr>
            <w:tcW w:w="1029" w:type="dxa"/>
          </w:tcPr>
          <w:p w14:paraId="4AFEDD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827" w:type="dxa"/>
          </w:tcPr>
          <w:p w14:paraId="2E96B6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70" w:type="dxa"/>
          </w:tcPr>
          <w:p w14:paraId="66F2C7A1" w14:textId="65CB249A"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rsidR="00174AD9">
              <w:instrText xml:space="preserve"> \* MERGEFORMAT </w:instrText>
            </w:r>
            <w:r>
              <w:fldChar w:fldCharType="separate"/>
            </w:r>
            <w:r>
              <w:t>4.8 D</w:t>
            </w:r>
            <w:r>
              <w:fldChar w:fldCharType="end"/>
            </w:r>
          </w:p>
        </w:tc>
        <w:tc>
          <w:tcPr>
            <w:tcW w:w="481" w:type="dxa"/>
          </w:tcPr>
          <w:p w14:paraId="0AE148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7FB772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3BC2DA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3D4840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3FE018B4"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535DC92B" w14:textId="77777777" w:rsidR="00F00296" w:rsidRDefault="00F00296" w:rsidP="00C97003">
            <w:pPr>
              <w:pStyle w:val="ListParagraph"/>
              <w:numPr>
                <w:ilvl w:val="0"/>
                <w:numId w:val="8"/>
              </w:numPr>
              <w:ind w:left="0" w:firstLine="0"/>
            </w:pPr>
          </w:p>
        </w:tc>
        <w:tc>
          <w:tcPr>
            <w:tcW w:w="3165" w:type="dxa"/>
          </w:tcPr>
          <w:p w14:paraId="4FFB65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Total Cycle Time</w:t>
            </w:r>
          </w:p>
        </w:tc>
        <w:tc>
          <w:tcPr>
            <w:tcW w:w="1029" w:type="dxa"/>
          </w:tcPr>
          <w:p w14:paraId="7A610C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TCT</w:t>
            </w:r>
          </w:p>
        </w:tc>
        <w:tc>
          <w:tcPr>
            <w:tcW w:w="827" w:type="dxa"/>
          </w:tcPr>
          <w:p w14:paraId="783B97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0" w:type="dxa"/>
          </w:tcPr>
          <w:p w14:paraId="212E25AB" w14:textId="3D481CD5"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rsidR="00174AD9">
              <w:instrText xml:space="preserve"> \* MERGEFORMAT </w:instrText>
            </w:r>
            <w:r>
              <w:fldChar w:fldCharType="separate"/>
            </w:r>
            <w:r>
              <w:t>4.8 D</w:t>
            </w:r>
            <w:r>
              <w:fldChar w:fldCharType="end"/>
            </w:r>
          </w:p>
        </w:tc>
        <w:tc>
          <w:tcPr>
            <w:tcW w:w="481" w:type="dxa"/>
          </w:tcPr>
          <w:p w14:paraId="0267D3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642CD9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279C98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3D855A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0A02504D"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3209460" w14:textId="77777777" w:rsidR="00F00296" w:rsidRDefault="00F00296" w:rsidP="00C97003">
            <w:pPr>
              <w:pStyle w:val="ListParagraph"/>
              <w:numPr>
                <w:ilvl w:val="0"/>
                <w:numId w:val="8"/>
              </w:numPr>
              <w:ind w:left="0" w:firstLine="0"/>
            </w:pPr>
          </w:p>
        </w:tc>
        <w:tc>
          <w:tcPr>
            <w:tcW w:w="3165" w:type="dxa"/>
          </w:tcPr>
          <w:p w14:paraId="63E8D8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Open Period</w:t>
            </w:r>
          </w:p>
        </w:tc>
        <w:tc>
          <w:tcPr>
            <w:tcW w:w="1029" w:type="dxa"/>
          </w:tcPr>
          <w:p w14:paraId="76BFE3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OP</w:t>
            </w:r>
          </w:p>
        </w:tc>
        <w:tc>
          <w:tcPr>
            <w:tcW w:w="827" w:type="dxa"/>
          </w:tcPr>
          <w:p w14:paraId="3A9544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0" w:type="dxa"/>
          </w:tcPr>
          <w:p w14:paraId="0B715A09" w14:textId="1286FF02"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rsidR="00174AD9">
              <w:instrText xml:space="preserve"> \* MERGEFORMAT </w:instrText>
            </w:r>
            <w:r>
              <w:fldChar w:fldCharType="separate"/>
            </w:r>
            <w:r>
              <w:t>4.8 D</w:t>
            </w:r>
            <w:r>
              <w:fldChar w:fldCharType="end"/>
            </w:r>
          </w:p>
        </w:tc>
        <w:tc>
          <w:tcPr>
            <w:tcW w:w="481" w:type="dxa"/>
          </w:tcPr>
          <w:p w14:paraId="1697D0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5937F7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5323D7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503" w:type="dxa"/>
          </w:tcPr>
          <w:p w14:paraId="21064E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1EC5B31F"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15CF5219" w14:textId="77777777" w:rsidR="00F00296" w:rsidRDefault="00F00296" w:rsidP="00C97003">
            <w:pPr>
              <w:pStyle w:val="ListParagraph"/>
              <w:numPr>
                <w:ilvl w:val="0"/>
                <w:numId w:val="8"/>
              </w:numPr>
              <w:ind w:left="0" w:firstLine="0"/>
            </w:pPr>
          </w:p>
        </w:tc>
        <w:tc>
          <w:tcPr>
            <w:tcW w:w="3165" w:type="dxa"/>
          </w:tcPr>
          <w:p w14:paraId="4D8D3E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Closed Period</w:t>
            </w:r>
          </w:p>
        </w:tc>
        <w:tc>
          <w:tcPr>
            <w:tcW w:w="1029" w:type="dxa"/>
          </w:tcPr>
          <w:p w14:paraId="3EA0E8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CP</w:t>
            </w:r>
          </w:p>
        </w:tc>
        <w:tc>
          <w:tcPr>
            <w:tcW w:w="827" w:type="dxa"/>
          </w:tcPr>
          <w:p w14:paraId="3E0003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0" w:type="dxa"/>
          </w:tcPr>
          <w:p w14:paraId="218FF7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481" w:type="dxa"/>
          </w:tcPr>
          <w:p w14:paraId="2B1550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6BC492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6F23E6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4F3E29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6CC45591"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1757A0A" w14:textId="77777777" w:rsidR="00F00296" w:rsidRDefault="00F00296" w:rsidP="00C97003">
            <w:pPr>
              <w:pStyle w:val="ListParagraph"/>
              <w:numPr>
                <w:ilvl w:val="0"/>
                <w:numId w:val="8"/>
              </w:numPr>
              <w:ind w:left="0" w:firstLine="0"/>
            </w:pPr>
          </w:p>
        </w:tc>
        <w:tc>
          <w:tcPr>
            <w:tcW w:w="3165" w:type="dxa"/>
          </w:tcPr>
          <w:p w14:paraId="32D799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Setpoint</w:t>
            </w:r>
          </w:p>
        </w:tc>
        <w:tc>
          <w:tcPr>
            <w:tcW w:w="1029" w:type="dxa"/>
          </w:tcPr>
          <w:p w14:paraId="143970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Vspt*</w:t>
            </w:r>
          </w:p>
        </w:tc>
        <w:tc>
          <w:tcPr>
            <w:tcW w:w="827" w:type="dxa"/>
          </w:tcPr>
          <w:p w14:paraId="7AACB9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70" w:type="dxa"/>
          </w:tcPr>
          <w:p w14:paraId="4F53CD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481" w:type="dxa"/>
          </w:tcPr>
          <w:p w14:paraId="5D001F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68BD27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3BA746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503" w:type="dxa"/>
          </w:tcPr>
          <w:p w14:paraId="1B5025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4EF46A09"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43138553" w14:textId="77777777" w:rsidR="00F00296" w:rsidRDefault="00F00296" w:rsidP="00C97003">
            <w:pPr>
              <w:pStyle w:val="ListParagraph"/>
              <w:numPr>
                <w:ilvl w:val="0"/>
                <w:numId w:val="8"/>
              </w:numPr>
              <w:ind w:left="0" w:firstLine="0"/>
            </w:pPr>
          </w:p>
        </w:tc>
        <w:tc>
          <w:tcPr>
            <w:tcW w:w="3165" w:type="dxa"/>
          </w:tcPr>
          <w:p w14:paraId="5EEE9F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Cooling Setback</w:t>
            </w:r>
          </w:p>
        </w:tc>
        <w:tc>
          <w:tcPr>
            <w:tcW w:w="1029" w:type="dxa"/>
          </w:tcPr>
          <w:p w14:paraId="03694C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799C95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0" w:type="dxa"/>
          </w:tcPr>
          <w:p w14:paraId="07297EBB" w14:textId="77777777" w:rsidR="00F00296" w:rsidRPr="00E821FE" w:rsidRDefault="00F00296" w:rsidP="00654AFE">
            <w:pPr>
              <w:cnfStyle w:val="000000010000" w:firstRow="0" w:lastRow="0" w:firstColumn="0" w:lastColumn="0" w:oddVBand="0" w:evenVBand="0" w:oddHBand="0" w:evenHBand="1"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481" w:type="dxa"/>
          </w:tcPr>
          <w:p w14:paraId="5DEF84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48AFA8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81" w:type="dxa"/>
          </w:tcPr>
          <w:p w14:paraId="15E194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03" w:type="dxa"/>
          </w:tcPr>
          <w:p w14:paraId="0A03CD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B52752" w14:paraId="2FF85CC5"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733F1726" w14:textId="77777777" w:rsidR="00F00296" w:rsidRDefault="00F00296" w:rsidP="00C97003">
            <w:pPr>
              <w:pStyle w:val="ListParagraph"/>
              <w:numPr>
                <w:ilvl w:val="0"/>
                <w:numId w:val="8"/>
              </w:numPr>
              <w:ind w:left="0" w:firstLine="0"/>
            </w:pPr>
          </w:p>
        </w:tc>
        <w:tc>
          <w:tcPr>
            <w:tcW w:w="3165" w:type="dxa"/>
          </w:tcPr>
          <w:p w14:paraId="5667F6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029" w:type="dxa"/>
          </w:tcPr>
          <w:p w14:paraId="6D5DFE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4A045E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0" w:type="dxa"/>
          </w:tcPr>
          <w:p w14:paraId="24AC390A" w14:textId="5FF1AB38"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w:instrText>
            </w:r>
            <w:r w:rsidR="00174AD9">
              <w:instrText xml:space="preserve"> \* MERGEFORMAT </w:instrText>
            </w:r>
            <w:r>
              <w:fldChar w:fldCharType="separate"/>
            </w:r>
            <w:r>
              <w:t>4.9 B. 8</w:t>
            </w:r>
            <w:r>
              <w:fldChar w:fldCharType="end"/>
            </w:r>
          </w:p>
        </w:tc>
        <w:tc>
          <w:tcPr>
            <w:tcW w:w="481" w:type="dxa"/>
          </w:tcPr>
          <w:p w14:paraId="7E150B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0857AF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26F2A1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4538D2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B52752" w14:paraId="1AF79EC3"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49ABDAAA" w14:textId="77777777" w:rsidR="00F00296" w:rsidRDefault="00F00296" w:rsidP="00C97003">
            <w:pPr>
              <w:pStyle w:val="ListParagraph"/>
              <w:numPr>
                <w:ilvl w:val="0"/>
                <w:numId w:val="8"/>
              </w:numPr>
              <w:ind w:left="0" w:firstLine="0"/>
            </w:pPr>
          </w:p>
        </w:tc>
        <w:tc>
          <w:tcPr>
            <w:tcW w:w="3165" w:type="dxa"/>
          </w:tcPr>
          <w:p w14:paraId="60F07A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1</w:t>
            </w:r>
          </w:p>
        </w:tc>
        <w:tc>
          <w:tcPr>
            <w:tcW w:w="1029" w:type="dxa"/>
          </w:tcPr>
          <w:p w14:paraId="04A422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27DAD6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116D4265" w14:textId="6F455700"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_Ref13659391 \w \h \d " " </w:instrText>
            </w:r>
            <w:r w:rsidR="00174AD9">
              <w:instrText xml:space="preserve"> \* MERGEFORMAT </w:instrText>
            </w:r>
            <w:r>
              <w:fldChar w:fldCharType="separate"/>
            </w:r>
            <w:r>
              <w:t>4.9 B. 6</w:t>
            </w:r>
            <w:r>
              <w:fldChar w:fldCharType="end"/>
            </w:r>
          </w:p>
        </w:tc>
        <w:tc>
          <w:tcPr>
            <w:tcW w:w="481" w:type="dxa"/>
          </w:tcPr>
          <w:p w14:paraId="2798CA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2B9C5D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28AD4D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1B9415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Status, Indicate Heating or Cooling</w:t>
            </w:r>
          </w:p>
        </w:tc>
      </w:tr>
      <w:tr w:rsidR="00B52752" w14:paraId="60D694DA"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89263ED" w14:textId="77777777" w:rsidR="00F00296" w:rsidRDefault="00F00296" w:rsidP="00C97003">
            <w:pPr>
              <w:pStyle w:val="ListParagraph"/>
              <w:numPr>
                <w:ilvl w:val="0"/>
                <w:numId w:val="8"/>
              </w:numPr>
              <w:ind w:left="0" w:firstLine="0"/>
            </w:pPr>
          </w:p>
        </w:tc>
        <w:tc>
          <w:tcPr>
            <w:tcW w:w="3165" w:type="dxa"/>
          </w:tcPr>
          <w:p w14:paraId="131040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2</w:t>
            </w:r>
          </w:p>
        </w:tc>
        <w:tc>
          <w:tcPr>
            <w:tcW w:w="1029" w:type="dxa"/>
          </w:tcPr>
          <w:p w14:paraId="718F2F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1D28BE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3F2DCD9E" w14:textId="52279150"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00174AD9">
              <w:instrText xml:space="preserve"> \* MERGEFORMAT </w:instrText>
            </w:r>
            <w:r w:rsidRPr="004340E6">
              <w:fldChar w:fldCharType="separate"/>
            </w:r>
            <w:r>
              <w:t>4.9 B. 6</w:t>
            </w:r>
            <w:r w:rsidRPr="004340E6">
              <w:fldChar w:fldCharType="end"/>
            </w:r>
          </w:p>
        </w:tc>
        <w:tc>
          <w:tcPr>
            <w:tcW w:w="481" w:type="dxa"/>
          </w:tcPr>
          <w:p w14:paraId="5B35F0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3F66B0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81" w:type="dxa"/>
          </w:tcPr>
          <w:p w14:paraId="6187FA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503" w:type="dxa"/>
          </w:tcPr>
          <w:p w14:paraId="3895AB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B52752" w14:paraId="41F8337E" w14:textId="77777777" w:rsidTr="00B5275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231965A9" w14:textId="77777777" w:rsidR="00F00296" w:rsidRDefault="00F00296" w:rsidP="00C97003">
            <w:pPr>
              <w:pStyle w:val="ListParagraph"/>
              <w:numPr>
                <w:ilvl w:val="0"/>
                <w:numId w:val="8"/>
              </w:numPr>
              <w:ind w:left="0" w:firstLine="0"/>
            </w:pPr>
          </w:p>
        </w:tc>
        <w:tc>
          <w:tcPr>
            <w:tcW w:w="3165" w:type="dxa"/>
          </w:tcPr>
          <w:p w14:paraId="205DBE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3</w:t>
            </w:r>
          </w:p>
        </w:tc>
        <w:tc>
          <w:tcPr>
            <w:tcW w:w="1029" w:type="dxa"/>
          </w:tcPr>
          <w:p w14:paraId="47638C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27" w:type="dxa"/>
          </w:tcPr>
          <w:p w14:paraId="51055E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0" w:type="dxa"/>
          </w:tcPr>
          <w:p w14:paraId="55FCED00" w14:textId="52FE7CB5"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00174AD9">
              <w:instrText xml:space="preserve"> \* MERGEFORMAT </w:instrText>
            </w:r>
            <w:r w:rsidRPr="004340E6">
              <w:fldChar w:fldCharType="separate"/>
            </w:r>
            <w:r>
              <w:t>4.9 B. 6</w:t>
            </w:r>
            <w:r w:rsidRPr="004340E6">
              <w:fldChar w:fldCharType="end"/>
            </w:r>
          </w:p>
        </w:tc>
        <w:tc>
          <w:tcPr>
            <w:tcW w:w="481" w:type="dxa"/>
          </w:tcPr>
          <w:p w14:paraId="631D04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6B4635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81" w:type="dxa"/>
          </w:tcPr>
          <w:p w14:paraId="7F70FA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503" w:type="dxa"/>
          </w:tcPr>
          <w:p w14:paraId="2C5132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B52752" w14:paraId="333B12ED" w14:textId="77777777" w:rsidTr="00B527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69DC4E86" w14:textId="77777777" w:rsidR="00F00296" w:rsidRDefault="00F00296" w:rsidP="00C97003">
            <w:pPr>
              <w:pStyle w:val="ListParagraph"/>
              <w:numPr>
                <w:ilvl w:val="0"/>
                <w:numId w:val="8"/>
              </w:numPr>
              <w:ind w:left="0" w:firstLine="0"/>
            </w:pPr>
          </w:p>
        </w:tc>
        <w:tc>
          <w:tcPr>
            <w:tcW w:w="3165" w:type="dxa"/>
          </w:tcPr>
          <w:p w14:paraId="43BD5E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 Exempt</w:t>
            </w:r>
          </w:p>
        </w:tc>
        <w:tc>
          <w:tcPr>
            <w:tcW w:w="1029" w:type="dxa"/>
          </w:tcPr>
          <w:p w14:paraId="52D187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27" w:type="dxa"/>
          </w:tcPr>
          <w:p w14:paraId="4B5200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0" w:type="dxa"/>
          </w:tcPr>
          <w:p w14:paraId="23F99F8C" w14:textId="08031302"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00174AD9">
              <w:instrText xml:space="preserve"> \* MERGEFORMAT </w:instrText>
            </w:r>
            <w:r w:rsidRPr="004340E6">
              <w:fldChar w:fldCharType="separate"/>
            </w:r>
            <w:r>
              <w:t>4.9 B. 6</w:t>
            </w:r>
            <w:r w:rsidRPr="004340E6">
              <w:fldChar w:fldCharType="end"/>
            </w:r>
          </w:p>
        </w:tc>
        <w:tc>
          <w:tcPr>
            <w:tcW w:w="481" w:type="dxa"/>
          </w:tcPr>
          <w:p w14:paraId="3A6A7A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21E972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81" w:type="dxa"/>
          </w:tcPr>
          <w:p w14:paraId="13CC7E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03" w:type="dxa"/>
          </w:tcPr>
          <w:p w14:paraId="270CDB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Yes/No</w:t>
            </w:r>
          </w:p>
        </w:tc>
      </w:tr>
      <w:tr w:rsidR="00B52752" w14:paraId="2484593E" w14:textId="77777777" w:rsidTr="00B5275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dxa"/>
          </w:tcPr>
          <w:p w14:paraId="7C51EC34" w14:textId="77777777" w:rsidR="00F00296" w:rsidRDefault="00F00296" w:rsidP="00C97003">
            <w:pPr>
              <w:pStyle w:val="ListParagraph"/>
              <w:numPr>
                <w:ilvl w:val="0"/>
                <w:numId w:val="8"/>
              </w:numPr>
              <w:ind w:left="0" w:firstLine="0"/>
            </w:pPr>
          </w:p>
        </w:tc>
        <w:tc>
          <w:tcPr>
            <w:tcW w:w="3165" w:type="dxa"/>
          </w:tcPr>
          <w:p w14:paraId="6DDF8C7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029" w:type="dxa"/>
          </w:tcPr>
          <w:p w14:paraId="341D6C2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27" w:type="dxa"/>
          </w:tcPr>
          <w:p w14:paraId="67CAFEC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70" w:type="dxa"/>
          </w:tcPr>
          <w:p w14:paraId="719D776D" w14:textId="77777777"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p>
        </w:tc>
        <w:tc>
          <w:tcPr>
            <w:tcW w:w="481" w:type="dxa"/>
          </w:tcPr>
          <w:p w14:paraId="40FB8DF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81" w:type="dxa"/>
          </w:tcPr>
          <w:p w14:paraId="0D819F2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81" w:type="dxa"/>
          </w:tcPr>
          <w:p w14:paraId="40C2BED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503" w:type="dxa"/>
          </w:tcPr>
          <w:p w14:paraId="0A20B9C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046077B8" w14:textId="77777777" w:rsidR="00F00296" w:rsidRDefault="00F00296" w:rsidP="00F00296"/>
    <w:p w14:paraId="03DD794E" w14:textId="77777777" w:rsidR="00F00296" w:rsidRDefault="00F00296" w:rsidP="00F00296">
      <w:pPr>
        <w:pStyle w:val="Caption"/>
      </w:pPr>
      <w:bookmarkStart w:id="474" w:name="_Toc14426167"/>
      <w:bookmarkStart w:id="475" w:name="HVAC_SOO_VAV_CO_T24"/>
      <w:r>
        <w:t xml:space="preserve">Table </w:t>
      </w:r>
      <w:fldSimple w:instr=" STYLEREF 2 \s ">
        <w:r>
          <w:rPr>
            <w:noProof/>
          </w:rPr>
          <w:t>4.11</w:t>
        </w:r>
      </w:fldSimple>
      <w:r>
        <w:t>.</w:t>
      </w:r>
      <w:fldSimple w:instr=" SEQ Table \* ARABIC \s 2 ">
        <w:r>
          <w:rPr>
            <w:noProof/>
          </w:rPr>
          <w:t>3</w:t>
        </w:r>
      </w:fldSimple>
      <w:r>
        <w:t xml:space="preserve"> VAV Terminal Unit Cooling Only – Ventilation Software Points – Title 24</w:t>
      </w:r>
      <w:bookmarkEnd w:id="474"/>
    </w:p>
    <w:tbl>
      <w:tblPr>
        <w:tblStyle w:val="ASHRAEGuideline36"/>
        <w:tblW w:w="10260" w:type="dxa"/>
        <w:tblLook w:val="04E0" w:firstRow="1" w:lastRow="1" w:firstColumn="1" w:lastColumn="0" w:noHBand="0" w:noVBand="1"/>
      </w:tblPr>
      <w:tblGrid>
        <w:gridCol w:w="521"/>
        <w:gridCol w:w="2136"/>
        <w:gridCol w:w="1081"/>
        <w:gridCol w:w="893"/>
        <w:gridCol w:w="1608"/>
        <w:gridCol w:w="609"/>
        <w:gridCol w:w="1032"/>
        <w:gridCol w:w="609"/>
        <w:gridCol w:w="1771"/>
      </w:tblGrid>
      <w:tr w:rsidR="00F00296" w14:paraId="76243CA0" w14:textId="77777777" w:rsidTr="007D0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val="restart"/>
          </w:tcPr>
          <w:p w14:paraId="6283664C" w14:textId="77777777" w:rsidR="00F00296" w:rsidRDefault="00F00296" w:rsidP="00654AFE">
            <w:pPr>
              <w:jc w:val="center"/>
            </w:pPr>
            <w:r>
              <w:t>#</w:t>
            </w:r>
          </w:p>
        </w:tc>
        <w:tc>
          <w:tcPr>
            <w:tcW w:w="0" w:type="dxa"/>
            <w:vMerge w:val="restart"/>
          </w:tcPr>
          <w:p w14:paraId="65F85DF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0" w:type="dxa"/>
            <w:vMerge w:val="restart"/>
          </w:tcPr>
          <w:p w14:paraId="04394C8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0" w:type="dxa"/>
            <w:vMerge w:val="restart"/>
          </w:tcPr>
          <w:p w14:paraId="2538DC2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0" w:type="dxa"/>
            <w:vMerge w:val="restart"/>
          </w:tcPr>
          <w:p w14:paraId="1162EEE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0" w:type="dxa"/>
            <w:gridSpan w:val="3"/>
          </w:tcPr>
          <w:p w14:paraId="1B74F8B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0" w:type="dxa"/>
            <w:vMerge w:val="restart"/>
          </w:tcPr>
          <w:p w14:paraId="7176D05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29935A1B" w14:textId="77777777" w:rsidTr="007D0ED2">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0" w:type="dxa"/>
            <w:vMerge/>
          </w:tcPr>
          <w:p w14:paraId="6736B2D8" w14:textId="77777777" w:rsidR="00F00296" w:rsidRDefault="00F00296" w:rsidP="00654AFE">
            <w:pPr>
              <w:jc w:val="center"/>
            </w:pPr>
          </w:p>
        </w:tc>
        <w:tc>
          <w:tcPr>
            <w:tcW w:w="0" w:type="dxa"/>
            <w:vMerge/>
          </w:tcPr>
          <w:p w14:paraId="3877F7E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6D6D9D1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2131B06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0A49999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textDirection w:val="btLr"/>
          </w:tcPr>
          <w:p w14:paraId="4497045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0" w:type="dxa"/>
            <w:textDirection w:val="btLr"/>
          </w:tcPr>
          <w:p w14:paraId="708E2B1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1917CEA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0" w:type="dxa"/>
            <w:textDirection w:val="btLr"/>
          </w:tcPr>
          <w:p w14:paraId="415F804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0" w:type="dxa"/>
            <w:vMerge/>
            <w:textDirection w:val="btLr"/>
          </w:tcPr>
          <w:p w14:paraId="07C8488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61A1A4E8"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4F48957" w14:textId="77777777" w:rsidR="00F00296" w:rsidRDefault="00F00296" w:rsidP="00654AFE">
            <w:r>
              <w:t>1</w:t>
            </w:r>
          </w:p>
        </w:tc>
        <w:tc>
          <w:tcPr>
            <w:tcW w:w="0" w:type="dxa"/>
          </w:tcPr>
          <w:p w14:paraId="044585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0" w:type="dxa"/>
          </w:tcPr>
          <w:p w14:paraId="7A262B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0" w:type="dxa"/>
          </w:tcPr>
          <w:p w14:paraId="25500B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0AC737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0" w:type="dxa"/>
          </w:tcPr>
          <w:p w14:paraId="17B536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1DF5C3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786723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27D997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58F00B34"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14047C7" w14:textId="77777777" w:rsidR="00F00296" w:rsidRDefault="00F00296" w:rsidP="00654AFE">
            <w:r>
              <w:t>2</w:t>
            </w:r>
          </w:p>
        </w:tc>
        <w:tc>
          <w:tcPr>
            <w:tcW w:w="0" w:type="dxa"/>
          </w:tcPr>
          <w:p w14:paraId="6A0E5B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0" w:type="dxa"/>
          </w:tcPr>
          <w:p w14:paraId="43DB54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0" w:type="dxa"/>
          </w:tcPr>
          <w:p w14:paraId="5049F8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40DAD4A5"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0" w:type="dxa"/>
          </w:tcPr>
          <w:p w14:paraId="261CA7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0" w:type="dxa"/>
          </w:tcPr>
          <w:p w14:paraId="345909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0" w:type="dxa"/>
          </w:tcPr>
          <w:p w14:paraId="56DE11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205ADD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1D57AEA5"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BEAC154" w14:textId="77777777" w:rsidR="00F00296" w:rsidRDefault="00F00296" w:rsidP="00654AFE">
            <w:r>
              <w:t>3</w:t>
            </w:r>
          </w:p>
        </w:tc>
        <w:tc>
          <w:tcPr>
            <w:tcW w:w="0" w:type="dxa"/>
          </w:tcPr>
          <w:p w14:paraId="48077B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0" w:type="dxa"/>
          </w:tcPr>
          <w:p w14:paraId="621A8C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0" w:type="dxa"/>
          </w:tcPr>
          <w:p w14:paraId="2F8D46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59D086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Pr>
                <w:rFonts w:ascii="Calibri" w:hAnsi="Calibri" w:cs="Calibri"/>
              </w:rPr>
              <w:t>4.8 A. 4. b. i</w:t>
            </w:r>
            <w:r>
              <w:rPr>
                <w:rFonts w:ascii="Calibri" w:hAnsi="Calibri" w:cs="Calibri"/>
              </w:rPr>
              <w:fldChar w:fldCharType="end"/>
            </w:r>
          </w:p>
        </w:tc>
        <w:tc>
          <w:tcPr>
            <w:tcW w:w="0" w:type="dxa"/>
          </w:tcPr>
          <w:p w14:paraId="2FB619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77F072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5E6621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0F1B17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721596E"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7D3B2DA" w14:textId="77777777" w:rsidR="00F00296" w:rsidRDefault="00F00296" w:rsidP="00654AFE">
            <w:r>
              <w:t>4</w:t>
            </w:r>
          </w:p>
        </w:tc>
        <w:tc>
          <w:tcPr>
            <w:tcW w:w="0" w:type="dxa"/>
          </w:tcPr>
          <w:p w14:paraId="1F8136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0" w:type="dxa"/>
          </w:tcPr>
          <w:p w14:paraId="3B2410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0" w:type="dxa"/>
          </w:tcPr>
          <w:p w14:paraId="71948E75"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6B2A1410"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Pr>
                <w:rFonts w:cs="Calibri"/>
              </w:rPr>
              <w:t>4.8 A. 4. b. ii</w:t>
            </w:r>
            <w:r>
              <w:rPr>
                <w:rFonts w:cs="Calibri"/>
              </w:rPr>
              <w:fldChar w:fldCharType="end"/>
            </w:r>
          </w:p>
        </w:tc>
        <w:tc>
          <w:tcPr>
            <w:tcW w:w="0" w:type="dxa"/>
          </w:tcPr>
          <w:p w14:paraId="4850A9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59916D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3B210A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7D8D77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2D9B7E6"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5709C6B" w14:textId="77777777" w:rsidR="00F00296" w:rsidRDefault="00F00296" w:rsidP="00654AFE">
            <w:r>
              <w:t>5</w:t>
            </w:r>
          </w:p>
        </w:tc>
        <w:tc>
          <w:tcPr>
            <w:tcW w:w="0" w:type="dxa"/>
          </w:tcPr>
          <w:p w14:paraId="1C2D64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0" w:type="dxa"/>
          </w:tcPr>
          <w:p w14:paraId="148795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308B92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0" w:type="dxa"/>
          </w:tcPr>
          <w:p w14:paraId="7586B4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Pr>
                <w:rFonts w:ascii="Calibri" w:hAnsi="Calibri" w:cs="Calibri"/>
              </w:rPr>
              <w:t>4.8 A. 4. c. iii</w:t>
            </w:r>
            <w:r>
              <w:rPr>
                <w:rFonts w:ascii="Calibri" w:hAnsi="Calibri" w:cs="Calibri"/>
              </w:rPr>
              <w:fldChar w:fldCharType="end"/>
            </w:r>
          </w:p>
        </w:tc>
        <w:tc>
          <w:tcPr>
            <w:tcW w:w="0" w:type="dxa"/>
          </w:tcPr>
          <w:p w14:paraId="4BBC72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178B28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50A781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4528A1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40673663"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570DD7A" w14:textId="77777777" w:rsidR="00F00296" w:rsidRDefault="00F00296" w:rsidP="00654AFE">
            <w:r>
              <w:t>6</w:t>
            </w:r>
          </w:p>
        </w:tc>
        <w:tc>
          <w:tcPr>
            <w:tcW w:w="0" w:type="dxa"/>
          </w:tcPr>
          <w:p w14:paraId="45ED72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0" w:type="dxa"/>
          </w:tcPr>
          <w:p w14:paraId="415CE8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24468F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4207A0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0" w:type="dxa"/>
          </w:tcPr>
          <w:p w14:paraId="399CF1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54DD31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44BA1F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334A31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7D373042"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29E44A9" w14:textId="77777777" w:rsidR="00F00296" w:rsidRDefault="00F00296" w:rsidP="00654AFE">
            <w:r>
              <w:t>7</w:t>
            </w:r>
          </w:p>
        </w:tc>
        <w:tc>
          <w:tcPr>
            <w:tcW w:w="0" w:type="dxa"/>
          </w:tcPr>
          <w:p w14:paraId="1CBCF9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0" w:type="dxa"/>
          </w:tcPr>
          <w:p w14:paraId="18B442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567977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0CF912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0" w:type="dxa"/>
          </w:tcPr>
          <w:p w14:paraId="4A5562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48A26E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1A76B8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5797FF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65F24121"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9435394" w14:textId="77777777" w:rsidR="00F00296" w:rsidRDefault="00F00296" w:rsidP="00654AFE">
            <w:r>
              <w:t>8</w:t>
            </w:r>
          </w:p>
        </w:tc>
        <w:tc>
          <w:tcPr>
            <w:tcW w:w="0" w:type="dxa"/>
          </w:tcPr>
          <w:p w14:paraId="36EA3B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0" w:type="dxa"/>
          </w:tcPr>
          <w:p w14:paraId="52F92B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3C0FB8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0" w:type="dxa"/>
          </w:tcPr>
          <w:p w14:paraId="42301F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0" w:type="dxa"/>
          </w:tcPr>
          <w:p w14:paraId="4B356B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5B71E2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3B079F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2E9003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3805CC0B"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9B98022" w14:textId="77777777" w:rsidR="00F00296" w:rsidRDefault="00F00296" w:rsidP="00654AFE">
            <w:r>
              <w:lastRenderedPageBreak/>
              <w:t>9</w:t>
            </w:r>
          </w:p>
        </w:tc>
        <w:tc>
          <w:tcPr>
            <w:tcW w:w="0" w:type="dxa"/>
          </w:tcPr>
          <w:p w14:paraId="7C7556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0" w:type="dxa"/>
          </w:tcPr>
          <w:p w14:paraId="3C8303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092356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0" w:type="dxa"/>
          </w:tcPr>
          <w:p w14:paraId="2BC5D3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0" w:type="dxa"/>
          </w:tcPr>
          <w:p w14:paraId="5F50F9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4073F4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3B8A45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42A7BC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4BDC20E2"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171A6B3" w14:textId="77777777" w:rsidR="00F00296" w:rsidRDefault="00F00296" w:rsidP="00654AFE">
            <w:r>
              <w:t>10</w:t>
            </w:r>
          </w:p>
        </w:tc>
        <w:tc>
          <w:tcPr>
            <w:tcW w:w="0" w:type="dxa"/>
          </w:tcPr>
          <w:p w14:paraId="1014FF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0" w:type="dxa"/>
          </w:tcPr>
          <w:p w14:paraId="10A0E0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0" w:type="dxa"/>
          </w:tcPr>
          <w:p w14:paraId="06BFE4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0AA19E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0" w:type="dxa"/>
          </w:tcPr>
          <w:p w14:paraId="755A47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2377F6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4C39F1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0" w:type="dxa"/>
          </w:tcPr>
          <w:p w14:paraId="66043E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671D7873" w14:textId="77777777" w:rsidTr="007D0ED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6E661E8" w14:textId="77777777" w:rsidR="00F00296" w:rsidRDefault="00F00296" w:rsidP="00654AFE">
            <w:r>
              <w:t>11</w:t>
            </w:r>
          </w:p>
        </w:tc>
        <w:tc>
          <w:tcPr>
            <w:tcW w:w="0" w:type="dxa"/>
          </w:tcPr>
          <w:p w14:paraId="5F46D90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0" w:type="dxa"/>
          </w:tcPr>
          <w:p w14:paraId="3C00898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0" w:type="dxa"/>
          </w:tcPr>
          <w:p w14:paraId="7BA9E64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0" w:type="dxa"/>
          </w:tcPr>
          <w:p w14:paraId="3FF3F587" w14:textId="77777777"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0" w:type="dxa"/>
          </w:tcPr>
          <w:p w14:paraId="0D1F1DA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0" w:type="dxa"/>
          </w:tcPr>
          <w:p w14:paraId="7DC2435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0" w:type="dxa"/>
          </w:tcPr>
          <w:p w14:paraId="209D99F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0" w:type="dxa"/>
          </w:tcPr>
          <w:p w14:paraId="5927CE2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bookmarkEnd w:id="475"/>
    </w:tbl>
    <w:p w14:paraId="70A2C764" w14:textId="77777777" w:rsidR="00F00296" w:rsidRPr="00090747" w:rsidRDefault="00F00296" w:rsidP="00F00296"/>
    <w:p w14:paraId="2FC82B95" w14:textId="77777777" w:rsidR="00F00296" w:rsidRDefault="00F00296" w:rsidP="00F00296">
      <w:pPr>
        <w:pStyle w:val="Caption"/>
      </w:pPr>
      <w:bookmarkStart w:id="476" w:name="_Toc14426168"/>
      <w:bookmarkStart w:id="477" w:name="HVAC_SOO_VAV_CO_621"/>
      <w:r>
        <w:t xml:space="preserve">Table </w:t>
      </w:r>
      <w:fldSimple w:instr=" STYLEREF 2 \s ">
        <w:r>
          <w:rPr>
            <w:noProof/>
          </w:rPr>
          <w:t>4.11</w:t>
        </w:r>
      </w:fldSimple>
      <w:r>
        <w:t>.</w:t>
      </w:r>
      <w:fldSimple w:instr=" SEQ Table \* ARABIC \s 2 ">
        <w:r>
          <w:rPr>
            <w:noProof/>
          </w:rPr>
          <w:t>4</w:t>
        </w:r>
      </w:fldSimple>
      <w:r>
        <w:t xml:space="preserve"> VAV Terminal Unit Cooling Only – Ventilation Software Points – ASHRAE 62.1</w:t>
      </w:r>
      <w:bookmarkEnd w:id="476"/>
    </w:p>
    <w:tbl>
      <w:tblPr>
        <w:tblStyle w:val="ASHRAEGuideline36"/>
        <w:tblW w:w="10260" w:type="dxa"/>
        <w:tblLook w:val="04E0" w:firstRow="1" w:lastRow="1" w:firstColumn="1" w:lastColumn="0" w:noHBand="0" w:noVBand="1"/>
      </w:tblPr>
      <w:tblGrid>
        <w:gridCol w:w="341"/>
        <w:gridCol w:w="2519"/>
        <w:gridCol w:w="1076"/>
        <w:gridCol w:w="809"/>
        <w:gridCol w:w="1259"/>
        <w:gridCol w:w="627"/>
        <w:gridCol w:w="675"/>
        <w:gridCol w:w="627"/>
        <w:gridCol w:w="2327"/>
      </w:tblGrid>
      <w:tr w:rsidR="00F00296" w14:paraId="64670836" w14:textId="77777777" w:rsidTr="007D0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vMerge w:val="restart"/>
          </w:tcPr>
          <w:p w14:paraId="2D3CCE78" w14:textId="77777777" w:rsidR="00F00296" w:rsidRDefault="00F00296" w:rsidP="00654AFE">
            <w:pPr>
              <w:jc w:val="center"/>
            </w:pPr>
            <w:r>
              <w:t>#</w:t>
            </w:r>
          </w:p>
        </w:tc>
        <w:tc>
          <w:tcPr>
            <w:tcW w:w="2519" w:type="dxa"/>
            <w:vMerge w:val="restart"/>
          </w:tcPr>
          <w:p w14:paraId="10C9952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76" w:type="dxa"/>
            <w:vMerge w:val="restart"/>
          </w:tcPr>
          <w:p w14:paraId="206CD96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09" w:type="dxa"/>
            <w:vMerge w:val="restart"/>
          </w:tcPr>
          <w:p w14:paraId="0ADD408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59" w:type="dxa"/>
            <w:vMerge w:val="restart"/>
          </w:tcPr>
          <w:p w14:paraId="6500408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929" w:type="dxa"/>
            <w:gridSpan w:val="3"/>
          </w:tcPr>
          <w:p w14:paraId="55B910B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27" w:type="dxa"/>
            <w:vMerge w:val="restart"/>
          </w:tcPr>
          <w:p w14:paraId="37C38F8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0A050BB0" w14:textId="77777777" w:rsidTr="007D0ED2">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41" w:type="dxa"/>
            <w:vMerge/>
          </w:tcPr>
          <w:p w14:paraId="5FB2E059" w14:textId="77777777" w:rsidR="00F00296" w:rsidRDefault="00F00296" w:rsidP="00654AFE">
            <w:pPr>
              <w:jc w:val="center"/>
            </w:pPr>
          </w:p>
        </w:tc>
        <w:tc>
          <w:tcPr>
            <w:tcW w:w="2519" w:type="dxa"/>
            <w:vMerge/>
          </w:tcPr>
          <w:p w14:paraId="6C55A34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76" w:type="dxa"/>
            <w:vMerge/>
          </w:tcPr>
          <w:p w14:paraId="2C65B8A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09" w:type="dxa"/>
            <w:vMerge/>
          </w:tcPr>
          <w:p w14:paraId="556AB59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59" w:type="dxa"/>
            <w:vMerge/>
          </w:tcPr>
          <w:p w14:paraId="79C6300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27" w:type="dxa"/>
            <w:textDirection w:val="btLr"/>
          </w:tcPr>
          <w:p w14:paraId="432DA79B"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75" w:type="dxa"/>
            <w:textDirection w:val="btLr"/>
          </w:tcPr>
          <w:p w14:paraId="4983B32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5C7CFB2B"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27" w:type="dxa"/>
            <w:textDirection w:val="btLr"/>
          </w:tcPr>
          <w:p w14:paraId="41BC8134"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27" w:type="dxa"/>
            <w:vMerge/>
            <w:textDirection w:val="btLr"/>
          </w:tcPr>
          <w:p w14:paraId="77B586E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64F515AA"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7E9E023A" w14:textId="77777777" w:rsidR="00F00296" w:rsidRDefault="00F00296" w:rsidP="00654AFE">
            <w:r>
              <w:t>1</w:t>
            </w:r>
          </w:p>
        </w:tc>
        <w:tc>
          <w:tcPr>
            <w:tcW w:w="2519" w:type="dxa"/>
          </w:tcPr>
          <w:p w14:paraId="0EC85A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76" w:type="dxa"/>
          </w:tcPr>
          <w:p w14:paraId="3735EB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09" w:type="dxa"/>
          </w:tcPr>
          <w:p w14:paraId="2AA67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59" w:type="dxa"/>
          </w:tcPr>
          <w:p w14:paraId="4FE119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27" w:type="dxa"/>
          </w:tcPr>
          <w:p w14:paraId="099505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75" w:type="dxa"/>
          </w:tcPr>
          <w:p w14:paraId="350A81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27" w:type="dxa"/>
          </w:tcPr>
          <w:p w14:paraId="6F2904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27" w:type="dxa"/>
          </w:tcPr>
          <w:p w14:paraId="139F65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2EC6455E"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294D0874" w14:textId="77777777" w:rsidR="00F00296" w:rsidRDefault="00F00296" w:rsidP="00654AFE">
            <w:r>
              <w:t>2</w:t>
            </w:r>
          </w:p>
        </w:tc>
        <w:tc>
          <w:tcPr>
            <w:tcW w:w="2519" w:type="dxa"/>
          </w:tcPr>
          <w:p w14:paraId="0B4A20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76" w:type="dxa"/>
          </w:tcPr>
          <w:p w14:paraId="35E02B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09" w:type="dxa"/>
          </w:tcPr>
          <w:p w14:paraId="73DF90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59" w:type="dxa"/>
          </w:tcPr>
          <w:p w14:paraId="62B07F64"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27" w:type="dxa"/>
          </w:tcPr>
          <w:p w14:paraId="281404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75" w:type="dxa"/>
          </w:tcPr>
          <w:p w14:paraId="230B24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27" w:type="dxa"/>
          </w:tcPr>
          <w:p w14:paraId="7D7575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27" w:type="dxa"/>
          </w:tcPr>
          <w:p w14:paraId="1E2C91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1D1A677A"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075FFB39" w14:textId="77777777" w:rsidR="00F00296" w:rsidRDefault="00F00296" w:rsidP="00654AFE">
            <w:r>
              <w:t>3</w:t>
            </w:r>
          </w:p>
        </w:tc>
        <w:tc>
          <w:tcPr>
            <w:tcW w:w="2519" w:type="dxa"/>
          </w:tcPr>
          <w:p w14:paraId="083565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76" w:type="dxa"/>
          </w:tcPr>
          <w:p w14:paraId="038542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09" w:type="dxa"/>
          </w:tcPr>
          <w:p w14:paraId="2A65C8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59" w:type="dxa"/>
          </w:tcPr>
          <w:p w14:paraId="1DDA20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27" w:type="dxa"/>
          </w:tcPr>
          <w:p w14:paraId="542A8B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75" w:type="dxa"/>
          </w:tcPr>
          <w:p w14:paraId="7F33E5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27" w:type="dxa"/>
          </w:tcPr>
          <w:p w14:paraId="04E752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27" w:type="dxa"/>
          </w:tcPr>
          <w:p w14:paraId="3944BD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77270B7A"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133EA3B5" w14:textId="77777777" w:rsidR="00F00296" w:rsidRDefault="00F00296" w:rsidP="00654AFE">
            <w:r>
              <w:t>5</w:t>
            </w:r>
          </w:p>
        </w:tc>
        <w:tc>
          <w:tcPr>
            <w:tcW w:w="2519" w:type="dxa"/>
            <w:tcBorders>
              <w:top w:val="single" w:sz="4" w:space="0" w:color="auto"/>
            </w:tcBorders>
          </w:tcPr>
          <w:p w14:paraId="651B05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Cooling Air Distribution Effectiveness</w:t>
            </w:r>
          </w:p>
        </w:tc>
        <w:tc>
          <w:tcPr>
            <w:tcW w:w="1076" w:type="dxa"/>
            <w:tcBorders>
              <w:top w:val="single" w:sz="4" w:space="0" w:color="auto"/>
            </w:tcBorders>
          </w:tcPr>
          <w:p w14:paraId="589DF4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EzC</w:t>
            </w:r>
          </w:p>
        </w:tc>
        <w:tc>
          <w:tcPr>
            <w:tcW w:w="809" w:type="dxa"/>
            <w:tcBorders>
              <w:top w:val="single" w:sz="4" w:space="0" w:color="auto"/>
            </w:tcBorders>
          </w:tcPr>
          <w:p w14:paraId="3EA799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59" w:type="dxa"/>
            <w:tcBorders>
              <w:top w:val="single" w:sz="4" w:space="0" w:color="auto"/>
            </w:tcBorders>
          </w:tcPr>
          <w:p w14:paraId="3EC1E8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27" w:type="dxa"/>
            <w:tcBorders>
              <w:top w:val="single" w:sz="4" w:space="0" w:color="auto"/>
            </w:tcBorders>
          </w:tcPr>
          <w:p w14:paraId="300B59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75" w:type="dxa"/>
            <w:tcBorders>
              <w:top w:val="single" w:sz="4" w:space="0" w:color="auto"/>
            </w:tcBorders>
          </w:tcPr>
          <w:p w14:paraId="3E71B9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27" w:type="dxa"/>
            <w:tcBorders>
              <w:top w:val="single" w:sz="4" w:space="0" w:color="auto"/>
            </w:tcBorders>
          </w:tcPr>
          <w:p w14:paraId="2BD62D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27" w:type="dxa"/>
            <w:tcBorders>
              <w:top w:val="single" w:sz="4" w:space="0" w:color="auto"/>
            </w:tcBorders>
          </w:tcPr>
          <w:p w14:paraId="52969D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Application</w:t>
            </w:r>
          </w:p>
        </w:tc>
      </w:tr>
      <w:tr w:rsidR="00F00296" w14:paraId="5F3776CE"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Borders>
              <w:top w:val="nil"/>
            </w:tcBorders>
          </w:tcPr>
          <w:p w14:paraId="2FF03EAF" w14:textId="77777777" w:rsidR="00F00296" w:rsidRDefault="00F00296" w:rsidP="00654AFE">
            <w:r>
              <w:t>6</w:t>
            </w:r>
          </w:p>
        </w:tc>
        <w:tc>
          <w:tcPr>
            <w:tcW w:w="2519" w:type="dxa"/>
            <w:tcBorders>
              <w:top w:val="nil"/>
            </w:tcBorders>
          </w:tcPr>
          <w:p w14:paraId="2EA180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Ventilation, Required </w:t>
            </w:r>
          </w:p>
        </w:tc>
        <w:tc>
          <w:tcPr>
            <w:tcW w:w="1076" w:type="dxa"/>
            <w:tcBorders>
              <w:top w:val="nil"/>
            </w:tcBorders>
          </w:tcPr>
          <w:p w14:paraId="04D2B3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Voz</w:t>
            </w:r>
          </w:p>
        </w:tc>
        <w:tc>
          <w:tcPr>
            <w:tcW w:w="809" w:type="dxa"/>
            <w:tcBorders>
              <w:top w:val="nil"/>
            </w:tcBorders>
          </w:tcPr>
          <w:p w14:paraId="224AC3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59" w:type="dxa"/>
            <w:tcBorders>
              <w:top w:val="nil"/>
            </w:tcBorders>
          </w:tcPr>
          <w:p w14:paraId="292EA7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Pr>
                <w:rFonts w:ascii="Calibri" w:hAnsi="Calibri" w:cs="Calibri"/>
              </w:rPr>
              <w:t>4.8 A</w:t>
            </w:r>
            <w:r>
              <w:rPr>
                <w:rFonts w:ascii="Calibri" w:hAnsi="Calibri" w:cs="Calibri"/>
              </w:rPr>
              <w:fldChar w:fldCharType="end"/>
            </w:r>
          </w:p>
        </w:tc>
        <w:tc>
          <w:tcPr>
            <w:tcW w:w="627" w:type="dxa"/>
            <w:tcBorders>
              <w:top w:val="nil"/>
            </w:tcBorders>
          </w:tcPr>
          <w:p w14:paraId="7DE694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75" w:type="dxa"/>
            <w:tcBorders>
              <w:top w:val="nil"/>
            </w:tcBorders>
          </w:tcPr>
          <w:p w14:paraId="11DA95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27" w:type="dxa"/>
            <w:tcBorders>
              <w:top w:val="nil"/>
            </w:tcBorders>
          </w:tcPr>
          <w:p w14:paraId="099370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27" w:type="dxa"/>
            <w:tcBorders>
              <w:top w:val="nil"/>
            </w:tcBorders>
          </w:tcPr>
          <w:p w14:paraId="785490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4C023AE1"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6DD5989F" w14:textId="77777777" w:rsidR="00F00296" w:rsidRDefault="00F00296" w:rsidP="00654AFE">
            <w:r>
              <w:t>7</w:t>
            </w:r>
          </w:p>
        </w:tc>
        <w:tc>
          <w:tcPr>
            <w:tcW w:w="2519" w:type="dxa"/>
            <w:tcBorders>
              <w:top w:val="single" w:sz="4" w:space="0" w:color="auto"/>
            </w:tcBorders>
          </w:tcPr>
          <w:p w14:paraId="364CF9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People Component</w:t>
            </w:r>
          </w:p>
        </w:tc>
        <w:tc>
          <w:tcPr>
            <w:tcW w:w="1076" w:type="dxa"/>
            <w:tcBorders>
              <w:top w:val="single" w:sz="4" w:space="0" w:color="auto"/>
            </w:tcBorders>
          </w:tcPr>
          <w:p w14:paraId="41FF54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09" w:type="dxa"/>
            <w:tcBorders>
              <w:top w:val="single" w:sz="4" w:space="0" w:color="auto"/>
            </w:tcBorders>
          </w:tcPr>
          <w:p w14:paraId="7B677A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59" w:type="dxa"/>
            <w:tcBorders>
              <w:top w:val="single" w:sz="4" w:space="0" w:color="auto"/>
            </w:tcBorders>
          </w:tcPr>
          <w:p w14:paraId="4BC9CC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Pr>
                <w:rFonts w:ascii="Calibri" w:hAnsi="Calibri" w:cs="Calibri"/>
              </w:rPr>
              <w:t>4.8 A. 3. e. iv</w:t>
            </w:r>
            <w:r>
              <w:rPr>
                <w:rFonts w:ascii="Calibri" w:hAnsi="Calibri" w:cs="Calibri"/>
              </w:rPr>
              <w:fldChar w:fldCharType="end"/>
            </w:r>
          </w:p>
        </w:tc>
        <w:tc>
          <w:tcPr>
            <w:tcW w:w="627" w:type="dxa"/>
            <w:tcBorders>
              <w:top w:val="single" w:sz="4" w:space="0" w:color="auto"/>
            </w:tcBorders>
          </w:tcPr>
          <w:p w14:paraId="17B84A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75" w:type="dxa"/>
            <w:tcBorders>
              <w:top w:val="single" w:sz="4" w:space="0" w:color="auto"/>
            </w:tcBorders>
          </w:tcPr>
          <w:p w14:paraId="141AB3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27" w:type="dxa"/>
            <w:tcBorders>
              <w:top w:val="single" w:sz="4" w:space="0" w:color="auto"/>
            </w:tcBorders>
          </w:tcPr>
          <w:p w14:paraId="5F52E6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27" w:type="dxa"/>
            <w:tcBorders>
              <w:top w:val="single" w:sz="4" w:space="0" w:color="auto"/>
            </w:tcBorders>
          </w:tcPr>
          <w:p w14:paraId="0A6126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Reset between 0 and Vbz-P</w:t>
            </w:r>
          </w:p>
        </w:tc>
      </w:tr>
      <w:tr w:rsidR="00F00296" w14:paraId="41594F49"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Borders>
              <w:top w:val="nil"/>
            </w:tcBorders>
          </w:tcPr>
          <w:p w14:paraId="0C999BDD" w14:textId="77777777" w:rsidR="00F00296" w:rsidRDefault="00F00296" w:rsidP="00654AFE">
            <w:r>
              <w:t>8</w:t>
            </w:r>
          </w:p>
        </w:tc>
        <w:tc>
          <w:tcPr>
            <w:tcW w:w="2519" w:type="dxa"/>
            <w:tcBorders>
              <w:top w:val="nil"/>
            </w:tcBorders>
          </w:tcPr>
          <w:p w14:paraId="7BFD23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76" w:type="dxa"/>
            <w:tcBorders>
              <w:top w:val="nil"/>
            </w:tcBorders>
          </w:tcPr>
          <w:p w14:paraId="3951A5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09" w:type="dxa"/>
            <w:tcBorders>
              <w:top w:val="nil"/>
            </w:tcBorders>
          </w:tcPr>
          <w:p w14:paraId="0C40C8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59" w:type="dxa"/>
            <w:tcBorders>
              <w:top w:val="nil"/>
            </w:tcBorders>
          </w:tcPr>
          <w:p w14:paraId="2C627F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27" w:type="dxa"/>
            <w:tcBorders>
              <w:top w:val="nil"/>
            </w:tcBorders>
          </w:tcPr>
          <w:p w14:paraId="59B8FD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75" w:type="dxa"/>
            <w:tcBorders>
              <w:top w:val="nil"/>
            </w:tcBorders>
          </w:tcPr>
          <w:p w14:paraId="28DF92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27" w:type="dxa"/>
            <w:tcBorders>
              <w:top w:val="nil"/>
            </w:tcBorders>
          </w:tcPr>
          <w:p w14:paraId="23F860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27" w:type="dxa"/>
            <w:tcBorders>
              <w:top w:val="nil"/>
            </w:tcBorders>
          </w:tcPr>
          <w:p w14:paraId="0A8F95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725883DB"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1A4368C2" w14:textId="77777777" w:rsidR="00F00296" w:rsidRDefault="00F00296" w:rsidP="00654AFE">
            <w:r>
              <w:t>9</w:t>
            </w:r>
          </w:p>
        </w:tc>
        <w:tc>
          <w:tcPr>
            <w:tcW w:w="2519" w:type="dxa"/>
            <w:tcBorders>
              <w:top w:val="single" w:sz="4" w:space="0" w:color="auto"/>
            </w:tcBorders>
          </w:tcPr>
          <w:p w14:paraId="271687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76" w:type="dxa"/>
            <w:tcBorders>
              <w:top w:val="single" w:sz="4" w:space="0" w:color="auto"/>
            </w:tcBorders>
          </w:tcPr>
          <w:p w14:paraId="265F26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09" w:type="dxa"/>
            <w:tcBorders>
              <w:top w:val="single" w:sz="4" w:space="0" w:color="auto"/>
            </w:tcBorders>
          </w:tcPr>
          <w:p w14:paraId="2B4866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59" w:type="dxa"/>
            <w:tcBorders>
              <w:top w:val="single" w:sz="4" w:space="0" w:color="auto"/>
            </w:tcBorders>
          </w:tcPr>
          <w:p w14:paraId="139650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27" w:type="dxa"/>
            <w:tcBorders>
              <w:top w:val="single" w:sz="4" w:space="0" w:color="auto"/>
            </w:tcBorders>
          </w:tcPr>
          <w:p w14:paraId="0894B3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75" w:type="dxa"/>
            <w:tcBorders>
              <w:top w:val="single" w:sz="4" w:space="0" w:color="auto"/>
            </w:tcBorders>
          </w:tcPr>
          <w:p w14:paraId="4BC69B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27" w:type="dxa"/>
            <w:tcBorders>
              <w:top w:val="single" w:sz="4" w:space="0" w:color="auto"/>
            </w:tcBorders>
          </w:tcPr>
          <w:p w14:paraId="1D5218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27" w:type="dxa"/>
            <w:tcBorders>
              <w:top w:val="single" w:sz="4" w:space="0" w:color="auto"/>
            </w:tcBorders>
          </w:tcPr>
          <w:p w14:paraId="717360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Vbz-A</w:t>
            </w:r>
          </w:p>
        </w:tc>
      </w:tr>
      <w:tr w:rsidR="00F00296" w14:paraId="0F0F3484"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Borders>
              <w:top w:val="nil"/>
            </w:tcBorders>
          </w:tcPr>
          <w:p w14:paraId="48C76CF5" w14:textId="77777777" w:rsidR="00F00296" w:rsidRDefault="00F00296" w:rsidP="00654AFE">
            <w:r>
              <w:t>10</w:t>
            </w:r>
          </w:p>
        </w:tc>
        <w:tc>
          <w:tcPr>
            <w:tcW w:w="2519" w:type="dxa"/>
            <w:tcBorders>
              <w:top w:val="nil"/>
            </w:tcBorders>
          </w:tcPr>
          <w:p w14:paraId="25ABCB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76" w:type="dxa"/>
            <w:tcBorders>
              <w:top w:val="nil"/>
            </w:tcBorders>
          </w:tcPr>
          <w:p w14:paraId="4AA4CE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09" w:type="dxa"/>
            <w:tcBorders>
              <w:top w:val="nil"/>
            </w:tcBorders>
          </w:tcPr>
          <w:p w14:paraId="2F9B94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59" w:type="dxa"/>
            <w:tcBorders>
              <w:top w:val="nil"/>
            </w:tcBorders>
          </w:tcPr>
          <w:p w14:paraId="7EA2B7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27" w:type="dxa"/>
            <w:tcBorders>
              <w:top w:val="nil"/>
            </w:tcBorders>
          </w:tcPr>
          <w:p w14:paraId="43709F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75" w:type="dxa"/>
            <w:tcBorders>
              <w:top w:val="nil"/>
            </w:tcBorders>
          </w:tcPr>
          <w:p w14:paraId="52A9FE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27" w:type="dxa"/>
            <w:tcBorders>
              <w:top w:val="nil"/>
            </w:tcBorders>
          </w:tcPr>
          <w:p w14:paraId="5EA566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27" w:type="dxa"/>
            <w:tcBorders>
              <w:top w:val="nil"/>
            </w:tcBorders>
          </w:tcPr>
          <w:p w14:paraId="0A4B8A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Vcool-max</w:t>
            </w:r>
          </w:p>
        </w:tc>
      </w:tr>
      <w:tr w:rsidR="00F00296" w14:paraId="01B43967"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555E7801" w14:textId="77777777" w:rsidR="00F00296" w:rsidRDefault="00F00296" w:rsidP="00654AFE">
            <w:r>
              <w:t>11</w:t>
            </w:r>
          </w:p>
        </w:tc>
        <w:tc>
          <w:tcPr>
            <w:tcW w:w="2519" w:type="dxa"/>
            <w:tcBorders>
              <w:top w:val="single" w:sz="4" w:space="0" w:color="auto"/>
            </w:tcBorders>
          </w:tcPr>
          <w:p w14:paraId="242EA6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76" w:type="dxa"/>
            <w:tcBorders>
              <w:top w:val="single" w:sz="4" w:space="0" w:color="auto"/>
            </w:tcBorders>
          </w:tcPr>
          <w:p w14:paraId="2CAB5C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09" w:type="dxa"/>
            <w:tcBorders>
              <w:top w:val="single" w:sz="4" w:space="0" w:color="auto"/>
            </w:tcBorders>
          </w:tcPr>
          <w:p w14:paraId="4503CB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59" w:type="dxa"/>
            <w:tcBorders>
              <w:top w:val="single" w:sz="4" w:space="0" w:color="auto"/>
            </w:tcBorders>
          </w:tcPr>
          <w:p w14:paraId="3D996A89" w14:textId="77777777"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27" w:type="dxa"/>
            <w:tcBorders>
              <w:top w:val="single" w:sz="4" w:space="0" w:color="auto"/>
            </w:tcBorders>
          </w:tcPr>
          <w:p w14:paraId="4198CF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75" w:type="dxa"/>
            <w:tcBorders>
              <w:top w:val="single" w:sz="4" w:space="0" w:color="auto"/>
            </w:tcBorders>
          </w:tcPr>
          <w:p w14:paraId="1E4FEC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27" w:type="dxa"/>
            <w:tcBorders>
              <w:top w:val="single" w:sz="4" w:space="0" w:color="auto"/>
            </w:tcBorders>
          </w:tcPr>
          <w:p w14:paraId="7B3682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27" w:type="dxa"/>
            <w:tcBorders>
              <w:top w:val="single" w:sz="4" w:space="0" w:color="auto"/>
            </w:tcBorders>
          </w:tcPr>
          <w:p w14:paraId="752E06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708428FD"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Borders>
              <w:top w:val="nil"/>
            </w:tcBorders>
          </w:tcPr>
          <w:p w14:paraId="7A0AC2E9" w14:textId="77777777" w:rsidR="00F00296" w:rsidRDefault="00F00296" w:rsidP="00654AFE">
            <w:r>
              <w:t>12</w:t>
            </w:r>
          </w:p>
        </w:tc>
        <w:tc>
          <w:tcPr>
            <w:tcW w:w="2519" w:type="dxa"/>
            <w:tcBorders>
              <w:top w:val="nil"/>
            </w:tcBorders>
          </w:tcPr>
          <w:p w14:paraId="09E462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76" w:type="dxa"/>
            <w:tcBorders>
              <w:top w:val="nil"/>
            </w:tcBorders>
          </w:tcPr>
          <w:p w14:paraId="199366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09" w:type="dxa"/>
            <w:tcBorders>
              <w:top w:val="nil"/>
            </w:tcBorders>
          </w:tcPr>
          <w:p w14:paraId="46CAFA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59" w:type="dxa"/>
            <w:tcBorders>
              <w:top w:val="nil"/>
            </w:tcBorders>
          </w:tcPr>
          <w:p w14:paraId="73F78AA8"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27" w:type="dxa"/>
            <w:tcBorders>
              <w:top w:val="nil"/>
            </w:tcBorders>
          </w:tcPr>
          <w:p w14:paraId="7A8F50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75" w:type="dxa"/>
            <w:tcBorders>
              <w:top w:val="nil"/>
            </w:tcBorders>
          </w:tcPr>
          <w:p w14:paraId="671620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27" w:type="dxa"/>
            <w:tcBorders>
              <w:top w:val="nil"/>
            </w:tcBorders>
          </w:tcPr>
          <w:p w14:paraId="56DCAA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27" w:type="dxa"/>
            <w:tcBorders>
              <w:top w:val="nil"/>
            </w:tcBorders>
          </w:tcPr>
          <w:p w14:paraId="6A8E4F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Equals CO2 Setpoint</w:t>
            </w:r>
          </w:p>
        </w:tc>
      </w:tr>
      <w:tr w:rsidR="00F00296" w14:paraId="3224B1C6"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192555B8" w14:textId="77777777" w:rsidR="00F00296" w:rsidRDefault="00F00296" w:rsidP="00654AFE">
            <w:r>
              <w:t>13</w:t>
            </w:r>
          </w:p>
        </w:tc>
        <w:tc>
          <w:tcPr>
            <w:tcW w:w="2519" w:type="dxa"/>
            <w:tcBorders>
              <w:top w:val="single" w:sz="4" w:space="0" w:color="auto"/>
            </w:tcBorders>
          </w:tcPr>
          <w:p w14:paraId="485625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76" w:type="dxa"/>
            <w:tcBorders>
              <w:top w:val="single" w:sz="4" w:space="0" w:color="auto"/>
            </w:tcBorders>
          </w:tcPr>
          <w:p w14:paraId="2BDECA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09" w:type="dxa"/>
            <w:tcBorders>
              <w:top w:val="single" w:sz="4" w:space="0" w:color="auto"/>
            </w:tcBorders>
          </w:tcPr>
          <w:p w14:paraId="1CFB61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59" w:type="dxa"/>
            <w:tcBorders>
              <w:top w:val="single" w:sz="4" w:space="0" w:color="auto"/>
            </w:tcBorders>
          </w:tcPr>
          <w:p w14:paraId="72D14A85" w14:textId="77777777"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27" w:type="dxa"/>
            <w:tcBorders>
              <w:top w:val="single" w:sz="4" w:space="0" w:color="auto"/>
            </w:tcBorders>
          </w:tcPr>
          <w:p w14:paraId="6224D8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75" w:type="dxa"/>
            <w:tcBorders>
              <w:top w:val="single" w:sz="4" w:space="0" w:color="auto"/>
            </w:tcBorders>
          </w:tcPr>
          <w:p w14:paraId="3A8B42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27" w:type="dxa"/>
            <w:tcBorders>
              <w:top w:val="single" w:sz="4" w:space="0" w:color="auto"/>
            </w:tcBorders>
          </w:tcPr>
          <w:p w14:paraId="0B875A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27" w:type="dxa"/>
            <w:tcBorders>
              <w:top w:val="single" w:sz="4" w:space="0" w:color="auto"/>
            </w:tcBorders>
          </w:tcPr>
          <w:p w14:paraId="62B335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Equals </w:t>
            </w:r>
          </w:p>
          <w:p w14:paraId="100BDC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(Vbz-A + Vbz-P*)/Ez</w:t>
            </w:r>
          </w:p>
        </w:tc>
      </w:tr>
      <w:tr w:rsidR="00F00296" w14:paraId="3BD16D53" w14:textId="77777777" w:rsidTr="007D0ED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1" w:type="dxa"/>
          </w:tcPr>
          <w:p w14:paraId="44C4C834" w14:textId="77777777" w:rsidR="00F00296" w:rsidRDefault="00F00296" w:rsidP="00654AFE">
            <w:r>
              <w:t>14</w:t>
            </w:r>
          </w:p>
        </w:tc>
        <w:tc>
          <w:tcPr>
            <w:tcW w:w="2519" w:type="dxa"/>
          </w:tcPr>
          <w:p w14:paraId="4C41537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76" w:type="dxa"/>
          </w:tcPr>
          <w:p w14:paraId="012C27F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09" w:type="dxa"/>
          </w:tcPr>
          <w:p w14:paraId="160614D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59" w:type="dxa"/>
          </w:tcPr>
          <w:p w14:paraId="025B0582" w14:textId="77777777"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27" w:type="dxa"/>
          </w:tcPr>
          <w:p w14:paraId="78EEF31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75" w:type="dxa"/>
          </w:tcPr>
          <w:p w14:paraId="01F013D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27" w:type="dxa"/>
          </w:tcPr>
          <w:p w14:paraId="723699B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27" w:type="dxa"/>
          </w:tcPr>
          <w:p w14:paraId="33B4D80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6C5BD3A1" w14:textId="77777777" w:rsidR="00F00296" w:rsidRDefault="00F00296" w:rsidP="00F00296"/>
    <w:p w14:paraId="19D2B676" w14:textId="77777777" w:rsidR="00F00296" w:rsidRDefault="00F00296" w:rsidP="00F00296">
      <w:pPr>
        <w:pStyle w:val="List11A"/>
        <w:outlineLvl w:val="9"/>
      </w:pPr>
      <w:bookmarkStart w:id="478" w:name="_Toc10539379"/>
      <w:bookmarkEnd w:id="477"/>
      <w:r>
        <w:lastRenderedPageBreak/>
        <w:t xml:space="preserve">See “Generic Thermal Zones” (Section </w:t>
      </w:r>
      <w:r>
        <w:fldChar w:fldCharType="begin"/>
      </w:r>
      <w:r>
        <w:instrText xml:space="preserve"> REF _Ref12287286 \w \h </w:instrText>
      </w:r>
      <w:r>
        <w:fldChar w:fldCharType="separate"/>
      </w:r>
      <w:r>
        <w:t>4.9</w:t>
      </w:r>
      <w:r>
        <w:fldChar w:fldCharType="end"/>
      </w:r>
      <w:r>
        <w:t>) for set points, loops, control modes, alarms, etc.</w:t>
      </w:r>
      <w:bookmarkEnd w:id="478"/>
    </w:p>
    <w:p w14:paraId="43AE80CB" w14:textId="77777777" w:rsidR="00F00296" w:rsidRDefault="00F00296" w:rsidP="00F00296">
      <w:pPr>
        <w:pStyle w:val="List11A"/>
        <w:outlineLvl w:val="9"/>
      </w:pPr>
      <w:bookmarkStart w:id="479" w:name="_Toc10539380"/>
      <w:r>
        <w:t xml:space="preserve">See “Generic Ventilation Zones” (Section </w:t>
      </w:r>
      <w:r>
        <w:fldChar w:fldCharType="begin"/>
      </w:r>
      <w:r>
        <w:instrText xml:space="preserve"> REF _Ref12287304 \w \h </w:instrText>
      </w:r>
      <w:r>
        <w:fldChar w:fldCharType="separate"/>
      </w:r>
      <w:r>
        <w:t>4.8</w:t>
      </w:r>
      <w:r>
        <w:fldChar w:fldCharType="end"/>
      </w:r>
      <w:r>
        <w:t>) for calculation of zone minimum outdoor airflow.</w:t>
      </w:r>
      <w:bookmarkEnd w:id="479"/>
      <w:r>
        <w:t xml:space="preserve"> </w:t>
      </w:r>
    </w:p>
    <w:p w14:paraId="188FC0DE" w14:textId="77777777" w:rsidR="00F00296" w:rsidRDefault="00F00296" w:rsidP="00F00296">
      <w:pPr>
        <w:pStyle w:val="ContextBox"/>
      </w:pPr>
      <w:r>
        <w:t xml:space="preserve">CO2 DCV for cooling-only zones can lead to overcooling due to the faster rise in CO2 levels from people in the room versus the increase in cooling loads from people. Including heat in all zones with CO2 DCV is therefore recommended. </w:t>
      </w:r>
    </w:p>
    <w:p w14:paraId="5DE6C54F" w14:textId="77777777" w:rsidR="00F00296" w:rsidRDefault="00F00296" w:rsidP="00F00296">
      <w:pPr>
        <w:pStyle w:val="List11A"/>
        <w:outlineLvl w:val="9"/>
      </w:pPr>
      <w:bookmarkStart w:id="480" w:name="_Toc10539381"/>
      <w:r>
        <w:t xml:space="preserve">See Section </w:t>
      </w:r>
      <w:r>
        <w:fldChar w:fldCharType="begin"/>
      </w:r>
      <w:r>
        <w:instrText xml:space="preserve"> REF _Ref13654490 \w \h \d " " </w:instrText>
      </w:r>
      <w:r>
        <w:fldChar w:fldCharType="separate"/>
      </w:r>
      <w:r>
        <w:t>4.5 B. 1</w:t>
      </w:r>
      <w:r>
        <w:fldChar w:fldCharType="end"/>
      </w:r>
      <w:r>
        <w:t xml:space="preserve"> for zone minimum airflow set point Vmin and zone cooling maximum design airflow set point Vcool-max.</w:t>
      </w:r>
      <w:bookmarkEnd w:id="480"/>
    </w:p>
    <w:p w14:paraId="792C5E88" w14:textId="77777777" w:rsidR="00F00296" w:rsidRDefault="00F00296" w:rsidP="00F00296">
      <w:pPr>
        <w:pStyle w:val="ContextBox"/>
      </w:pPr>
      <w:r>
        <w:t>If the minimum ventilation rate is more than 25% or so of the cooling maximum, or DCV is used, a reheat box is recommended to avoid overcooling. DCV logic is not provided for cooling-only boxes, because doing so results in periods of overcooling, as the CO2 levels due to occupants rises much faster than the cooling load due to occupants because of thermal mass.</w:t>
      </w:r>
    </w:p>
    <w:p w14:paraId="36338AC2" w14:textId="3C3D3403" w:rsidR="00F00296" w:rsidRDefault="00F00296" w:rsidP="00F00296">
      <w:pPr>
        <w:pStyle w:val="List11A"/>
        <w:outlineLvl w:val="9"/>
      </w:pPr>
      <w:bookmarkStart w:id="481" w:name="_Toc10539382"/>
      <w:r>
        <w:t xml:space="preserve">Active </w:t>
      </w:r>
      <w:r w:rsidR="009707B2">
        <w:t xml:space="preserve"> endpoints used in the control logic depicted in Figure 4.11.1 below </w:t>
      </w:r>
      <w:r>
        <w:t xml:space="preserve">shall vary depending on the mode of the zone group the zone is a part of (see </w:t>
      </w:r>
      <w:r>
        <w:fldChar w:fldCharType="begin"/>
      </w:r>
      <w:r>
        <w:instrText xml:space="preserve"> REF _Ref12287879 \h </w:instrText>
      </w:r>
      <w:r>
        <w:fldChar w:fldCharType="separate"/>
      </w:r>
      <w:r>
        <w:t xml:space="preserve">Table </w:t>
      </w:r>
      <w:r>
        <w:rPr>
          <w:noProof/>
        </w:rPr>
        <w:t>4.11</w:t>
      </w:r>
      <w:r>
        <w:t>.</w:t>
      </w:r>
      <w:r>
        <w:rPr>
          <w:noProof/>
        </w:rPr>
        <w:t>5</w:t>
      </w:r>
      <w:r>
        <w:fldChar w:fldCharType="end"/>
      </w:r>
      <w:r>
        <w:t>).</w:t>
      </w:r>
      <w:bookmarkEnd w:id="481"/>
    </w:p>
    <w:p w14:paraId="725EF7FC" w14:textId="77777777" w:rsidR="00F00296" w:rsidRDefault="00F00296" w:rsidP="00F00296">
      <w:pPr>
        <w:pStyle w:val="Caption"/>
      </w:pPr>
      <w:bookmarkStart w:id="482" w:name="_Ref12287879"/>
      <w:bookmarkStart w:id="483" w:name="_Toc14426169"/>
      <w:r>
        <w:t xml:space="preserve">Table </w:t>
      </w:r>
      <w:fldSimple w:instr=" STYLEREF 2 \s ">
        <w:r>
          <w:rPr>
            <w:noProof/>
          </w:rPr>
          <w:t>4.11</w:t>
        </w:r>
      </w:fldSimple>
      <w:r>
        <w:t>.</w:t>
      </w:r>
      <w:fldSimple w:instr=" SEQ Table \* ARABIC \s 2 ">
        <w:r>
          <w:rPr>
            <w:noProof/>
          </w:rPr>
          <w:t>5</w:t>
        </w:r>
      </w:fldSimple>
      <w:bookmarkEnd w:id="482"/>
      <w:r>
        <w:t>: Airflow Set Points as a Function of Zone Group Mode – VAV Terminal Unit Cooling Only</w:t>
      </w:r>
      <w:bookmarkEnd w:id="483"/>
    </w:p>
    <w:tbl>
      <w:tblPr>
        <w:tblStyle w:val="ASHRAEGuideline36"/>
        <w:tblW w:w="9102" w:type="dxa"/>
        <w:tblLook w:val="0460" w:firstRow="1" w:lastRow="1" w:firstColumn="0" w:lastColumn="0" w:noHBand="0" w:noVBand="1"/>
      </w:tblPr>
      <w:tblGrid>
        <w:gridCol w:w="1451"/>
        <w:gridCol w:w="1355"/>
        <w:gridCol w:w="1448"/>
        <w:gridCol w:w="970"/>
        <w:gridCol w:w="1045"/>
        <w:gridCol w:w="1156"/>
        <w:gridCol w:w="1677"/>
      </w:tblGrid>
      <w:tr w:rsidR="00F00296" w14:paraId="7CEC9D9C" w14:textId="77777777" w:rsidTr="007D0ED2">
        <w:trPr>
          <w:cnfStyle w:val="100000000000" w:firstRow="1" w:lastRow="0" w:firstColumn="0" w:lastColumn="0" w:oddVBand="0" w:evenVBand="0" w:oddHBand="0" w:evenHBand="0" w:firstRowFirstColumn="0" w:firstRowLastColumn="0" w:lastRowFirstColumn="0" w:lastRowLastColumn="0"/>
        </w:trPr>
        <w:tc>
          <w:tcPr>
            <w:tcW w:w="1451" w:type="dxa"/>
          </w:tcPr>
          <w:p w14:paraId="405C71A3" w14:textId="13013713" w:rsidR="00F00296" w:rsidRDefault="009707B2" w:rsidP="00654AFE">
            <w:r>
              <w:t>Endpoint</w:t>
            </w:r>
          </w:p>
        </w:tc>
        <w:tc>
          <w:tcPr>
            <w:tcW w:w="1355" w:type="dxa"/>
          </w:tcPr>
          <w:p w14:paraId="3580540E" w14:textId="77777777" w:rsidR="00F00296" w:rsidRDefault="00F00296" w:rsidP="00654AFE">
            <w:r>
              <w:t>Occupied</w:t>
            </w:r>
          </w:p>
        </w:tc>
        <w:tc>
          <w:tcPr>
            <w:tcW w:w="1448" w:type="dxa"/>
          </w:tcPr>
          <w:p w14:paraId="17256EC3" w14:textId="77777777" w:rsidR="00F00296" w:rsidRDefault="00F00296" w:rsidP="00654AFE">
            <w:r>
              <w:t>Cooldown</w:t>
            </w:r>
          </w:p>
        </w:tc>
        <w:tc>
          <w:tcPr>
            <w:tcW w:w="970" w:type="dxa"/>
          </w:tcPr>
          <w:p w14:paraId="1216E1DF" w14:textId="77777777" w:rsidR="00F00296" w:rsidRDefault="00F00296" w:rsidP="00654AFE">
            <w:r>
              <w:t>Setup</w:t>
            </w:r>
          </w:p>
        </w:tc>
        <w:tc>
          <w:tcPr>
            <w:tcW w:w="1045" w:type="dxa"/>
          </w:tcPr>
          <w:p w14:paraId="12E3CFE0" w14:textId="77777777" w:rsidR="00F00296" w:rsidRDefault="00F00296" w:rsidP="00654AFE">
            <w:r>
              <w:t>Warm-Up</w:t>
            </w:r>
          </w:p>
        </w:tc>
        <w:tc>
          <w:tcPr>
            <w:tcW w:w="1156" w:type="dxa"/>
          </w:tcPr>
          <w:p w14:paraId="48AA9021" w14:textId="77777777" w:rsidR="00F00296" w:rsidRDefault="00F00296" w:rsidP="00654AFE">
            <w:r>
              <w:t>Setback</w:t>
            </w:r>
          </w:p>
        </w:tc>
        <w:tc>
          <w:tcPr>
            <w:tcW w:w="1677" w:type="dxa"/>
          </w:tcPr>
          <w:p w14:paraId="52680DF7" w14:textId="77777777" w:rsidR="00F00296" w:rsidRDefault="00F00296" w:rsidP="00654AFE">
            <w:r>
              <w:t>Unoccupied</w:t>
            </w:r>
          </w:p>
        </w:tc>
      </w:tr>
      <w:tr w:rsidR="00F00296" w14:paraId="16BF073E" w14:textId="77777777" w:rsidTr="007D0ED2">
        <w:trPr>
          <w:cnfStyle w:val="000000100000" w:firstRow="0" w:lastRow="0" w:firstColumn="0" w:lastColumn="0" w:oddVBand="0" w:evenVBand="0" w:oddHBand="1" w:evenHBand="0" w:firstRowFirstColumn="0" w:firstRowLastColumn="0" w:lastRowFirstColumn="0" w:lastRowLastColumn="0"/>
        </w:trPr>
        <w:tc>
          <w:tcPr>
            <w:tcW w:w="1451" w:type="dxa"/>
          </w:tcPr>
          <w:p w14:paraId="1C67648F" w14:textId="77777777" w:rsidR="00F00296" w:rsidRDefault="00F00296" w:rsidP="00654AFE">
            <w:r>
              <w:t>Cooling Maximum</w:t>
            </w:r>
          </w:p>
        </w:tc>
        <w:tc>
          <w:tcPr>
            <w:tcW w:w="1355" w:type="dxa"/>
          </w:tcPr>
          <w:p w14:paraId="4589713B" w14:textId="77777777" w:rsidR="00F00296" w:rsidRDefault="00F00296" w:rsidP="00654AFE">
            <w:r>
              <w:t>Vcool-max</w:t>
            </w:r>
          </w:p>
        </w:tc>
        <w:tc>
          <w:tcPr>
            <w:tcW w:w="1448" w:type="dxa"/>
          </w:tcPr>
          <w:p w14:paraId="44C9AF83" w14:textId="77777777" w:rsidR="00F00296" w:rsidRDefault="00F00296" w:rsidP="00654AFE">
            <w:r>
              <w:t>Vcool-max</w:t>
            </w:r>
          </w:p>
        </w:tc>
        <w:tc>
          <w:tcPr>
            <w:tcW w:w="970" w:type="dxa"/>
          </w:tcPr>
          <w:p w14:paraId="085F0E95" w14:textId="77777777" w:rsidR="00F00296" w:rsidRDefault="00F00296" w:rsidP="00654AFE">
            <w:r>
              <w:t>Vcool-max</w:t>
            </w:r>
          </w:p>
        </w:tc>
        <w:tc>
          <w:tcPr>
            <w:tcW w:w="1045" w:type="dxa"/>
          </w:tcPr>
          <w:p w14:paraId="41BF2360" w14:textId="77777777" w:rsidR="00F00296" w:rsidRDefault="00F00296" w:rsidP="00654AFE">
            <w:r>
              <w:t>0</w:t>
            </w:r>
          </w:p>
        </w:tc>
        <w:tc>
          <w:tcPr>
            <w:tcW w:w="1156" w:type="dxa"/>
          </w:tcPr>
          <w:p w14:paraId="5CBCEB05" w14:textId="77777777" w:rsidR="00F00296" w:rsidRDefault="00F00296" w:rsidP="00654AFE">
            <w:r>
              <w:t>0</w:t>
            </w:r>
          </w:p>
        </w:tc>
        <w:tc>
          <w:tcPr>
            <w:tcW w:w="1677" w:type="dxa"/>
          </w:tcPr>
          <w:p w14:paraId="56911427" w14:textId="77777777" w:rsidR="00F00296" w:rsidRDefault="00F00296" w:rsidP="00654AFE">
            <w:r>
              <w:t>0</w:t>
            </w:r>
          </w:p>
        </w:tc>
      </w:tr>
      <w:tr w:rsidR="00F00296" w14:paraId="03E0810F" w14:textId="77777777" w:rsidTr="007D0ED2">
        <w:trPr>
          <w:cnfStyle w:val="000000010000" w:firstRow="0" w:lastRow="0" w:firstColumn="0" w:lastColumn="0" w:oddVBand="0" w:evenVBand="0" w:oddHBand="0" w:evenHBand="1" w:firstRowFirstColumn="0" w:firstRowLastColumn="0" w:lastRowFirstColumn="0" w:lastRowLastColumn="0"/>
        </w:trPr>
        <w:tc>
          <w:tcPr>
            <w:tcW w:w="1451" w:type="dxa"/>
          </w:tcPr>
          <w:p w14:paraId="39859EA7" w14:textId="77777777" w:rsidR="00F00296" w:rsidRDefault="00F00296" w:rsidP="00654AFE">
            <w:r>
              <w:t>Minimum</w:t>
            </w:r>
          </w:p>
        </w:tc>
        <w:tc>
          <w:tcPr>
            <w:tcW w:w="1355" w:type="dxa"/>
          </w:tcPr>
          <w:p w14:paraId="5624514C" w14:textId="77777777" w:rsidR="00F00296" w:rsidRDefault="00F00296" w:rsidP="00654AFE">
            <w:r>
              <w:t>Vmin*</w:t>
            </w:r>
          </w:p>
        </w:tc>
        <w:tc>
          <w:tcPr>
            <w:tcW w:w="1448" w:type="dxa"/>
          </w:tcPr>
          <w:p w14:paraId="4A4FA846" w14:textId="77777777" w:rsidR="00F00296" w:rsidRDefault="00F00296" w:rsidP="00654AFE">
            <w:r>
              <w:t>0</w:t>
            </w:r>
          </w:p>
        </w:tc>
        <w:tc>
          <w:tcPr>
            <w:tcW w:w="970" w:type="dxa"/>
          </w:tcPr>
          <w:p w14:paraId="6CF77332" w14:textId="77777777" w:rsidR="00F00296" w:rsidRDefault="00F00296" w:rsidP="00654AFE">
            <w:r>
              <w:t>0</w:t>
            </w:r>
          </w:p>
        </w:tc>
        <w:tc>
          <w:tcPr>
            <w:tcW w:w="1045" w:type="dxa"/>
          </w:tcPr>
          <w:p w14:paraId="6C0B4956" w14:textId="77777777" w:rsidR="00F00296" w:rsidRDefault="00F00296" w:rsidP="00654AFE">
            <w:r>
              <w:t>0</w:t>
            </w:r>
          </w:p>
        </w:tc>
        <w:tc>
          <w:tcPr>
            <w:tcW w:w="1156" w:type="dxa"/>
          </w:tcPr>
          <w:p w14:paraId="080951F8" w14:textId="77777777" w:rsidR="00F00296" w:rsidRDefault="00F00296" w:rsidP="00654AFE">
            <w:r>
              <w:t>0</w:t>
            </w:r>
          </w:p>
        </w:tc>
        <w:tc>
          <w:tcPr>
            <w:tcW w:w="1677" w:type="dxa"/>
          </w:tcPr>
          <w:p w14:paraId="689A55F5" w14:textId="0687E01E" w:rsidR="00F3436B" w:rsidRDefault="00F00296" w:rsidP="00654AFE">
            <w:r>
              <w:t>0</w:t>
            </w:r>
          </w:p>
        </w:tc>
      </w:tr>
      <w:tr w:rsidR="00F3436B" w14:paraId="6FF94044" w14:textId="77777777" w:rsidTr="007D0ED2">
        <w:trPr>
          <w:cnfStyle w:val="010000000000" w:firstRow="0" w:lastRow="1" w:firstColumn="0" w:lastColumn="0" w:oddVBand="0" w:evenVBand="0" w:oddHBand="0" w:evenHBand="0" w:firstRowFirstColumn="0" w:firstRowLastColumn="0" w:lastRowFirstColumn="0" w:lastRowLastColumn="0"/>
        </w:trPr>
        <w:tc>
          <w:tcPr>
            <w:tcW w:w="1451" w:type="dxa"/>
            <w:tcBorders>
              <w:top w:val="single" w:sz="4" w:space="0" w:color="auto"/>
              <w:bottom w:val="single" w:sz="4" w:space="0" w:color="auto"/>
            </w:tcBorders>
          </w:tcPr>
          <w:p w14:paraId="51631882" w14:textId="38FF09B1" w:rsidR="00F3436B" w:rsidRDefault="00F3436B" w:rsidP="00654AFE">
            <w:r>
              <w:t>Heating Maximum</w:t>
            </w:r>
          </w:p>
        </w:tc>
        <w:tc>
          <w:tcPr>
            <w:tcW w:w="1355" w:type="dxa"/>
            <w:tcBorders>
              <w:top w:val="single" w:sz="4" w:space="0" w:color="auto"/>
              <w:bottom w:val="single" w:sz="4" w:space="0" w:color="auto"/>
            </w:tcBorders>
          </w:tcPr>
          <w:p w14:paraId="61B01D40" w14:textId="40A05C99" w:rsidR="00F3436B" w:rsidRDefault="00F3436B" w:rsidP="00654AFE">
            <w:r>
              <w:t>Vmin*</w:t>
            </w:r>
          </w:p>
        </w:tc>
        <w:tc>
          <w:tcPr>
            <w:tcW w:w="1448" w:type="dxa"/>
            <w:tcBorders>
              <w:top w:val="single" w:sz="4" w:space="0" w:color="auto"/>
              <w:bottom w:val="single" w:sz="4" w:space="0" w:color="auto"/>
            </w:tcBorders>
          </w:tcPr>
          <w:p w14:paraId="3C5EFAEA" w14:textId="630D3571" w:rsidR="00F3436B" w:rsidRDefault="00F3436B" w:rsidP="00654AFE">
            <w:r>
              <w:t>0</w:t>
            </w:r>
          </w:p>
        </w:tc>
        <w:tc>
          <w:tcPr>
            <w:tcW w:w="970" w:type="dxa"/>
            <w:tcBorders>
              <w:top w:val="single" w:sz="4" w:space="0" w:color="auto"/>
              <w:bottom w:val="single" w:sz="4" w:space="0" w:color="auto"/>
            </w:tcBorders>
          </w:tcPr>
          <w:p w14:paraId="22CCB49B" w14:textId="0CC8246B" w:rsidR="00F3436B" w:rsidRDefault="00F3436B" w:rsidP="00654AFE">
            <w:r>
              <w:t>0</w:t>
            </w:r>
          </w:p>
        </w:tc>
        <w:tc>
          <w:tcPr>
            <w:tcW w:w="1045" w:type="dxa"/>
            <w:tcBorders>
              <w:top w:val="single" w:sz="4" w:space="0" w:color="auto"/>
              <w:bottom w:val="single" w:sz="4" w:space="0" w:color="auto"/>
            </w:tcBorders>
          </w:tcPr>
          <w:p w14:paraId="223970BB" w14:textId="7529D3B7" w:rsidR="00F3436B" w:rsidRDefault="00F3436B" w:rsidP="00654AFE">
            <w:r>
              <w:t>0</w:t>
            </w:r>
          </w:p>
        </w:tc>
        <w:tc>
          <w:tcPr>
            <w:tcW w:w="1156" w:type="dxa"/>
            <w:tcBorders>
              <w:top w:val="single" w:sz="4" w:space="0" w:color="auto"/>
              <w:bottom w:val="single" w:sz="4" w:space="0" w:color="auto"/>
            </w:tcBorders>
          </w:tcPr>
          <w:p w14:paraId="10A68848" w14:textId="60AC122F" w:rsidR="00F3436B" w:rsidRDefault="00F3436B" w:rsidP="00654AFE">
            <w:r>
              <w:t>0</w:t>
            </w:r>
          </w:p>
        </w:tc>
        <w:tc>
          <w:tcPr>
            <w:tcW w:w="1677" w:type="dxa"/>
            <w:tcBorders>
              <w:top w:val="single" w:sz="4" w:space="0" w:color="auto"/>
              <w:bottom w:val="single" w:sz="4" w:space="0" w:color="auto"/>
            </w:tcBorders>
          </w:tcPr>
          <w:p w14:paraId="5FC6FD88" w14:textId="444274E8" w:rsidR="00F3436B" w:rsidRDefault="00F3436B" w:rsidP="00654AFE">
            <w:r>
              <w:t>0</w:t>
            </w:r>
          </w:p>
        </w:tc>
      </w:tr>
    </w:tbl>
    <w:p w14:paraId="23E14FCE" w14:textId="77777777" w:rsidR="00F00296" w:rsidRDefault="00F00296" w:rsidP="00F00296"/>
    <w:p w14:paraId="15BF586C" w14:textId="6728069F" w:rsidR="00F00296" w:rsidRDefault="00F00296" w:rsidP="00F00296">
      <w:pPr>
        <w:pStyle w:val="List11A"/>
        <w:outlineLvl w:val="9"/>
      </w:pPr>
      <w:bookmarkStart w:id="484" w:name="_Toc10539383"/>
      <w:bookmarkStart w:id="485" w:name="_Ref13569911"/>
      <w:bookmarkStart w:id="486" w:name="_Ref13654353"/>
      <w:r>
        <w:t xml:space="preserve">Control logic is depicted schematically in </w:t>
      </w:r>
      <w:r>
        <w:fldChar w:fldCharType="begin"/>
      </w:r>
      <w:r>
        <w:instrText xml:space="preserve"> REF _Ref12363144 \h </w:instrText>
      </w:r>
      <w:r>
        <w:fldChar w:fldCharType="separate"/>
      </w:r>
      <w:r>
        <w:t xml:space="preserve">Figure </w:t>
      </w:r>
      <w:r>
        <w:rPr>
          <w:noProof/>
        </w:rPr>
        <w:t>4.11</w:t>
      </w:r>
      <w:r>
        <w:t>.</w:t>
      </w:r>
      <w:r>
        <w:rPr>
          <w:noProof/>
        </w:rPr>
        <w:t>1</w:t>
      </w:r>
      <w:r>
        <w:fldChar w:fldCharType="end"/>
      </w:r>
      <w:r>
        <w:t xml:space="preserve"> and described in the following subsections. </w:t>
      </w:r>
      <w:bookmarkEnd w:id="484"/>
      <w:bookmarkEnd w:id="485"/>
      <w:bookmarkEnd w:id="486"/>
    </w:p>
    <w:p w14:paraId="68AFDEC1" w14:textId="0592F5AE" w:rsidR="00F00296" w:rsidRDefault="00F00296" w:rsidP="00F00296">
      <w:pPr>
        <w:pStyle w:val="List11A2"/>
      </w:pPr>
      <w:bookmarkStart w:id="487" w:name="_Ref13643827"/>
      <w:r>
        <w:t xml:space="preserve">When the zone state is cooling, the cooling-loop output shall be mapped to the active airflow set point from the minimum </w:t>
      </w:r>
      <w:r w:rsidR="009707B2">
        <w:t xml:space="preserve">endpoint </w:t>
      </w:r>
      <w:r>
        <w:t xml:space="preserve">to the cooling maximum </w:t>
      </w:r>
      <w:r w:rsidR="009707B2">
        <w:t xml:space="preserve">endpoint. </w:t>
      </w:r>
      <w:bookmarkEnd w:id="487"/>
    </w:p>
    <w:p w14:paraId="3E0182CE" w14:textId="71E7C79C" w:rsidR="00F00296" w:rsidRDefault="00F00296" w:rsidP="00F00296">
      <w:pPr>
        <w:pStyle w:val="List11A2b"/>
      </w:pPr>
      <w:r>
        <w:t xml:space="preserve">If supply air temperature from the air handler is greater than room temperature, </w:t>
      </w:r>
      <w:r w:rsidR="009707B2">
        <w:t xml:space="preserve">the active </w:t>
      </w:r>
      <w:r>
        <w:t>airflow set point shall be no higher than the minimum</w:t>
      </w:r>
      <w:r w:rsidR="009707B2">
        <w:t xml:space="preserve"> endpoint</w:t>
      </w:r>
      <w:r>
        <w:t>.</w:t>
      </w:r>
    </w:p>
    <w:p w14:paraId="5B03F9DE" w14:textId="6146DC3E" w:rsidR="00F00296" w:rsidRDefault="00F00296" w:rsidP="00F00296">
      <w:pPr>
        <w:pStyle w:val="List11A2"/>
      </w:pPr>
      <w:bookmarkStart w:id="488" w:name="_Ref13643840"/>
      <w:r>
        <w:t xml:space="preserve">When the zone state is deadband, the active airflow set point shall be the minimum </w:t>
      </w:r>
      <w:r w:rsidR="009707B2">
        <w:t>endpoint</w:t>
      </w:r>
      <w:r>
        <w:t>.</w:t>
      </w:r>
      <w:bookmarkEnd w:id="488"/>
    </w:p>
    <w:p w14:paraId="2AB12C6F" w14:textId="55447AB5" w:rsidR="009707B2" w:rsidRDefault="009707B2" w:rsidP="00F00296">
      <w:pPr>
        <w:pStyle w:val="List11A2"/>
      </w:pPr>
      <w:r>
        <w:t>When the Zone State is Heating, the active airflow setpoint shall be the minimum endpoint.</w:t>
      </w:r>
    </w:p>
    <w:p w14:paraId="42959C1B" w14:textId="767C31B4" w:rsidR="00F00296" w:rsidRDefault="00F00296" w:rsidP="00F00296">
      <w:bookmarkStart w:id="489" w:name="_Toc10539384"/>
    </w:p>
    <w:p w14:paraId="179A4667" w14:textId="6B64CE60" w:rsidR="00CF7B0C" w:rsidRDefault="00CF7B0C" w:rsidP="00F00296">
      <w:r>
        <w:rPr>
          <w:noProof/>
        </w:rPr>
        <w:lastRenderedPageBreak/>
        <w:drawing>
          <wp:inline distT="0" distB="0" distL="0" distR="0" wp14:anchorId="08F47975" wp14:editId="72F2DDA2">
            <wp:extent cx="4549140" cy="3170328"/>
            <wp:effectExtent l="0" t="0" r="381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1">
                      <a:extLst>
                        <a:ext uri="{28A0092B-C50C-407E-A947-70E740481C1C}">
                          <a14:useLocalDpi xmlns:a14="http://schemas.microsoft.com/office/drawing/2010/main" val="0"/>
                        </a:ext>
                      </a:extLst>
                    </a:blip>
                    <a:srcRect r="37820" b="22963"/>
                    <a:stretch/>
                  </pic:blipFill>
                  <pic:spPr bwMode="auto">
                    <a:xfrm>
                      <a:off x="0" y="0"/>
                      <a:ext cx="4552323" cy="3172546"/>
                    </a:xfrm>
                    <a:prstGeom prst="rect">
                      <a:avLst/>
                    </a:prstGeom>
                    <a:noFill/>
                    <a:ln>
                      <a:noFill/>
                    </a:ln>
                    <a:extLst>
                      <a:ext uri="{53640926-AAD7-44D8-BBD7-CCE9431645EC}">
                        <a14:shadowObscured xmlns:a14="http://schemas.microsoft.com/office/drawing/2010/main"/>
                      </a:ext>
                    </a:extLst>
                  </pic:spPr>
                </pic:pic>
              </a:graphicData>
            </a:graphic>
          </wp:inline>
        </w:drawing>
      </w:r>
    </w:p>
    <w:p w14:paraId="00928537" w14:textId="77777777" w:rsidR="00F00296" w:rsidRDefault="00F00296" w:rsidP="00F00296">
      <w:pPr>
        <w:pStyle w:val="Caption"/>
      </w:pPr>
      <w:bookmarkStart w:id="490" w:name="_Ref12363144"/>
      <w:bookmarkStart w:id="491" w:name="_Toc14426098"/>
      <w:r>
        <w:t xml:space="preserve">Figure </w:t>
      </w:r>
      <w:fldSimple w:instr=" STYLEREF 2 \s ">
        <w:r>
          <w:rPr>
            <w:noProof/>
          </w:rPr>
          <w:t>4.11</w:t>
        </w:r>
      </w:fldSimple>
      <w:r>
        <w:t>.</w:t>
      </w:r>
      <w:fldSimple w:instr=" SEQ Figure \* ARABIC \s 2 ">
        <w:r>
          <w:rPr>
            <w:noProof/>
          </w:rPr>
          <w:t>1</w:t>
        </w:r>
      </w:fldSimple>
      <w:bookmarkEnd w:id="490"/>
      <w:r>
        <w:t>: Control Logic – VAV Terminal Unit Cooling Only</w:t>
      </w:r>
      <w:bookmarkEnd w:id="491"/>
    </w:p>
    <w:p w14:paraId="100D3473" w14:textId="77777777" w:rsidR="00F00296" w:rsidRDefault="00F00296" w:rsidP="00F00296">
      <w:pPr>
        <w:pStyle w:val="List11A"/>
        <w:outlineLvl w:val="9"/>
      </w:pPr>
      <w:r>
        <w:t>The VAV damper shall be modulated by a control loop to maintain the measured airflow at the active set point.</w:t>
      </w:r>
      <w:bookmarkEnd w:id="489"/>
      <w:r>
        <w:t xml:space="preserve"> </w:t>
      </w:r>
    </w:p>
    <w:p w14:paraId="65A1CC5C" w14:textId="77777777" w:rsidR="00F00296" w:rsidRDefault="00F00296" w:rsidP="00F00296">
      <w:pPr>
        <w:pStyle w:val="List11A"/>
        <w:outlineLvl w:val="9"/>
      </w:pPr>
      <w:bookmarkStart w:id="492" w:name="_Toc10539385"/>
      <w:r>
        <w:t>Alarms</w:t>
      </w:r>
      <w:bookmarkEnd w:id="492"/>
    </w:p>
    <w:p w14:paraId="0B29CDB0" w14:textId="77777777" w:rsidR="00F00296" w:rsidRDefault="00F00296" w:rsidP="00F00296">
      <w:pPr>
        <w:pStyle w:val="Caption"/>
      </w:pPr>
      <w:bookmarkStart w:id="493" w:name="_Toc14426170"/>
      <w:r>
        <w:t xml:space="preserve">Table </w:t>
      </w:r>
      <w:fldSimple w:instr=" STYLEREF 2 \s ">
        <w:r>
          <w:rPr>
            <w:noProof/>
          </w:rPr>
          <w:t>4.11</w:t>
        </w:r>
      </w:fldSimple>
      <w:r>
        <w:t>.</w:t>
      </w:r>
      <w:fldSimple w:instr=" SEQ Table \* ARABIC \s 2 ">
        <w:r>
          <w:rPr>
            <w:noProof/>
          </w:rPr>
          <w:t>6</w:t>
        </w:r>
      </w:fldSimple>
      <w:r>
        <w:t xml:space="preserve"> Alarm List - VAV Terminal Unit Cooling Only</w:t>
      </w:r>
      <w:bookmarkEnd w:id="493"/>
    </w:p>
    <w:tbl>
      <w:tblPr>
        <w:tblStyle w:val="ASHRAEGuideline36"/>
        <w:tblW w:w="9774" w:type="dxa"/>
        <w:tblLook w:val="04E0" w:firstRow="1" w:lastRow="1" w:firstColumn="1" w:lastColumn="0" w:noHBand="0" w:noVBand="1"/>
      </w:tblPr>
      <w:tblGrid>
        <w:gridCol w:w="505"/>
        <w:gridCol w:w="2551"/>
        <w:gridCol w:w="1295"/>
        <w:gridCol w:w="3071"/>
        <w:gridCol w:w="2352"/>
      </w:tblGrid>
      <w:tr w:rsidR="00F00296" w14:paraId="590661F0" w14:textId="77777777" w:rsidTr="007D0E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DC49614" w14:textId="77777777" w:rsidR="00F00296" w:rsidRDefault="00F00296" w:rsidP="00654AFE">
            <w:r>
              <w:t>#</w:t>
            </w:r>
          </w:p>
        </w:tc>
        <w:tc>
          <w:tcPr>
            <w:tcW w:w="0" w:type="dxa"/>
          </w:tcPr>
          <w:p w14:paraId="59BE5F7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0" w:type="dxa"/>
          </w:tcPr>
          <w:p w14:paraId="776269F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0" w:type="dxa"/>
          </w:tcPr>
          <w:p w14:paraId="158933D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0" w:type="dxa"/>
          </w:tcPr>
          <w:p w14:paraId="4B961DE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4EF24399"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4E81C69" w14:textId="77777777" w:rsidR="00F00296" w:rsidRDefault="00F00296" w:rsidP="00654AFE"/>
        </w:tc>
        <w:tc>
          <w:tcPr>
            <w:tcW w:w="0" w:type="dxa"/>
          </w:tcPr>
          <w:p w14:paraId="3796DB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0" w:type="dxa"/>
          </w:tcPr>
          <w:p w14:paraId="316B26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0" w:type="dxa"/>
          </w:tcPr>
          <w:p w14:paraId="76AC20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0" w:type="dxa"/>
          </w:tcPr>
          <w:p w14:paraId="446E1A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t>4.9 F. 1. a. i</w:t>
            </w:r>
            <w:r>
              <w:fldChar w:fldCharType="end"/>
            </w:r>
          </w:p>
        </w:tc>
      </w:tr>
      <w:tr w:rsidR="00F00296" w14:paraId="794EAC6E"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F181475" w14:textId="77777777" w:rsidR="00F00296" w:rsidRDefault="00F00296" w:rsidP="00654AFE"/>
        </w:tc>
        <w:tc>
          <w:tcPr>
            <w:tcW w:w="0" w:type="dxa"/>
          </w:tcPr>
          <w:p w14:paraId="19D598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0" w:type="dxa"/>
          </w:tcPr>
          <w:p w14:paraId="323928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0" w:type="dxa"/>
          </w:tcPr>
          <w:p w14:paraId="55C888B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0" w:type="dxa"/>
          </w:tcPr>
          <w:p w14:paraId="0932B4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t>4.9 F. 1. a. ii</w:t>
            </w:r>
            <w:r>
              <w:fldChar w:fldCharType="end"/>
            </w:r>
          </w:p>
        </w:tc>
      </w:tr>
      <w:tr w:rsidR="00F00296" w14:paraId="32DDB16B"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A39EC40" w14:textId="77777777" w:rsidR="00F00296" w:rsidRDefault="00F00296" w:rsidP="00654AFE"/>
        </w:tc>
        <w:tc>
          <w:tcPr>
            <w:tcW w:w="0" w:type="dxa"/>
          </w:tcPr>
          <w:p w14:paraId="7B2929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0" w:type="dxa"/>
          </w:tcPr>
          <w:p w14:paraId="7529A3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0" w:type="dxa"/>
          </w:tcPr>
          <w:p w14:paraId="596814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0" w:type="dxa"/>
          </w:tcPr>
          <w:p w14:paraId="08E0CB23"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Pr>
                <w:rFonts w:ascii="Calibri" w:hAnsi="Calibri" w:cs="Calibri"/>
              </w:rPr>
              <w:t>4.9 F. 1. b. i</w:t>
            </w:r>
            <w:r>
              <w:rPr>
                <w:rFonts w:ascii="Calibri" w:hAnsi="Calibri" w:cs="Calibri"/>
              </w:rPr>
              <w:fldChar w:fldCharType="end"/>
            </w:r>
          </w:p>
        </w:tc>
      </w:tr>
      <w:tr w:rsidR="00F00296" w14:paraId="4F24667E"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DEC1615" w14:textId="77777777" w:rsidR="00F00296" w:rsidRDefault="00F00296" w:rsidP="00654AFE"/>
        </w:tc>
        <w:tc>
          <w:tcPr>
            <w:tcW w:w="0" w:type="dxa"/>
          </w:tcPr>
          <w:p w14:paraId="651817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0" w:type="dxa"/>
          </w:tcPr>
          <w:p w14:paraId="6837EA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0" w:type="dxa"/>
          </w:tcPr>
          <w:p w14:paraId="441F34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0" w:type="dxa"/>
          </w:tcPr>
          <w:p w14:paraId="7C39C415"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Pr>
                <w:rFonts w:ascii="Calibri" w:hAnsi="Calibri" w:cs="Calibri"/>
              </w:rPr>
              <w:t>4.9 F. 1. b. ii</w:t>
            </w:r>
            <w:r>
              <w:rPr>
                <w:rFonts w:ascii="Calibri" w:hAnsi="Calibri" w:cs="Calibri"/>
              </w:rPr>
              <w:fldChar w:fldCharType="end"/>
            </w:r>
          </w:p>
        </w:tc>
      </w:tr>
      <w:tr w:rsidR="00F00296" w14:paraId="17B8B827"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27CDC32" w14:textId="77777777" w:rsidR="00F00296" w:rsidRDefault="00F00296" w:rsidP="00654AFE"/>
        </w:tc>
        <w:tc>
          <w:tcPr>
            <w:tcW w:w="0" w:type="dxa"/>
          </w:tcPr>
          <w:p w14:paraId="4B183D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0" w:type="dxa"/>
          </w:tcPr>
          <w:p w14:paraId="7C0157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0" w:type="dxa"/>
          </w:tcPr>
          <w:p w14:paraId="5A7485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0" w:type="dxa"/>
          </w:tcPr>
          <w:p w14:paraId="4343B662"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Pr>
                <w:rFonts w:ascii="Calibri" w:hAnsi="Calibri" w:cs="Calibri"/>
              </w:rPr>
              <w:t>4.9 F. 2. a</w:t>
            </w:r>
            <w:r>
              <w:rPr>
                <w:rFonts w:ascii="Calibri" w:hAnsi="Calibri" w:cs="Calibri"/>
              </w:rPr>
              <w:fldChar w:fldCharType="end"/>
            </w:r>
          </w:p>
        </w:tc>
      </w:tr>
      <w:tr w:rsidR="00F00296" w14:paraId="33F5FE9E"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47D6EE3" w14:textId="77777777" w:rsidR="00F00296" w:rsidRDefault="00F00296" w:rsidP="00654AFE"/>
        </w:tc>
        <w:tc>
          <w:tcPr>
            <w:tcW w:w="0" w:type="dxa"/>
          </w:tcPr>
          <w:p w14:paraId="7B13AF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0" w:type="dxa"/>
          </w:tcPr>
          <w:p w14:paraId="3D35A6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0" w:type="dxa"/>
          </w:tcPr>
          <w:p w14:paraId="4E2F1450"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0" w:type="dxa"/>
          </w:tcPr>
          <w:p w14:paraId="7F2B1C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t>4.9 F. 2. a</w:t>
            </w:r>
            <w:r>
              <w:fldChar w:fldCharType="end"/>
            </w:r>
          </w:p>
        </w:tc>
      </w:tr>
      <w:tr w:rsidR="00F00296" w14:paraId="0F15777F"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F35BACD" w14:textId="77777777" w:rsidR="00F00296" w:rsidRDefault="00F00296" w:rsidP="00654AFE"/>
        </w:tc>
        <w:tc>
          <w:tcPr>
            <w:tcW w:w="0" w:type="dxa"/>
          </w:tcPr>
          <w:p w14:paraId="4B4C4E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0" w:type="dxa"/>
          </w:tcPr>
          <w:p w14:paraId="4971F9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0" w:type="dxa"/>
          </w:tcPr>
          <w:p w14:paraId="3483D3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0" w:type="dxa"/>
          </w:tcPr>
          <w:p w14:paraId="406573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Pr>
                <w:rFonts w:ascii="Calibri" w:hAnsi="Calibri" w:cs="Calibri"/>
              </w:rPr>
              <w:t>4.9 F. 2. b</w:t>
            </w:r>
            <w:r>
              <w:rPr>
                <w:rFonts w:ascii="Calibri" w:hAnsi="Calibri" w:cs="Calibri"/>
              </w:rPr>
              <w:fldChar w:fldCharType="end"/>
            </w:r>
          </w:p>
        </w:tc>
      </w:tr>
      <w:tr w:rsidR="00F00296" w14:paraId="4929901E"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595FD35" w14:textId="77777777" w:rsidR="00F00296" w:rsidRDefault="00F00296" w:rsidP="00654AFE"/>
        </w:tc>
        <w:tc>
          <w:tcPr>
            <w:tcW w:w="0" w:type="dxa"/>
          </w:tcPr>
          <w:p w14:paraId="261FAB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Airflow I</w:t>
            </w:r>
          </w:p>
        </w:tc>
        <w:tc>
          <w:tcPr>
            <w:tcW w:w="0" w:type="dxa"/>
          </w:tcPr>
          <w:p w14:paraId="27FC7D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0" w:type="dxa"/>
          </w:tcPr>
          <w:p w14:paraId="1C6846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0" w:type="dxa"/>
          </w:tcPr>
          <w:p w14:paraId="6765D8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_Ref13653524 \w \h \d " "  \* MERGEFORMAT </w:instrText>
            </w:r>
            <w:r>
              <w:rPr>
                <w:rFonts w:ascii="Calibri" w:hAnsi="Calibri" w:cs="Calibri"/>
              </w:rPr>
            </w:r>
            <w:r>
              <w:rPr>
                <w:rFonts w:ascii="Calibri" w:hAnsi="Calibri" w:cs="Calibri"/>
              </w:rPr>
              <w:fldChar w:fldCharType="separate"/>
            </w:r>
            <w:r>
              <w:rPr>
                <w:rFonts w:ascii="Calibri" w:hAnsi="Calibri" w:cs="Calibri"/>
              </w:rPr>
              <w:t>4.11 G. 1. a</w:t>
            </w:r>
            <w:r>
              <w:rPr>
                <w:rFonts w:ascii="Calibri" w:hAnsi="Calibri" w:cs="Calibri"/>
              </w:rPr>
              <w:fldChar w:fldCharType="end"/>
            </w:r>
          </w:p>
        </w:tc>
      </w:tr>
      <w:tr w:rsidR="00F00296" w14:paraId="435F42F6"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A8ABB2B" w14:textId="77777777" w:rsidR="00F00296" w:rsidRDefault="00F00296" w:rsidP="00654AFE"/>
        </w:tc>
        <w:tc>
          <w:tcPr>
            <w:tcW w:w="0" w:type="dxa"/>
          </w:tcPr>
          <w:p w14:paraId="173B4C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Airflow II</w:t>
            </w:r>
          </w:p>
        </w:tc>
        <w:tc>
          <w:tcPr>
            <w:tcW w:w="0" w:type="dxa"/>
          </w:tcPr>
          <w:p w14:paraId="58F353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0" w:type="dxa"/>
          </w:tcPr>
          <w:p w14:paraId="09D241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0" w:type="dxa"/>
          </w:tcPr>
          <w:p w14:paraId="621B10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_Ref13653530 \w \h \d " "  \* MERGEFORMAT </w:instrText>
            </w:r>
            <w:r>
              <w:fldChar w:fldCharType="separate"/>
            </w:r>
            <w:r>
              <w:t>4.11 G. 1. b</w:t>
            </w:r>
            <w:r>
              <w:fldChar w:fldCharType="end"/>
            </w:r>
          </w:p>
        </w:tc>
      </w:tr>
      <w:tr w:rsidR="00F00296" w14:paraId="13D311B8"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898B8B3" w14:textId="77777777" w:rsidR="00F00296" w:rsidRDefault="00F00296" w:rsidP="00654AFE"/>
        </w:tc>
        <w:tc>
          <w:tcPr>
            <w:tcW w:w="0" w:type="dxa"/>
          </w:tcPr>
          <w:p w14:paraId="55F282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Airflow Calibration</w:t>
            </w:r>
          </w:p>
        </w:tc>
        <w:tc>
          <w:tcPr>
            <w:tcW w:w="0" w:type="dxa"/>
          </w:tcPr>
          <w:p w14:paraId="53982D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0" w:type="dxa"/>
          </w:tcPr>
          <w:p w14:paraId="10186D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serving zone is off for 10 minutes and measured airflow 10% above active airflow set point.</w:t>
            </w:r>
          </w:p>
        </w:tc>
        <w:tc>
          <w:tcPr>
            <w:tcW w:w="0" w:type="dxa"/>
          </w:tcPr>
          <w:p w14:paraId="143D6E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_Ref13653539 \w \h \d " "  \* MERGEFORMAT </w:instrText>
            </w:r>
            <w:r>
              <w:fldChar w:fldCharType="separate"/>
            </w:r>
            <w:r>
              <w:t>4.11 G. 2</w:t>
            </w:r>
            <w:r>
              <w:fldChar w:fldCharType="end"/>
            </w:r>
          </w:p>
        </w:tc>
      </w:tr>
      <w:tr w:rsidR="00F00296" w14:paraId="1306D2BE" w14:textId="77777777" w:rsidTr="007D0E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35B75DE" w14:textId="77777777" w:rsidR="00F00296" w:rsidRDefault="00F00296" w:rsidP="00654AFE"/>
        </w:tc>
        <w:tc>
          <w:tcPr>
            <w:tcW w:w="0" w:type="dxa"/>
          </w:tcPr>
          <w:p w14:paraId="06C59E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Leaking Damper</w:t>
            </w:r>
          </w:p>
        </w:tc>
        <w:tc>
          <w:tcPr>
            <w:tcW w:w="0" w:type="dxa"/>
          </w:tcPr>
          <w:p w14:paraId="664DB2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0" w:type="dxa"/>
          </w:tcPr>
          <w:p w14:paraId="4DC733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Damper position is 0%, measured is 10% above active airflow set point for 10 minutes, fan serving zone is proven on.</w:t>
            </w:r>
          </w:p>
        </w:tc>
        <w:tc>
          <w:tcPr>
            <w:tcW w:w="0" w:type="dxa"/>
          </w:tcPr>
          <w:p w14:paraId="6E000D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_Ref13653544 \w \h \d " "  \* MERGEFORMAT </w:instrText>
            </w:r>
            <w:r>
              <w:fldChar w:fldCharType="separate"/>
            </w:r>
            <w:r>
              <w:t>4.11 G. 3</w:t>
            </w:r>
            <w:r>
              <w:fldChar w:fldCharType="end"/>
            </w:r>
          </w:p>
        </w:tc>
      </w:tr>
      <w:tr w:rsidR="00F00296" w14:paraId="5E7DC0FD" w14:textId="77777777" w:rsidTr="007D0ED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7CF7082" w14:textId="77777777" w:rsidR="00F00296" w:rsidRDefault="00F00296" w:rsidP="00654AFE"/>
        </w:tc>
        <w:tc>
          <w:tcPr>
            <w:tcW w:w="0" w:type="dxa"/>
          </w:tcPr>
          <w:p w14:paraId="3C1BE8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Left Open</w:t>
            </w:r>
          </w:p>
        </w:tc>
        <w:tc>
          <w:tcPr>
            <w:tcW w:w="0" w:type="dxa"/>
          </w:tcPr>
          <w:p w14:paraId="15B400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0" w:type="dxa"/>
          </w:tcPr>
          <w:p w14:paraId="35757BE1" w14:textId="725A3A8A"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7D0ED2">
              <w:t xml:space="preserve"> </w:t>
            </w:r>
            <w:r>
              <w:t>mode and window switch indicates window is open.</w:t>
            </w:r>
          </w:p>
        </w:tc>
        <w:tc>
          <w:tcPr>
            <w:tcW w:w="0" w:type="dxa"/>
          </w:tcPr>
          <w:p w14:paraId="771E3F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_Ref13654243 \w \h \d " "  \* MERGEFORMAT </w:instrText>
            </w:r>
            <w:r>
              <w:fldChar w:fldCharType="separate"/>
            </w:r>
            <w:r>
              <w:t>4.9 B. 7. b</w:t>
            </w:r>
            <w:r>
              <w:fldChar w:fldCharType="end"/>
            </w:r>
          </w:p>
        </w:tc>
      </w:tr>
      <w:tr w:rsidR="00F00296" w14:paraId="7F69905A" w14:textId="77777777" w:rsidTr="007D0ED2">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9618E8B" w14:textId="77777777" w:rsidR="00F00296" w:rsidRDefault="00F00296" w:rsidP="00654AFE"/>
        </w:tc>
        <w:tc>
          <w:tcPr>
            <w:tcW w:w="0" w:type="dxa"/>
          </w:tcPr>
          <w:p w14:paraId="4EA61BC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Left On</w:t>
            </w:r>
          </w:p>
        </w:tc>
        <w:tc>
          <w:tcPr>
            <w:tcW w:w="0" w:type="dxa"/>
          </w:tcPr>
          <w:p w14:paraId="55854EE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0" w:type="dxa"/>
          </w:tcPr>
          <w:p w14:paraId="762FEB8C" w14:textId="1D4A293D" w:rsidR="00F00296" w:rsidRDefault="00F00296" w:rsidP="00654AFE">
            <w:pPr>
              <w:cnfStyle w:val="010000000000" w:firstRow="0" w:lastRow="1" w:firstColumn="0" w:lastColumn="0" w:oddVBand="0" w:evenVBand="0" w:oddHBand="0" w:evenHBand="0" w:firstRowFirstColumn="0" w:firstRowLastColumn="0" w:lastRowFirstColumn="0" w:lastRowLastColumn="0"/>
            </w:pPr>
            <w:r>
              <w:t>When other than occupied</w:t>
            </w:r>
            <w:r w:rsidR="007D0ED2">
              <w:t xml:space="preserve"> </w:t>
            </w:r>
            <w:r>
              <w:t>mode and ceiling fan is proven ON.</w:t>
            </w:r>
          </w:p>
        </w:tc>
        <w:tc>
          <w:tcPr>
            <w:tcW w:w="0" w:type="dxa"/>
          </w:tcPr>
          <w:p w14:paraId="276C439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_Ref13659954 \w \h \d " "  \* MERGEFORMAT </w:instrText>
            </w:r>
            <w:r>
              <w:fldChar w:fldCharType="separate"/>
            </w:r>
            <w:r>
              <w:t>4.9 B. 9. d</w:t>
            </w:r>
            <w:r>
              <w:fldChar w:fldCharType="end"/>
            </w:r>
          </w:p>
        </w:tc>
      </w:tr>
    </w:tbl>
    <w:p w14:paraId="0FD3DC1D" w14:textId="77777777" w:rsidR="00F00296" w:rsidRDefault="00F00296" w:rsidP="00F00296"/>
    <w:p w14:paraId="4DAFEB1F" w14:textId="77777777" w:rsidR="00F00296" w:rsidRDefault="00F00296" w:rsidP="00F00296">
      <w:pPr>
        <w:pStyle w:val="List11A2"/>
      </w:pPr>
      <w:r>
        <w:t>Low Airflow</w:t>
      </w:r>
    </w:p>
    <w:p w14:paraId="70DBF301" w14:textId="77777777" w:rsidR="00F00296" w:rsidRDefault="00F00296" w:rsidP="00F00296">
      <w:pPr>
        <w:pStyle w:val="List11A2b"/>
      </w:pPr>
      <w:bookmarkStart w:id="494" w:name="_Ref13653524"/>
      <w:r>
        <w:t>If the measured airflow is less than 70% of set point for 5 minutes while set point is greater than zero, generate a Level 3 alarm.</w:t>
      </w:r>
      <w:bookmarkEnd w:id="494"/>
      <w:r>
        <w:t xml:space="preserve"> </w:t>
      </w:r>
    </w:p>
    <w:p w14:paraId="41065909" w14:textId="77777777" w:rsidR="00F00296" w:rsidRDefault="00F00296" w:rsidP="00F00296">
      <w:pPr>
        <w:pStyle w:val="List11A2b"/>
      </w:pPr>
      <w:bookmarkStart w:id="495" w:name="_Ref13653530"/>
      <w:r>
        <w:t>If the measured airflow is less than 50% of set point for 5 minutes while set point is greater than zero, generate a Level 2 alarm.</w:t>
      </w:r>
      <w:bookmarkEnd w:id="495"/>
    </w:p>
    <w:p w14:paraId="2B9288DC" w14:textId="77777777" w:rsidR="00F00296" w:rsidRDefault="00F00296" w:rsidP="00F00296">
      <w:pPr>
        <w:pStyle w:val="List11A2b"/>
      </w:pPr>
      <w:r>
        <w:t xml:space="preserve">If a zone has an importance multiplier of 0 (see Section </w:t>
      </w:r>
      <w:r>
        <w:fldChar w:fldCharType="begin"/>
      </w:r>
      <w:r>
        <w:instrText xml:space="preserve"> REF _Ref12019933 \w \h \d " " </w:instrText>
      </w:r>
      <w:r>
        <w:fldChar w:fldCharType="separate"/>
      </w:r>
      <w:r>
        <w:t>4.7 N. 2. a. i</w:t>
      </w:r>
      <w:r>
        <w:fldChar w:fldCharType="end"/>
      </w:r>
      <w:r>
        <w:t>) for its static pressure reset T&amp;R control loop, low airflow alarms shall be suppressed for that zone.</w:t>
      </w:r>
    </w:p>
    <w:p w14:paraId="2F992A8D" w14:textId="77777777" w:rsidR="00F00296" w:rsidRDefault="00F00296" w:rsidP="00F00296">
      <w:pPr>
        <w:pStyle w:val="List11A2"/>
      </w:pPr>
      <w:bookmarkStart w:id="496" w:name="_Ref13653539"/>
      <w:r>
        <w:t>Airflow Sensor Calibration. If the fan serving the zone has been OFF for 10 minutes, and airflow sensor reading is above 10% of the cooling maximum airflow set point, generate a Level 3 alarm.</w:t>
      </w:r>
      <w:bookmarkEnd w:id="496"/>
    </w:p>
    <w:p w14:paraId="220239C4" w14:textId="77777777" w:rsidR="00F00296" w:rsidRDefault="00F00296" w:rsidP="00F00296">
      <w:pPr>
        <w:pStyle w:val="List11A2"/>
      </w:pPr>
      <w:bookmarkStart w:id="497" w:name="_Ref13653544"/>
      <w:r>
        <w:t>Leaking Damper. If the damper position is 0%, and airflow sensor reading is above 10% of the cooling maximum airflow set point for 10 minutes while the fan serving the zone is proven ON, generate a Level 4 alarm.</w:t>
      </w:r>
      <w:bookmarkEnd w:id="497"/>
      <w:r>
        <w:t xml:space="preserve"> </w:t>
      </w:r>
    </w:p>
    <w:p w14:paraId="4A6EE62D" w14:textId="77777777" w:rsidR="00F00296" w:rsidRDefault="00F00296" w:rsidP="00F00296">
      <w:pPr>
        <w:pStyle w:val="List11A"/>
        <w:outlineLvl w:val="9"/>
      </w:pPr>
      <w:bookmarkStart w:id="498" w:name="_Toc10539386"/>
      <w:r>
        <w:t>Testing/Commissioning Overrides. Provide software switches that interlock to a system-level point to</w:t>
      </w:r>
      <w:bookmarkEnd w:id="498"/>
      <w:r>
        <w:t xml:space="preserve"> </w:t>
      </w:r>
    </w:p>
    <w:p w14:paraId="1B811B40" w14:textId="77777777" w:rsidR="00F00296" w:rsidRDefault="00F00296" w:rsidP="00F00296">
      <w:pPr>
        <w:pStyle w:val="List11A2"/>
      </w:pPr>
      <w:r>
        <w:t>force zone airflow set point to zero,</w:t>
      </w:r>
    </w:p>
    <w:p w14:paraId="42FF23FE" w14:textId="77777777" w:rsidR="00F00296" w:rsidRDefault="00F00296" w:rsidP="00F00296">
      <w:pPr>
        <w:pStyle w:val="List11A2"/>
      </w:pPr>
      <w:r>
        <w:t>force zone airflow set point to Vcool-max,</w:t>
      </w:r>
    </w:p>
    <w:p w14:paraId="51149486" w14:textId="77777777" w:rsidR="00F00296" w:rsidRDefault="00F00296" w:rsidP="00F00296">
      <w:pPr>
        <w:pStyle w:val="List11A2"/>
      </w:pPr>
      <w:r>
        <w:t>force zone airflow set point to Vmin,</w:t>
      </w:r>
    </w:p>
    <w:p w14:paraId="1D92BCF0" w14:textId="77777777" w:rsidR="00F00296" w:rsidRDefault="00F00296" w:rsidP="00F00296">
      <w:pPr>
        <w:pStyle w:val="List11A2"/>
      </w:pPr>
      <w:r>
        <w:t>force damper full closed/open, and</w:t>
      </w:r>
    </w:p>
    <w:p w14:paraId="2166F804" w14:textId="77777777" w:rsidR="00F00296" w:rsidRDefault="00F00296" w:rsidP="00F00296">
      <w:pPr>
        <w:pStyle w:val="List11A2"/>
      </w:pPr>
      <w:r>
        <w:lastRenderedPageBreak/>
        <w:t xml:space="preserve">reset request-hours accumulator point to zero (provide one point for each reset type listed in the next section). </w:t>
      </w:r>
    </w:p>
    <w:p w14:paraId="0645671B" w14:textId="77777777" w:rsidR="00F00296" w:rsidRDefault="00F00296" w:rsidP="00F00296">
      <w:pPr>
        <w:pStyle w:val="ContractorBox"/>
      </w:pPr>
      <w:r>
        <w:t xml:space="preserve">Per Section </w:t>
      </w:r>
      <w:r>
        <w:fldChar w:fldCharType="begin"/>
      </w:r>
      <w:r>
        <w:instrText xml:space="preserve"> REF _Ref12364198 \w \h  \* MERGEFORMAT </w:instrText>
      </w:r>
      <w:r>
        <w:fldChar w:fldCharType="separate"/>
      </w:r>
      <w:r>
        <w:t>4.7K</w:t>
      </w:r>
      <w:r>
        <w:fldChar w:fldCharType="end"/>
      </w:r>
      <w:r>
        <w:t xml:space="preserve">, all hardware points can be overridden through the BAS. Each of the following points is interlocked so that they can be overridden together at a zone-group level, per Section </w:t>
      </w:r>
      <w:r>
        <w:fldChar w:fldCharType="begin"/>
      </w:r>
      <w:r>
        <w:instrText xml:space="preserve"> REF _Ref12364249 \w \h  \* MERGEFORMAT </w:instrText>
      </w:r>
      <w:r>
        <w:fldChar w:fldCharType="separate"/>
      </w:r>
      <w:r>
        <w:t>4.10E</w:t>
      </w:r>
      <w:r>
        <w:fldChar w:fldCharType="end"/>
      </w:r>
      <w:r>
        <w:t>.</w:t>
      </w:r>
    </w:p>
    <w:p w14:paraId="2F912C62" w14:textId="77777777" w:rsidR="00F00296" w:rsidRDefault="00F00296" w:rsidP="00F00296">
      <w:pPr>
        <w:pStyle w:val="ContractorBox"/>
      </w:pPr>
      <w:r>
        <w:t>For example, the commissioning authority (CxA) can check for leaking dampers by forcing all VAV boxes in a zone group closed and then recording airflow at the AHU.</w:t>
      </w:r>
    </w:p>
    <w:p w14:paraId="6F608091" w14:textId="77777777" w:rsidR="00F00296" w:rsidRDefault="00F00296" w:rsidP="00F00296">
      <w:pPr>
        <w:pStyle w:val="List11A"/>
        <w:outlineLvl w:val="9"/>
      </w:pPr>
      <w:bookmarkStart w:id="499" w:name="_Toc10539387"/>
      <w:r>
        <w:t>System Requests</w:t>
      </w:r>
      <w:bookmarkEnd w:id="499"/>
    </w:p>
    <w:p w14:paraId="64313A20" w14:textId="77777777" w:rsidR="00F00296" w:rsidRDefault="00F00296" w:rsidP="00F00296">
      <w:pPr>
        <w:pStyle w:val="List11A2"/>
      </w:pPr>
      <w:bookmarkStart w:id="500" w:name="_Ref13570845"/>
      <w:r>
        <w:t>Cooling SAT Reset Requests</w:t>
      </w:r>
      <w:bookmarkEnd w:id="500"/>
    </w:p>
    <w:p w14:paraId="4F8FDCC7" w14:textId="77777777"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3 requests.</w:t>
      </w:r>
    </w:p>
    <w:p w14:paraId="5D15A17F" w14:textId="77777777" w:rsidR="00F00296" w:rsidRDefault="00F00296" w:rsidP="00F00296">
      <w:pPr>
        <w:pStyle w:val="List11A2b"/>
      </w:pPr>
      <w:r>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2 requests.</w:t>
      </w:r>
    </w:p>
    <w:p w14:paraId="21E171DC" w14:textId="77777777" w:rsidR="00F00296" w:rsidRDefault="00F00296" w:rsidP="00F00296">
      <w:pPr>
        <w:pStyle w:val="List11A2b"/>
      </w:pPr>
      <w:r>
        <w:t>Else if the cooling loop is greater than 95%, send 1 request until the cooling loop is less than 85%.</w:t>
      </w:r>
    </w:p>
    <w:p w14:paraId="60D9CDE6" w14:textId="77777777" w:rsidR="00F00296" w:rsidRDefault="00F00296" w:rsidP="00F00296">
      <w:pPr>
        <w:pStyle w:val="List11A2b"/>
      </w:pPr>
      <w:r>
        <w:t xml:space="preserve">Else if the cooling loop is less than 95%, send 0 requests. </w:t>
      </w:r>
    </w:p>
    <w:p w14:paraId="1EBCED9D" w14:textId="77777777" w:rsidR="00F00296" w:rsidRDefault="00F00296" w:rsidP="00F00296">
      <w:pPr>
        <w:pStyle w:val="List11A2"/>
      </w:pPr>
      <w:bookmarkStart w:id="501" w:name="_Ref13570829"/>
      <w:r>
        <w:t>Static Pressure Reset Requests</w:t>
      </w:r>
      <w:bookmarkEnd w:id="501"/>
    </w:p>
    <w:p w14:paraId="50F45994" w14:textId="77777777" w:rsidR="00F00296" w:rsidRDefault="00F00296" w:rsidP="00F00296">
      <w:pPr>
        <w:pStyle w:val="List11A2b"/>
      </w:pPr>
      <w:r>
        <w:t xml:space="preserve">If the measured airflow is less than 50% of set point while set point is greater than zero and the damper position is greater than 95% for 1 minute, send 3 requests. </w:t>
      </w:r>
    </w:p>
    <w:p w14:paraId="491D6FC9"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095656E0" w14:textId="77777777" w:rsidR="00F00296" w:rsidRDefault="00F00296" w:rsidP="00F00296">
      <w:pPr>
        <w:pStyle w:val="List11A2b"/>
      </w:pPr>
      <w:r>
        <w:t xml:space="preserve">Else if the damper position is greater than 95%, send 1 request until the damper position is less than 85%. </w:t>
      </w:r>
    </w:p>
    <w:p w14:paraId="504F9595" w14:textId="77777777" w:rsidR="00F00296" w:rsidRDefault="00F00296" w:rsidP="00F00296">
      <w:pPr>
        <w:pStyle w:val="List11A2b"/>
      </w:pPr>
      <w:r>
        <w:t xml:space="preserve">Else if the damper position is less than 95%, send 0 requests. If the minimum ventilation rate is more than 25% or so of the cooling maximum, or demand-controlled ventilation is used, a reheat box is recommended to avoid overcooling. </w:t>
      </w:r>
    </w:p>
    <w:p w14:paraId="182A568A" w14:textId="77777777" w:rsidR="00F00296" w:rsidRDefault="00F00296" w:rsidP="00F00296">
      <w:pPr>
        <w:pStyle w:val="Heading2"/>
      </w:pPr>
      <w:bookmarkStart w:id="502" w:name="_Toc10539388"/>
      <w:bookmarkStart w:id="503" w:name="_Toc12013852"/>
      <w:bookmarkStart w:id="504" w:name="_Toc82720355"/>
      <w:bookmarkStart w:id="505" w:name="HVAC_SOO_VAV_RH"/>
      <w:bookmarkEnd w:id="468"/>
      <w:r w:rsidRPr="00495151">
        <w:t>VAV Terminal Unit with Reheat</w:t>
      </w:r>
      <w:bookmarkEnd w:id="502"/>
      <w:bookmarkEnd w:id="503"/>
      <w:bookmarkEnd w:id="504"/>
    </w:p>
    <w:p w14:paraId="2B46A4B5" w14:textId="77777777" w:rsidR="00F00296" w:rsidRDefault="00F00296" w:rsidP="00F00296">
      <w:pPr>
        <w:pStyle w:val="Caption"/>
      </w:pPr>
      <w:bookmarkStart w:id="506" w:name="_Toc14426171"/>
      <w:r>
        <w:t xml:space="preserve">Table </w:t>
      </w:r>
      <w:fldSimple w:instr=" STYLEREF 2 \s ">
        <w:r>
          <w:rPr>
            <w:noProof/>
          </w:rPr>
          <w:t>4.12</w:t>
        </w:r>
      </w:fldSimple>
      <w:r>
        <w:t>.</w:t>
      </w:r>
      <w:fldSimple w:instr=" SEQ Table \* ARABIC \s 2 ">
        <w:r>
          <w:rPr>
            <w:noProof/>
          </w:rPr>
          <w:t>1</w:t>
        </w:r>
      </w:fldSimple>
      <w:r>
        <w:t xml:space="preserve"> VAV Terminal Unit with Reheat – Hardware Points List</w:t>
      </w:r>
      <w:bookmarkEnd w:id="506"/>
    </w:p>
    <w:tbl>
      <w:tblPr>
        <w:tblStyle w:val="ASHRAEGuideline36"/>
        <w:tblW w:w="9450" w:type="dxa"/>
        <w:tblLook w:val="04E0" w:firstRow="1" w:lastRow="1" w:firstColumn="1" w:lastColumn="0" w:noHBand="0" w:noVBand="1"/>
      </w:tblPr>
      <w:tblGrid>
        <w:gridCol w:w="359"/>
        <w:gridCol w:w="2421"/>
        <w:gridCol w:w="1436"/>
        <w:gridCol w:w="4305"/>
        <w:gridCol w:w="929"/>
      </w:tblGrid>
      <w:tr w:rsidR="00F00296" w14:paraId="34F668FC"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0296C8D" w14:textId="77777777" w:rsidR="00F00296" w:rsidRDefault="00F00296" w:rsidP="00654AFE">
            <w:r>
              <w:t>#</w:t>
            </w:r>
          </w:p>
        </w:tc>
        <w:tc>
          <w:tcPr>
            <w:tcW w:w="2428" w:type="dxa"/>
          </w:tcPr>
          <w:p w14:paraId="60362AE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9" w:type="dxa"/>
          </w:tcPr>
          <w:p w14:paraId="1919877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23" w:type="dxa"/>
          </w:tcPr>
          <w:p w14:paraId="036D962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00" w:type="dxa"/>
          </w:tcPr>
          <w:p w14:paraId="1E260E1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1F720D9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C2657F9" w14:textId="77777777" w:rsidR="00F00296" w:rsidRDefault="00F00296" w:rsidP="00C97003">
            <w:pPr>
              <w:pStyle w:val="ListParagraph"/>
              <w:numPr>
                <w:ilvl w:val="0"/>
                <w:numId w:val="9"/>
              </w:numPr>
            </w:pPr>
          </w:p>
        </w:tc>
        <w:tc>
          <w:tcPr>
            <w:tcW w:w="2428" w:type="dxa"/>
          </w:tcPr>
          <w:p w14:paraId="1609CF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Damper Position</w:t>
            </w:r>
          </w:p>
        </w:tc>
        <w:tc>
          <w:tcPr>
            <w:tcW w:w="1439" w:type="dxa"/>
          </w:tcPr>
          <w:p w14:paraId="117534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23" w:type="dxa"/>
          </w:tcPr>
          <w:p w14:paraId="58625A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00" w:type="dxa"/>
          </w:tcPr>
          <w:p w14:paraId="5027BC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2EDBDEC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580DAA2" w14:textId="77777777" w:rsidR="00F00296" w:rsidRDefault="00F00296" w:rsidP="00C97003">
            <w:pPr>
              <w:pStyle w:val="ListParagraph"/>
              <w:numPr>
                <w:ilvl w:val="0"/>
                <w:numId w:val="9"/>
              </w:numPr>
            </w:pPr>
          </w:p>
        </w:tc>
        <w:tc>
          <w:tcPr>
            <w:tcW w:w="2428" w:type="dxa"/>
          </w:tcPr>
          <w:p w14:paraId="6B5065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Airflow</w:t>
            </w:r>
          </w:p>
        </w:tc>
        <w:tc>
          <w:tcPr>
            <w:tcW w:w="1439" w:type="dxa"/>
          </w:tcPr>
          <w:p w14:paraId="064722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71F711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00" w:type="dxa"/>
          </w:tcPr>
          <w:p w14:paraId="2E6D36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67F4182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3FECB71" w14:textId="77777777" w:rsidR="00F00296" w:rsidRDefault="00F00296" w:rsidP="00C97003">
            <w:pPr>
              <w:pStyle w:val="ListParagraph"/>
              <w:numPr>
                <w:ilvl w:val="0"/>
                <w:numId w:val="9"/>
              </w:numPr>
            </w:pPr>
          </w:p>
        </w:tc>
        <w:tc>
          <w:tcPr>
            <w:tcW w:w="2428" w:type="dxa"/>
          </w:tcPr>
          <w:p w14:paraId="20CF82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1439" w:type="dxa"/>
          </w:tcPr>
          <w:p w14:paraId="53D3D0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7FF49E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900" w:type="dxa"/>
          </w:tcPr>
          <w:p w14:paraId="667314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93E9D3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A4FA760" w14:textId="77777777" w:rsidR="00F00296" w:rsidRDefault="00F00296" w:rsidP="00C97003">
            <w:pPr>
              <w:pStyle w:val="ListParagraph"/>
              <w:numPr>
                <w:ilvl w:val="0"/>
                <w:numId w:val="9"/>
              </w:numPr>
            </w:pPr>
          </w:p>
        </w:tc>
        <w:tc>
          <w:tcPr>
            <w:tcW w:w="2428" w:type="dxa"/>
          </w:tcPr>
          <w:p w14:paraId="7CD4D6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w:t>
            </w:r>
          </w:p>
        </w:tc>
        <w:tc>
          <w:tcPr>
            <w:tcW w:w="1439" w:type="dxa"/>
          </w:tcPr>
          <w:p w14:paraId="0C3506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23" w:type="dxa"/>
          </w:tcPr>
          <w:p w14:paraId="695673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Reheat Coil Valve Position</w:t>
            </w:r>
          </w:p>
        </w:tc>
        <w:tc>
          <w:tcPr>
            <w:tcW w:w="900" w:type="dxa"/>
          </w:tcPr>
          <w:p w14:paraId="34A1AB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31FBE64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222C0F1" w14:textId="77777777" w:rsidR="00F00296" w:rsidRDefault="00F00296" w:rsidP="00C97003">
            <w:pPr>
              <w:pStyle w:val="ListParagraph"/>
              <w:numPr>
                <w:ilvl w:val="0"/>
                <w:numId w:val="9"/>
              </w:numPr>
            </w:pPr>
          </w:p>
        </w:tc>
        <w:tc>
          <w:tcPr>
            <w:tcW w:w="2428" w:type="dxa"/>
          </w:tcPr>
          <w:p w14:paraId="7A50B5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w:t>
            </w:r>
          </w:p>
        </w:tc>
        <w:tc>
          <w:tcPr>
            <w:tcW w:w="1439" w:type="dxa"/>
          </w:tcPr>
          <w:p w14:paraId="05534C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679B71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(after RH Coil)</w:t>
            </w:r>
          </w:p>
        </w:tc>
        <w:tc>
          <w:tcPr>
            <w:tcW w:w="900" w:type="dxa"/>
          </w:tcPr>
          <w:p w14:paraId="51512B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91BE24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7BD873C" w14:textId="77777777" w:rsidR="00F00296" w:rsidRDefault="00F00296" w:rsidP="00C97003">
            <w:pPr>
              <w:pStyle w:val="ListParagraph"/>
              <w:numPr>
                <w:ilvl w:val="0"/>
                <w:numId w:val="9"/>
              </w:numPr>
            </w:pPr>
          </w:p>
        </w:tc>
        <w:tc>
          <w:tcPr>
            <w:tcW w:w="2428" w:type="dxa"/>
          </w:tcPr>
          <w:p w14:paraId="2CF9DC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Local Override</w:t>
            </w:r>
          </w:p>
        </w:tc>
        <w:tc>
          <w:tcPr>
            <w:tcW w:w="1439" w:type="dxa"/>
          </w:tcPr>
          <w:p w14:paraId="087B64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23" w:type="dxa"/>
          </w:tcPr>
          <w:p w14:paraId="00C26F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override</w:t>
            </w:r>
          </w:p>
        </w:tc>
        <w:tc>
          <w:tcPr>
            <w:tcW w:w="900" w:type="dxa"/>
          </w:tcPr>
          <w:p w14:paraId="3E3B6E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0C7C6B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DC5859C" w14:textId="77777777" w:rsidR="00F00296" w:rsidRDefault="00F00296" w:rsidP="00C97003">
            <w:pPr>
              <w:pStyle w:val="ListParagraph"/>
              <w:numPr>
                <w:ilvl w:val="0"/>
                <w:numId w:val="9"/>
              </w:numPr>
            </w:pPr>
          </w:p>
        </w:tc>
        <w:tc>
          <w:tcPr>
            <w:tcW w:w="2428" w:type="dxa"/>
          </w:tcPr>
          <w:p w14:paraId="6DA358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Status</w:t>
            </w:r>
          </w:p>
        </w:tc>
        <w:tc>
          <w:tcPr>
            <w:tcW w:w="1439" w:type="dxa"/>
          </w:tcPr>
          <w:p w14:paraId="2E91E9D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23" w:type="dxa"/>
          </w:tcPr>
          <w:p w14:paraId="2EC3C5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Sensor</w:t>
            </w:r>
          </w:p>
        </w:tc>
        <w:tc>
          <w:tcPr>
            <w:tcW w:w="900" w:type="dxa"/>
          </w:tcPr>
          <w:p w14:paraId="278913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7A7F613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B1FB1D4" w14:textId="77777777" w:rsidR="00F00296" w:rsidRDefault="00F00296" w:rsidP="00C97003">
            <w:pPr>
              <w:pStyle w:val="ListParagraph"/>
              <w:numPr>
                <w:ilvl w:val="0"/>
                <w:numId w:val="9"/>
              </w:numPr>
            </w:pPr>
          </w:p>
        </w:tc>
        <w:tc>
          <w:tcPr>
            <w:tcW w:w="2428" w:type="dxa"/>
          </w:tcPr>
          <w:p w14:paraId="29F5C6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Open/Closed</w:t>
            </w:r>
          </w:p>
        </w:tc>
        <w:tc>
          <w:tcPr>
            <w:tcW w:w="1439" w:type="dxa"/>
          </w:tcPr>
          <w:p w14:paraId="54DA02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23" w:type="dxa"/>
          </w:tcPr>
          <w:p w14:paraId="4A9014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Switch</w:t>
            </w:r>
          </w:p>
        </w:tc>
        <w:tc>
          <w:tcPr>
            <w:tcW w:w="900" w:type="dxa"/>
          </w:tcPr>
          <w:p w14:paraId="147C2A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735427A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C106F9" w14:textId="77777777" w:rsidR="00F00296" w:rsidRDefault="00F00296" w:rsidP="00C97003">
            <w:pPr>
              <w:pStyle w:val="ListParagraph"/>
              <w:numPr>
                <w:ilvl w:val="0"/>
                <w:numId w:val="9"/>
              </w:numPr>
            </w:pPr>
          </w:p>
        </w:tc>
        <w:tc>
          <w:tcPr>
            <w:tcW w:w="2428" w:type="dxa"/>
          </w:tcPr>
          <w:p w14:paraId="1F3534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Adjustment</w:t>
            </w:r>
          </w:p>
        </w:tc>
        <w:tc>
          <w:tcPr>
            <w:tcW w:w="1439" w:type="dxa"/>
          </w:tcPr>
          <w:p w14:paraId="57256B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519471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setpoint adjustment button or dial</w:t>
            </w:r>
          </w:p>
        </w:tc>
        <w:tc>
          <w:tcPr>
            <w:tcW w:w="900" w:type="dxa"/>
          </w:tcPr>
          <w:p w14:paraId="46C0F3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1DC181B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E811045" w14:textId="77777777" w:rsidR="00F00296" w:rsidRDefault="00F00296" w:rsidP="00C97003">
            <w:pPr>
              <w:pStyle w:val="ListParagraph"/>
              <w:numPr>
                <w:ilvl w:val="0"/>
                <w:numId w:val="9"/>
              </w:numPr>
            </w:pPr>
          </w:p>
        </w:tc>
        <w:tc>
          <w:tcPr>
            <w:tcW w:w="2428" w:type="dxa"/>
          </w:tcPr>
          <w:p w14:paraId="385A1D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Level</w:t>
            </w:r>
          </w:p>
        </w:tc>
        <w:tc>
          <w:tcPr>
            <w:tcW w:w="1439" w:type="dxa"/>
          </w:tcPr>
          <w:p w14:paraId="743164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25E440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Sensor</w:t>
            </w:r>
          </w:p>
        </w:tc>
        <w:tc>
          <w:tcPr>
            <w:tcW w:w="900" w:type="dxa"/>
          </w:tcPr>
          <w:p w14:paraId="409B38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1304A6A"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39B3303" w14:textId="77777777" w:rsidR="00F00296" w:rsidRDefault="00F00296" w:rsidP="00C97003">
            <w:pPr>
              <w:pStyle w:val="ListParagraph"/>
              <w:numPr>
                <w:ilvl w:val="0"/>
                <w:numId w:val="9"/>
              </w:numPr>
            </w:pPr>
          </w:p>
        </w:tc>
        <w:tc>
          <w:tcPr>
            <w:tcW w:w="2428" w:type="dxa"/>
          </w:tcPr>
          <w:p w14:paraId="1400BD8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9" w:type="dxa"/>
          </w:tcPr>
          <w:p w14:paraId="7B73A9C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23" w:type="dxa"/>
          </w:tcPr>
          <w:p w14:paraId="1F45FB6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00" w:type="dxa"/>
          </w:tcPr>
          <w:p w14:paraId="5ACBA2C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44A39F19" w14:textId="77777777" w:rsidR="00F00296" w:rsidRPr="00135086" w:rsidRDefault="00F00296" w:rsidP="00F00296"/>
    <w:p w14:paraId="541B4CB6" w14:textId="77777777" w:rsidR="00F00296" w:rsidRPr="00FC3F3D" w:rsidRDefault="00F00296" w:rsidP="00F00296">
      <w:pPr>
        <w:pStyle w:val="Caption"/>
      </w:pPr>
      <w:bookmarkStart w:id="507" w:name="_Toc14426172"/>
      <w:r>
        <w:t xml:space="preserve">Table </w:t>
      </w:r>
      <w:fldSimple w:instr=" STYLEREF 2 \s ">
        <w:r>
          <w:rPr>
            <w:noProof/>
          </w:rPr>
          <w:t>4.12</w:t>
        </w:r>
      </w:fldSimple>
      <w:r>
        <w:t>.</w:t>
      </w:r>
      <w:fldSimple w:instr=" SEQ Table \* ARABIC \s 2 ">
        <w:r>
          <w:rPr>
            <w:noProof/>
          </w:rPr>
          <w:t>2</w:t>
        </w:r>
      </w:fldSimple>
      <w:r>
        <w:t xml:space="preserve"> VAV Terminal Unit with Reheat – Software Points List (Excluding Ventilatio</w:t>
      </w:r>
      <w:bookmarkEnd w:id="507"/>
      <w:r>
        <w:t>n)</w:t>
      </w:r>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20307AE4"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365AB8A9" w14:textId="77777777" w:rsidR="00F00296" w:rsidRDefault="00F00296" w:rsidP="00654AFE">
            <w:pPr>
              <w:jc w:val="center"/>
            </w:pPr>
            <w:r>
              <w:t>#</w:t>
            </w:r>
          </w:p>
        </w:tc>
        <w:tc>
          <w:tcPr>
            <w:tcW w:w="3257" w:type="dxa"/>
            <w:vMerge w:val="restart"/>
          </w:tcPr>
          <w:p w14:paraId="516AFD5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1086CE0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1E9B867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4F82507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555662F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6E1E6C5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17B2F1EC"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7EE73266" w14:textId="77777777" w:rsidR="00F00296" w:rsidRDefault="00F00296" w:rsidP="00654AFE">
            <w:pPr>
              <w:jc w:val="center"/>
            </w:pPr>
          </w:p>
        </w:tc>
        <w:tc>
          <w:tcPr>
            <w:tcW w:w="3257" w:type="dxa"/>
            <w:vMerge/>
          </w:tcPr>
          <w:p w14:paraId="06856E6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47E8A53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4316A28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5666827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35A8E701"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2BB2D2ED"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0652A578"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2BA2982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28E86A3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6F7AC99" w14:textId="77777777" w:rsidR="00F00296" w:rsidRDefault="00F00296" w:rsidP="00C97003">
            <w:pPr>
              <w:pStyle w:val="ListParagraph"/>
              <w:numPr>
                <w:ilvl w:val="0"/>
                <w:numId w:val="10"/>
              </w:numPr>
              <w:ind w:left="0" w:firstLine="0"/>
            </w:pPr>
          </w:p>
        </w:tc>
        <w:tc>
          <w:tcPr>
            <w:tcW w:w="3257" w:type="dxa"/>
          </w:tcPr>
          <w:p w14:paraId="26A536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2B270E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145BA9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1B85B9A2"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Pr>
                <w:rFonts w:ascii="Calibri" w:hAnsi="Calibri" w:cs="Calibri"/>
              </w:rPr>
              <w:t>4.7 S</w:t>
            </w:r>
            <w:r>
              <w:rPr>
                <w:rFonts w:ascii="Calibri" w:hAnsi="Calibri" w:cs="Calibri"/>
              </w:rPr>
              <w:fldChar w:fldCharType="end"/>
            </w:r>
          </w:p>
        </w:tc>
        <w:tc>
          <w:tcPr>
            <w:tcW w:w="398" w:type="dxa"/>
          </w:tcPr>
          <w:p w14:paraId="742F43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42B79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22D483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DB80D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0FAA3B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3F825D" w14:textId="77777777" w:rsidR="00F00296" w:rsidRDefault="00F00296" w:rsidP="00C97003">
            <w:pPr>
              <w:pStyle w:val="ListParagraph"/>
              <w:numPr>
                <w:ilvl w:val="0"/>
                <w:numId w:val="10"/>
              </w:numPr>
              <w:ind w:left="0" w:firstLine="0"/>
            </w:pPr>
          </w:p>
        </w:tc>
        <w:tc>
          <w:tcPr>
            <w:tcW w:w="3257" w:type="dxa"/>
          </w:tcPr>
          <w:p w14:paraId="5A7927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74EAE5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72621D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90378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t>4.9 E</w:t>
            </w:r>
            <w:r>
              <w:rPr>
                <w:rFonts w:ascii="Calibri" w:hAnsi="Calibri" w:cs="Calibri"/>
              </w:rPr>
              <w:fldChar w:fldCharType="end"/>
            </w:r>
          </w:p>
        </w:tc>
        <w:tc>
          <w:tcPr>
            <w:tcW w:w="398" w:type="dxa"/>
          </w:tcPr>
          <w:p w14:paraId="553416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A6274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3E21D9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3A1CB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5A4E5D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670DC1" w14:textId="77777777" w:rsidR="00F00296" w:rsidRDefault="00F00296" w:rsidP="00C97003">
            <w:pPr>
              <w:pStyle w:val="ListParagraph"/>
              <w:numPr>
                <w:ilvl w:val="0"/>
                <w:numId w:val="10"/>
              </w:numPr>
              <w:ind w:left="0" w:firstLine="0"/>
            </w:pPr>
          </w:p>
        </w:tc>
        <w:tc>
          <w:tcPr>
            <w:tcW w:w="3257" w:type="dxa"/>
          </w:tcPr>
          <w:p w14:paraId="2E8765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1B3B95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7D240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37F8F0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Pr>
                <w:rFonts w:ascii="Calibri" w:hAnsi="Calibri" w:cs="Calibri"/>
              </w:rPr>
              <w:t>4.21</w:t>
            </w:r>
            <w:r>
              <w:rPr>
                <w:rFonts w:ascii="Calibri" w:hAnsi="Calibri" w:cs="Calibri"/>
              </w:rPr>
              <w:fldChar w:fldCharType="end"/>
            </w:r>
          </w:p>
        </w:tc>
        <w:tc>
          <w:tcPr>
            <w:tcW w:w="398" w:type="dxa"/>
          </w:tcPr>
          <w:p w14:paraId="64240A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5A93F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8ECF8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160B2C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391295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211D553" w14:textId="77777777" w:rsidR="00F00296" w:rsidRDefault="00F00296" w:rsidP="00C97003">
            <w:pPr>
              <w:pStyle w:val="ListParagraph"/>
              <w:numPr>
                <w:ilvl w:val="0"/>
                <w:numId w:val="10"/>
              </w:numPr>
              <w:ind w:left="0" w:firstLine="0"/>
            </w:pPr>
          </w:p>
        </w:tc>
        <w:tc>
          <w:tcPr>
            <w:tcW w:w="3257" w:type="dxa"/>
          </w:tcPr>
          <w:p w14:paraId="6131AC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49BEA0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12D41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303D87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Pr>
                <w:rFonts w:ascii="Calibri" w:hAnsi="Calibri" w:cs="Calibri"/>
              </w:rPr>
              <w:t>4.5 A. 1</w:t>
            </w:r>
            <w:r>
              <w:fldChar w:fldCharType="end"/>
            </w:r>
          </w:p>
        </w:tc>
        <w:tc>
          <w:tcPr>
            <w:tcW w:w="398" w:type="dxa"/>
          </w:tcPr>
          <w:p w14:paraId="43814A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2240F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C831E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5D3FCC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C3D628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2EACE1C" w14:textId="77777777" w:rsidR="00F00296" w:rsidRDefault="00F00296" w:rsidP="00C97003">
            <w:pPr>
              <w:pStyle w:val="ListParagraph"/>
              <w:numPr>
                <w:ilvl w:val="0"/>
                <w:numId w:val="10"/>
              </w:numPr>
              <w:ind w:left="0" w:firstLine="0"/>
            </w:pPr>
          </w:p>
        </w:tc>
        <w:tc>
          <w:tcPr>
            <w:tcW w:w="3257" w:type="dxa"/>
          </w:tcPr>
          <w:p w14:paraId="24F1DF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6E10E3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8F154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7D36B6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t>4.5 B</w:t>
            </w:r>
            <w:r>
              <w:fldChar w:fldCharType="end"/>
            </w:r>
          </w:p>
        </w:tc>
        <w:tc>
          <w:tcPr>
            <w:tcW w:w="398" w:type="dxa"/>
          </w:tcPr>
          <w:p w14:paraId="37019E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43367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5304D5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7B732A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85A2F5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9F8772F" w14:textId="77777777" w:rsidR="00F00296" w:rsidRDefault="00F00296" w:rsidP="00C97003">
            <w:pPr>
              <w:pStyle w:val="ListParagraph"/>
              <w:numPr>
                <w:ilvl w:val="0"/>
                <w:numId w:val="10"/>
              </w:numPr>
              <w:ind w:left="0" w:firstLine="0"/>
            </w:pPr>
          </w:p>
        </w:tc>
        <w:tc>
          <w:tcPr>
            <w:tcW w:w="3257" w:type="dxa"/>
          </w:tcPr>
          <w:p w14:paraId="3C00FF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Setpoint</w:t>
            </w:r>
          </w:p>
        </w:tc>
        <w:tc>
          <w:tcPr>
            <w:tcW w:w="1124" w:type="dxa"/>
          </w:tcPr>
          <w:p w14:paraId="0D60FD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CDCEA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221D44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_Ref14087607 \w \h \d " " </w:instrText>
            </w:r>
            <w:r>
              <w:rPr>
                <w:rFonts w:ascii="Calibri" w:hAnsi="Calibri" w:cs="Calibri"/>
              </w:rPr>
            </w:r>
            <w:r>
              <w:rPr>
                <w:rFonts w:ascii="Calibri" w:hAnsi="Calibri" w:cs="Calibri"/>
              </w:rPr>
              <w:fldChar w:fldCharType="separate"/>
            </w:r>
            <w:r>
              <w:rPr>
                <w:rFonts w:ascii="Calibri" w:hAnsi="Calibri" w:cs="Calibri"/>
              </w:rPr>
              <w:t>4.12 E. 3. c</w:t>
            </w:r>
            <w:r>
              <w:rPr>
                <w:rFonts w:ascii="Calibri" w:hAnsi="Calibri" w:cs="Calibri"/>
              </w:rPr>
              <w:fldChar w:fldCharType="end"/>
            </w:r>
          </w:p>
        </w:tc>
        <w:tc>
          <w:tcPr>
            <w:tcW w:w="398" w:type="dxa"/>
          </w:tcPr>
          <w:p w14:paraId="57CD99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58439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3CA943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49C39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77FB3A0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6D631FB" w14:textId="77777777" w:rsidR="00F00296" w:rsidRDefault="00F00296" w:rsidP="00C97003">
            <w:pPr>
              <w:pStyle w:val="ListParagraph"/>
              <w:numPr>
                <w:ilvl w:val="0"/>
                <w:numId w:val="10"/>
              </w:numPr>
              <w:ind w:left="0" w:firstLine="0"/>
            </w:pPr>
          </w:p>
        </w:tc>
        <w:tc>
          <w:tcPr>
            <w:tcW w:w="3257" w:type="dxa"/>
          </w:tcPr>
          <w:p w14:paraId="124858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 Temperature Loop</w:t>
            </w:r>
          </w:p>
        </w:tc>
        <w:tc>
          <w:tcPr>
            <w:tcW w:w="1124" w:type="dxa"/>
          </w:tcPr>
          <w:p w14:paraId="7C6BA9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941A8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6DD86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_Ref21069531 \w \h \d " " </w:instrText>
            </w:r>
            <w:r>
              <w:fldChar w:fldCharType="separate"/>
            </w:r>
            <w:r>
              <w:t>4.12 E. 3. a</w:t>
            </w:r>
            <w:r>
              <w:fldChar w:fldCharType="end"/>
            </w:r>
          </w:p>
        </w:tc>
        <w:tc>
          <w:tcPr>
            <w:tcW w:w="398" w:type="dxa"/>
          </w:tcPr>
          <w:p w14:paraId="2B7A4F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0E4C78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26B0D6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1666" w:type="dxa"/>
            <w:gridSpan w:val="2"/>
          </w:tcPr>
          <w:p w14:paraId="6922D2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BE6244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BEE2689" w14:textId="77777777" w:rsidR="00F00296" w:rsidRDefault="00F00296" w:rsidP="00C97003">
            <w:pPr>
              <w:pStyle w:val="ListParagraph"/>
              <w:numPr>
                <w:ilvl w:val="0"/>
                <w:numId w:val="10"/>
              </w:numPr>
              <w:ind w:left="0" w:firstLine="0"/>
            </w:pPr>
          </w:p>
        </w:tc>
        <w:tc>
          <w:tcPr>
            <w:tcW w:w="3257" w:type="dxa"/>
          </w:tcPr>
          <w:p w14:paraId="7A4949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Proportional Gain</w:t>
            </w:r>
          </w:p>
        </w:tc>
        <w:tc>
          <w:tcPr>
            <w:tcW w:w="1124" w:type="dxa"/>
          </w:tcPr>
          <w:p w14:paraId="689C98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A8FEC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E6759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3DF36F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3F0BB3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3EEFBE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E6C4D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474DE2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09BC02" w14:textId="77777777" w:rsidR="00F00296" w:rsidRDefault="00F00296" w:rsidP="00C97003">
            <w:pPr>
              <w:pStyle w:val="ListParagraph"/>
              <w:numPr>
                <w:ilvl w:val="0"/>
                <w:numId w:val="10"/>
              </w:numPr>
              <w:ind w:left="0" w:firstLine="0"/>
            </w:pPr>
          </w:p>
        </w:tc>
        <w:tc>
          <w:tcPr>
            <w:tcW w:w="3257" w:type="dxa"/>
          </w:tcPr>
          <w:p w14:paraId="4B7E96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DAT Integral Gain</w:t>
            </w:r>
          </w:p>
        </w:tc>
        <w:tc>
          <w:tcPr>
            <w:tcW w:w="1124" w:type="dxa"/>
          </w:tcPr>
          <w:p w14:paraId="525638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0D051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2D54A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2BA4F1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04" w:type="dxa"/>
          </w:tcPr>
          <w:p w14:paraId="71E1C0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50" w:type="dxa"/>
          </w:tcPr>
          <w:p w14:paraId="7C9294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1E649A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3A3B07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27A2938" w14:textId="77777777" w:rsidR="00F00296" w:rsidRDefault="00F00296" w:rsidP="00C97003">
            <w:pPr>
              <w:pStyle w:val="ListParagraph"/>
              <w:numPr>
                <w:ilvl w:val="0"/>
                <w:numId w:val="10"/>
              </w:numPr>
              <w:ind w:left="0" w:firstLine="0"/>
            </w:pPr>
          </w:p>
        </w:tc>
        <w:tc>
          <w:tcPr>
            <w:tcW w:w="3257" w:type="dxa"/>
          </w:tcPr>
          <w:p w14:paraId="038C41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Derivative Gain</w:t>
            </w:r>
          </w:p>
        </w:tc>
        <w:tc>
          <w:tcPr>
            <w:tcW w:w="1124" w:type="dxa"/>
          </w:tcPr>
          <w:p w14:paraId="36A6A0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15F80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7C854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1B53C5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77DD10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76C665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342968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Ideally, not used</w:t>
            </w:r>
          </w:p>
        </w:tc>
      </w:tr>
      <w:tr w:rsidR="00F00296" w14:paraId="5124B1F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9B5999A" w14:textId="77777777" w:rsidR="00F00296" w:rsidRDefault="00F00296" w:rsidP="00C97003">
            <w:pPr>
              <w:pStyle w:val="ListParagraph"/>
              <w:numPr>
                <w:ilvl w:val="0"/>
                <w:numId w:val="10"/>
              </w:numPr>
              <w:ind w:left="0" w:firstLine="0"/>
            </w:pPr>
          </w:p>
        </w:tc>
        <w:tc>
          <w:tcPr>
            <w:tcW w:w="3257" w:type="dxa"/>
          </w:tcPr>
          <w:p w14:paraId="36D270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 Pressure Sensor Reading for Accuracy</w:t>
            </w:r>
          </w:p>
        </w:tc>
        <w:tc>
          <w:tcPr>
            <w:tcW w:w="1124" w:type="dxa"/>
          </w:tcPr>
          <w:p w14:paraId="423889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VPm</w:t>
            </w:r>
          </w:p>
        </w:tc>
        <w:tc>
          <w:tcPr>
            <w:tcW w:w="784" w:type="dxa"/>
          </w:tcPr>
          <w:p w14:paraId="0E1288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80" w:type="dxa"/>
          </w:tcPr>
          <w:p w14:paraId="77FE00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66645C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33D65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57758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E85E1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A4D5DF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7CC1525" w14:textId="77777777" w:rsidR="00F00296" w:rsidRDefault="00F00296" w:rsidP="00C97003">
            <w:pPr>
              <w:pStyle w:val="ListParagraph"/>
              <w:numPr>
                <w:ilvl w:val="0"/>
                <w:numId w:val="10"/>
              </w:numPr>
              <w:ind w:left="0" w:firstLine="0"/>
            </w:pPr>
          </w:p>
        </w:tc>
        <w:tc>
          <w:tcPr>
            <w:tcW w:w="3257" w:type="dxa"/>
          </w:tcPr>
          <w:p w14:paraId="3B53D9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w:t>
            </w:r>
          </w:p>
        </w:tc>
        <w:tc>
          <w:tcPr>
            <w:tcW w:w="1124" w:type="dxa"/>
          </w:tcPr>
          <w:p w14:paraId="1AD376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3D8086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fpm</w:t>
            </w:r>
          </w:p>
        </w:tc>
        <w:tc>
          <w:tcPr>
            <w:tcW w:w="1280" w:type="dxa"/>
          </w:tcPr>
          <w:p w14:paraId="06B332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239FD6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60524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E4F89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C5600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0C2923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51BE6F7" w14:textId="77777777" w:rsidR="00F00296" w:rsidRDefault="00F00296" w:rsidP="00C97003">
            <w:pPr>
              <w:pStyle w:val="ListParagraph"/>
              <w:numPr>
                <w:ilvl w:val="0"/>
                <w:numId w:val="10"/>
              </w:numPr>
              <w:ind w:left="0" w:firstLine="0"/>
            </w:pPr>
          </w:p>
        </w:tc>
        <w:tc>
          <w:tcPr>
            <w:tcW w:w="3257" w:type="dxa"/>
          </w:tcPr>
          <w:p w14:paraId="0A7857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Flow Application Factor</w:t>
            </w:r>
          </w:p>
        </w:tc>
        <w:tc>
          <w:tcPr>
            <w:tcW w:w="1124" w:type="dxa"/>
          </w:tcPr>
          <w:p w14:paraId="45C9D3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784" w:type="dxa"/>
          </w:tcPr>
          <w:p w14:paraId="6AD62F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5E85F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2EACEE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B3A60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9A1AA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A155D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95C642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36F23E3" w14:textId="77777777" w:rsidR="00F00296" w:rsidRDefault="00F00296" w:rsidP="00C97003">
            <w:pPr>
              <w:pStyle w:val="ListParagraph"/>
              <w:numPr>
                <w:ilvl w:val="0"/>
                <w:numId w:val="10"/>
              </w:numPr>
              <w:ind w:left="0" w:firstLine="0"/>
            </w:pPr>
          </w:p>
        </w:tc>
        <w:tc>
          <w:tcPr>
            <w:tcW w:w="3257" w:type="dxa"/>
          </w:tcPr>
          <w:p w14:paraId="19C09D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Diameter</w:t>
            </w:r>
          </w:p>
        </w:tc>
        <w:tc>
          <w:tcPr>
            <w:tcW w:w="1124" w:type="dxa"/>
          </w:tcPr>
          <w:p w14:paraId="0D5D60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w:t>
            </w:r>
          </w:p>
        </w:tc>
        <w:tc>
          <w:tcPr>
            <w:tcW w:w="784" w:type="dxa"/>
          </w:tcPr>
          <w:p w14:paraId="525601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w:t>
            </w:r>
          </w:p>
        </w:tc>
        <w:tc>
          <w:tcPr>
            <w:tcW w:w="1280" w:type="dxa"/>
          </w:tcPr>
          <w:p w14:paraId="488D94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7A95B1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BC7E1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E2C89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DB6D0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297512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87BDD6D" w14:textId="77777777" w:rsidR="00F00296" w:rsidRDefault="00F00296" w:rsidP="00C97003">
            <w:pPr>
              <w:pStyle w:val="ListParagraph"/>
              <w:numPr>
                <w:ilvl w:val="0"/>
                <w:numId w:val="10"/>
              </w:numPr>
              <w:ind w:left="0" w:firstLine="0"/>
            </w:pPr>
          </w:p>
        </w:tc>
        <w:tc>
          <w:tcPr>
            <w:tcW w:w="3257" w:type="dxa"/>
          </w:tcPr>
          <w:p w14:paraId="52EA78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Area</w:t>
            </w:r>
          </w:p>
        </w:tc>
        <w:tc>
          <w:tcPr>
            <w:tcW w:w="1124" w:type="dxa"/>
          </w:tcPr>
          <w:p w14:paraId="0820F2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w:t>
            </w:r>
          </w:p>
        </w:tc>
        <w:tc>
          <w:tcPr>
            <w:tcW w:w="784" w:type="dxa"/>
          </w:tcPr>
          <w:p w14:paraId="72F4A0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in²</w:t>
            </w:r>
          </w:p>
        </w:tc>
        <w:tc>
          <w:tcPr>
            <w:tcW w:w="1280" w:type="dxa"/>
          </w:tcPr>
          <w:p w14:paraId="2DC1B6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7B7761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DD1FA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B7A1F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71458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74F43A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2102246" w14:textId="77777777" w:rsidR="00F00296" w:rsidRDefault="00F00296" w:rsidP="00C97003">
            <w:pPr>
              <w:pStyle w:val="ListParagraph"/>
              <w:numPr>
                <w:ilvl w:val="0"/>
                <w:numId w:val="10"/>
              </w:numPr>
              <w:ind w:left="0" w:firstLine="0"/>
            </w:pPr>
          </w:p>
        </w:tc>
        <w:tc>
          <w:tcPr>
            <w:tcW w:w="3257" w:type="dxa"/>
          </w:tcPr>
          <w:p w14:paraId="2FFFB5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Controllable Airflow</w:t>
            </w:r>
          </w:p>
        </w:tc>
        <w:tc>
          <w:tcPr>
            <w:tcW w:w="1124" w:type="dxa"/>
          </w:tcPr>
          <w:p w14:paraId="7FECED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3F727E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266B66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013C25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B65D6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CD5C1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F6B6D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DF809C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6E43B5C" w14:textId="77777777" w:rsidR="00F00296" w:rsidRDefault="00F00296" w:rsidP="00C97003">
            <w:pPr>
              <w:pStyle w:val="ListParagraph"/>
              <w:numPr>
                <w:ilvl w:val="0"/>
                <w:numId w:val="10"/>
              </w:numPr>
              <w:ind w:left="0" w:firstLine="0"/>
            </w:pPr>
          </w:p>
        </w:tc>
        <w:tc>
          <w:tcPr>
            <w:tcW w:w="3257" w:type="dxa"/>
          </w:tcPr>
          <w:p w14:paraId="4CC607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Maximum Cooling Airflow Set point</w:t>
            </w:r>
          </w:p>
        </w:tc>
        <w:tc>
          <w:tcPr>
            <w:tcW w:w="1124" w:type="dxa"/>
          </w:tcPr>
          <w:p w14:paraId="641698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Vcool-max</w:t>
            </w:r>
          </w:p>
        </w:tc>
        <w:tc>
          <w:tcPr>
            <w:tcW w:w="784" w:type="dxa"/>
          </w:tcPr>
          <w:p w14:paraId="51EF60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674F81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t>4.5 A. 1. b</w:t>
            </w:r>
            <w:r w:rsidRPr="009526F6">
              <w:fldChar w:fldCharType="end"/>
            </w:r>
          </w:p>
        </w:tc>
        <w:tc>
          <w:tcPr>
            <w:tcW w:w="398" w:type="dxa"/>
          </w:tcPr>
          <w:p w14:paraId="70282FE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0C22B99"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440F6A78"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1E7447ED"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3CE7CA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F9B86A8" w14:textId="77777777" w:rsidR="00F00296" w:rsidRDefault="00F00296" w:rsidP="00C97003">
            <w:pPr>
              <w:pStyle w:val="ListParagraph"/>
              <w:numPr>
                <w:ilvl w:val="0"/>
                <w:numId w:val="10"/>
              </w:numPr>
              <w:ind w:left="0" w:firstLine="0"/>
            </w:pPr>
          </w:p>
        </w:tc>
        <w:tc>
          <w:tcPr>
            <w:tcW w:w="3257" w:type="dxa"/>
          </w:tcPr>
          <w:p w14:paraId="6C89CE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Minimum Airflow Set point</w:t>
            </w:r>
          </w:p>
        </w:tc>
        <w:tc>
          <w:tcPr>
            <w:tcW w:w="1124" w:type="dxa"/>
          </w:tcPr>
          <w:p w14:paraId="7DD4F3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784" w:type="dxa"/>
          </w:tcPr>
          <w:p w14:paraId="6D9525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0DBBC2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t>4.5 A. 1. b</w:t>
            </w:r>
            <w:r w:rsidRPr="009526F6">
              <w:fldChar w:fldCharType="end"/>
            </w:r>
          </w:p>
        </w:tc>
        <w:tc>
          <w:tcPr>
            <w:tcW w:w="398" w:type="dxa"/>
          </w:tcPr>
          <w:p w14:paraId="771B29E4"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823090F"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231F80C2"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A9B5311"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2955E4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3920052" w14:textId="77777777" w:rsidR="00F00296" w:rsidRDefault="00F00296" w:rsidP="00C97003">
            <w:pPr>
              <w:pStyle w:val="ListParagraph"/>
              <w:numPr>
                <w:ilvl w:val="0"/>
                <w:numId w:val="10"/>
              </w:numPr>
              <w:ind w:left="0" w:firstLine="0"/>
            </w:pPr>
          </w:p>
        </w:tc>
        <w:tc>
          <w:tcPr>
            <w:tcW w:w="3257" w:type="dxa"/>
          </w:tcPr>
          <w:p w14:paraId="33230C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Active Airflow Set point</w:t>
            </w:r>
          </w:p>
        </w:tc>
        <w:tc>
          <w:tcPr>
            <w:tcW w:w="1124" w:type="dxa"/>
          </w:tcPr>
          <w:p w14:paraId="62B0D0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343AA4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48C6781A"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_Ref14086652 \w \h \d " " </w:instrText>
            </w:r>
            <w:r>
              <w:rPr>
                <w:rFonts w:ascii="Calibri" w:hAnsi="Calibri" w:cs="Calibri"/>
              </w:rPr>
            </w:r>
            <w:r>
              <w:rPr>
                <w:rFonts w:ascii="Calibri" w:hAnsi="Calibri" w:cs="Calibri"/>
              </w:rPr>
              <w:fldChar w:fldCharType="separate"/>
            </w:r>
            <w:r>
              <w:rPr>
                <w:rFonts w:ascii="Calibri" w:hAnsi="Calibri" w:cs="Calibri"/>
              </w:rPr>
              <w:t>4.12 E</w:t>
            </w:r>
            <w:r>
              <w:rPr>
                <w:rFonts w:ascii="Calibri" w:hAnsi="Calibri" w:cs="Calibri"/>
              </w:rPr>
              <w:fldChar w:fldCharType="end"/>
            </w:r>
          </w:p>
        </w:tc>
        <w:tc>
          <w:tcPr>
            <w:tcW w:w="398" w:type="dxa"/>
          </w:tcPr>
          <w:p w14:paraId="00FA6B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20CB9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D352403"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5AB37B7D"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43EAE3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74D900C" w14:textId="77777777" w:rsidR="00F00296" w:rsidRDefault="00F00296" w:rsidP="00C97003">
            <w:pPr>
              <w:pStyle w:val="ListParagraph"/>
              <w:numPr>
                <w:ilvl w:val="0"/>
                <w:numId w:val="10"/>
              </w:numPr>
              <w:ind w:left="0" w:firstLine="0"/>
            </w:pPr>
          </w:p>
        </w:tc>
        <w:tc>
          <w:tcPr>
            <w:tcW w:w="3257" w:type="dxa"/>
          </w:tcPr>
          <w:p w14:paraId="659BEB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Zone Cooling Control Loop</w:t>
            </w:r>
          </w:p>
        </w:tc>
        <w:tc>
          <w:tcPr>
            <w:tcW w:w="1124" w:type="dxa"/>
          </w:tcPr>
          <w:p w14:paraId="299A47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EAAB3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5C7D4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_Ref14086597 \w \h \d " " </w:instrText>
            </w:r>
            <w:r>
              <w:fldChar w:fldCharType="separate"/>
            </w:r>
            <w:r>
              <w:t>4.12 E. 1</w:t>
            </w:r>
            <w:r>
              <w:fldChar w:fldCharType="end"/>
            </w:r>
          </w:p>
        </w:tc>
        <w:tc>
          <w:tcPr>
            <w:tcW w:w="398" w:type="dxa"/>
          </w:tcPr>
          <w:p w14:paraId="2E3B28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E7DEA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FAC2C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B34D0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cooling, 100 = full cooling</w:t>
            </w:r>
          </w:p>
        </w:tc>
      </w:tr>
      <w:tr w:rsidR="00F00296" w14:paraId="6B5A252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3AE69B1" w14:textId="77777777" w:rsidR="00F00296" w:rsidRDefault="00F00296" w:rsidP="00C97003">
            <w:pPr>
              <w:pStyle w:val="ListParagraph"/>
              <w:numPr>
                <w:ilvl w:val="0"/>
                <w:numId w:val="10"/>
              </w:numPr>
              <w:ind w:left="0" w:firstLine="0"/>
            </w:pPr>
          </w:p>
        </w:tc>
        <w:tc>
          <w:tcPr>
            <w:tcW w:w="3257" w:type="dxa"/>
          </w:tcPr>
          <w:p w14:paraId="351992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Proportional Gain</w:t>
            </w:r>
          </w:p>
        </w:tc>
        <w:tc>
          <w:tcPr>
            <w:tcW w:w="1124" w:type="dxa"/>
          </w:tcPr>
          <w:p w14:paraId="312390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C5B5C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7EA4A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123571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7547B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F07A5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352D2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786BC5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C4FC21F" w14:textId="77777777" w:rsidR="00F00296" w:rsidRDefault="00F00296" w:rsidP="00C97003">
            <w:pPr>
              <w:pStyle w:val="ListParagraph"/>
              <w:numPr>
                <w:ilvl w:val="0"/>
                <w:numId w:val="10"/>
              </w:numPr>
              <w:ind w:left="0" w:firstLine="0"/>
            </w:pPr>
          </w:p>
        </w:tc>
        <w:tc>
          <w:tcPr>
            <w:tcW w:w="3257" w:type="dxa"/>
          </w:tcPr>
          <w:p w14:paraId="1AD71C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Integral Gain</w:t>
            </w:r>
          </w:p>
        </w:tc>
        <w:tc>
          <w:tcPr>
            <w:tcW w:w="1124" w:type="dxa"/>
          </w:tcPr>
          <w:p w14:paraId="49776E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5DC18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795F3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7EABE6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3C0E8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AB408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7AEC9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E97DDC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6F4CEAC" w14:textId="77777777" w:rsidR="00F00296" w:rsidRDefault="00F00296" w:rsidP="00C97003">
            <w:pPr>
              <w:pStyle w:val="ListParagraph"/>
              <w:numPr>
                <w:ilvl w:val="0"/>
                <w:numId w:val="10"/>
              </w:numPr>
              <w:ind w:left="0" w:firstLine="0"/>
            </w:pPr>
          </w:p>
        </w:tc>
        <w:tc>
          <w:tcPr>
            <w:tcW w:w="3257" w:type="dxa"/>
          </w:tcPr>
          <w:p w14:paraId="78A947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111FF1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16EF7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92763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2725CD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049F3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FFC54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E32D1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41CBC01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3238C89" w14:textId="77777777" w:rsidR="00F00296" w:rsidRDefault="00F00296" w:rsidP="00C97003">
            <w:pPr>
              <w:pStyle w:val="ListParagraph"/>
              <w:numPr>
                <w:ilvl w:val="0"/>
                <w:numId w:val="10"/>
              </w:numPr>
              <w:ind w:left="0" w:firstLine="0"/>
            </w:pPr>
          </w:p>
        </w:tc>
        <w:tc>
          <w:tcPr>
            <w:tcW w:w="3257" w:type="dxa"/>
          </w:tcPr>
          <w:p w14:paraId="55D31F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1F6EAF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4443A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879AE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_Ref14086590 \w \h \d " " </w:instrText>
            </w:r>
            <w:r>
              <w:fldChar w:fldCharType="separate"/>
            </w:r>
            <w:r>
              <w:t>4.12 E. 3</w:t>
            </w:r>
            <w:r>
              <w:fldChar w:fldCharType="end"/>
            </w:r>
          </w:p>
        </w:tc>
        <w:tc>
          <w:tcPr>
            <w:tcW w:w="398" w:type="dxa"/>
          </w:tcPr>
          <w:p w14:paraId="6F2204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706A0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45718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C4F1B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heating, 100 = full heating</w:t>
            </w:r>
          </w:p>
        </w:tc>
      </w:tr>
      <w:tr w:rsidR="00F00296" w14:paraId="624C823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09429B0" w14:textId="77777777" w:rsidR="00F00296" w:rsidRDefault="00F00296" w:rsidP="00C97003">
            <w:pPr>
              <w:pStyle w:val="ListParagraph"/>
              <w:numPr>
                <w:ilvl w:val="0"/>
                <w:numId w:val="10"/>
              </w:numPr>
              <w:ind w:left="0" w:firstLine="0"/>
            </w:pPr>
          </w:p>
        </w:tc>
        <w:tc>
          <w:tcPr>
            <w:tcW w:w="3257" w:type="dxa"/>
          </w:tcPr>
          <w:p w14:paraId="0F1012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Proportional Gain</w:t>
            </w:r>
          </w:p>
        </w:tc>
        <w:tc>
          <w:tcPr>
            <w:tcW w:w="1124" w:type="dxa"/>
          </w:tcPr>
          <w:p w14:paraId="76AD9E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DAC73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BDC2D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28BBC5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6840F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3655B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26330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8AA52B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C2BBAEA" w14:textId="77777777" w:rsidR="00F00296" w:rsidRDefault="00F00296" w:rsidP="00C97003">
            <w:pPr>
              <w:pStyle w:val="ListParagraph"/>
              <w:numPr>
                <w:ilvl w:val="0"/>
                <w:numId w:val="10"/>
              </w:numPr>
              <w:ind w:left="0" w:firstLine="0"/>
            </w:pPr>
          </w:p>
        </w:tc>
        <w:tc>
          <w:tcPr>
            <w:tcW w:w="3257" w:type="dxa"/>
          </w:tcPr>
          <w:p w14:paraId="24AE7B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Integral Gain</w:t>
            </w:r>
          </w:p>
        </w:tc>
        <w:tc>
          <w:tcPr>
            <w:tcW w:w="1124" w:type="dxa"/>
          </w:tcPr>
          <w:p w14:paraId="54C1C4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8ADEC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3503F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28B38E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B7BEE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C8046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01D8C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BB6C69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934F599" w14:textId="77777777" w:rsidR="00F00296" w:rsidRDefault="00F00296" w:rsidP="00C97003">
            <w:pPr>
              <w:pStyle w:val="ListParagraph"/>
              <w:numPr>
                <w:ilvl w:val="0"/>
                <w:numId w:val="10"/>
              </w:numPr>
              <w:ind w:left="0" w:firstLine="0"/>
            </w:pPr>
          </w:p>
        </w:tc>
        <w:tc>
          <w:tcPr>
            <w:tcW w:w="3257" w:type="dxa"/>
          </w:tcPr>
          <w:p w14:paraId="5FBEDF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3899A0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8B649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434F4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7E9F06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5D0F8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CE434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9CD15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274B210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DEE9C94" w14:textId="77777777" w:rsidR="00F00296" w:rsidRDefault="00F00296" w:rsidP="00C97003">
            <w:pPr>
              <w:pStyle w:val="ListParagraph"/>
              <w:numPr>
                <w:ilvl w:val="0"/>
                <w:numId w:val="10"/>
              </w:numPr>
              <w:ind w:left="0" w:firstLine="0"/>
            </w:pPr>
          </w:p>
        </w:tc>
        <w:tc>
          <w:tcPr>
            <w:tcW w:w="3257" w:type="dxa"/>
          </w:tcPr>
          <w:p w14:paraId="15F992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SAT Requests</w:t>
            </w:r>
          </w:p>
        </w:tc>
        <w:tc>
          <w:tcPr>
            <w:tcW w:w="1124" w:type="dxa"/>
          </w:tcPr>
          <w:p w14:paraId="2286CB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834A8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7273D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353FBE">
              <w:t xml:space="preserve">§ </w:t>
            </w:r>
            <w:r w:rsidRPr="00353FBE">
              <w:fldChar w:fldCharType="begin"/>
            </w:r>
            <w:r w:rsidRPr="00353FBE">
              <w:instrText xml:space="preserve"> REF _Ref14086532 \w \h \d " " </w:instrText>
            </w:r>
            <w:r w:rsidRPr="00353FBE">
              <w:fldChar w:fldCharType="separate"/>
            </w:r>
            <w:r>
              <w:t>4.12 H. 1</w:t>
            </w:r>
            <w:r w:rsidRPr="00353FBE">
              <w:fldChar w:fldCharType="end"/>
            </w:r>
          </w:p>
        </w:tc>
        <w:tc>
          <w:tcPr>
            <w:tcW w:w="398" w:type="dxa"/>
          </w:tcPr>
          <w:p w14:paraId="076480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59D1C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67533F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FA63B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091D0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83FD029" w14:textId="77777777" w:rsidR="00F00296" w:rsidRDefault="00F00296" w:rsidP="00C97003">
            <w:pPr>
              <w:pStyle w:val="ListParagraph"/>
              <w:numPr>
                <w:ilvl w:val="0"/>
                <w:numId w:val="10"/>
              </w:numPr>
              <w:ind w:left="0" w:firstLine="0"/>
            </w:pPr>
          </w:p>
        </w:tc>
        <w:tc>
          <w:tcPr>
            <w:tcW w:w="3257" w:type="dxa"/>
          </w:tcPr>
          <w:p w14:paraId="13215F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Importance-Multiplier</w:t>
            </w:r>
          </w:p>
        </w:tc>
        <w:tc>
          <w:tcPr>
            <w:tcW w:w="1124" w:type="dxa"/>
          </w:tcPr>
          <w:p w14:paraId="025D85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8D03D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7CAD5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353FBE">
              <w:t xml:space="preserve">§ </w:t>
            </w:r>
            <w:r w:rsidRPr="00353FBE">
              <w:fldChar w:fldCharType="begin"/>
            </w:r>
            <w:r w:rsidRPr="00353FBE">
              <w:instrText xml:space="preserve"> REF _Ref14086532 \w \h \d " " </w:instrText>
            </w:r>
            <w:r w:rsidRPr="00353FBE">
              <w:fldChar w:fldCharType="separate"/>
            </w:r>
            <w:r>
              <w:t>4.12 H. 1</w:t>
            </w:r>
            <w:r w:rsidRPr="00353FBE">
              <w:fldChar w:fldCharType="end"/>
            </w:r>
          </w:p>
        </w:tc>
        <w:tc>
          <w:tcPr>
            <w:tcW w:w="398" w:type="dxa"/>
          </w:tcPr>
          <w:p w14:paraId="4B7666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8373D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A3393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7BD34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49AD9D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4E97BB8" w14:textId="77777777" w:rsidR="00F00296" w:rsidRDefault="00F00296" w:rsidP="00C97003">
            <w:pPr>
              <w:pStyle w:val="ListParagraph"/>
              <w:numPr>
                <w:ilvl w:val="0"/>
                <w:numId w:val="10"/>
              </w:numPr>
              <w:ind w:left="0" w:firstLine="0"/>
            </w:pPr>
          </w:p>
        </w:tc>
        <w:tc>
          <w:tcPr>
            <w:tcW w:w="3257" w:type="dxa"/>
          </w:tcPr>
          <w:p w14:paraId="7C3C08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02B37">
              <w:t>SAT</w:t>
            </w:r>
            <w:r>
              <w:t xml:space="preserve"> </w:t>
            </w:r>
            <w:r w:rsidRPr="00E02B37">
              <w:t>Request-Hours Accumulator</w:t>
            </w:r>
          </w:p>
        </w:tc>
        <w:tc>
          <w:tcPr>
            <w:tcW w:w="1124" w:type="dxa"/>
          </w:tcPr>
          <w:p w14:paraId="261EFB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D9D98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1ED09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353FBE">
              <w:t xml:space="preserve">§ </w:t>
            </w:r>
            <w:r w:rsidRPr="00353FBE">
              <w:fldChar w:fldCharType="begin"/>
            </w:r>
            <w:r w:rsidRPr="00353FBE">
              <w:instrText xml:space="preserve"> REF _Ref14086532 \w \h \d " " </w:instrText>
            </w:r>
            <w:r w:rsidRPr="00353FBE">
              <w:fldChar w:fldCharType="separate"/>
            </w:r>
            <w:r>
              <w:t>4.12 H. 1</w:t>
            </w:r>
            <w:r w:rsidRPr="00353FBE">
              <w:fldChar w:fldCharType="end"/>
            </w:r>
          </w:p>
        </w:tc>
        <w:tc>
          <w:tcPr>
            <w:tcW w:w="398" w:type="dxa"/>
          </w:tcPr>
          <w:p w14:paraId="2D9FC6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59DD2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29F53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54F77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2FE651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3A35882" w14:textId="77777777" w:rsidR="00F00296" w:rsidRDefault="00F00296" w:rsidP="00C97003">
            <w:pPr>
              <w:pStyle w:val="ListParagraph"/>
              <w:numPr>
                <w:ilvl w:val="0"/>
                <w:numId w:val="10"/>
              </w:numPr>
              <w:ind w:left="0" w:firstLine="0"/>
            </w:pPr>
          </w:p>
        </w:tc>
        <w:tc>
          <w:tcPr>
            <w:tcW w:w="3257" w:type="dxa"/>
          </w:tcPr>
          <w:p w14:paraId="1C8739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System Run-Hours Total</w:t>
            </w:r>
          </w:p>
        </w:tc>
        <w:tc>
          <w:tcPr>
            <w:tcW w:w="1124" w:type="dxa"/>
          </w:tcPr>
          <w:p w14:paraId="0AB338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8943C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9EFEF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353FBE">
              <w:t xml:space="preserve">§ </w:t>
            </w:r>
            <w:r w:rsidRPr="00353FBE">
              <w:fldChar w:fldCharType="begin"/>
            </w:r>
            <w:r w:rsidRPr="00353FBE">
              <w:instrText xml:space="preserve"> REF _Ref14086532 \w \h \d " " </w:instrText>
            </w:r>
            <w:r w:rsidRPr="00353FBE">
              <w:fldChar w:fldCharType="separate"/>
            </w:r>
            <w:r>
              <w:t>4.12 H. 1</w:t>
            </w:r>
            <w:r w:rsidRPr="00353FBE">
              <w:fldChar w:fldCharType="end"/>
            </w:r>
          </w:p>
        </w:tc>
        <w:tc>
          <w:tcPr>
            <w:tcW w:w="398" w:type="dxa"/>
          </w:tcPr>
          <w:p w14:paraId="54CFA5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D1C50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23FB6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146C4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AD7D55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478E06D" w14:textId="77777777" w:rsidR="00F00296" w:rsidRDefault="00F00296" w:rsidP="00C97003">
            <w:pPr>
              <w:pStyle w:val="ListParagraph"/>
              <w:numPr>
                <w:ilvl w:val="0"/>
                <w:numId w:val="10"/>
              </w:numPr>
              <w:ind w:left="0" w:firstLine="0"/>
            </w:pPr>
          </w:p>
        </w:tc>
        <w:tc>
          <w:tcPr>
            <w:tcW w:w="3257" w:type="dxa"/>
          </w:tcPr>
          <w:p w14:paraId="4C466A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873B8">
              <w:t>SAT</w:t>
            </w:r>
            <w:r>
              <w:t xml:space="preserve"> </w:t>
            </w:r>
            <w:r w:rsidRPr="003873B8">
              <w:t>Cumulative % Request-Hours</w:t>
            </w:r>
          </w:p>
        </w:tc>
        <w:tc>
          <w:tcPr>
            <w:tcW w:w="1124" w:type="dxa"/>
          </w:tcPr>
          <w:p w14:paraId="44734C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65D59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64365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_Ref14086532 \w \h \d " " </w:instrText>
            </w:r>
            <w:r>
              <w:fldChar w:fldCharType="separate"/>
            </w:r>
            <w:r>
              <w:t>4.12 H. 1</w:t>
            </w:r>
            <w:r>
              <w:fldChar w:fldCharType="end"/>
            </w:r>
          </w:p>
        </w:tc>
        <w:tc>
          <w:tcPr>
            <w:tcW w:w="398" w:type="dxa"/>
          </w:tcPr>
          <w:p w14:paraId="32878F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59C69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C90BE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7DD2B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112234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51FE477" w14:textId="77777777" w:rsidR="00F00296" w:rsidRDefault="00F00296" w:rsidP="00C97003">
            <w:pPr>
              <w:pStyle w:val="ListParagraph"/>
              <w:numPr>
                <w:ilvl w:val="0"/>
                <w:numId w:val="10"/>
              </w:numPr>
              <w:ind w:left="0" w:firstLine="0"/>
            </w:pPr>
          </w:p>
        </w:tc>
        <w:tc>
          <w:tcPr>
            <w:tcW w:w="3257" w:type="dxa"/>
          </w:tcPr>
          <w:p w14:paraId="038C60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DSP Requests</w:t>
            </w:r>
          </w:p>
        </w:tc>
        <w:tc>
          <w:tcPr>
            <w:tcW w:w="1124" w:type="dxa"/>
          </w:tcPr>
          <w:p w14:paraId="3B6896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6604E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7A05E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_Ref14086556 \w \h \d " " </w:instrText>
            </w:r>
            <w:r>
              <w:fldChar w:fldCharType="separate"/>
            </w:r>
            <w:r>
              <w:t>4.12 H. 2</w:t>
            </w:r>
            <w:r>
              <w:fldChar w:fldCharType="end"/>
            </w:r>
          </w:p>
        </w:tc>
        <w:tc>
          <w:tcPr>
            <w:tcW w:w="398" w:type="dxa"/>
          </w:tcPr>
          <w:p w14:paraId="4E463F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7FAD1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C44AE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1DE1D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0B133B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E07C7E" w14:textId="77777777" w:rsidR="00F00296" w:rsidRDefault="00F00296" w:rsidP="00C97003">
            <w:pPr>
              <w:pStyle w:val="ListParagraph"/>
              <w:numPr>
                <w:ilvl w:val="0"/>
                <w:numId w:val="10"/>
              </w:numPr>
              <w:ind w:left="0" w:firstLine="0"/>
            </w:pPr>
          </w:p>
        </w:tc>
        <w:tc>
          <w:tcPr>
            <w:tcW w:w="3257" w:type="dxa"/>
          </w:tcPr>
          <w:p w14:paraId="3214A0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Importance-Multiplier</w:t>
            </w:r>
          </w:p>
        </w:tc>
        <w:tc>
          <w:tcPr>
            <w:tcW w:w="1124" w:type="dxa"/>
          </w:tcPr>
          <w:p w14:paraId="5C5E27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31345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5533F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_Ref14086556 \w \h \d " " </w:instrText>
            </w:r>
            <w:r>
              <w:fldChar w:fldCharType="separate"/>
            </w:r>
            <w:r>
              <w:t>4.12 H. 2</w:t>
            </w:r>
            <w:r>
              <w:fldChar w:fldCharType="end"/>
            </w:r>
          </w:p>
        </w:tc>
        <w:tc>
          <w:tcPr>
            <w:tcW w:w="398" w:type="dxa"/>
          </w:tcPr>
          <w:p w14:paraId="55C44A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661A0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A4B45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4C766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1E9C81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919142D" w14:textId="77777777" w:rsidR="00F00296" w:rsidRDefault="00F00296" w:rsidP="00C97003">
            <w:pPr>
              <w:pStyle w:val="ListParagraph"/>
              <w:numPr>
                <w:ilvl w:val="0"/>
                <w:numId w:val="10"/>
              </w:numPr>
              <w:ind w:left="0" w:firstLine="0"/>
            </w:pPr>
          </w:p>
        </w:tc>
        <w:tc>
          <w:tcPr>
            <w:tcW w:w="3257" w:type="dxa"/>
          </w:tcPr>
          <w:p w14:paraId="7227B4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Request-Hours Accumulator</w:t>
            </w:r>
          </w:p>
        </w:tc>
        <w:tc>
          <w:tcPr>
            <w:tcW w:w="1124" w:type="dxa"/>
          </w:tcPr>
          <w:p w14:paraId="783234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9122951"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8C7DBAD"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_Ref14086556 \w \h \d " " </w:instrText>
            </w:r>
            <w:r>
              <w:fldChar w:fldCharType="separate"/>
            </w:r>
            <w:r>
              <w:t>4.12 H. 2</w:t>
            </w:r>
            <w:r>
              <w:fldChar w:fldCharType="end"/>
            </w:r>
          </w:p>
        </w:tc>
        <w:tc>
          <w:tcPr>
            <w:tcW w:w="398" w:type="dxa"/>
          </w:tcPr>
          <w:p w14:paraId="764327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95901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6AA35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AC63B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65FD834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0ADA37F" w14:textId="77777777" w:rsidR="00F00296" w:rsidRDefault="00F00296" w:rsidP="00C97003">
            <w:pPr>
              <w:pStyle w:val="ListParagraph"/>
              <w:numPr>
                <w:ilvl w:val="0"/>
                <w:numId w:val="10"/>
              </w:numPr>
              <w:ind w:left="0" w:firstLine="0"/>
            </w:pPr>
          </w:p>
        </w:tc>
        <w:tc>
          <w:tcPr>
            <w:tcW w:w="3257" w:type="dxa"/>
          </w:tcPr>
          <w:p w14:paraId="00661F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System Run-Hours Total</w:t>
            </w:r>
          </w:p>
        </w:tc>
        <w:tc>
          <w:tcPr>
            <w:tcW w:w="1124" w:type="dxa"/>
          </w:tcPr>
          <w:p w14:paraId="68C4B5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D82A632"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82EC77E"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_Ref14086556 \w \h \d " " </w:instrText>
            </w:r>
            <w:r>
              <w:fldChar w:fldCharType="separate"/>
            </w:r>
            <w:r>
              <w:t>4.12 H. 2</w:t>
            </w:r>
            <w:r>
              <w:fldChar w:fldCharType="end"/>
            </w:r>
          </w:p>
        </w:tc>
        <w:tc>
          <w:tcPr>
            <w:tcW w:w="398" w:type="dxa"/>
          </w:tcPr>
          <w:p w14:paraId="35A82C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FB585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1DD2C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CF2B4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F499A9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9A36AC1" w14:textId="77777777" w:rsidR="00F00296" w:rsidRDefault="00F00296" w:rsidP="00C97003">
            <w:pPr>
              <w:pStyle w:val="ListParagraph"/>
              <w:numPr>
                <w:ilvl w:val="0"/>
                <w:numId w:val="10"/>
              </w:numPr>
              <w:ind w:left="0" w:firstLine="0"/>
            </w:pPr>
          </w:p>
        </w:tc>
        <w:tc>
          <w:tcPr>
            <w:tcW w:w="3257" w:type="dxa"/>
          </w:tcPr>
          <w:p w14:paraId="1D434E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Cumulative % Request-Hours</w:t>
            </w:r>
          </w:p>
        </w:tc>
        <w:tc>
          <w:tcPr>
            <w:tcW w:w="1124" w:type="dxa"/>
          </w:tcPr>
          <w:p w14:paraId="3A1502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31AB098"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1F5A3CA"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_Ref14086556 \w \h \d " " </w:instrText>
            </w:r>
            <w:r>
              <w:fldChar w:fldCharType="separate"/>
            </w:r>
            <w:r>
              <w:t>4.12 H. 2</w:t>
            </w:r>
            <w:r>
              <w:fldChar w:fldCharType="end"/>
            </w:r>
          </w:p>
        </w:tc>
        <w:tc>
          <w:tcPr>
            <w:tcW w:w="398" w:type="dxa"/>
          </w:tcPr>
          <w:p w14:paraId="07995D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1AFED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5301B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19F17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E4E612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5BBE933" w14:textId="77777777" w:rsidR="00F00296" w:rsidRDefault="00F00296" w:rsidP="00C97003">
            <w:pPr>
              <w:pStyle w:val="ListParagraph"/>
              <w:numPr>
                <w:ilvl w:val="0"/>
                <w:numId w:val="10"/>
              </w:numPr>
              <w:ind w:left="0" w:firstLine="0"/>
            </w:pPr>
          </w:p>
        </w:tc>
        <w:tc>
          <w:tcPr>
            <w:tcW w:w="3257" w:type="dxa"/>
          </w:tcPr>
          <w:p w14:paraId="34EDFD4E"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HHW Requests</w:t>
            </w:r>
          </w:p>
        </w:tc>
        <w:tc>
          <w:tcPr>
            <w:tcW w:w="1124" w:type="dxa"/>
          </w:tcPr>
          <w:p w14:paraId="291B60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A5297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D8035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_Ref14086494 \w \h \d " " </w:instrText>
            </w:r>
            <w:r>
              <w:fldChar w:fldCharType="separate"/>
            </w:r>
            <w:r>
              <w:t>4.12 H. 3</w:t>
            </w:r>
            <w:r>
              <w:fldChar w:fldCharType="end"/>
            </w:r>
          </w:p>
        </w:tc>
        <w:tc>
          <w:tcPr>
            <w:tcW w:w="398" w:type="dxa"/>
          </w:tcPr>
          <w:p w14:paraId="6A8EA0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CC2F6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E7C6D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68E5B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5D74A8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FF35338" w14:textId="77777777" w:rsidR="00F00296" w:rsidRDefault="00F00296" w:rsidP="00C97003">
            <w:pPr>
              <w:pStyle w:val="ListParagraph"/>
              <w:numPr>
                <w:ilvl w:val="0"/>
                <w:numId w:val="10"/>
              </w:numPr>
              <w:ind w:left="0" w:firstLine="0"/>
            </w:pPr>
          </w:p>
        </w:tc>
        <w:tc>
          <w:tcPr>
            <w:tcW w:w="3257" w:type="dxa"/>
          </w:tcPr>
          <w:p w14:paraId="54CC4AA8"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w:t>
            </w:r>
            <w:r w:rsidRPr="00E02B37">
              <w:t>Importance-Multiplier</w:t>
            </w:r>
          </w:p>
        </w:tc>
        <w:tc>
          <w:tcPr>
            <w:tcW w:w="1124" w:type="dxa"/>
          </w:tcPr>
          <w:p w14:paraId="3C58FB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CB644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76E05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_Ref14086494 \w \h \d " " </w:instrText>
            </w:r>
            <w:r>
              <w:fldChar w:fldCharType="separate"/>
            </w:r>
            <w:r>
              <w:t>4.12 H. 3</w:t>
            </w:r>
            <w:r>
              <w:fldChar w:fldCharType="end"/>
            </w:r>
          </w:p>
        </w:tc>
        <w:tc>
          <w:tcPr>
            <w:tcW w:w="398" w:type="dxa"/>
          </w:tcPr>
          <w:p w14:paraId="12DF02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06DA0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8B863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4C0DC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74B3F9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53E455" w14:textId="77777777" w:rsidR="00F00296" w:rsidRDefault="00F00296" w:rsidP="00C97003">
            <w:pPr>
              <w:pStyle w:val="ListParagraph"/>
              <w:numPr>
                <w:ilvl w:val="0"/>
                <w:numId w:val="10"/>
              </w:numPr>
              <w:ind w:left="0" w:firstLine="0"/>
            </w:pPr>
          </w:p>
        </w:tc>
        <w:tc>
          <w:tcPr>
            <w:tcW w:w="3257" w:type="dxa"/>
          </w:tcPr>
          <w:p w14:paraId="206B53F1"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w:t>
            </w:r>
            <w:r w:rsidRPr="00E02B37">
              <w:t>Request-Hours Accumulator</w:t>
            </w:r>
          </w:p>
        </w:tc>
        <w:tc>
          <w:tcPr>
            <w:tcW w:w="1124" w:type="dxa"/>
          </w:tcPr>
          <w:p w14:paraId="50800D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B9F70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0EAED3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_Ref14086494 \w \h \d " " </w:instrText>
            </w:r>
            <w:r>
              <w:fldChar w:fldCharType="separate"/>
            </w:r>
            <w:r>
              <w:t>4.12 H. 3</w:t>
            </w:r>
            <w:r>
              <w:fldChar w:fldCharType="end"/>
            </w:r>
          </w:p>
        </w:tc>
        <w:tc>
          <w:tcPr>
            <w:tcW w:w="398" w:type="dxa"/>
          </w:tcPr>
          <w:p w14:paraId="63F6B6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ACD6D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5F9C5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A115D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272721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CD3DFFF" w14:textId="77777777" w:rsidR="00F00296" w:rsidRDefault="00F00296" w:rsidP="00C97003">
            <w:pPr>
              <w:pStyle w:val="ListParagraph"/>
              <w:numPr>
                <w:ilvl w:val="0"/>
                <w:numId w:val="10"/>
              </w:numPr>
              <w:ind w:left="0" w:firstLine="0"/>
            </w:pPr>
          </w:p>
        </w:tc>
        <w:tc>
          <w:tcPr>
            <w:tcW w:w="3257" w:type="dxa"/>
          </w:tcPr>
          <w:p w14:paraId="7745066F"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w:t>
            </w:r>
            <w:r w:rsidRPr="00E02B37">
              <w:t>System Run-Hours Total</w:t>
            </w:r>
          </w:p>
        </w:tc>
        <w:tc>
          <w:tcPr>
            <w:tcW w:w="1124" w:type="dxa"/>
          </w:tcPr>
          <w:p w14:paraId="2E14D7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09BF0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296D69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_Ref14086494 \w \h \d " " </w:instrText>
            </w:r>
            <w:r>
              <w:fldChar w:fldCharType="separate"/>
            </w:r>
            <w:r>
              <w:t>4.12 H. 3</w:t>
            </w:r>
            <w:r>
              <w:fldChar w:fldCharType="end"/>
            </w:r>
          </w:p>
        </w:tc>
        <w:tc>
          <w:tcPr>
            <w:tcW w:w="398" w:type="dxa"/>
          </w:tcPr>
          <w:p w14:paraId="657CE9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40CDA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C3948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C8E84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D26095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B8ED257" w14:textId="77777777" w:rsidR="00F00296" w:rsidRDefault="00F00296" w:rsidP="00C97003">
            <w:pPr>
              <w:pStyle w:val="ListParagraph"/>
              <w:numPr>
                <w:ilvl w:val="0"/>
                <w:numId w:val="10"/>
              </w:numPr>
              <w:ind w:left="0" w:firstLine="0"/>
            </w:pPr>
          </w:p>
        </w:tc>
        <w:tc>
          <w:tcPr>
            <w:tcW w:w="3257" w:type="dxa"/>
          </w:tcPr>
          <w:p w14:paraId="7128171D"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w:t>
            </w:r>
            <w:r w:rsidRPr="00E02B37">
              <w:t>Cumulative % Request-Hours</w:t>
            </w:r>
          </w:p>
        </w:tc>
        <w:tc>
          <w:tcPr>
            <w:tcW w:w="1124" w:type="dxa"/>
          </w:tcPr>
          <w:p w14:paraId="2A0BA6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C0421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597D2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_Ref14086494 \w \h \d " " </w:instrText>
            </w:r>
            <w:r>
              <w:fldChar w:fldCharType="separate"/>
            </w:r>
            <w:r>
              <w:t>4.12 H. 3</w:t>
            </w:r>
            <w:r>
              <w:fldChar w:fldCharType="end"/>
            </w:r>
          </w:p>
        </w:tc>
        <w:tc>
          <w:tcPr>
            <w:tcW w:w="398" w:type="dxa"/>
          </w:tcPr>
          <w:p w14:paraId="0C6F92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F5FDD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BBE6A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302CA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02591A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422FAA" w14:textId="77777777" w:rsidR="00F00296" w:rsidRDefault="00F00296" w:rsidP="00C97003">
            <w:pPr>
              <w:pStyle w:val="ListParagraph"/>
              <w:numPr>
                <w:ilvl w:val="0"/>
                <w:numId w:val="10"/>
              </w:numPr>
              <w:ind w:left="0" w:firstLine="0"/>
            </w:pPr>
          </w:p>
        </w:tc>
        <w:tc>
          <w:tcPr>
            <w:tcW w:w="3257" w:type="dxa"/>
          </w:tcPr>
          <w:p w14:paraId="412B88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HHW Plant Requests</w:t>
            </w:r>
          </w:p>
        </w:tc>
        <w:tc>
          <w:tcPr>
            <w:tcW w:w="1124" w:type="dxa"/>
          </w:tcPr>
          <w:p w14:paraId="3E2A92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23D8E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E7E0A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_Ref14177494 \w \h \d " " </w:instrText>
            </w:r>
            <w:r>
              <w:fldChar w:fldCharType="separate"/>
            </w:r>
            <w:r>
              <w:t>4.12 H. 4</w:t>
            </w:r>
            <w:r>
              <w:fldChar w:fldCharType="end"/>
            </w:r>
          </w:p>
        </w:tc>
        <w:tc>
          <w:tcPr>
            <w:tcW w:w="398" w:type="dxa"/>
          </w:tcPr>
          <w:p w14:paraId="147691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3A868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EB85E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21A90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EF20F3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C50AA41" w14:textId="77777777" w:rsidR="00F00296" w:rsidRDefault="00F00296" w:rsidP="00C97003">
            <w:pPr>
              <w:pStyle w:val="ListParagraph"/>
              <w:numPr>
                <w:ilvl w:val="0"/>
                <w:numId w:val="10"/>
              </w:numPr>
              <w:ind w:left="0" w:firstLine="0"/>
            </w:pPr>
          </w:p>
        </w:tc>
        <w:tc>
          <w:tcPr>
            <w:tcW w:w="3257" w:type="dxa"/>
          </w:tcPr>
          <w:p w14:paraId="5DA02E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Importance-Multiplier</w:t>
            </w:r>
          </w:p>
        </w:tc>
        <w:tc>
          <w:tcPr>
            <w:tcW w:w="1124" w:type="dxa"/>
          </w:tcPr>
          <w:p w14:paraId="651713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15658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88085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CA08E5">
              <w:t xml:space="preserve">§ </w:t>
            </w:r>
            <w:r w:rsidRPr="00CA08E5">
              <w:fldChar w:fldCharType="begin"/>
            </w:r>
            <w:r w:rsidRPr="00CA08E5">
              <w:instrText xml:space="preserve"> REF _Ref14177494 \w \h \d " " </w:instrText>
            </w:r>
            <w:r w:rsidRPr="00CA08E5">
              <w:fldChar w:fldCharType="separate"/>
            </w:r>
            <w:r>
              <w:t>4.12 H. 4</w:t>
            </w:r>
            <w:r w:rsidRPr="00CA08E5">
              <w:fldChar w:fldCharType="end"/>
            </w:r>
          </w:p>
        </w:tc>
        <w:tc>
          <w:tcPr>
            <w:tcW w:w="398" w:type="dxa"/>
          </w:tcPr>
          <w:p w14:paraId="6594BF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674E5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D942B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84DE2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4D0615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73F3787" w14:textId="77777777" w:rsidR="00F00296" w:rsidRDefault="00F00296" w:rsidP="00C97003">
            <w:pPr>
              <w:pStyle w:val="ListParagraph"/>
              <w:numPr>
                <w:ilvl w:val="0"/>
                <w:numId w:val="10"/>
              </w:numPr>
              <w:ind w:left="0" w:firstLine="0"/>
            </w:pPr>
          </w:p>
        </w:tc>
        <w:tc>
          <w:tcPr>
            <w:tcW w:w="3257" w:type="dxa"/>
          </w:tcPr>
          <w:p w14:paraId="7F4221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Request-Hours Accumulator</w:t>
            </w:r>
          </w:p>
        </w:tc>
        <w:tc>
          <w:tcPr>
            <w:tcW w:w="1124" w:type="dxa"/>
          </w:tcPr>
          <w:p w14:paraId="271A03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C0E25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35B70B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CA08E5">
              <w:t xml:space="preserve">§ </w:t>
            </w:r>
            <w:r w:rsidRPr="00CA08E5">
              <w:fldChar w:fldCharType="begin"/>
            </w:r>
            <w:r w:rsidRPr="00CA08E5">
              <w:instrText xml:space="preserve"> REF _Ref14177494 \w \h \d " " </w:instrText>
            </w:r>
            <w:r w:rsidRPr="00CA08E5">
              <w:fldChar w:fldCharType="separate"/>
            </w:r>
            <w:r>
              <w:t>4.12 H. 4</w:t>
            </w:r>
            <w:r w:rsidRPr="00CA08E5">
              <w:fldChar w:fldCharType="end"/>
            </w:r>
          </w:p>
        </w:tc>
        <w:tc>
          <w:tcPr>
            <w:tcW w:w="398" w:type="dxa"/>
          </w:tcPr>
          <w:p w14:paraId="4A3DF0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541FB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F4E09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FC0DC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6D2A65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93351F9" w14:textId="77777777" w:rsidR="00F00296" w:rsidRDefault="00F00296" w:rsidP="00C97003">
            <w:pPr>
              <w:pStyle w:val="ListParagraph"/>
              <w:numPr>
                <w:ilvl w:val="0"/>
                <w:numId w:val="10"/>
              </w:numPr>
              <w:ind w:left="0" w:firstLine="0"/>
            </w:pPr>
          </w:p>
        </w:tc>
        <w:tc>
          <w:tcPr>
            <w:tcW w:w="3257" w:type="dxa"/>
          </w:tcPr>
          <w:p w14:paraId="30DC91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System Run-Hours Total</w:t>
            </w:r>
          </w:p>
        </w:tc>
        <w:tc>
          <w:tcPr>
            <w:tcW w:w="1124" w:type="dxa"/>
          </w:tcPr>
          <w:p w14:paraId="18CA9A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F8703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69ABC0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CA08E5">
              <w:t xml:space="preserve">§ </w:t>
            </w:r>
            <w:r w:rsidRPr="00CA08E5">
              <w:fldChar w:fldCharType="begin"/>
            </w:r>
            <w:r w:rsidRPr="00CA08E5">
              <w:instrText xml:space="preserve"> REF _Ref14177494 \w \h \d " " </w:instrText>
            </w:r>
            <w:r w:rsidRPr="00CA08E5">
              <w:fldChar w:fldCharType="separate"/>
            </w:r>
            <w:r>
              <w:t>4.12 H. 4</w:t>
            </w:r>
            <w:r w:rsidRPr="00CA08E5">
              <w:fldChar w:fldCharType="end"/>
            </w:r>
          </w:p>
        </w:tc>
        <w:tc>
          <w:tcPr>
            <w:tcW w:w="398" w:type="dxa"/>
          </w:tcPr>
          <w:p w14:paraId="7D0B77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BFBF9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C9E83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81774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D6A5D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454122" w14:textId="77777777" w:rsidR="00F00296" w:rsidRDefault="00F00296" w:rsidP="00C97003">
            <w:pPr>
              <w:pStyle w:val="ListParagraph"/>
              <w:numPr>
                <w:ilvl w:val="0"/>
                <w:numId w:val="10"/>
              </w:numPr>
              <w:ind w:left="0" w:firstLine="0"/>
            </w:pPr>
          </w:p>
        </w:tc>
        <w:tc>
          <w:tcPr>
            <w:tcW w:w="3257" w:type="dxa"/>
          </w:tcPr>
          <w:p w14:paraId="5DE09F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Cumulative % Request-Hours</w:t>
            </w:r>
          </w:p>
        </w:tc>
        <w:tc>
          <w:tcPr>
            <w:tcW w:w="1124" w:type="dxa"/>
          </w:tcPr>
          <w:p w14:paraId="0D4660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00142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B500A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CA08E5">
              <w:t xml:space="preserve">§ </w:t>
            </w:r>
            <w:r w:rsidRPr="00CA08E5">
              <w:fldChar w:fldCharType="begin"/>
            </w:r>
            <w:r w:rsidRPr="00CA08E5">
              <w:instrText xml:space="preserve"> REF _Ref14177494 \w \h \d " " </w:instrText>
            </w:r>
            <w:r w:rsidRPr="00CA08E5">
              <w:fldChar w:fldCharType="separate"/>
            </w:r>
            <w:r>
              <w:t>4.12 H. 4</w:t>
            </w:r>
            <w:r w:rsidRPr="00CA08E5">
              <w:fldChar w:fldCharType="end"/>
            </w:r>
          </w:p>
        </w:tc>
        <w:tc>
          <w:tcPr>
            <w:tcW w:w="398" w:type="dxa"/>
          </w:tcPr>
          <w:p w14:paraId="38B91E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0CC2C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3D1B4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F16EC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1B0952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48578DE" w14:textId="77777777" w:rsidR="00F00296" w:rsidRDefault="00F00296" w:rsidP="00C97003">
            <w:pPr>
              <w:pStyle w:val="ListParagraph"/>
              <w:numPr>
                <w:ilvl w:val="0"/>
                <w:numId w:val="10"/>
              </w:numPr>
              <w:ind w:left="0" w:firstLine="0"/>
            </w:pPr>
          </w:p>
        </w:tc>
        <w:tc>
          <w:tcPr>
            <w:tcW w:w="3257" w:type="dxa"/>
          </w:tcPr>
          <w:p w14:paraId="2F7A9752"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0D0BE0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1BBF0B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B291F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43B19C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FC3F9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6C4D2A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758B8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CD5F02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E5661F0" w14:textId="77777777" w:rsidR="00F00296" w:rsidRDefault="00F00296" w:rsidP="00C97003">
            <w:pPr>
              <w:pStyle w:val="ListParagraph"/>
              <w:numPr>
                <w:ilvl w:val="0"/>
                <w:numId w:val="10"/>
              </w:numPr>
              <w:ind w:left="0" w:firstLine="0"/>
            </w:pPr>
          </w:p>
        </w:tc>
        <w:tc>
          <w:tcPr>
            <w:tcW w:w="3257" w:type="dxa"/>
          </w:tcPr>
          <w:p w14:paraId="52F828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153886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348D08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18D4B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4492B4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B1971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A2D10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DDF5B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66A2C5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6BFC30" w14:textId="77777777" w:rsidR="00F00296" w:rsidRDefault="00F00296" w:rsidP="00C97003">
            <w:pPr>
              <w:pStyle w:val="ListParagraph"/>
              <w:numPr>
                <w:ilvl w:val="0"/>
                <w:numId w:val="10"/>
              </w:numPr>
              <w:ind w:left="0" w:firstLine="0"/>
            </w:pPr>
          </w:p>
        </w:tc>
        <w:tc>
          <w:tcPr>
            <w:tcW w:w="3257" w:type="dxa"/>
          </w:tcPr>
          <w:p w14:paraId="07B691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01F33A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6B1F11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21E5E7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0C0101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DA3F8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67E2E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1C750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C13AF2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2337D10" w14:textId="77777777" w:rsidR="00F00296" w:rsidRDefault="00F00296" w:rsidP="00C97003">
            <w:pPr>
              <w:pStyle w:val="ListParagraph"/>
              <w:numPr>
                <w:ilvl w:val="0"/>
                <w:numId w:val="10"/>
              </w:numPr>
              <w:ind w:left="0" w:firstLine="0"/>
            </w:pPr>
          </w:p>
        </w:tc>
        <w:tc>
          <w:tcPr>
            <w:tcW w:w="3257" w:type="dxa"/>
          </w:tcPr>
          <w:p w14:paraId="6C51B4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1574CC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3CDD22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0A825D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4646E3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8A215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D2AF6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449BE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6D90AA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A345811" w14:textId="77777777" w:rsidR="00F00296" w:rsidRDefault="00F00296" w:rsidP="00C97003">
            <w:pPr>
              <w:pStyle w:val="ListParagraph"/>
              <w:numPr>
                <w:ilvl w:val="0"/>
                <w:numId w:val="10"/>
              </w:numPr>
              <w:ind w:left="0" w:firstLine="0"/>
            </w:pPr>
          </w:p>
        </w:tc>
        <w:tc>
          <w:tcPr>
            <w:tcW w:w="3257" w:type="dxa"/>
          </w:tcPr>
          <w:p w14:paraId="252374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5C3EAA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6B0F3C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42A3CE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2145BD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B859C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FC5F9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8F0BE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85FF92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F795A05" w14:textId="77777777" w:rsidR="00F00296" w:rsidRDefault="00F00296" w:rsidP="00C97003">
            <w:pPr>
              <w:pStyle w:val="ListParagraph"/>
              <w:numPr>
                <w:ilvl w:val="0"/>
                <w:numId w:val="10"/>
              </w:numPr>
              <w:ind w:left="0" w:firstLine="0"/>
            </w:pPr>
          </w:p>
        </w:tc>
        <w:tc>
          <w:tcPr>
            <w:tcW w:w="3257" w:type="dxa"/>
          </w:tcPr>
          <w:p w14:paraId="0D7F26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61FA3D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5819A5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6AFA31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1B52129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69F43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6F9FF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FC0F4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824DDE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4E64A3A" w14:textId="77777777" w:rsidR="00F00296" w:rsidRDefault="00F00296" w:rsidP="00C97003">
            <w:pPr>
              <w:pStyle w:val="ListParagraph"/>
              <w:numPr>
                <w:ilvl w:val="0"/>
                <w:numId w:val="10"/>
              </w:numPr>
              <w:ind w:left="0" w:firstLine="0"/>
            </w:pPr>
          </w:p>
        </w:tc>
        <w:tc>
          <w:tcPr>
            <w:tcW w:w="3257" w:type="dxa"/>
          </w:tcPr>
          <w:p w14:paraId="61BA4C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431CEF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82D37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09C3ACF7" w14:textId="77777777"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32CF37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28782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3B738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7028E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9F519E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9616606" w14:textId="77777777" w:rsidR="00F00296" w:rsidRDefault="00F00296" w:rsidP="00C97003">
            <w:pPr>
              <w:pStyle w:val="ListParagraph"/>
              <w:numPr>
                <w:ilvl w:val="0"/>
                <w:numId w:val="10"/>
              </w:numPr>
              <w:ind w:left="0" w:firstLine="0"/>
            </w:pPr>
          </w:p>
        </w:tc>
        <w:tc>
          <w:tcPr>
            <w:tcW w:w="3257" w:type="dxa"/>
          </w:tcPr>
          <w:p w14:paraId="4893A0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628B35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19429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7C15EF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708760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49D80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94CB9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F70EB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CE7C6C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F05D48" w14:textId="77777777" w:rsidR="00F00296" w:rsidRDefault="00F00296" w:rsidP="00C97003">
            <w:pPr>
              <w:pStyle w:val="ListParagraph"/>
              <w:numPr>
                <w:ilvl w:val="0"/>
                <w:numId w:val="10"/>
              </w:numPr>
              <w:ind w:left="0" w:firstLine="0"/>
            </w:pPr>
          </w:p>
        </w:tc>
        <w:tc>
          <w:tcPr>
            <w:tcW w:w="3257" w:type="dxa"/>
          </w:tcPr>
          <w:p w14:paraId="023778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251230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5E143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6DE64A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w:instrText>
            </w:r>
            <w:r>
              <w:fldChar w:fldCharType="separate"/>
            </w:r>
            <w:r>
              <w:t>4.9 B. 8</w:t>
            </w:r>
            <w:r>
              <w:fldChar w:fldCharType="end"/>
            </w:r>
          </w:p>
        </w:tc>
        <w:tc>
          <w:tcPr>
            <w:tcW w:w="398" w:type="dxa"/>
          </w:tcPr>
          <w:p w14:paraId="36C13C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E31D7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922E2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A5C95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1E26D4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C07B9B" w14:textId="77777777" w:rsidR="00F00296" w:rsidRDefault="00F00296" w:rsidP="00C97003">
            <w:pPr>
              <w:pStyle w:val="ListParagraph"/>
              <w:numPr>
                <w:ilvl w:val="0"/>
                <w:numId w:val="10"/>
              </w:numPr>
              <w:ind w:left="0" w:firstLine="0"/>
            </w:pPr>
          </w:p>
        </w:tc>
        <w:tc>
          <w:tcPr>
            <w:tcW w:w="3257" w:type="dxa"/>
          </w:tcPr>
          <w:p w14:paraId="3D52CA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2C31ED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277C6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1815BF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w:instrText>
            </w:r>
            <w:r>
              <w:fldChar w:fldCharType="separate"/>
            </w:r>
            <w:r>
              <w:t>4.9 B. 8</w:t>
            </w:r>
            <w:r>
              <w:fldChar w:fldCharType="end"/>
            </w:r>
          </w:p>
        </w:tc>
        <w:tc>
          <w:tcPr>
            <w:tcW w:w="398" w:type="dxa"/>
          </w:tcPr>
          <w:p w14:paraId="155D34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3AA66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B3B46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C02C8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A96BAA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88414C" w14:textId="77777777" w:rsidR="00F00296" w:rsidRDefault="00F00296" w:rsidP="00C97003">
            <w:pPr>
              <w:pStyle w:val="ListParagraph"/>
              <w:numPr>
                <w:ilvl w:val="0"/>
                <w:numId w:val="10"/>
              </w:numPr>
              <w:ind w:left="0" w:firstLine="0"/>
            </w:pPr>
          </w:p>
        </w:tc>
        <w:tc>
          <w:tcPr>
            <w:tcW w:w="3257" w:type="dxa"/>
          </w:tcPr>
          <w:p w14:paraId="443DD3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12D5AC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A3E04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85253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w:instrText>
            </w:r>
            <w:r>
              <w:fldChar w:fldCharType="separate"/>
            </w:r>
            <w:r>
              <w:t>4.9 B. 6</w:t>
            </w:r>
            <w:r>
              <w:fldChar w:fldCharType="end"/>
            </w:r>
          </w:p>
        </w:tc>
        <w:tc>
          <w:tcPr>
            <w:tcW w:w="398" w:type="dxa"/>
          </w:tcPr>
          <w:p w14:paraId="7964A2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4A9C5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0137E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6DF96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37F1B72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38383F7" w14:textId="77777777" w:rsidR="00F00296" w:rsidRDefault="00F00296" w:rsidP="00C97003">
            <w:pPr>
              <w:pStyle w:val="ListParagraph"/>
              <w:numPr>
                <w:ilvl w:val="0"/>
                <w:numId w:val="10"/>
              </w:numPr>
              <w:ind w:left="0" w:firstLine="0"/>
            </w:pPr>
          </w:p>
        </w:tc>
        <w:tc>
          <w:tcPr>
            <w:tcW w:w="3257" w:type="dxa"/>
          </w:tcPr>
          <w:p w14:paraId="576A78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2AA7CF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2CF07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B5B1D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519354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C1FD1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BC58B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4839B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4AB9616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F0CF0DE" w14:textId="77777777" w:rsidR="00F00296" w:rsidRDefault="00F00296" w:rsidP="00C97003">
            <w:pPr>
              <w:pStyle w:val="ListParagraph"/>
              <w:numPr>
                <w:ilvl w:val="0"/>
                <w:numId w:val="10"/>
              </w:numPr>
              <w:ind w:left="0" w:firstLine="0"/>
            </w:pPr>
          </w:p>
        </w:tc>
        <w:tc>
          <w:tcPr>
            <w:tcW w:w="3257" w:type="dxa"/>
          </w:tcPr>
          <w:p w14:paraId="3E8165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05199B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2749E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EF7F9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5A3A45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88121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CE331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2F136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50A9356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4D97CB6" w14:textId="77777777" w:rsidR="00F00296" w:rsidRDefault="00F00296" w:rsidP="00C97003">
            <w:pPr>
              <w:pStyle w:val="ListParagraph"/>
              <w:numPr>
                <w:ilvl w:val="0"/>
                <w:numId w:val="10"/>
              </w:numPr>
              <w:ind w:left="0" w:firstLine="0"/>
            </w:pPr>
          </w:p>
        </w:tc>
        <w:tc>
          <w:tcPr>
            <w:tcW w:w="3257" w:type="dxa"/>
          </w:tcPr>
          <w:p w14:paraId="66922D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10FAC4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F451C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95AF4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51707B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34881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F9011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4F1F0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5CC2D83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673170D" w14:textId="77777777" w:rsidR="00F00296" w:rsidRDefault="00F00296" w:rsidP="00C97003">
            <w:pPr>
              <w:pStyle w:val="ListParagraph"/>
              <w:numPr>
                <w:ilvl w:val="0"/>
                <w:numId w:val="10"/>
              </w:numPr>
              <w:ind w:left="0" w:firstLine="0"/>
            </w:pPr>
          </w:p>
        </w:tc>
        <w:tc>
          <w:tcPr>
            <w:tcW w:w="3257" w:type="dxa"/>
          </w:tcPr>
          <w:p w14:paraId="084804A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4DE70D4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33F42BE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394482ED" w14:textId="77777777"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w:instrText>
            </w:r>
            <w:r>
              <w:fldChar w:fldCharType="separate"/>
            </w:r>
            <w:r>
              <w:t>4.9 B. 9</w:t>
            </w:r>
            <w:r>
              <w:fldChar w:fldCharType="end"/>
            </w:r>
          </w:p>
        </w:tc>
        <w:tc>
          <w:tcPr>
            <w:tcW w:w="398" w:type="dxa"/>
          </w:tcPr>
          <w:p w14:paraId="145F815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2EF08AE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5D0E1D5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0188160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39ECF073" w14:textId="77777777" w:rsidR="00F00296" w:rsidRDefault="00F00296" w:rsidP="00F00296"/>
    <w:p w14:paraId="51D13B80" w14:textId="77777777" w:rsidR="00F00296" w:rsidRDefault="00F00296" w:rsidP="00F00296">
      <w:pPr>
        <w:pStyle w:val="Caption"/>
      </w:pPr>
      <w:bookmarkStart w:id="508" w:name="_Toc14426173"/>
      <w:bookmarkStart w:id="509" w:name="HVAC_SOO_VAV_RH_T24"/>
      <w:r>
        <w:t xml:space="preserve">Table </w:t>
      </w:r>
      <w:fldSimple w:instr=" STYLEREF 2 \s ">
        <w:r>
          <w:rPr>
            <w:noProof/>
          </w:rPr>
          <w:t>4.12</w:t>
        </w:r>
      </w:fldSimple>
      <w:r>
        <w:t>.</w:t>
      </w:r>
      <w:fldSimple w:instr=" SEQ Table \* ARABIC \s 2 ">
        <w:r>
          <w:rPr>
            <w:noProof/>
          </w:rPr>
          <w:t>3</w:t>
        </w:r>
      </w:fldSimple>
      <w:r>
        <w:t xml:space="preserve"> VAV Terminal Unit with Reheat – Ventilation Software Points – Title 24</w:t>
      </w:r>
      <w:bookmarkEnd w:id="508"/>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6A893F8B"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62E48187" w14:textId="77777777" w:rsidR="00F00296" w:rsidRDefault="00F00296" w:rsidP="00654AFE">
            <w:pPr>
              <w:jc w:val="center"/>
            </w:pPr>
            <w:r>
              <w:t>#</w:t>
            </w:r>
          </w:p>
        </w:tc>
        <w:tc>
          <w:tcPr>
            <w:tcW w:w="2520" w:type="dxa"/>
            <w:vMerge w:val="restart"/>
          </w:tcPr>
          <w:p w14:paraId="734A04B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79A2BC4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731F23F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0CB307D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4B4129A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1DE80EB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12142773"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2E57B920" w14:textId="77777777" w:rsidR="00F00296" w:rsidRDefault="00F00296" w:rsidP="00654AFE">
            <w:pPr>
              <w:jc w:val="center"/>
            </w:pPr>
          </w:p>
        </w:tc>
        <w:tc>
          <w:tcPr>
            <w:tcW w:w="2520" w:type="dxa"/>
            <w:vMerge/>
          </w:tcPr>
          <w:p w14:paraId="7665BD3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3819CB5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509A9DF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56AA48D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5DB970F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2E2EABAA"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4F7C51A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6F546228"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13467C1D"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142BDF3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A3A221F" w14:textId="77777777" w:rsidR="00F00296" w:rsidRDefault="00F00296" w:rsidP="00654AFE">
            <w:r>
              <w:t>1</w:t>
            </w:r>
          </w:p>
        </w:tc>
        <w:tc>
          <w:tcPr>
            <w:tcW w:w="2520" w:type="dxa"/>
          </w:tcPr>
          <w:p w14:paraId="133BD3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793595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17B26C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2EC3A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2B9050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5A62A2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1508A0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071037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79DE27F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220044B" w14:textId="77777777" w:rsidR="00F00296" w:rsidRDefault="00F00296" w:rsidP="00654AFE">
            <w:r>
              <w:t>2</w:t>
            </w:r>
          </w:p>
        </w:tc>
        <w:tc>
          <w:tcPr>
            <w:tcW w:w="2520" w:type="dxa"/>
          </w:tcPr>
          <w:p w14:paraId="5151A8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44CC89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75B8C9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D0DF7B7"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2BE502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0B98B6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7CA3EA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3770B5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26D5B27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AAFCE59" w14:textId="77777777" w:rsidR="00F00296" w:rsidRDefault="00F00296" w:rsidP="00654AFE">
            <w:r>
              <w:t>3</w:t>
            </w:r>
          </w:p>
        </w:tc>
        <w:tc>
          <w:tcPr>
            <w:tcW w:w="2520" w:type="dxa"/>
          </w:tcPr>
          <w:p w14:paraId="258C1F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0B9B6C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6492DC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128FE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Pr>
                <w:rFonts w:ascii="Calibri" w:hAnsi="Calibri" w:cs="Calibri"/>
              </w:rPr>
              <w:t>4.8 A. 4. b. i</w:t>
            </w:r>
            <w:r>
              <w:rPr>
                <w:rFonts w:ascii="Calibri" w:hAnsi="Calibri" w:cs="Calibri"/>
              </w:rPr>
              <w:fldChar w:fldCharType="end"/>
            </w:r>
          </w:p>
        </w:tc>
        <w:tc>
          <w:tcPr>
            <w:tcW w:w="630" w:type="dxa"/>
          </w:tcPr>
          <w:p w14:paraId="4CBBB8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8A5CC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B9E76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392DA3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62D68B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F2B8F23" w14:textId="77777777" w:rsidR="00F00296" w:rsidRDefault="00F00296" w:rsidP="00654AFE">
            <w:r>
              <w:t>4</w:t>
            </w:r>
          </w:p>
        </w:tc>
        <w:tc>
          <w:tcPr>
            <w:tcW w:w="2520" w:type="dxa"/>
          </w:tcPr>
          <w:p w14:paraId="751F15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449206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31199671"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3DAD4AB6"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Pr>
                <w:rFonts w:cs="Calibri"/>
              </w:rPr>
              <w:t>4.8 A. 4. b. ii</w:t>
            </w:r>
            <w:r>
              <w:rPr>
                <w:rFonts w:cs="Calibri"/>
              </w:rPr>
              <w:fldChar w:fldCharType="end"/>
            </w:r>
          </w:p>
        </w:tc>
        <w:tc>
          <w:tcPr>
            <w:tcW w:w="630" w:type="dxa"/>
          </w:tcPr>
          <w:p w14:paraId="3C1803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05AA2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3011B8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32DBD2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1ECF6C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7166390" w14:textId="77777777" w:rsidR="00F00296" w:rsidRDefault="00F00296" w:rsidP="00654AFE">
            <w:r>
              <w:t>5</w:t>
            </w:r>
          </w:p>
        </w:tc>
        <w:tc>
          <w:tcPr>
            <w:tcW w:w="2520" w:type="dxa"/>
          </w:tcPr>
          <w:p w14:paraId="00F638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00D6A8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460895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524CBF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Pr>
                <w:rFonts w:ascii="Calibri" w:hAnsi="Calibri" w:cs="Calibri"/>
              </w:rPr>
              <w:t>4.8 A. 4. c. iii</w:t>
            </w:r>
            <w:r>
              <w:rPr>
                <w:rFonts w:ascii="Calibri" w:hAnsi="Calibri" w:cs="Calibri"/>
              </w:rPr>
              <w:fldChar w:fldCharType="end"/>
            </w:r>
          </w:p>
        </w:tc>
        <w:tc>
          <w:tcPr>
            <w:tcW w:w="630" w:type="dxa"/>
          </w:tcPr>
          <w:p w14:paraId="654FF4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475CE4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51A78C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23B355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672E7C5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AC4C05B" w14:textId="77777777" w:rsidR="00F00296" w:rsidRDefault="00F00296" w:rsidP="00654AFE">
            <w:r>
              <w:t>6</w:t>
            </w:r>
          </w:p>
        </w:tc>
        <w:tc>
          <w:tcPr>
            <w:tcW w:w="2520" w:type="dxa"/>
          </w:tcPr>
          <w:p w14:paraId="191451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3B8791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5AEBEB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27B243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7CE1EA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1FF1D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31045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23DC8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759A16F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D661037" w14:textId="77777777" w:rsidR="00F00296" w:rsidRDefault="00F00296" w:rsidP="00654AFE">
            <w:r>
              <w:t>7</w:t>
            </w:r>
          </w:p>
        </w:tc>
        <w:tc>
          <w:tcPr>
            <w:tcW w:w="2520" w:type="dxa"/>
          </w:tcPr>
          <w:p w14:paraId="4F8907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56F7DD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E0C66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CBCF8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38A49B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DDCBD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85FB7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4B0764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2F6E7DF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36EEF2C" w14:textId="77777777" w:rsidR="00F00296" w:rsidRDefault="00F00296" w:rsidP="00654AFE">
            <w:r>
              <w:t>8</w:t>
            </w:r>
          </w:p>
        </w:tc>
        <w:tc>
          <w:tcPr>
            <w:tcW w:w="2520" w:type="dxa"/>
          </w:tcPr>
          <w:p w14:paraId="41DA39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6BE5B7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66BC25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5B000D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2C1DC1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C8A5C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2FB6A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7225CE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0DE9EDA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CE2C17F" w14:textId="77777777" w:rsidR="00F00296" w:rsidRDefault="00F00296" w:rsidP="00654AFE">
            <w:r>
              <w:t>9</w:t>
            </w:r>
          </w:p>
        </w:tc>
        <w:tc>
          <w:tcPr>
            <w:tcW w:w="2520" w:type="dxa"/>
          </w:tcPr>
          <w:p w14:paraId="622606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67D021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36A944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16AF8A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676358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9407A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99C5D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2ECD1D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5B8EB24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24E57CF" w14:textId="77777777" w:rsidR="00F00296" w:rsidRDefault="00F00296" w:rsidP="00654AFE">
            <w:r>
              <w:t>10</w:t>
            </w:r>
          </w:p>
        </w:tc>
        <w:tc>
          <w:tcPr>
            <w:tcW w:w="2520" w:type="dxa"/>
          </w:tcPr>
          <w:p w14:paraId="728B98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7078CD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657F95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A9CB1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1851B4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173F2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8333A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505B59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3646EE83"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C5A28FC" w14:textId="77777777" w:rsidR="00F00296" w:rsidRDefault="00F00296" w:rsidP="00654AFE">
            <w:r>
              <w:lastRenderedPageBreak/>
              <w:t>11</w:t>
            </w:r>
          </w:p>
        </w:tc>
        <w:tc>
          <w:tcPr>
            <w:tcW w:w="2520" w:type="dxa"/>
          </w:tcPr>
          <w:p w14:paraId="79E3013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14B1B71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00CA357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6872DC77" w14:textId="77777777"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1980BC3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7AC0658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420337E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108415D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bookmarkEnd w:id="509"/>
    </w:tbl>
    <w:p w14:paraId="5A38F8C5" w14:textId="77777777" w:rsidR="00F00296" w:rsidRPr="00090747" w:rsidRDefault="00F00296" w:rsidP="00F00296"/>
    <w:p w14:paraId="56AC8DF5" w14:textId="77777777" w:rsidR="00F00296" w:rsidRDefault="00F00296" w:rsidP="00F00296">
      <w:pPr>
        <w:pStyle w:val="Caption"/>
      </w:pPr>
      <w:bookmarkStart w:id="510" w:name="_Toc14426174"/>
      <w:bookmarkStart w:id="511" w:name="HVAC_SOO_VAV_RH_621"/>
      <w:r>
        <w:t xml:space="preserve">Table </w:t>
      </w:r>
      <w:fldSimple w:instr=" STYLEREF 2 \s ">
        <w:r>
          <w:rPr>
            <w:noProof/>
          </w:rPr>
          <w:t>4.12</w:t>
        </w:r>
      </w:fldSimple>
      <w:r>
        <w:t>.</w:t>
      </w:r>
      <w:fldSimple w:instr=" SEQ Table \* ARABIC \s 2 ">
        <w:r>
          <w:rPr>
            <w:noProof/>
          </w:rPr>
          <w:t>4</w:t>
        </w:r>
      </w:fldSimple>
      <w:r>
        <w:t xml:space="preserve"> VAV Terminal Unit with Reheat – Ventilation Software Points – ASHRAE 62.1</w:t>
      </w:r>
      <w:bookmarkEnd w:id="510"/>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2DDA3F50"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34CEDB87" w14:textId="77777777" w:rsidR="00F00296" w:rsidRDefault="00F00296" w:rsidP="00654AFE">
            <w:pPr>
              <w:jc w:val="center"/>
            </w:pPr>
            <w:r>
              <w:t>#</w:t>
            </w:r>
          </w:p>
        </w:tc>
        <w:tc>
          <w:tcPr>
            <w:tcW w:w="2520" w:type="dxa"/>
            <w:vMerge w:val="restart"/>
          </w:tcPr>
          <w:p w14:paraId="7EC8969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70471DA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7349DCB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73A66B1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526669B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3DF2FCD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43E5F699"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28BBA1ED" w14:textId="77777777" w:rsidR="00F00296" w:rsidRDefault="00F00296" w:rsidP="00654AFE">
            <w:pPr>
              <w:jc w:val="center"/>
            </w:pPr>
          </w:p>
        </w:tc>
        <w:tc>
          <w:tcPr>
            <w:tcW w:w="2520" w:type="dxa"/>
            <w:vMerge/>
          </w:tcPr>
          <w:p w14:paraId="413FCDF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47CDB13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3915143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78B5CF3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71DB11CC"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7C46AE8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3EA24EC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73B50B1F"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0378948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0AF6317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8322E56" w14:textId="77777777" w:rsidR="00F00296" w:rsidRDefault="00F00296" w:rsidP="00654AFE">
            <w:r>
              <w:t>1</w:t>
            </w:r>
          </w:p>
        </w:tc>
        <w:tc>
          <w:tcPr>
            <w:tcW w:w="2520" w:type="dxa"/>
          </w:tcPr>
          <w:p w14:paraId="682882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7523E3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7CE19E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6976C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2A37E3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D2B0C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7788F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2715D0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7F6BDC5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1D4624C" w14:textId="77777777" w:rsidR="00F00296" w:rsidRDefault="00F00296" w:rsidP="00654AFE">
            <w:r>
              <w:t>2</w:t>
            </w:r>
          </w:p>
        </w:tc>
        <w:tc>
          <w:tcPr>
            <w:tcW w:w="2520" w:type="dxa"/>
          </w:tcPr>
          <w:p w14:paraId="6BCBBC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0212F6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2C8BF2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0FDA5056"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4548A2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0E9859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05A95F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4DB3A2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173DC69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7F1934E" w14:textId="77777777" w:rsidR="00F00296" w:rsidRDefault="00F00296" w:rsidP="00654AFE">
            <w:r>
              <w:t>3</w:t>
            </w:r>
          </w:p>
        </w:tc>
        <w:tc>
          <w:tcPr>
            <w:tcW w:w="2520" w:type="dxa"/>
          </w:tcPr>
          <w:p w14:paraId="39AD08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3E1CB5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6E69B4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6847F7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2BEFBE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76C00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566A8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E622B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0833AD9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7F8BF03" w14:textId="77777777" w:rsidR="00F00296" w:rsidRDefault="00F00296" w:rsidP="00654AFE">
            <w:r>
              <w:t>4</w:t>
            </w:r>
          </w:p>
        </w:tc>
        <w:tc>
          <w:tcPr>
            <w:tcW w:w="2520" w:type="dxa"/>
          </w:tcPr>
          <w:p w14:paraId="5CC4B1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00D4AC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79F140A9"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374A8F1A"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4260B9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13BE1F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7FCBF6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4EBB72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2F5A0C2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197FB29" w14:textId="77777777" w:rsidR="00F00296" w:rsidRDefault="00F00296" w:rsidP="00654AFE">
            <w:r>
              <w:t>5</w:t>
            </w:r>
          </w:p>
        </w:tc>
        <w:tc>
          <w:tcPr>
            <w:tcW w:w="2520" w:type="dxa"/>
          </w:tcPr>
          <w:p w14:paraId="7E8B24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3AFC27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767B23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6D0486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61B148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69442D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77985F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2B9FDF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3B66913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C90E2A0" w14:textId="77777777" w:rsidR="00F00296" w:rsidRDefault="00F00296" w:rsidP="00654AFE">
            <w:r>
              <w:t>6</w:t>
            </w:r>
          </w:p>
        </w:tc>
        <w:tc>
          <w:tcPr>
            <w:tcW w:w="2520" w:type="dxa"/>
          </w:tcPr>
          <w:p w14:paraId="4D52DF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7F4C87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3600AC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52DC71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Pr>
                <w:rFonts w:ascii="Calibri" w:hAnsi="Calibri" w:cs="Calibri"/>
              </w:rPr>
              <w:t>4.8 A</w:t>
            </w:r>
            <w:r>
              <w:rPr>
                <w:rFonts w:ascii="Calibri" w:hAnsi="Calibri" w:cs="Calibri"/>
              </w:rPr>
              <w:fldChar w:fldCharType="end"/>
            </w:r>
          </w:p>
        </w:tc>
        <w:tc>
          <w:tcPr>
            <w:tcW w:w="630" w:type="dxa"/>
          </w:tcPr>
          <w:p w14:paraId="6E04F1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EC0D6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570127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62503D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15A3488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8DCB175" w14:textId="77777777" w:rsidR="00F00296" w:rsidRDefault="00F00296" w:rsidP="00654AFE">
            <w:r>
              <w:t>7</w:t>
            </w:r>
          </w:p>
        </w:tc>
        <w:tc>
          <w:tcPr>
            <w:tcW w:w="2520" w:type="dxa"/>
          </w:tcPr>
          <w:p w14:paraId="7590B9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4C1F03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5CD8CA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3E482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Pr>
                <w:rFonts w:ascii="Calibri" w:hAnsi="Calibri" w:cs="Calibri"/>
              </w:rPr>
              <w:t>4.8 A. 3. e. iv</w:t>
            </w:r>
            <w:r>
              <w:rPr>
                <w:rFonts w:ascii="Calibri" w:hAnsi="Calibri" w:cs="Calibri"/>
              </w:rPr>
              <w:fldChar w:fldCharType="end"/>
            </w:r>
          </w:p>
        </w:tc>
        <w:tc>
          <w:tcPr>
            <w:tcW w:w="630" w:type="dxa"/>
          </w:tcPr>
          <w:p w14:paraId="707BBE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563609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72186A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2DCC67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4FF10F1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422BAFD" w14:textId="77777777" w:rsidR="00F00296" w:rsidRDefault="00F00296" w:rsidP="00654AFE">
            <w:r>
              <w:t>8</w:t>
            </w:r>
          </w:p>
        </w:tc>
        <w:tc>
          <w:tcPr>
            <w:tcW w:w="2520" w:type="dxa"/>
          </w:tcPr>
          <w:p w14:paraId="336C42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5B315A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F6241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476ED3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01AA25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777DE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C96BF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4E3E87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16AB0AA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DDD0BEB" w14:textId="77777777" w:rsidR="00F00296" w:rsidRDefault="00F00296" w:rsidP="00654AFE">
            <w:r>
              <w:t>9</w:t>
            </w:r>
          </w:p>
        </w:tc>
        <w:tc>
          <w:tcPr>
            <w:tcW w:w="2520" w:type="dxa"/>
          </w:tcPr>
          <w:p w14:paraId="541F2E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4B4425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105896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1A3D2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74C1EE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EF6A1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68C81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3756C4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26396FF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AC44E6F" w14:textId="77777777" w:rsidR="00F00296" w:rsidRDefault="00F00296" w:rsidP="00654AFE">
            <w:r>
              <w:t>10</w:t>
            </w:r>
          </w:p>
        </w:tc>
        <w:tc>
          <w:tcPr>
            <w:tcW w:w="2520" w:type="dxa"/>
          </w:tcPr>
          <w:p w14:paraId="1801C0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164D84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36F19B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DDC77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3DDC9B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5341BB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BC96A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190314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3D1F02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4886C43" w14:textId="77777777" w:rsidR="00F00296" w:rsidRDefault="00F00296" w:rsidP="00654AFE">
            <w:r>
              <w:t>11</w:t>
            </w:r>
          </w:p>
        </w:tc>
        <w:tc>
          <w:tcPr>
            <w:tcW w:w="2520" w:type="dxa"/>
          </w:tcPr>
          <w:p w14:paraId="00ADF5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2CB1BF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3A1E6B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3C0394A0"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7069A1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F64BF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725C0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7E69D5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57B2CFD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9A08A11" w14:textId="77777777" w:rsidR="00F00296" w:rsidRDefault="00F00296" w:rsidP="00654AFE">
            <w:r>
              <w:t>12</w:t>
            </w:r>
          </w:p>
        </w:tc>
        <w:tc>
          <w:tcPr>
            <w:tcW w:w="2520" w:type="dxa"/>
          </w:tcPr>
          <w:p w14:paraId="4EDD9A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267253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B01CF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5F8024F3" w14:textId="77777777"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521664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401F52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CBEF6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14F6B6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46A8062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1DB3628" w14:textId="77777777" w:rsidR="00F00296" w:rsidRDefault="00F00296" w:rsidP="00654AFE">
            <w:r>
              <w:t>13</w:t>
            </w:r>
          </w:p>
        </w:tc>
        <w:tc>
          <w:tcPr>
            <w:tcW w:w="2520" w:type="dxa"/>
          </w:tcPr>
          <w:p w14:paraId="51B95C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4F3078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11797E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CF80703"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5231F5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1A7E3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0E279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0B54DD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51BFD0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153693E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7013ABF" w14:textId="77777777" w:rsidR="00F00296" w:rsidRDefault="00F00296" w:rsidP="00654AFE">
            <w:r>
              <w:t>14</w:t>
            </w:r>
          </w:p>
        </w:tc>
        <w:tc>
          <w:tcPr>
            <w:tcW w:w="2520" w:type="dxa"/>
          </w:tcPr>
          <w:p w14:paraId="453781C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7D7AD20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6BD8913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6E46CA42" w14:textId="77777777"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2CCA2E8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6366CD5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79DFC76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18F1F45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69D5D665" w14:textId="77777777" w:rsidR="00F00296" w:rsidRPr="004D4255" w:rsidRDefault="00F00296" w:rsidP="00F00296"/>
    <w:bookmarkEnd w:id="511"/>
    <w:p w14:paraId="4B8EBEBA" w14:textId="77777777" w:rsidR="00F00296" w:rsidRDefault="00F00296" w:rsidP="00F00296">
      <w:pPr>
        <w:pStyle w:val="List11A"/>
        <w:outlineLvl w:val="9"/>
      </w:pPr>
      <w:r>
        <w:t xml:space="preserve">See “Generic Thermal Zones” (Section </w:t>
      </w:r>
      <w:r>
        <w:fldChar w:fldCharType="begin"/>
      </w:r>
      <w:r>
        <w:instrText xml:space="preserve"> REF _Ref12287286 \w \h </w:instrText>
      </w:r>
      <w:r>
        <w:fldChar w:fldCharType="separate"/>
      </w:r>
      <w:r>
        <w:t>4.9</w:t>
      </w:r>
      <w:r>
        <w:fldChar w:fldCharType="end"/>
      </w:r>
      <w:r>
        <w:t>) for set points, loops, control modes, alarms, etc.</w:t>
      </w:r>
    </w:p>
    <w:p w14:paraId="3E37BDD6" w14:textId="77777777" w:rsidR="00F00296" w:rsidRDefault="00F00296" w:rsidP="00F00296">
      <w:pPr>
        <w:pStyle w:val="List11A"/>
        <w:outlineLvl w:val="9"/>
      </w:pPr>
      <w:r>
        <w:lastRenderedPageBreak/>
        <w:t xml:space="preserve">See “Generic Ventilation Zones” (Section </w:t>
      </w:r>
      <w:r>
        <w:fldChar w:fldCharType="begin"/>
      </w:r>
      <w:r>
        <w:instrText xml:space="preserve"> REF _Ref12287304 \w \h </w:instrText>
      </w:r>
      <w:r>
        <w:fldChar w:fldCharType="separate"/>
      </w:r>
      <w:r>
        <w:t>4.8</w:t>
      </w:r>
      <w:r>
        <w:fldChar w:fldCharType="end"/>
      </w:r>
      <w:r>
        <w:t xml:space="preserve">) for calculation of zone minimum outdoor airflow. </w:t>
      </w:r>
    </w:p>
    <w:p w14:paraId="7B7A9387" w14:textId="158BB7E9" w:rsidR="00F00296" w:rsidRDefault="00F00296" w:rsidP="00F00296">
      <w:pPr>
        <w:pStyle w:val="List11A"/>
        <w:outlineLvl w:val="9"/>
      </w:pPr>
      <w:r>
        <w:t xml:space="preserve">See Section </w:t>
      </w:r>
      <w:r>
        <w:fldChar w:fldCharType="begin"/>
      </w:r>
      <w:r>
        <w:instrText xml:space="preserve"> REF _Ref13654826 \w \h \d " " </w:instrText>
      </w:r>
      <w:r>
        <w:fldChar w:fldCharType="separate"/>
      </w:r>
      <w:r>
        <w:t>4.5 B. 2</w:t>
      </w:r>
      <w:r>
        <w:fldChar w:fldCharType="end"/>
      </w:r>
      <w:r>
        <w:t xml:space="preserve"> for zone minimum airflow set points Vmin, zone maximum cooling airflow set point Vcool-max, zone maximum heating airflow set point Vheat-max, </w:t>
      </w:r>
      <w:r w:rsidR="00AD5DDE">
        <w:t xml:space="preserve">zone minimum heating airflow setpoint Vheat-min, </w:t>
      </w:r>
      <w:r>
        <w:t xml:space="preserve">and the maximum DAT rise above heating set point MaxΔT. </w:t>
      </w:r>
    </w:p>
    <w:p w14:paraId="287AAB9D" w14:textId="2C1B2051" w:rsidR="00F00296" w:rsidRDefault="00F00296" w:rsidP="00F00296">
      <w:pPr>
        <w:pStyle w:val="List11A"/>
        <w:outlineLvl w:val="9"/>
      </w:pPr>
      <w:r>
        <w:t xml:space="preserve">Active </w:t>
      </w:r>
      <w:r w:rsidR="009707B2">
        <w:t xml:space="preserve">endpoints used in the control logic depicted in </w:t>
      </w:r>
      <w:r w:rsidR="009707B2">
        <w:fldChar w:fldCharType="begin"/>
      </w:r>
      <w:r w:rsidR="009707B2">
        <w:instrText xml:space="preserve"> REF _Ref12364811 \h </w:instrText>
      </w:r>
      <w:r w:rsidR="009707B2">
        <w:fldChar w:fldCharType="separate"/>
      </w:r>
      <w:r w:rsidR="009707B2">
        <w:t xml:space="preserve">Figure </w:t>
      </w:r>
      <w:r w:rsidR="009707B2">
        <w:rPr>
          <w:noProof/>
        </w:rPr>
        <w:t>4.12</w:t>
      </w:r>
      <w:r w:rsidR="009707B2">
        <w:t>.</w:t>
      </w:r>
      <w:r w:rsidR="009707B2">
        <w:rPr>
          <w:noProof/>
        </w:rPr>
        <w:t>1</w:t>
      </w:r>
      <w:r w:rsidR="009707B2">
        <w:fldChar w:fldCharType="end"/>
      </w:r>
      <w:r w:rsidR="009707B2">
        <w:t xml:space="preserve"> </w:t>
      </w:r>
      <w:r>
        <w:t xml:space="preserve">shall vary depending on the mode of the zone group the zone is a part of (see </w:t>
      </w:r>
      <w:r>
        <w:fldChar w:fldCharType="begin"/>
      </w:r>
      <w:r>
        <w:instrText xml:space="preserve"> REF _Ref12364811 \h </w:instrText>
      </w:r>
      <w:r>
        <w:fldChar w:fldCharType="separate"/>
      </w:r>
      <w:r>
        <w:t xml:space="preserve">Figure </w:t>
      </w:r>
      <w:r>
        <w:rPr>
          <w:noProof/>
        </w:rPr>
        <w:t>4.12</w:t>
      </w:r>
      <w:r>
        <w:t>.</w:t>
      </w:r>
      <w:r>
        <w:rPr>
          <w:noProof/>
        </w:rPr>
        <w:t>1</w:t>
      </w:r>
      <w:r>
        <w:fldChar w:fldCharType="end"/>
      </w:r>
      <w:r>
        <w:t xml:space="preserve">). </w:t>
      </w:r>
    </w:p>
    <w:p w14:paraId="05166C66" w14:textId="77777777" w:rsidR="00F00296" w:rsidRDefault="00F00296" w:rsidP="00F00296">
      <w:pPr>
        <w:pStyle w:val="Caption"/>
      </w:pPr>
      <w:bookmarkStart w:id="512" w:name="_Ref12363103"/>
      <w:bookmarkStart w:id="513" w:name="_Toc14426175"/>
      <w:r>
        <w:t xml:space="preserve">Table </w:t>
      </w:r>
      <w:fldSimple w:instr=" STYLEREF 2 \s ">
        <w:r>
          <w:rPr>
            <w:noProof/>
          </w:rPr>
          <w:t>4.12</w:t>
        </w:r>
      </w:fldSimple>
      <w:r>
        <w:t>.</w:t>
      </w:r>
      <w:fldSimple w:instr=" SEQ Table \* ARABIC \s 2 ">
        <w:r>
          <w:rPr>
            <w:noProof/>
          </w:rPr>
          <w:t>5</w:t>
        </w:r>
      </w:fldSimple>
      <w:bookmarkEnd w:id="512"/>
      <w:r>
        <w:t>: Airflow Set Points as a Function of Zone Group Mode – VAV Terminal Unit with Reheat</w:t>
      </w:r>
      <w:bookmarkEnd w:id="513"/>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739CCCDC"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484927AC" w14:textId="27B37F85" w:rsidR="00F00296" w:rsidRDefault="009707B2" w:rsidP="00654AFE">
            <w:r>
              <w:t>Endpoint</w:t>
            </w:r>
          </w:p>
        </w:tc>
        <w:tc>
          <w:tcPr>
            <w:tcW w:w="1187" w:type="dxa"/>
          </w:tcPr>
          <w:p w14:paraId="3983C82D" w14:textId="77777777" w:rsidR="00F00296" w:rsidRDefault="00F00296" w:rsidP="00654AFE">
            <w:r>
              <w:t>Occupied</w:t>
            </w:r>
          </w:p>
        </w:tc>
        <w:tc>
          <w:tcPr>
            <w:tcW w:w="1187" w:type="dxa"/>
          </w:tcPr>
          <w:p w14:paraId="0FA34642" w14:textId="77777777" w:rsidR="00F00296" w:rsidRDefault="00F00296" w:rsidP="00654AFE">
            <w:r>
              <w:t>Cooldown</w:t>
            </w:r>
          </w:p>
        </w:tc>
        <w:tc>
          <w:tcPr>
            <w:tcW w:w="1187" w:type="dxa"/>
          </w:tcPr>
          <w:p w14:paraId="05CB18A3" w14:textId="77777777" w:rsidR="00F00296" w:rsidRDefault="00F00296" w:rsidP="00654AFE">
            <w:r>
              <w:t>Setup</w:t>
            </w:r>
          </w:p>
        </w:tc>
        <w:tc>
          <w:tcPr>
            <w:tcW w:w="1187" w:type="dxa"/>
          </w:tcPr>
          <w:p w14:paraId="5B7CE3B4" w14:textId="77777777" w:rsidR="00F00296" w:rsidRDefault="00F00296" w:rsidP="00654AFE">
            <w:r>
              <w:t>Warm-Up</w:t>
            </w:r>
          </w:p>
        </w:tc>
        <w:tc>
          <w:tcPr>
            <w:tcW w:w="1187" w:type="dxa"/>
          </w:tcPr>
          <w:p w14:paraId="61385CF6" w14:textId="77777777" w:rsidR="00F00296" w:rsidRDefault="00F00296" w:rsidP="00654AFE">
            <w:r>
              <w:t>Setback</w:t>
            </w:r>
          </w:p>
        </w:tc>
        <w:tc>
          <w:tcPr>
            <w:tcW w:w="1187" w:type="dxa"/>
          </w:tcPr>
          <w:p w14:paraId="4A532AC6" w14:textId="77777777" w:rsidR="00F00296" w:rsidRDefault="00F00296" w:rsidP="00654AFE">
            <w:r>
              <w:t>Unoccupied</w:t>
            </w:r>
          </w:p>
        </w:tc>
      </w:tr>
      <w:tr w:rsidR="00F00296" w14:paraId="298629E2"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616C1971" w14:textId="77777777" w:rsidR="00F00296" w:rsidRDefault="00F00296" w:rsidP="00654AFE">
            <w:r>
              <w:t>Cooling Maximum</w:t>
            </w:r>
          </w:p>
        </w:tc>
        <w:tc>
          <w:tcPr>
            <w:tcW w:w="1187" w:type="dxa"/>
          </w:tcPr>
          <w:p w14:paraId="0B18F845" w14:textId="77777777" w:rsidR="00F00296" w:rsidRDefault="00F00296" w:rsidP="00654AFE">
            <w:r>
              <w:t>Vcool-max</w:t>
            </w:r>
          </w:p>
        </w:tc>
        <w:tc>
          <w:tcPr>
            <w:tcW w:w="1187" w:type="dxa"/>
          </w:tcPr>
          <w:p w14:paraId="57F917FA" w14:textId="77777777" w:rsidR="00F00296" w:rsidRDefault="00F00296" w:rsidP="00654AFE">
            <w:r>
              <w:t>Vcool-max</w:t>
            </w:r>
          </w:p>
        </w:tc>
        <w:tc>
          <w:tcPr>
            <w:tcW w:w="1187" w:type="dxa"/>
          </w:tcPr>
          <w:p w14:paraId="0A19B268" w14:textId="77777777" w:rsidR="00F00296" w:rsidRDefault="00F00296" w:rsidP="00654AFE">
            <w:r>
              <w:t>Vcool-max</w:t>
            </w:r>
          </w:p>
        </w:tc>
        <w:tc>
          <w:tcPr>
            <w:tcW w:w="1187" w:type="dxa"/>
          </w:tcPr>
          <w:p w14:paraId="16DDF86E" w14:textId="77777777" w:rsidR="00F00296" w:rsidRDefault="00F00296" w:rsidP="00654AFE">
            <w:r>
              <w:t>0</w:t>
            </w:r>
          </w:p>
        </w:tc>
        <w:tc>
          <w:tcPr>
            <w:tcW w:w="1187" w:type="dxa"/>
          </w:tcPr>
          <w:p w14:paraId="5C9053B9" w14:textId="77777777" w:rsidR="00F00296" w:rsidRDefault="00F00296" w:rsidP="00654AFE">
            <w:r>
              <w:t>0</w:t>
            </w:r>
          </w:p>
        </w:tc>
        <w:tc>
          <w:tcPr>
            <w:tcW w:w="1187" w:type="dxa"/>
          </w:tcPr>
          <w:p w14:paraId="27E8D027" w14:textId="77777777" w:rsidR="00F00296" w:rsidRDefault="00F00296" w:rsidP="00654AFE">
            <w:r>
              <w:t>0</w:t>
            </w:r>
          </w:p>
        </w:tc>
      </w:tr>
      <w:tr w:rsidR="00F00296" w14:paraId="5F04ECC8" w14:textId="77777777" w:rsidTr="00654AFE">
        <w:trPr>
          <w:cnfStyle w:val="000000010000" w:firstRow="0" w:lastRow="0" w:firstColumn="0" w:lastColumn="0" w:oddVBand="0" w:evenVBand="0" w:oddHBand="0" w:evenHBand="1" w:firstRowFirstColumn="0" w:firstRowLastColumn="0" w:lastRowFirstColumn="0" w:lastRowLastColumn="0"/>
        </w:trPr>
        <w:tc>
          <w:tcPr>
            <w:tcW w:w="1980" w:type="dxa"/>
          </w:tcPr>
          <w:p w14:paraId="1B01820B" w14:textId="77777777" w:rsidR="00F00296" w:rsidRDefault="00F00296" w:rsidP="00654AFE">
            <w:r>
              <w:t>Cooling Minimum</w:t>
            </w:r>
          </w:p>
        </w:tc>
        <w:tc>
          <w:tcPr>
            <w:tcW w:w="1187" w:type="dxa"/>
          </w:tcPr>
          <w:p w14:paraId="23E6A9A7" w14:textId="77777777" w:rsidR="00F00296" w:rsidRDefault="00F00296" w:rsidP="00654AFE">
            <w:r>
              <w:t>Vmin*</w:t>
            </w:r>
          </w:p>
        </w:tc>
        <w:tc>
          <w:tcPr>
            <w:tcW w:w="1187" w:type="dxa"/>
          </w:tcPr>
          <w:p w14:paraId="63073459" w14:textId="77777777" w:rsidR="00F00296" w:rsidRDefault="00F00296" w:rsidP="00654AFE">
            <w:r>
              <w:t>0</w:t>
            </w:r>
          </w:p>
        </w:tc>
        <w:tc>
          <w:tcPr>
            <w:tcW w:w="1187" w:type="dxa"/>
          </w:tcPr>
          <w:p w14:paraId="26701B84" w14:textId="77777777" w:rsidR="00F00296" w:rsidRDefault="00F00296" w:rsidP="00654AFE">
            <w:r>
              <w:t>0</w:t>
            </w:r>
          </w:p>
        </w:tc>
        <w:tc>
          <w:tcPr>
            <w:tcW w:w="1187" w:type="dxa"/>
          </w:tcPr>
          <w:p w14:paraId="35DC60FC" w14:textId="77777777" w:rsidR="00F00296" w:rsidRDefault="00F00296" w:rsidP="00654AFE">
            <w:r>
              <w:t>0</w:t>
            </w:r>
          </w:p>
        </w:tc>
        <w:tc>
          <w:tcPr>
            <w:tcW w:w="1187" w:type="dxa"/>
          </w:tcPr>
          <w:p w14:paraId="628168B4" w14:textId="77777777" w:rsidR="00F00296" w:rsidRDefault="00F00296" w:rsidP="00654AFE">
            <w:r>
              <w:t>0</w:t>
            </w:r>
          </w:p>
        </w:tc>
        <w:tc>
          <w:tcPr>
            <w:tcW w:w="1187" w:type="dxa"/>
          </w:tcPr>
          <w:p w14:paraId="199AB455" w14:textId="77777777" w:rsidR="00F00296" w:rsidRDefault="00F00296" w:rsidP="00654AFE">
            <w:r>
              <w:t>0</w:t>
            </w:r>
          </w:p>
        </w:tc>
      </w:tr>
      <w:tr w:rsidR="00F00296" w14:paraId="257D0C07"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5AFC8E92" w14:textId="77777777" w:rsidR="00F00296" w:rsidRDefault="00F00296" w:rsidP="00654AFE">
            <w:r>
              <w:t>Deadband Minimum</w:t>
            </w:r>
          </w:p>
        </w:tc>
        <w:tc>
          <w:tcPr>
            <w:tcW w:w="1187" w:type="dxa"/>
          </w:tcPr>
          <w:p w14:paraId="25F64FAE" w14:textId="77777777" w:rsidR="00F00296" w:rsidRDefault="00F00296" w:rsidP="00654AFE">
            <w:r>
              <w:t>Vmin*</w:t>
            </w:r>
          </w:p>
        </w:tc>
        <w:tc>
          <w:tcPr>
            <w:tcW w:w="1187" w:type="dxa"/>
          </w:tcPr>
          <w:p w14:paraId="755B9B7A" w14:textId="77777777" w:rsidR="00F00296" w:rsidRDefault="00F00296" w:rsidP="00654AFE">
            <w:r>
              <w:t>0</w:t>
            </w:r>
          </w:p>
        </w:tc>
        <w:tc>
          <w:tcPr>
            <w:tcW w:w="1187" w:type="dxa"/>
          </w:tcPr>
          <w:p w14:paraId="56688C48" w14:textId="77777777" w:rsidR="00F00296" w:rsidRDefault="00F00296" w:rsidP="00654AFE">
            <w:r>
              <w:t>0</w:t>
            </w:r>
          </w:p>
        </w:tc>
        <w:tc>
          <w:tcPr>
            <w:tcW w:w="1187" w:type="dxa"/>
          </w:tcPr>
          <w:p w14:paraId="03DA94D4" w14:textId="77777777" w:rsidR="00F00296" w:rsidRDefault="00F00296" w:rsidP="00654AFE">
            <w:r>
              <w:t>0</w:t>
            </w:r>
          </w:p>
        </w:tc>
        <w:tc>
          <w:tcPr>
            <w:tcW w:w="1187" w:type="dxa"/>
          </w:tcPr>
          <w:p w14:paraId="738C475A" w14:textId="77777777" w:rsidR="00F00296" w:rsidRDefault="00F00296" w:rsidP="00654AFE">
            <w:r>
              <w:t>0</w:t>
            </w:r>
          </w:p>
        </w:tc>
        <w:tc>
          <w:tcPr>
            <w:tcW w:w="1187" w:type="dxa"/>
          </w:tcPr>
          <w:p w14:paraId="679A4CB1" w14:textId="77777777" w:rsidR="00F00296" w:rsidRDefault="00F00296" w:rsidP="00654AFE">
            <w:r>
              <w:t>0</w:t>
            </w:r>
          </w:p>
        </w:tc>
      </w:tr>
      <w:tr w:rsidR="00F00296" w14:paraId="1968BE73" w14:textId="77777777" w:rsidTr="00654AFE">
        <w:trPr>
          <w:cnfStyle w:val="000000010000" w:firstRow="0" w:lastRow="0" w:firstColumn="0" w:lastColumn="0" w:oddVBand="0" w:evenVBand="0" w:oddHBand="0" w:evenHBand="1" w:firstRowFirstColumn="0" w:firstRowLastColumn="0" w:lastRowFirstColumn="0" w:lastRowLastColumn="0"/>
        </w:trPr>
        <w:tc>
          <w:tcPr>
            <w:tcW w:w="1980" w:type="dxa"/>
          </w:tcPr>
          <w:p w14:paraId="49432755" w14:textId="77777777" w:rsidR="00F00296" w:rsidRDefault="00F00296" w:rsidP="00654AFE">
            <w:r>
              <w:t>Heating Maximum</w:t>
            </w:r>
          </w:p>
        </w:tc>
        <w:tc>
          <w:tcPr>
            <w:tcW w:w="1187" w:type="dxa"/>
          </w:tcPr>
          <w:p w14:paraId="3048C9F6" w14:textId="77777777" w:rsidR="00F00296" w:rsidRDefault="00F00296" w:rsidP="00654AFE">
            <w:r>
              <w:t>Max</w:t>
            </w:r>
            <w:r>
              <w:br/>
              <w:t>(Vheat-min,Vmin*)</w:t>
            </w:r>
          </w:p>
        </w:tc>
        <w:tc>
          <w:tcPr>
            <w:tcW w:w="1187" w:type="dxa"/>
          </w:tcPr>
          <w:p w14:paraId="7378B349" w14:textId="77777777" w:rsidR="00F00296" w:rsidRDefault="00F00296" w:rsidP="00654AFE">
            <w:r>
              <w:t>Vheat-min</w:t>
            </w:r>
          </w:p>
        </w:tc>
        <w:tc>
          <w:tcPr>
            <w:tcW w:w="1187" w:type="dxa"/>
          </w:tcPr>
          <w:p w14:paraId="7882FE50" w14:textId="77777777" w:rsidR="00F00296" w:rsidRDefault="00F00296" w:rsidP="00654AFE">
            <w:r>
              <w:t>0</w:t>
            </w:r>
          </w:p>
        </w:tc>
        <w:tc>
          <w:tcPr>
            <w:tcW w:w="1187" w:type="dxa"/>
          </w:tcPr>
          <w:p w14:paraId="54633A92" w14:textId="77777777" w:rsidR="00F00296" w:rsidRDefault="00F00296" w:rsidP="00654AFE">
            <w:r>
              <w:t>Vheat-max</w:t>
            </w:r>
          </w:p>
        </w:tc>
        <w:tc>
          <w:tcPr>
            <w:tcW w:w="1187" w:type="dxa"/>
          </w:tcPr>
          <w:p w14:paraId="7DCAE873" w14:textId="77777777" w:rsidR="00F00296" w:rsidRDefault="00F00296" w:rsidP="00654AFE">
            <w:r>
              <w:t>Vheat-max</w:t>
            </w:r>
          </w:p>
        </w:tc>
        <w:tc>
          <w:tcPr>
            <w:tcW w:w="1187" w:type="dxa"/>
          </w:tcPr>
          <w:p w14:paraId="6C4475D1" w14:textId="77777777" w:rsidR="00F00296" w:rsidRDefault="00F00296" w:rsidP="00654AFE">
            <w:r>
              <w:t>0</w:t>
            </w:r>
          </w:p>
        </w:tc>
      </w:tr>
      <w:tr w:rsidR="00F00296" w14:paraId="4E1D2845"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625F0E6D" w14:textId="77777777" w:rsidR="00F00296" w:rsidRDefault="00F00296" w:rsidP="00654AFE">
            <w:r>
              <w:t>Heating Minimum</w:t>
            </w:r>
          </w:p>
        </w:tc>
        <w:tc>
          <w:tcPr>
            <w:tcW w:w="1187" w:type="dxa"/>
          </w:tcPr>
          <w:p w14:paraId="73B964D4" w14:textId="77777777" w:rsidR="00F00296" w:rsidRDefault="00F00296" w:rsidP="00654AFE">
            <w:r>
              <w:t>Max (Vheat-max,Vmin*)</w:t>
            </w:r>
          </w:p>
        </w:tc>
        <w:tc>
          <w:tcPr>
            <w:tcW w:w="1187" w:type="dxa"/>
          </w:tcPr>
          <w:p w14:paraId="2A5E152C" w14:textId="77777777" w:rsidR="00F00296" w:rsidRDefault="00F00296" w:rsidP="00654AFE">
            <w:r>
              <w:t>Vheat-max</w:t>
            </w:r>
          </w:p>
        </w:tc>
        <w:tc>
          <w:tcPr>
            <w:tcW w:w="1187" w:type="dxa"/>
          </w:tcPr>
          <w:p w14:paraId="765F1212" w14:textId="77777777" w:rsidR="00F00296" w:rsidRDefault="00F00296" w:rsidP="00654AFE">
            <w:r>
              <w:t>0</w:t>
            </w:r>
          </w:p>
        </w:tc>
        <w:tc>
          <w:tcPr>
            <w:tcW w:w="1187" w:type="dxa"/>
          </w:tcPr>
          <w:p w14:paraId="38453B9E" w14:textId="77777777" w:rsidR="00F00296" w:rsidRDefault="00F00296" w:rsidP="00654AFE">
            <w:r>
              <w:t>Vcool-max</w:t>
            </w:r>
          </w:p>
        </w:tc>
        <w:tc>
          <w:tcPr>
            <w:tcW w:w="1187" w:type="dxa"/>
          </w:tcPr>
          <w:p w14:paraId="530CF8A2" w14:textId="77777777" w:rsidR="00F00296" w:rsidRDefault="00F00296" w:rsidP="00654AFE">
            <w:r>
              <w:t>Vcool-max</w:t>
            </w:r>
          </w:p>
        </w:tc>
        <w:tc>
          <w:tcPr>
            <w:tcW w:w="1187" w:type="dxa"/>
          </w:tcPr>
          <w:p w14:paraId="33AB4FB2" w14:textId="77777777" w:rsidR="00F00296" w:rsidRDefault="00F00296" w:rsidP="00654AFE">
            <w:r>
              <w:t>0</w:t>
            </w:r>
          </w:p>
        </w:tc>
      </w:tr>
    </w:tbl>
    <w:p w14:paraId="4F9EB948" w14:textId="77777777" w:rsidR="00F00296" w:rsidRDefault="00F00296" w:rsidP="00F00296"/>
    <w:p w14:paraId="1736CD4F" w14:textId="77777777" w:rsidR="00F00296" w:rsidRDefault="00F00296" w:rsidP="00F00296">
      <w:pPr>
        <w:pStyle w:val="ContextBox"/>
      </w:pPr>
      <w:r>
        <w:t xml:space="preserve">These sequences use different maximum airflow set points for heating and cooling. This dual-max logic allows the minimum airflow set point to be lower than in a conventional sequence where the minimum airflow equals the heating airflow. </w:t>
      </w:r>
    </w:p>
    <w:p w14:paraId="2C6F147C" w14:textId="2C2FDEB8" w:rsidR="00F00296" w:rsidRDefault="00F00296" w:rsidP="00F00296">
      <w:pPr>
        <w:pStyle w:val="ContextBox"/>
      </w:pPr>
      <w:r>
        <w:t xml:space="preserve">Heating </w:t>
      </w:r>
      <w:r w:rsidR="009707B2">
        <w:t xml:space="preserve">endpoints are </w:t>
      </w:r>
      <w:r>
        <w:t>non</w:t>
      </w:r>
      <w:r w:rsidR="009707B2">
        <w:t>-</w:t>
      </w:r>
      <w:r>
        <w:t xml:space="preserve">zero in cooldown to allow for individual zones within a zone group that may need heating while the zone group is in cooldown. </w:t>
      </w:r>
    </w:p>
    <w:p w14:paraId="3C71A925" w14:textId="438004AC" w:rsidR="00F00296" w:rsidRDefault="00F00296" w:rsidP="00F00296">
      <w:pPr>
        <w:pStyle w:val="ContextBox"/>
      </w:pPr>
      <w:r>
        <w:t xml:space="preserve">The warm-up and setback minimum </w:t>
      </w:r>
      <w:r w:rsidR="009707B2">
        <w:t>endpoints are</w:t>
      </w:r>
      <w:r>
        <w:t xml:space="preserve"> set to zero to ensure spaces that do not want heat during these modes receive no air; because the supply air temperature can be warm in these modes if the AHU has a heating coil, any minimum could cause overheating. The heating minimum </w:t>
      </w:r>
      <w:r w:rsidR="009707B2">
        <w:t xml:space="preserve">endpoint </w:t>
      </w:r>
      <w:r>
        <w:t xml:space="preserve">is set to Vheat-max and the heating maximum </w:t>
      </w:r>
      <w:r w:rsidR="009707B2">
        <w:t xml:space="preserve">endpoint </w:t>
      </w:r>
      <w:r>
        <w:t>is set to Vcool-max to provide faster response. This also ensures nonzero flow for the first half of the heating loop, avoiding instabilities.</w:t>
      </w:r>
    </w:p>
    <w:p w14:paraId="6F72D0F2" w14:textId="21400D6F" w:rsidR="00F00296" w:rsidRDefault="00F00296" w:rsidP="00F00296">
      <w:pPr>
        <w:pStyle w:val="List11A"/>
        <w:outlineLvl w:val="9"/>
      </w:pPr>
      <w:bookmarkStart w:id="514" w:name="_Ref14086652"/>
      <w:r>
        <w:t xml:space="preserve">Control logic is depicted schematically in </w:t>
      </w:r>
      <w:r>
        <w:fldChar w:fldCharType="begin"/>
      </w:r>
      <w:r>
        <w:instrText xml:space="preserve"> REF _Ref12364811 \h </w:instrText>
      </w:r>
      <w:r>
        <w:fldChar w:fldCharType="separate"/>
      </w:r>
      <w:r>
        <w:t xml:space="preserve">Figure </w:t>
      </w:r>
      <w:r>
        <w:rPr>
          <w:noProof/>
        </w:rPr>
        <w:t>4.12</w:t>
      </w:r>
      <w:r>
        <w:t>.</w:t>
      </w:r>
      <w:r>
        <w:rPr>
          <w:noProof/>
        </w:rPr>
        <w:t>1</w:t>
      </w:r>
      <w:r>
        <w:fldChar w:fldCharType="end"/>
      </w:r>
      <w:r>
        <w:t xml:space="preserve"> and described in the following subsections.</w:t>
      </w:r>
      <w:bookmarkEnd w:id="514"/>
    </w:p>
    <w:p w14:paraId="22C6D252" w14:textId="67C4BB19" w:rsidR="00F00296" w:rsidRDefault="00F00296" w:rsidP="00F00296">
      <w:pPr>
        <w:pStyle w:val="List11A2"/>
      </w:pPr>
      <w:bookmarkStart w:id="515" w:name="_Ref14086597"/>
      <w:r>
        <w:t xml:space="preserve">When the zone state is cooling, the cooling-loop output shall be mapped to the </w:t>
      </w:r>
      <w:r w:rsidR="009707B2">
        <w:t xml:space="preserve">active </w:t>
      </w:r>
      <w:r>
        <w:t xml:space="preserve">airflow set point from the cooling minimum </w:t>
      </w:r>
      <w:r w:rsidR="00502111">
        <w:t xml:space="preserve">endpoint </w:t>
      </w:r>
      <w:r>
        <w:t xml:space="preserve">to the cooling maximum </w:t>
      </w:r>
      <w:r w:rsidR="00502111">
        <w:t>endpoint</w:t>
      </w:r>
      <w:r>
        <w:t xml:space="preserve">. Heating coil is disabled unless the DAT is below the minimum set point (see Section </w:t>
      </w:r>
      <w:r>
        <w:fldChar w:fldCharType="begin"/>
      </w:r>
      <w:r>
        <w:instrText xml:space="preserve"> REF _Ref12022974 \w \h \d " " </w:instrText>
      </w:r>
      <w:r>
        <w:fldChar w:fldCharType="separate"/>
      </w:r>
      <w:r>
        <w:t>4.12 E. 4</w:t>
      </w:r>
      <w:r>
        <w:fldChar w:fldCharType="end"/>
      </w:r>
      <w:r>
        <w:t>).</w:t>
      </w:r>
      <w:bookmarkEnd w:id="515"/>
    </w:p>
    <w:p w14:paraId="407F57C0" w14:textId="27E4E584" w:rsidR="00F00296" w:rsidRDefault="00F00296" w:rsidP="00F00296">
      <w:pPr>
        <w:pStyle w:val="List11A2b"/>
      </w:pPr>
      <w:r>
        <w:t xml:space="preserve">If supply air temperature from the air handler is greater than room temperature, </w:t>
      </w:r>
      <w:r w:rsidR="00502111">
        <w:t xml:space="preserve">the active </w:t>
      </w:r>
      <w:r>
        <w:t>airflow set point shall be no higher than the minimum</w:t>
      </w:r>
      <w:r w:rsidR="00502111">
        <w:t xml:space="preserve"> endpoint</w:t>
      </w:r>
      <w:r>
        <w:t>.</w:t>
      </w:r>
    </w:p>
    <w:p w14:paraId="705630EC" w14:textId="1345AE75" w:rsidR="00F00296" w:rsidRDefault="00F00296" w:rsidP="00F00296">
      <w:pPr>
        <w:pStyle w:val="List11A2"/>
      </w:pPr>
      <w:r>
        <w:lastRenderedPageBreak/>
        <w:t xml:space="preserve">When the zone state is deadband, the active airflow set point shall be the minimum </w:t>
      </w:r>
      <w:r w:rsidR="00502111">
        <w:t>endpoint</w:t>
      </w:r>
      <w:r>
        <w:t xml:space="preserve">. Heating coil is disabled unless the DAT is below the minimum set point (see Section </w:t>
      </w:r>
      <w:r>
        <w:fldChar w:fldCharType="begin"/>
      </w:r>
      <w:r>
        <w:instrText xml:space="preserve"> REF _Ref12022974 \w \h \d " " </w:instrText>
      </w:r>
      <w:r>
        <w:fldChar w:fldCharType="separate"/>
      </w:r>
      <w:r>
        <w:t>4.12 E. 4</w:t>
      </w:r>
      <w:r>
        <w:fldChar w:fldCharType="end"/>
      </w:r>
      <w:r>
        <w:t>).</w:t>
      </w:r>
    </w:p>
    <w:p w14:paraId="359FB536" w14:textId="77777777" w:rsidR="00F00296" w:rsidRDefault="00F00296" w:rsidP="00F00296">
      <w:pPr>
        <w:pStyle w:val="List11A2"/>
      </w:pPr>
      <w:bookmarkStart w:id="516" w:name="_Ref14086590"/>
      <w:r>
        <w:t>When the zone state is heating, the heating loop shall maintain space temperature at the heating set point as follows:</w:t>
      </w:r>
      <w:bookmarkEnd w:id="516"/>
    </w:p>
    <w:p w14:paraId="4AF7AC9D" w14:textId="77777777" w:rsidR="00F00296" w:rsidRDefault="00F00296" w:rsidP="00F00296">
      <w:pPr>
        <w:pStyle w:val="ContextBox"/>
      </w:pPr>
      <w:r>
        <w:t xml:space="preserve">The purpose of the following heating sequence is to minimize the reheat energy consumption by first increasing the SAT while maintaining minimum flow, and only increasing the total airflow if needed to satisfy the zone. </w:t>
      </w:r>
    </w:p>
    <w:p w14:paraId="1AA5CE44" w14:textId="3CE6B80D" w:rsidR="00F00296" w:rsidRDefault="00F00296" w:rsidP="00F00296">
      <w:pPr>
        <w:pStyle w:val="List11A2b"/>
      </w:pPr>
      <w:bookmarkStart w:id="517" w:name="_Ref21069531"/>
      <w:r>
        <w:t xml:space="preserve">From 0% to 50%, the heating-loop output shall reset the discharge temperature set point from the current AHU SAT set point to a maximum of MaxΔT above space temperature set point. The </w:t>
      </w:r>
      <w:r w:rsidR="00502111">
        <w:t xml:space="preserve">active </w:t>
      </w:r>
      <w:r>
        <w:t>airflow set point shall be the heating minimum</w:t>
      </w:r>
      <w:r w:rsidR="00502111">
        <w:t xml:space="preserve"> endpoint</w:t>
      </w:r>
      <w:r>
        <w:t>.</w:t>
      </w:r>
      <w:bookmarkEnd w:id="517"/>
    </w:p>
    <w:p w14:paraId="65E6C843" w14:textId="570E8C70" w:rsidR="00F00296" w:rsidRDefault="00F00296" w:rsidP="00F00296">
      <w:pPr>
        <w:pStyle w:val="List11A2b"/>
      </w:pPr>
      <w:r>
        <w:t xml:space="preserve">From 51% to 100%, if the DAT is greater than room temperature plus 5°F, the heating-loop output shall reset the </w:t>
      </w:r>
      <w:r w:rsidR="00502111">
        <w:t xml:space="preserve">active </w:t>
      </w:r>
      <w:r>
        <w:t xml:space="preserve">airflow set point from the heating minimum </w:t>
      </w:r>
      <w:r w:rsidR="00502111">
        <w:t>endpoint</w:t>
      </w:r>
      <w:r>
        <w:t xml:space="preserve"> to the heating maximum </w:t>
      </w:r>
      <w:r w:rsidR="00502111">
        <w:t>endpoint</w:t>
      </w:r>
      <w:r>
        <w:t xml:space="preserve">. </w:t>
      </w:r>
    </w:p>
    <w:p w14:paraId="619DB011" w14:textId="411CD271" w:rsidR="00F00296" w:rsidRDefault="00F00296" w:rsidP="00F00296">
      <w:pPr>
        <w:pStyle w:val="List11A2b"/>
      </w:pPr>
      <w:bookmarkStart w:id="518" w:name="_Ref14087607"/>
      <w:r>
        <w:t xml:space="preserve">The heating coil shall be modulated to maintain the discharge temperature at set point. (Directly controlling heating off the zone temperature control loop is not acceptable). When the airflow set point </w:t>
      </w:r>
      <w:r w:rsidR="009B45A5">
        <w:t>has time-averaged ventilation (TAV) adjustments</w:t>
      </w:r>
      <w:r>
        <w:t xml:space="preserve"> per Section </w:t>
      </w:r>
      <w:r>
        <w:fldChar w:fldCharType="begin"/>
      </w:r>
      <w:r>
        <w:instrText xml:space="preserve"> REF _Ref12021868 \w \h \d " " </w:instrText>
      </w:r>
      <w:r>
        <w:fldChar w:fldCharType="separate"/>
      </w:r>
      <w:r>
        <w:t>4.8 D</w:t>
      </w:r>
      <w:r>
        <w:fldChar w:fldCharType="end"/>
      </w:r>
      <w:r>
        <w:t>, the heating coil and PID loop shall be disabled, with output set to 0 during closed periods.</w:t>
      </w:r>
      <w:bookmarkEnd w:id="518"/>
      <w:r>
        <w:t xml:space="preserve"> </w:t>
      </w:r>
    </w:p>
    <w:p w14:paraId="7978746F" w14:textId="77777777" w:rsidR="00F00296" w:rsidRDefault="00F00296" w:rsidP="00F00296">
      <w:pPr>
        <w:pStyle w:val="List11A2"/>
      </w:pPr>
      <w:bookmarkStart w:id="519" w:name="_Ref12022974"/>
      <w:r>
        <w:t>In occupied mode, the heating coil shall be modulated to maintain a DAT no lower than 50°F.</w:t>
      </w:r>
      <w:bookmarkEnd w:id="519"/>
      <w:r>
        <w:t xml:space="preserve"> </w:t>
      </w:r>
    </w:p>
    <w:p w14:paraId="1D17B49F" w14:textId="77777777" w:rsidR="00F00296" w:rsidRDefault="00F00296" w:rsidP="00F00296">
      <w:pPr>
        <w:pStyle w:val="ContextBox"/>
      </w:pPr>
      <w:r>
        <w:t>This prevents excessively cold DATs if the AHU is providing high outdoor airflows and does not have a heating coil.</w:t>
      </w:r>
    </w:p>
    <w:p w14:paraId="3178F9A0" w14:textId="642E7D7A" w:rsidR="00F00296" w:rsidRDefault="00F00296" w:rsidP="00F00296">
      <w:pPr>
        <w:pStyle w:val="CommentText"/>
      </w:pPr>
    </w:p>
    <w:p w14:paraId="2F422530" w14:textId="4FACA2A9" w:rsidR="00667DB8" w:rsidRDefault="00667DB8" w:rsidP="00F00296">
      <w:pPr>
        <w:pStyle w:val="CommentText"/>
      </w:pPr>
      <w:r>
        <w:rPr>
          <w:noProof/>
        </w:rPr>
        <w:lastRenderedPageBreak/>
        <w:drawing>
          <wp:inline distT="0" distB="0" distL="0" distR="0" wp14:anchorId="7E0DE38F" wp14:editId="1B08B9C9">
            <wp:extent cx="5506497" cy="366350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52">
                      <a:extLst>
                        <a:ext uri="{28A0092B-C50C-407E-A947-70E740481C1C}">
                          <a14:useLocalDpi xmlns:a14="http://schemas.microsoft.com/office/drawing/2010/main" val="0"/>
                        </a:ext>
                      </a:extLst>
                    </a:blip>
                    <a:srcRect r="19695" b="4983"/>
                    <a:stretch/>
                  </pic:blipFill>
                  <pic:spPr bwMode="auto">
                    <a:xfrm>
                      <a:off x="0" y="0"/>
                      <a:ext cx="5514726" cy="3668980"/>
                    </a:xfrm>
                    <a:prstGeom prst="rect">
                      <a:avLst/>
                    </a:prstGeom>
                    <a:noFill/>
                    <a:ln>
                      <a:noFill/>
                    </a:ln>
                    <a:extLst>
                      <a:ext uri="{53640926-AAD7-44D8-BBD7-CCE9431645EC}">
                        <a14:shadowObscured xmlns:a14="http://schemas.microsoft.com/office/drawing/2010/main"/>
                      </a:ext>
                    </a:extLst>
                  </pic:spPr>
                </pic:pic>
              </a:graphicData>
            </a:graphic>
          </wp:inline>
        </w:drawing>
      </w:r>
    </w:p>
    <w:p w14:paraId="090D3C01" w14:textId="77777777" w:rsidR="00F00296" w:rsidRDefault="00F00296" w:rsidP="00F00296">
      <w:pPr>
        <w:pStyle w:val="Caption"/>
      </w:pPr>
      <w:bookmarkStart w:id="520" w:name="_Ref12364811"/>
      <w:bookmarkStart w:id="521" w:name="_Toc14426099"/>
      <w:r>
        <w:t xml:space="preserve">Figure </w:t>
      </w:r>
      <w:fldSimple w:instr=" STYLEREF 2 \s ">
        <w:r>
          <w:rPr>
            <w:noProof/>
          </w:rPr>
          <w:t>4.12</w:t>
        </w:r>
      </w:fldSimple>
      <w:r>
        <w:t>.</w:t>
      </w:r>
      <w:fldSimple w:instr=" SEQ Figure \* ARABIC \s 2 ">
        <w:r>
          <w:rPr>
            <w:noProof/>
          </w:rPr>
          <w:t>1</w:t>
        </w:r>
      </w:fldSimple>
      <w:bookmarkEnd w:id="520"/>
      <w:r>
        <w:t>: Control Logic – VAV Terminal Unit with Reheat</w:t>
      </w:r>
      <w:bookmarkEnd w:id="521"/>
      <w:r>
        <w:t xml:space="preserve"> </w:t>
      </w:r>
    </w:p>
    <w:p w14:paraId="7C7E3787" w14:textId="09B12180" w:rsidR="00AD5DDE" w:rsidRDefault="00AD5DDE" w:rsidP="00F00296">
      <w:pPr>
        <w:pStyle w:val="List11A"/>
        <w:outlineLvl w:val="9"/>
      </w:pPr>
      <w:r>
        <w:t xml:space="preserve">The VAV damper shall be modulated by a control loop to maintain the measured airflow at the active setpoint. </w:t>
      </w:r>
    </w:p>
    <w:p w14:paraId="5BC3B3C6" w14:textId="1359F0F9" w:rsidR="00F00296" w:rsidRDefault="00F00296" w:rsidP="00F00296">
      <w:pPr>
        <w:pStyle w:val="List11A"/>
        <w:outlineLvl w:val="9"/>
      </w:pPr>
      <w:r>
        <w:t>5.6.6 Alarms</w:t>
      </w:r>
    </w:p>
    <w:p w14:paraId="7DD4A2B8" w14:textId="77777777" w:rsidR="00F00296" w:rsidRDefault="00F00296" w:rsidP="00F00296">
      <w:pPr>
        <w:pStyle w:val="Caption"/>
      </w:pPr>
      <w:bookmarkStart w:id="522" w:name="_Toc14426176"/>
      <w:r>
        <w:t xml:space="preserve">Table </w:t>
      </w:r>
      <w:fldSimple w:instr=" STYLEREF 2 \s ">
        <w:r>
          <w:rPr>
            <w:noProof/>
          </w:rPr>
          <w:t>4.12</w:t>
        </w:r>
      </w:fldSimple>
      <w:r>
        <w:t>.</w:t>
      </w:r>
      <w:fldSimple w:instr=" SEQ Table \* ARABIC \s 2 ">
        <w:r>
          <w:rPr>
            <w:noProof/>
          </w:rPr>
          <w:t>6</w:t>
        </w:r>
      </w:fldSimple>
      <w:r>
        <w:t xml:space="preserve"> Alarm List - VAV Terminal Unit with Reheat</w:t>
      </w:r>
      <w:bookmarkEnd w:id="522"/>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2BAE9C1C"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1736D58" w14:textId="77777777" w:rsidR="00F00296" w:rsidRDefault="00F00296" w:rsidP="00654AFE">
            <w:r>
              <w:t>#</w:t>
            </w:r>
          </w:p>
        </w:tc>
        <w:tc>
          <w:tcPr>
            <w:tcW w:w="2520" w:type="dxa"/>
          </w:tcPr>
          <w:p w14:paraId="2436B69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62078EB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56FB678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05BFD72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2472585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4A7B1F1" w14:textId="77777777" w:rsidR="00F00296" w:rsidRDefault="00F00296" w:rsidP="00654AFE"/>
        </w:tc>
        <w:tc>
          <w:tcPr>
            <w:tcW w:w="2520" w:type="dxa"/>
          </w:tcPr>
          <w:p w14:paraId="106247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2553BD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1889CB3D" w14:textId="73505E09"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7D0ED2">
              <w:t xml:space="preserve"> </w:t>
            </w:r>
            <w:r>
              <w:t>mode and window switch indicates window is open.</w:t>
            </w:r>
          </w:p>
        </w:tc>
        <w:tc>
          <w:tcPr>
            <w:tcW w:w="1224" w:type="dxa"/>
          </w:tcPr>
          <w:p w14:paraId="794699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t>4.9 B. 7. b</w:t>
            </w:r>
            <w:r>
              <w:fldChar w:fldCharType="end"/>
            </w:r>
          </w:p>
        </w:tc>
      </w:tr>
      <w:tr w:rsidR="00F00296" w14:paraId="0D41BCF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1B4A41A" w14:textId="77777777" w:rsidR="00F00296" w:rsidRDefault="00F00296" w:rsidP="00654AFE"/>
        </w:tc>
        <w:tc>
          <w:tcPr>
            <w:tcW w:w="2520" w:type="dxa"/>
          </w:tcPr>
          <w:p w14:paraId="1A085B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4DB4BA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296693D6" w14:textId="74F8C453"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5F424A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t>4.9 B. 9. d</w:t>
            </w:r>
            <w:r>
              <w:fldChar w:fldCharType="end"/>
            </w:r>
          </w:p>
        </w:tc>
      </w:tr>
      <w:tr w:rsidR="00F00296" w14:paraId="611E087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DFC3404" w14:textId="77777777" w:rsidR="00F00296" w:rsidRDefault="00F00296" w:rsidP="00654AFE"/>
        </w:tc>
        <w:tc>
          <w:tcPr>
            <w:tcW w:w="2520" w:type="dxa"/>
          </w:tcPr>
          <w:p w14:paraId="3F644B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05BDDD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5FEF2C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758A99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t>4.9 F. 1. a. i</w:t>
            </w:r>
            <w:r>
              <w:fldChar w:fldCharType="end"/>
            </w:r>
          </w:p>
        </w:tc>
      </w:tr>
      <w:tr w:rsidR="00F00296" w14:paraId="1E92075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837DCE7" w14:textId="77777777" w:rsidR="00F00296" w:rsidRDefault="00F00296" w:rsidP="00654AFE"/>
        </w:tc>
        <w:tc>
          <w:tcPr>
            <w:tcW w:w="2520" w:type="dxa"/>
          </w:tcPr>
          <w:p w14:paraId="722266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2CC9F6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5AF33C01"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4051D6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t>4.9 F. 1. a. ii</w:t>
            </w:r>
            <w:r>
              <w:fldChar w:fldCharType="end"/>
            </w:r>
          </w:p>
        </w:tc>
      </w:tr>
      <w:tr w:rsidR="00F00296" w14:paraId="4BD1B05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3314929" w14:textId="77777777" w:rsidR="00F00296" w:rsidRDefault="00F00296" w:rsidP="00654AFE"/>
        </w:tc>
        <w:tc>
          <w:tcPr>
            <w:tcW w:w="2520" w:type="dxa"/>
          </w:tcPr>
          <w:p w14:paraId="74D083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7E54D5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1784F3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62860DF1"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Pr>
                <w:rFonts w:ascii="Calibri" w:hAnsi="Calibri" w:cs="Calibri"/>
              </w:rPr>
              <w:t>4.9 F. 1. b. i</w:t>
            </w:r>
            <w:r>
              <w:rPr>
                <w:rFonts w:ascii="Calibri" w:hAnsi="Calibri" w:cs="Calibri"/>
              </w:rPr>
              <w:fldChar w:fldCharType="end"/>
            </w:r>
          </w:p>
        </w:tc>
      </w:tr>
      <w:tr w:rsidR="00F00296" w14:paraId="4B7DC1E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665DE21" w14:textId="77777777" w:rsidR="00F00296" w:rsidRDefault="00F00296" w:rsidP="00654AFE"/>
        </w:tc>
        <w:tc>
          <w:tcPr>
            <w:tcW w:w="2520" w:type="dxa"/>
          </w:tcPr>
          <w:p w14:paraId="4D0775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32337D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7C5CB4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0B976EA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Pr>
                <w:rFonts w:ascii="Calibri" w:hAnsi="Calibri" w:cs="Calibri"/>
              </w:rPr>
              <w:t>4.9 F. 1. b. ii</w:t>
            </w:r>
            <w:r>
              <w:rPr>
                <w:rFonts w:ascii="Calibri" w:hAnsi="Calibri" w:cs="Calibri"/>
              </w:rPr>
              <w:fldChar w:fldCharType="end"/>
            </w:r>
          </w:p>
        </w:tc>
      </w:tr>
      <w:tr w:rsidR="00F00296" w:rsidRPr="009526F6" w14:paraId="2386003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285B48F" w14:textId="77777777" w:rsidR="00F00296" w:rsidRDefault="00F00296" w:rsidP="00654AFE"/>
        </w:tc>
        <w:tc>
          <w:tcPr>
            <w:tcW w:w="2520" w:type="dxa"/>
          </w:tcPr>
          <w:p w14:paraId="4E6C97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36F959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16E10E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52EB2F64"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Pr>
                <w:rFonts w:ascii="Calibri" w:hAnsi="Calibri" w:cs="Calibri"/>
              </w:rPr>
              <w:t>4.9 F. 2. a</w:t>
            </w:r>
            <w:r>
              <w:rPr>
                <w:rFonts w:ascii="Calibri" w:hAnsi="Calibri" w:cs="Calibri"/>
              </w:rPr>
              <w:fldChar w:fldCharType="end"/>
            </w:r>
          </w:p>
        </w:tc>
      </w:tr>
      <w:tr w:rsidR="00F00296" w14:paraId="6DA7ED0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6C44075" w14:textId="77777777" w:rsidR="00F00296" w:rsidRDefault="00F00296" w:rsidP="00654AFE"/>
        </w:tc>
        <w:tc>
          <w:tcPr>
            <w:tcW w:w="2520" w:type="dxa"/>
          </w:tcPr>
          <w:p w14:paraId="11E9C4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5035DF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3DDB157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18D2E5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t>4.9 F. 2. a</w:t>
            </w:r>
            <w:r>
              <w:fldChar w:fldCharType="end"/>
            </w:r>
          </w:p>
        </w:tc>
      </w:tr>
      <w:tr w:rsidR="00F00296" w14:paraId="057B09C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E3C9F3F" w14:textId="77777777" w:rsidR="00F00296" w:rsidRDefault="00F00296" w:rsidP="00654AFE"/>
        </w:tc>
        <w:tc>
          <w:tcPr>
            <w:tcW w:w="2520" w:type="dxa"/>
          </w:tcPr>
          <w:p w14:paraId="56B62A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257DB9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332D4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3009DD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Pr>
                <w:rFonts w:ascii="Calibri" w:hAnsi="Calibri" w:cs="Calibri"/>
              </w:rPr>
              <w:t>4.9 F. 2. b</w:t>
            </w:r>
            <w:r>
              <w:rPr>
                <w:rFonts w:ascii="Calibri" w:hAnsi="Calibri" w:cs="Calibri"/>
              </w:rPr>
              <w:fldChar w:fldCharType="end"/>
            </w:r>
          </w:p>
        </w:tc>
      </w:tr>
      <w:tr w:rsidR="00F00296" w14:paraId="08FE987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C3292A5" w14:textId="77777777" w:rsidR="00F00296" w:rsidRDefault="00F00296" w:rsidP="00654AFE"/>
        </w:tc>
        <w:tc>
          <w:tcPr>
            <w:tcW w:w="2520" w:type="dxa"/>
          </w:tcPr>
          <w:p w14:paraId="1B30BA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Airflow I</w:t>
            </w:r>
          </w:p>
        </w:tc>
        <w:tc>
          <w:tcPr>
            <w:tcW w:w="630" w:type="dxa"/>
          </w:tcPr>
          <w:p w14:paraId="376062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07AD71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23EAFD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_Ref13663433 \w \h \d " "  \* MERGEFORMAT </w:instrText>
            </w:r>
            <w:r>
              <w:rPr>
                <w:rFonts w:ascii="Calibri" w:hAnsi="Calibri" w:cs="Calibri"/>
              </w:rPr>
            </w:r>
            <w:r>
              <w:rPr>
                <w:rFonts w:ascii="Calibri" w:hAnsi="Calibri" w:cs="Calibri"/>
              </w:rPr>
              <w:fldChar w:fldCharType="separate"/>
            </w:r>
            <w:r>
              <w:rPr>
                <w:rFonts w:ascii="Calibri" w:hAnsi="Calibri" w:cs="Calibri"/>
              </w:rPr>
              <w:t>4.12 F. 1. a</w:t>
            </w:r>
            <w:r>
              <w:rPr>
                <w:rFonts w:ascii="Calibri" w:hAnsi="Calibri" w:cs="Calibri"/>
              </w:rPr>
              <w:fldChar w:fldCharType="end"/>
            </w:r>
          </w:p>
        </w:tc>
      </w:tr>
      <w:tr w:rsidR="00F00296" w14:paraId="31EA463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A2BB1CC" w14:textId="77777777" w:rsidR="00F00296" w:rsidRDefault="00F00296" w:rsidP="00654AFE"/>
        </w:tc>
        <w:tc>
          <w:tcPr>
            <w:tcW w:w="2520" w:type="dxa"/>
          </w:tcPr>
          <w:p w14:paraId="6950AB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Airflow II</w:t>
            </w:r>
          </w:p>
        </w:tc>
        <w:tc>
          <w:tcPr>
            <w:tcW w:w="630" w:type="dxa"/>
          </w:tcPr>
          <w:p w14:paraId="56C32B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18720E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6AAE0B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_Ref13663438 \w \h \d " "  \* MERGEFORMAT </w:instrText>
            </w:r>
            <w:r>
              <w:fldChar w:fldCharType="separate"/>
            </w:r>
            <w:r>
              <w:t>4.12 F. 1. b</w:t>
            </w:r>
            <w:r>
              <w:fldChar w:fldCharType="end"/>
            </w:r>
          </w:p>
        </w:tc>
      </w:tr>
      <w:tr w:rsidR="00F00296" w14:paraId="06ADD68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938B30" w14:textId="77777777" w:rsidR="00F00296" w:rsidRDefault="00F00296" w:rsidP="00654AFE"/>
        </w:tc>
        <w:tc>
          <w:tcPr>
            <w:tcW w:w="2520" w:type="dxa"/>
          </w:tcPr>
          <w:p w14:paraId="4E4F6B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Discharge Temp I</w:t>
            </w:r>
          </w:p>
        </w:tc>
        <w:tc>
          <w:tcPr>
            <w:tcW w:w="630" w:type="dxa"/>
          </w:tcPr>
          <w:p w14:paraId="57DE0C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7C91F2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temperature is 15°F below heating setpoint for 10 minutes.</w:t>
            </w:r>
          </w:p>
        </w:tc>
        <w:tc>
          <w:tcPr>
            <w:tcW w:w="1224" w:type="dxa"/>
          </w:tcPr>
          <w:p w14:paraId="060EF3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_Ref13663447 \w \h \d " "  \* MERGEFORMAT </w:instrText>
            </w:r>
            <w:r>
              <w:rPr>
                <w:rFonts w:ascii="Calibri" w:hAnsi="Calibri" w:cs="Calibri"/>
              </w:rPr>
            </w:r>
            <w:r>
              <w:rPr>
                <w:rFonts w:ascii="Calibri" w:hAnsi="Calibri" w:cs="Calibri"/>
              </w:rPr>
              <w:fldChar w:fldCharType="separate"/>
            </w:r>
            <w:r>
              <w:rPr>
                <w:rFonts w:ascii="Calibri" w:hAnsi="Calibri" w:cs="Calibri"/>
              </w:rPr>
              <w:t>4.12 F. 2. a</w:t>
            </w:r>
            <w:r>
              <w:rPr>
                <w:rFonts w:ascii="Calibri" w:hAnsi="Calibri" w:cs="Calibri"/>
              </w:rPr>
              <w:fldChar w:fldCharType="end"/>
            </w:r>
          </w:p>
        </w:tc>
      </w:tr>
      <w:tr w:rsidR="00F00296" w14:paraId="04995AE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60BB4D6" w14:textId="77777777" w:rsidR="00F00296" w:rsidRDefault="00F00296" w:rsidP="00654AFE"/>
        </w:tc>
        <w:tc>
          <w:tcPr>
            <w:tcW w:w="2520" w:type="dxa"/>
          </w:tcPr>
          <w:p w14:paraId="1A254D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Discharge Temp II</w:t>
            </w:r>
          </w:p>
        </w:tc>
        <w:tc>
          <w:tcPr>
            <w:tcW w:w="630" w:type="dxa"/>
          </w:tcPr>
          <w:p w14:paraId="24201C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7EE548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temperature is 30°F below heating setpoint for 10 minutes.</w:t>
            </w:r>
          </w:p>
        </w:tc>
        <w:tc>
          <w:tcPr>
            <w:tcW w:w="1224" w:type="dxa"/>
          </w:tcPr>
          <w:p w14:paraId="3D230C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_Ref13663452 \w \h \d " "  \* MERGEFORMAT </w:instrText>
            </w:r>
            <w:r>
              <w:rPr>
                <w:rFonts w:ascii="Calibri" w:hAnsi="Calibri" w:cs="Calibri"/>
              </w:rPr>
            </w:r>
            <w:r>
              <w:rPr>
                <w:rFonts w:ascii="Calibri" w:hAnsi="Calibri" w:cs="Calibri"/>
              </w:rPr>
              <w:fldChar w:fldCharType="separate"/>
            </w:r>
            <w:r>
              <w:rPr>
                <w:rFonts w:ascii="Calibri" w:hAnsi="Calibri" w:cs="Calibri"/>
              </w:rPr>
              <w:t>4.12 F. 2. b</w:t>
            </w:r>
            <w:r>
              <w:rPr>
                <w:rFonts w:ascii="Calibri" w:hAnsi="Calibri" w:cs="Calibri"/>
              </w:rPr>
              <w:fldChar w:fldCharType="end"/>
            </w:r>
          </w:p>
        </w:tc>
      </w:tr>
      <w:tr w:rsidR="00F00296" w14:paraId="3EE5D41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A410220" w14:textId="77777777" w:rsidR="00F00296" w:rsidRDefault="00F00296" w:rsidP="00654AFE"/>
        </w:tc>
        <w:tc>
          <w:tcPr>
            <w:tcW w:w="2520" w:type="dxa"/>
          </w:tcPr>
          <w:p w14:paraId="7AFB2D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Bypassing Reheat Valve</w:t>
            </w:r>
          </w:p>
        </w:tc>
        <w:tc>
          <w:tcPr>
            <w:tcW w:w="630" w:type="dxa"/>
          </w:tcPr>
          <w:p w14:paraId="110FC0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2446E1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 is 0% for 15 minutes, parent AHU is ON and DAT exceeds parent AHU SAT by 5°F.</w:t>
            </w:r>
          </w:p>
        </w:tc>
        <w:tc>
          <w:tcPr>
            <w:tcW w:w="1224" w:type="dxa"/>
          </w:tcPr>
          <w:p w14:paraId="4E3769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_Ref13663464 \w \h \d " "  \* MERGEFORMAT </w:instrText>
            </w:r>
            <w:r>
              <w:rPr>
                <w:rFonts w:ascii="Calibri" w:hAnsi="Calibri" w:cs="Calibri"/>
              </w:rPr>
            </w:r>
            <w:r>
              <w:rPr>
                <w:rFonts w:ascii="Calibri" w:hAnsi="Calibri" w:cs="Calibri"/>
              </w:rPr>
              <w:fldChar w:fldCharType="separate"/>
            </w:r>
            <w:r>
              <w:rPr>
                <w:rFonts w:ascii="Calibri" w:hAnsi="Calibri" w:cs="Calibri"/>
              </w:rPr>
              <w:t>4.12 F. 5</w:t>
            </w:r>
            <w:r>
              <w:rPr>
                <w:rFonts w:ascii="Calibri" w:hAnsi="Calibri" w:cs="Calibri"/>
              </w:rPr>
              <w:fldChar w:fldCharType="end"/>
            </w:r>
          </w:p>
        </w:tc>
      </w:tr>
      <w:tr w:rsidR="00F00296" w14:paraId="2D6DD98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206AA7C" w14:textId="77777777" w:rsidR="00F00296" w:rsidRDefault="00F00296" w:rsidP="00654AFE"/>
        </w:tc>
        <w:tc>
          <w:tcPr>
            <w:tcW w:w="2520" w:type="dxa"/>
          </w:tcPr>
          <w:p w14:paraId="24C724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Airflow Calibration</w:t>
            </w:r>
          </w:p>
        </w:tc>
        <w:tc>
          <w:tcPr>
            <w:tcW w:w="630" w:type="dxa"/>
          </w:tcPr>
          <w:p w14:paraId="06BCDC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165F60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serving zone is off for 10 minutes and measured airflow 10% above active airflow set point.</w:t>
            </w:r>
          </w:p>
        </w:tc>
        <w:tc>
          <w:tcPr>
            <w:tcW w:w="1224" w:type="dxa"/>
          </w:tcPr>
          <w:p w14:paraId="6415A5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_Ref13663469 \w \h \d " "  \* MERGEFORMAT </w:instrText>
            </w:r>
            <w:r>
              <w:fldChar w:fldCharType="separate"/>
            </w:r>
            <w:r>
              <w:t>4.12 F. 3</w:t>
            </w:r>
            <w:r>
              <w:fldChar w:fldCharType="end"/>
            </w:r>
          </w:p>
        </w:tc>
      </w:tr>
      <w:tr w:rsidR="00F00296" w14:paraId="7B0603E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A3FF73F" w14:textId="77777777" w:rsidR="00F00296" w:rsidRDefault="00F00296" w:rsidP="00654AFE"/>
        </w:tc>
        <w:tc>
          <w:tcPr>
            <w:tcW w:w="2520" w:type="dxa"/>
          </w:tcPr>
          <w:p w14:paraId="32FD23D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34550E4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3E10A5F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1FBB99B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_Ref13663474 \w \h \d " "  \* MERGEFORMAT </w:instrText>
            </w:r>
            <w:r>
              <w:fldChar w:fldCharType="separate"/>
            </w:r>
            <w:r>
              <w:t>4.12 F. 4</w:t>
            </w:r>
            <w:r>
              <w:fldChar w:fldCharType="end"/>
            </w:r>
          </w:p>
        </w:tc>
      </w:tr>
    </w:tbl>
    <w:p w14:paraId="30CFEA97" w14:textId="77777777" w:rsidR="00F00296" w:rsidRDefault="00F00296" w:rsidP="00F00296"/>
    <w:p w14:paraId="33677581" w14:textId="77777777" w:rsidR="00F00296" w:rsidRDefault="00F00296" w:rsidP="00F00296">
      <w:pPr>
        <w:pStyle w:val="List11A2"/>
      </w:pPr>
      <w:r>
        <w:t>Low Airflow</w:t>
      </w:r>
    </w:p>
    <w:p w14:paraId="231396C1" w14:textId="539EC566" w:rsidR="00F00296" w:rsidRDefault="00F00296" w:rsidP="00F00296">
      <w:pPr>
        <w:pStyle w:val="List11A2b"/>
      </w:pPr>
      <w:bookmarkStart w:id="523" w:name="_Ref13663433"/>
      <w:r>
        <w:t xml:space="preserve">If the measured airflow is less than 70% of set point for </w:t>
      </w:r>
      <w:r w:rsidR="00223DC3">
        <w:t xml:space="preserve">10 </w:t>
      </w:r>
      <w:r>
        <w:t xml:space="preserve">minutes while set point is greater than zero, generate a Level </w:t>
      </w:r>
      <w:r w:rsidR="00223DC3">
        <w:t xml:space="preserve">4 </w:t>
      </w:r>
      <w:r>
        <w:t>alarm.</w:t>
      </w:r>
      <w:bookmarkEnd w:id="523"/>
      <w:r>
        <w:t xml:space="preserve"> </w:t>
      </w:r>
    </w:p>
    <w:p w14:paraId="418B2921" w14:textId="7EC624BE" w:rsidR="00F00296" w:rsidRDefault="00F00296" w:rsidP="00F00296">
      <w:pPr>
        <w:pStyle w:val="List11A2b"/>
      </w:pPr>
      <w:bookmarkStart w:id="524" w:name="_Ref13663438"/>
      <w:r>
        <w:t xml:space="preserve">If the measured airflow is less than 50% of set point for </w:t>
      </w:r>
      <w:r w:rsidR="00223DC3">
        <w:t xml:space="preserve">10 </w:t>
      </w:r>
      <w:r>
        <w:t xml:space="preserve">minutes while set point is greater than zero, generate a Level </w:t>
      </w:r>
      <w:r w:rsidR="00223DC3">
        <w:t xml:space="preserve">3 </w:t>
      </w:r>
      <w:r>
        <w:t>alarm.</w:t>
      </w:r>
      <w:bookmarkEnd w:id="524"/>
      <w:r>
        <w:t xml:space="preserve"> </w:t>
      </w:r>
    </w:p>
    <w:p w14:paraId="12B5A79D" w14:textId="77777777"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t>4.7 N. 2. a. i</w:t>
      </w:r>
      <w:r>
        <w:fldChar w:fldCharType="end"/>
      </w:r>
      <w:r>
        <w:t>) for its static pressure reset T&amp;R control loop, low airflow alarms shall be suppressed for that zone.</w:t>
      </w:r>
    </w:p>
    <w:p w14:paraId="5DEBF698" w14:textId="77777777" w:rsidR="00F00296" w:rsidRDefault="00F00296" w:rsidP="00F00296">
      <w:pPr>
        <w:pStyle w:val="List11A2"/>
      </w:pPr>
      <w:r>
        <w:t>Low-Discharge Air Temperature</w:t>
      </w:r>
    </w:p>
    <w:p w14:paraId="406006C7" w14:textId="127C934C" w:rsidR="00F00296" w:rsidRDefault="00F00296" w:rsidP="00F00296">
      <w:pPr>
        <w:pStyle w:val="List11A2b"/>
      </w:pPr>
      <w:bookmarkStart w:id="525" w:name="_Ref13663447"/>
      <w:r>
        <w:t xml:space="preserve">If heating hot-water plant is proven ON, and the DAT is 15°F less than set point for 10 minutes, generate a Level </w:t>
      </w:r>
      <w:r w:rsidR="00223DC3">
        <w:t xml:space="preserve">4 </w:t>
      </w:r>
      <w:r>
        <w:t>alarm.</w:t>
      </w:r>
      <w:bookmarkEnd w:id="525"/>
      <w:r>
        <w:t xml:space="preserve"> </w:t>
      </w:r>
    </w:p>
    <w:p w14:paraId="3EF0C6CD" w14:textId="502B9144" w:rsidR="00F00296" w:rsidRDefault="00F00296" w:rsidP="00F00296">
      <w:pPr>
        <w:pStyle w:val="List11A2b"/>
      </w:pPr>
      <w:bookmarkStart w:id="526" w:name="_Ref13663452"/>
      <w:r>
        <w:t xml:space="preserve">If heating hot-water plant is proven ON, and the DAT is 30°F less than set point for 10 minutes, generate a Level </w:t>
      </w:r>
      <w:r w:rsidR="00223DC3">
        <w:t xml:space="preserve">3 </w:t>
      </w:r>
      <w:r>
        <w:t>alarm.</w:t>
      </w:r>
      <w:bookmarkEnd w:id="526"/>
      <w:r>
        <w:t xml:space="preserve"> </w:t>
      </w:r>
    </w:p>
    <w:p w14:paraId="36077D64" w14:textId="77777777"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t>4.7 N. 2. a. i</w:t>
      </w:r>
      <w:r>
        <w:fldChar w:fldCharType="end"/>
      </w:r>
      <w:r>
        <w:t>) for its hot-water reset T&amp;R control loop, low-DAT alarms shall be suppressed for that zone.</w:t>
      </w:r>
    </w:p>
    <w:p w14:paraId="586233C7" w14:textId="21FA15F1" w:rsidR="00F00296" w:rsidRDefault="00F00296" w:rsidP="00F00296">
      <w:pPr>
        <w:pStyle w:val="List11A2"/>
      </w:pPr>
      <w:bookmarkStart w:id="527" w:name="_Ref13663469"/>
      <w:r>
        <w:lastRenderedPageBreak/>
        <w:t xml:space="preserve">Airflow Sensor Calibration. If the fan serving the zone </w:t>
      </w:r>
      <w:r w:rsidR="00223DC3">
        <w:t>is</w:t>
      </w:r>
      <w:r>
        <w:t xml:space="preserve"> OFF, and airflow sensor reading is above </w:t>
      </w:r>
      <w:r w:rsidR="00223DC3">
        <w:t>the alrger of 10%</w:t>
      </w:r>
      <w:r>
        <w:t xml:space="preserve"> of the cooling maximum airflow set point</w:t>
      </w:r>
      <w:r w:rsidR="00223DC3">
        <w:t xml:space="preserve"> or 50 cfm for 30 minutes</w:t>
      </w:r>
      <w:r>
        <w:t>, generate a Level 3 alarm.</w:t>
      </w:r>
      <w:bookmarkEnd w:id="527"/>
    </w:p>
    <w:p w14:paraId="4A6939F3" w14:textId="7D2561F8" w:rsidR="00F00296" w:rsidRDefault="00F00296" w:rsidP="00F00296">
      <w:pPr>
        <w:pStyle w:val="List11A2"/>
      </w:pPr>
      <w:bookmarkStart w:id="528" w:name="_Ref13663474"/>
      <w:r>
        <w:t xml:space="preserve">Leaking Damper. If the damper position is 0%, and airflow sensor reading is above </w:t>
      </w:r>
      <w:r w:rsidR="00223DC3">
        <w:t xml:space="preserve">the larger of </w:t>
      </w:r>
      <w:r>
        <w:t xml:space="preserve">10% of the cooling maximum airflow set point </w:t>
      </w:r>
      <w:r w:rsidR="00223DC3">
        <w:t xml:space="preserve">or 50 cfm </w:t>
      </w:r>
      <w:r>
        <w:t>for 10 minutes while the fan serving the zone is proven ON, generate a Level 4 alarm.</w:t>
      </w:r>
      <w:bookmarkEnd w:id="528"/>
    </w:p>
    <w:p w14:paraId="41E10541" w14:textId="77777777" w:rsidR="00F00296" w:rsidRDefault="00F00296" w:rsidP="00F00296">
      <w:pPr>
        <w:pStyle w:val="List11A2"/>
      </w:pPr>
      <w:bookmarkStart w:id="529" w:name="_Ref13663464"/>
      <w:r>
        <w:t>Leaking Valve. If the valve position is 0% for 15 minutes, DAT is above AHU SAT by 5°F, and the fan serving the zone is proven ON, generate a Level 4 alarm.</w:t>
      </w:r>
      <w:bookmarkEnd w:id="529"/>
      <w:r>
        <w:t xml:space="preserve"> </w:t>
      </w:r>
    </w:p>
    <w:p w14:paraId="7093709E" w14:textId="77777777" w:rsidR="00F00296" w:rsidRDefault="00F00296" w:rsidP="00F00296">
      <w:pPr>
        <w:pStyle w:val="List11A"/>
        <w:outlineLvl w:val="9"/>
      </w:pPr>
      <w:r>
        <w:t xml:space="preserve"> Testing/Commissioning Overrides. Provide software switches that interlock to a system level point to </w:t>
      </w:r>
    </w:p>
    <w:p w14:paraId="63544DB7" w14:textId="77777777" w:rsidR="00F00296" w:rsidRDefault="00F00296" w:rsidP="00F00296">
      <w:pPr>
        <w:pStyle w:val="List11A2b"/>
      </w:pPr>
      <w:r>
        <w:t>force zone airflow set point to zero,</w:t>
      </w:r>
    </w:p>
    <w:p w14:paraId="34364A1C" w14:textId="77777777" w:rsidR="00F00296" w:rsidRDefault="00F00296" w:rsidP="00F00296">
      <w:pPr>
        <w:pStyle w:val="List11A2b"/>
      </w:pPr>
      <w:r>
        <w:t>force zone airflow set point to Vcool-max,</w:t>
      </w:r>
    </w:p>
    <w:p w14:paraId="21C5EBD7" w14:textId="77777777" w:rsidR="00F00296" w:rsidRDefault="00F00296" w:rsidP="00F00296">
      <w:pPr>
        <w:pStyle w:val="List11A2b"/>
      </w:pPr>
      <w:r>
        <w:t>force zone airflow set point to Vmin,</w:t>
      </w:r>
    </w:p>
    <w:p w14:paraId="40F55E83" w14:textId="77777777" w:rsidR="00F00296" w:rsidRDefault="00F00296" w:rsidP="00F00296">
      <w:pPr>
        <w:pStyle w:val="List11A2b"/>
      </w:pPr>
      <w:r>
        <w:t>force zone airflow set point to Vheat-max,</w:t>
      </w:r>
    </w:p>
    <w:p w14:paraId="2037A567" w14:textId="77777777" w:rsidR="00F00296" w:rsidRDefault="00F00296" w:rsidP="00F00296">
      <w:pPr>
        <w:pStyle w:val="List11A2b"/>
      </w:pPr>
      <w:r>
        <w:t>force damper full closed/open,</w:t>
      </w:r>
    </w:p>
    <w:p w14:paraId="11D123C8" w14:textId="77777777" w:rsidR="00F00296" w:rsidRDefault="00F00296" w:rsidP="00F00296">
      <w:pPr>
        <w:pStyle w:val="List11A2b"/>
      </w:pPr>
      <w:r>
        <w:t>force heating to OFF/closed, and</w:t>
      </w:r>
    </w:p>
    <w:p w14:paraId="1F566E73" w14:textId="77777777" w:rsidR="00F00296" w:rsidRDefault="00F00296" w:rsidP="00F00296">
      <w:pPr>
        <w:pStyle w:val="List11A2b"/>
      </w:pPr>
      <w:r>
        <w:t>reset request-hours accumulator point to zero (provide one point for each reset type listed in the next section).</w:t>
      </w:r>
    </w:p>
    <w:p w14:paraId="51D7ED7F" w14:textId="77777777" w:rsidR="00F00296" w:rsidRDefault="00F00296" w:rsidP="00F00296">
      <w:pPr>
        <w:pStyle w:val="ContextBox"/>
      </w:pPr>
      <w:r w:rsidRPr="00E74BF6">
        <w:t>Per Section 1.5K, all hardware points can be overridden through the BAS. Each of the following points is interlocked so that they can be overridden together at a zone-group level, per Section 1.8E.</w:t>
      </w:r>
    </w:p>
    <w:p w14:paraId="63BEF20F" w14:textId="77777777" w:rsidR="00F00296" w:rsidRDefault="00F00296" w:rsidP="00F00296">
      <w:pPr>
        <w:pStyle w:val="ContextBox"/>
      </w:pPr>
      <w:r>
        <w:t>For example, the CxA can check for leaking dampers by forcing all VAV boxes in a zone group closed and then recording airflow at the AHU.</w:t>
      </w:r>
    </w:p>
    <w:p w14:paraId="2F5909E2" w14:textId="77777777" w:rsidR="00F00296" w:rsidRDefault="00F00296" w:rsidP="00F00296">
      <w:pPr>
        <w:pStyle w:val="ContextBox"/>
      </w:pPr>
      <w:r>
        <w:t>Central plant sequences are not part of the initial scope of Guideline 36, but control logic for plant requests are being included for future use, when central plant sequences are added.</w:t>
      </w:r>
    </w:p>
    <w:p w14:paraId="05DCF42E" w14:textId="0F64B53A" w:rsidR="00F00296" w:rsidRDefault="00F00296" w:rsidP="00F00296">
      <w:pPr>
        <w:pStyle w:val="ContextBox"/>
      </w:pPr>
      <w:r>
        <w:t>Typically, the heating hot-water plant will start when there is at least one request for 5 minutes, and stop when there are no requests for 5 minutes, after a minimum run-time has elapsed. Hot</w:t>
      </w:r>
      <w:r w:rsidR="007D0ED2">
        <w:t xml:space="preserve"> </w:t>
      </w:r>
      <w:r>
        <w:t>water reset requests are used in T&amp;R loops to control supply water temperature and/or pump DP set points based on zone and AHU demands.</w:t>
      </w:r>
    </w:p>
    <w:p w14:paraId="08902A5C" w14:textId="77777777" w:rsidR="00F00296" w:rsidRDefault="00F00296" w:rsidP="00F00296">
      <w:pPr>
        <w:pStyle w:val="List11A"/>
        <w:outlineLvl w:val="9"/>
      </w:pPr>
      <w:r>
        <w:t>System Requests</w:t>
      </w:r>
    </w:p>
    <w:p w14:paraId="1DB5ADE4" w14:textId="77777777" w:rsidR="00F00296" w:rsidRDefault="00F00296" w:rsidP="00F00296">
      <w:pPr>
        <w:pStyle w:val="List11A2"/>
      </w:pPr>
      <w:bookmarkStart w:id="530" w:name="_Ref14086532"/>
      <w:r>
        <w:t>Cooling SAT Reset Requests</w:t>
      </w:r>
      <w:bookmarkEnd w:id="530"/>
    </w:p>
    <w:p w14:paraId="5DDCCC95" w14:textId="77777777"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3 requests.</w:t>
      </w:r>
    </w:p>
    <w:p w14:paraId="7AA15847" w14:textId="77777777" w:rsidR="00F00296" w:rsidRDefault="00F00296" w:rsidP="00F00296">
      <w:pPr>
        <w:pStyle w:val="List11A2b"/>
      </w:pPr>
      <w:r>
        <w:lastRenderedPageBreak/>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t>4.7 S</w:t>
      </w:r>
      <w:r>
        <w:fldChar w:fldCharType="end"/>
      </w:r>
      <w:r>
        <w:t xml:space="preserve">, send 2 requests. </w:t>
      </w:r>
    </w:p>
    <w:p w14:paraId="1AC48811" w14:textId="77777777" w:rsidR="00F00296" w:rsidRDefault="00F00296" w:rsidP="00F00296">
      <w:pPr>
        <w:pStyle w:val="List11A2b"/>
      </w:pPr>
      <w:r>
        <w:t>Else if the cooling loop is greater than 95%, send 1 request until the cooling loop is less than 85%.</w:t>
      </w:r>
    </w:p>
    <w:p w14:paraId="00A4B9CA" w14:textId="77777777" w:rsidR="00F00296" w:rsidRDefault="00F00296" w:rsidP="00F00296">
      <w:pPr>
        <w:pStyle w:val="List11A2b"/>
      </w:pPr>
      <w:r>
        <w:t xml:space="preserve">Else if the cooling loop is less than 95%, send 0 requests. </w:t>
      </w:r>
    </w:p>
    <w:p w14:paraId="4A78240B" w14:textId="77777777" w:rsidR="00F00296" w:rsidRDefault="00F00296" w:rsidP="00F00296">
      <w:pPr>
        <w:pStyle w:val="List11A2"/>
      </w:pPr>
      <w:bookmarkStart w:id="531" w:name="_Ref14086556"/>
      <w:r>
        <w:t>Static Pressure Reset Requests</w:t>
      </w:r>
      <w:bookmarkEnd w:id="531"/>
    </w:p>
    <w:p w14:paraId="7E0B9388"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1D27D666"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1C58C2A0" w14:textId="77777777" w:rsidR="00F00296" w:rsidRDefault="00F00296" w:rsidP="00F00296">
      <w:pPr>
        <w:pStyle w:val="List11A2b"/>
      </w:pPr>
      <w:r>
        <w:t xml:space="preserve">Else if the damper position is greater than 95%, send 1 request until the damper position is less than 85%. </w:t>
      </w:r>
    </w:p>
    <w:p w14:paraId="142F371D" w14:textId="77777777" w:rsidR="00F00296" w:rsidRDefault="00F00296" w:rsidP="00F00296">
      <w:pPr>
        <w:pStyle w:val="List11A2b"/>
      </w:pPr>
      <w:r>
        <w:t>Else if the damper position is less than 95%, send 0 requests.</w:t>
      </w:r>
    </w:p>
    <w:p w14:paraId="726215D8" w14:textId="77777777" w:rsidR="00F00296" w:rsidRDefault="00F00296" w:rsidP="00F00296">
      <w:pPr>
        <w:pStyle w:val="ContractorBox"/>
      </w:pPr>
      <w:bookmarkStart w:id="532" w:name="HVAC_SOO_VAV_RH_Req_HHW"/>
      <w:r w:rsidRPr="0025757F">
        <w:t>If There Is a Hot-Water Coil,</w:t>
      </w:r>
    </w:p>
    <w:p w14:paraId="37ECF628" w14:textId="77777777" w:rsidR="00F00296" w:rsidRDefault="00F00296" w:rsidP="00F00296">
      <w:pPr>
        <w:pStyle w:val="List11A2"/>
      </w:pPr>
      <w:bookmarkStart w:id="533" w:name="_Ref14086494"/>
      <w:r>
        <w:t>Hot-Water Reset Requests</w:t>
      </w:r>
      <w:bookmarkEnd w:id="533"/>
    </w:p>
    <w:p w14:paraId="18AC2B95" w14:textId="77777777" w:rsidR="00F00296" w:rsidRDefault="00F00296" w:rsidP="00F00296">
      <w:pPr>
        <w:pStyle w:val="List11A2b"/>
      </w:pPr>
      <w:r>
        <w:t>If the DAT is 30°F less than set point for 5 minutes, send 3 requests.</w:t>
      </w:r>
    </w:p>
    <w:p w14:paraId="2010BECF" w14:textId="77777777" w:rsidR="00F00296" w:rsidRDefault="00F00296" w:rsidP="00F00296">
      <w:pPr>
        <w:pStyle w:val="List11A2b"/>
      </w:pPr>
      <w:r>
        <w:t>Else if the DAT is 15°F less than set point for 5 minutes, send 2 requests.</w:t>
      </w:r>
    </w:p>
    <w:p w14:paraId="3D74D035" w14:textId="77777777" w:rsidR="00F00296" w:rsidRDefault="00F00296" w:rsidP="00F00296">
      <w:pPr>
        <w:pStyle w:val="List11A2b"/>
      </w:pPr>
      <w:r>
        <w:t>Else if HW valve position is greater than 95%, send 1 request until the HW valve position is less than 85%.</w:t>
      </w:r>
    </w:p>
    <w:p w14:paraId="45646642" w14:textId="77777777" w:rsidR="00F00296" w:rsidRDefault="00F00296" w:rsidP="00F00296">
      <w:pPr>
        <w:pStyle w:val="List11A2b"/>
      </w:pPr>
      <w:r>
        <w:t>Else if the HW valve position is less than 95%, send 0 requests.</w:t>
      </w:r>
    </w:p>
    <w:p w14:paraId="37B3C61F" w14:textId="77777777" w:rsidR="00F00296" w:rsidRDefault="00F00296" w:rsidP="00F00296">
      <w:pPr>
        <w:pStyle w:val="ContractorBox"/>
      </w:pPr>
      <w:r>
        <w:t>If There Is a Hot-Water Coil and Heating Hot-Water Plant,</w:t>
      </w:r>
    </w:p>
    <w:p w14:paraId="06C46C6E" w14:textId="77777777" w:rsidR="00F00296" w:rsidRDefault="00F00296" w:rsidP="00F00296">
      <w:pPr>
        <w:pStyle w:val="List11A2"/>
      </w:pPr>
      <w:bookmarkStart w:id="534" w:name="_Ref14177494"/>
      <w:r>
        <w:t>Heating Hot-Water Plant Requests. Send the heating hot-water plant that serves the zone a heating hot-water plant request as follows:</w:t>
      </w:r>
      <w:bookmarkEnd w:id="534"/>
    </w:p>
    <w:p w14:paraId="38807148" w14:textId="77777777" w:rsidR="00F00296" w:rsidRDefault="00F00296" w:rsidP="00F00296">
      <w:pPr>
        <w:pStyle w:val="List11A2b"/>
      </w:pPr>
      <w:r>
        <w:t>If the HW valve position is greater than 95%, send 1 request until the HW valve position is less than 10%. else if the HW valve position is less than 95%, send 0 requests.</w:t>
      </w:r>
    </w:p>
    <w:p w14:paraId="3286AF46" w14:textId="77777777" w:rsidR="00F00296" w:rsidRDefault="00F00296" w:rsidP="00F00296">
      <w:pPr>
        <w:pStyle w:val="Heading2"/>
      </w:pPr>
      <w:bookmarkStart w:id="535" w:name="_Toc12013853"/>
      <w:bookmarkStart w:id="536" w:name="_Toc82720356"/>
      <w:bookmarkStart w:id="537" w:name="HVAC_SOO_PARA_CV"/>
      <w:bookmarkEnd w:id="505"/>
      <w:bookmarkEnd w:id="532"/>
      <w:r w:rsidRPr="00495151">
        <w:t>Parallel Fan-Powered Terminal Unit</w:t>
      </w:r>
      <w:r>
        <w:t xml:space="preserve"> </w:t>
      </w:r>
      <w:r w:rsidRPr="00495151">
        <w:t>— Constant-Volume Fan</w:t>
      </w:r>
      <w:bookmarkEnd w:id="535"/>
      <w:bookmarkEnd w:id="536"/>
    </w:p>
    <w:p w14:paraId="73FEDB48" w14:textId="77777777" w:rsidR="00F00296" w:rsidRDefault="00F00296" w:rsidP="00F00296">
      <w:pPr>
        <w:pStyle w:val="Caption"/>
      </w:pPr>
      <w:bookmarkStart w:id="538" w:name="_Toc14426177"/>
      <w:bookmarkStart w:id="539" w:name="_Hlk13842767"/>
      <w:r>
        <w:t>Parallel Fan-Powered Terminal Unit – Constant Volume – Hardware Points List</w:t>
      </w:r>
      <w:bookmarkEnd w:id="538"/>
    </w:p>
    <w:tbl>
      <w:tblPr>
        <w:tblStyle w:val="ASHRAEGuideline36"/>
        <w:tblW w:w="9450" w:type="dxa"/>
        <w:tblLook w:val="04E0" w:firstRow="1" w:lastRow="1" w:firstColumn="1" w:lastColumn="0" w:noHBand="0" w:noVBand="1"/>
      </w:tblPr>
      <w:tblGrid>
        <w:gridCol w:w="359"/>
        <w:gridCol w:w="2421"/>
        <w:gridCol w:w="1436"/>
        <w:gridCol w:w="4305"/>
        <w:gridCol w:w="929"/>
      </w:tblGrid>
      <w:tr w:rsidR="00F00296" w14:paraId="34F4945F"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32F449B" w14:textId="77777777" w:rsidR="00F00296" w:rsidRDefault="00F00296" w:rsidP="00654AFE">
            <w:r>
              <w:t>#</w:t>
            </w:r>
          </w:p>
        </w:tc>
        <w:tc>
          <w:tcPr>
            <w:tcW w:w="2428" w:type="dxa"/>
          </w:tcPr>
          <w:p w14:paraId="1767B41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9" w:type="dxa"/>
          </w:tcPr>
          <w:p w14:paraId="0073CE2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23" w:type="dxa"/>
          </w:tcPr>
          <w:p w14:paraId="75B7E60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00" w:type="dxa"/>
          </w:tcPr>
          <w:p w14:paraId="2AFFDE0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7A7ADE8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5ECC958" w14:textId="77777777" w:rsidR="00F00296" w:rsidRDefault="00F00296" w:rsidP="00C97003">
            <w:pPr>
              <w:pStyle w:val="ListParagraph"/>
              <w:numPr>
                <w:ilvl w:val="0"/>
                <w:numId w:val="11"/>
              </w:numPr>
            </w:pPr>
          </w:p>
        </w:tc>
        <w:tc>
          <w:tcPr>
            <w:tcW w:w="2428" w:type="dxa"/>
          </w:tcPr>
          <w:p w14:paraId="07F4FD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Damper Position</w:t>
            </w:r>
          </w:p>
        </w:tc>
        <w:tc>
          <w:tcPr>
            <w:tcW w:w="1439" w:type="dxa"/>
          </w:tcPr>
          <w:p w14:paraId="5CB68A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23" w:type="dxa"/>
          </w:tcPr>
          <w:p w14:paraId="61E6B1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00" w:type="dxa"/>
          </w:tcPr>
          <w:p w14:paraId="6A2DCF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24A3441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6B917F9" w14:textId="77777777" w:rsidR="00F00296" w:rsidRDefault="00F00296" w:rsidP="00C97003">
            <w:pPr>
              <w:pStyle w:val="ListParagraph"/>
              <w:numPr>
                <w:ilvl w:val="0"/>
                <w:numId w:val="11"/>
              </w:numPr>
            </w:pPr>
          </w:p>
        </w:tc>
        <w:tc>
          <w:tcPr>
            <w:tcW w:w="2428" w:type="dxa"/>
          </w:tcPr>
          <w:p w14:paraId="15D987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Primary Airflow</w:t>
            </w:r>
          </w:p>
        </w:tc>
        <w:tc>
          <w:tcPr>
            <w:tcW w:w="1439" w:type="dxa"/>
          </w:tcPr>
          <w:p w14:paraId="552C02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146EE6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00" w:type="dxa"/>
          </w:tcPr>
          <w:p w14:paraId="7D8CFB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57861A2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6777DD2" w14:textId="77777777" w:rsidR="00F00296" w:rsidRDefault="00F00296" w:rsidP="00C97003">
            <w:pPr>
              <w:pStyle w:val="ListParagraph"/>
              <w:numPr>
                <w:ilvl w:val="0"/>
                <w:numId w:val="11"/>
              </w:numPr>
            </w:pPr>
          </w:p>
        </w:tc>
        <w:tc>
          <w:tcPr>
            <w:tcW w:w="2428" w:type="dxa"/>
          </w:tcPr>
          <w:p w14:paraId="5122B0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1439" w:type="dxa"/>
          </w:tcPr>
          <w:p w14:paraId="3AE7E4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6D312B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900" w:type="dxa"/>
          </w:tcPr>
          <w:p w14:paraId="1268BF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4EB75C8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EA6803E" w14:textId="77777777" w:rsidR="00F00296" w:rsidRDefault="00F00296" w:rsidP="00C97003">
            <w:pPr>
              <w:pStyle w:val="ListParagraph"/>
              <w:numPr>
                <w:ilvl w:val="0"/>
                <w:numId w:val="11"/>
              </w:numPr>
            </w:pPr>
          </w:p>
        </w:tc>
        <w:tc>
          <w:tcPr>
            <w:tcW w:w="2428" w:type="dxa"/>
          </w:tcPr>
          <w:p w14:paraId="6492B3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w:t>
            </w:r>
          </w:p>
        </w:tc>
        <w:tc>
          <w:tcPr>
            <w:tcW w:w="1439" w:type="dxa"/>
          </w:tcPr>
          <w:p w14:paraId="6AF17B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23" w:type="dxa"/>
          </w:tcPr>
          <w:p w14:paraId="4D2929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Reheat Coil Valve Position</w:t>
            </w:r>
          </w:p>
        </w:tc>
        <w:tc>
          <w:tcPr>
            <w:tcW w:w="900" w:type="dxa"/>
          </w:tcPr>
          <w:p w14:paraId="3F2021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7DCB971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B669477" w14:textId="77777777" w:rsidR="00F00296" w:rsidRDefault="00F00296" w:rsidP="00C97003">
            <w:pPr>
              <w:pStyle w:val="ListParagraph"/>
              <w:numPr>
                <w:ilvl w:val="0"/>
                <w:numId w:val="11"/>
              </w:numPr>
            </w:pPr>
          </w:p>
        </w:tc>
        <w:tc>
          <w:tcPr>
            <w:tcW w:w="2428" w:type="dxa"/>
          </w:tcPr>
          <w:p w14:paraId="595A94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w:t>
            </w:r>
          </w:p>
        </w:tc>
        <w:tc>
          <w:tcPr>
            <w:tcW w:w="1439" w:type="dxa"/>
          </w:tcPr>
          <w:p w14:paraId="02F0F2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708799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(after RH Coil)</w:t>
            </w:r>
          </w:p>
        </w:tc>
        <w:tc>
          <w:tcPr>
            <w:tcW w:w="900" w:type="dxa"/>
          </w:tcPr>
          <w:p w14:paraId="1D23B4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D3F051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6716EB6" w14:textId="77777777" w:rsidR="00F00296" w:rsidRDefault="00F00296" w:rsidP="00C97003">
            <w:pPr>
              <w:pStyle w:val="ListParagraph"/>
              <w:numPr>
                <w:ilvl w:val="0"/>
                <w:numId w:val="11"/>
              </w:numPr>
            </w:pPr>
          </w:p>
        </w:tc>
        <w:tc>
          <w:tcPr>
            <w:tcW w:w="2428" w:type="dxa"/>
          </w:tcPr>
          <w:p w14:paraId="48B0E5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Start/Stop</w:t>
            </w:r>
          </w:p>
        </w:tc>
        <w:tc>
          <w:tcPr>
            <w:tcW w:w="1439" w:type="dxa"/>
          </w:tcPr>
          <w:p w14:paraId="4568FC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4323" w:type="dxa"/>
          </w:tcPr>
          <w:p w14:paraId="67BD49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Start/Stop</w:t>
            </w:r>
          </w:p>
        </w:tc>
        <w:tc>
          <w:tcPr>
            <w:tcW w:w="900" w:type="dxa"/>
          </w:tcPr>
          <w:p w14:paraId="63BF4E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5468F35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5B2E513" w14:textId="77777777" w:rsidR="00F00296" w:rsidRDefault="00F00296" w:rsidP="00C97003">
            <w:pPr>
              <w:pStyle w:val="ListParagraph"/>
              <w:numPr>
                <w:ilvl w:val="0"/>
                <w:numId w:val="11"/>
              </w:numPr>
            </w:pPr>
          </w:p>
        </w:tc>
        <w:tc>
          <w:tcPr>
            <w:tcW w:w="2428" w:type="dxa"/>
          </w:tcPr>
          <w:p w14:paraId="2B0AD9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Status</w:t>
            </w:r>
          </w:p>
        </w:tc>
        <w:tc>
          <w:tcPr>
            <w:tcW w:w="1439" w:type="dxa"/>
          </w:tcPr>
          <w:p w14:paraId="5A4E93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23" w:type="dxa"/>
          </w:tcPr>
          <w:p w14:paraId="136B35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Status</w:t>
            </w:r>
          </w:p>
        </w:tc>
        <w:tc>
          <w:tcPr>
            <w:tcW w:w="900" w:type="dxa"/>
          </w:tcPr>
          <w:p w14:paraId="12F823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03776F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94D4E70" w14:textId="77777777" w:rsidR="00F00296" w:rsidRDefault="00F00296" w:rsidP="00C97003">
            <w:pPr>
              <w:pStyle w:val="ListParagraph"/>
              <w:numPr>
                <w:ilvl w:val="0"/>
                <w:numId w:val="11"/>
              </w:numPr>
            </w:pPr>
          </w:p>
        </w:tc>
        <w:tc>
          <w:tcPr>
            <w:tcW w:w="2428" w:type="dxa"/>
          </w:tcPr>
          <w:p w14:paraId="05C711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Local Override</w:t>
            </w:r>
          </w:p>
        </w:tc>
        <w:tc>
          <w:tcPr>
            <w:tcW w:w="1439" w:type="dxa"/>
          </w:tcPr>
          <w:p w14:paraId="40E7FA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23" w:type="dxa"/>
          </w:tcPr>
          <w:p w14:paraId="1E7A06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override</w:t>
            </w:r>
          </w:p>
        </w:tc>
        <w:tc>
          <w:tcPr>
            <w:tcW w:w="900" w:type="dxa"/>
          </w:tcPr>
          <w:p w14:paraId="4A4550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6419693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ADAE74C" w14:textId="77777777" w:rsidR="00F00296" w:rsidRDefault="00F00296" w:rsidP="00C97003">
            <w:pPr>
              <w:pStyle w:val="ListParagraph"/>
              <w:numPr>
                <w:ilvl w:val="0"/>
                <w:numId w:val="11"/>
              </w:numPr>
            </w:pPr>
          </w:p>
        </w:tc>
        <w:tc>
          <w:tcPr>
            <w:tcW w:w="2428" w:type="dxa"/>
          </w:tcPr>
          <w:p w14:paraId="4AE830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Status</w:t>
            </w:r>
          </w:p>
        </w:tc>
        <w:tc>
          <w:tcPr>
            <w:tcW w:w="1439" w:type="dxa"/>
          </w:tcPr>
          <w:p w14:paraId="4889C8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23" w:type="dxa"/>
          </w:tcPr>
          <w:p w14:paraId="68D467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Sensor</w:t>
            </w:r>
          </w:p>
        </w:tc>
        <w:tc>
          <w:tcPr>
            <w:tcW w:w="900" w:type="dxa"/>
          </w:tcPr>
          <w:p w14:paraId="3780D2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4BFE81A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DE683ED" w14:textId="77777777" w:rsidR="00F00296" w:rsidRDefault="00F00296" w:rsidP="00C97003">
            <w:pPr>
              <w:pStyle w:val="ListParagraph"/>
              <w:numPr>
                <w:ilvl w:val="0"/>
                <w:numId w:val="11"/>
              </w:numPr>
            </w:pPr>
          </w:p>
        </w:tc>
        <w:tc>
          <w:tcPr>
            <w:tcW w:w="2428" w:type="dxa"/>
          </w:tcPr>
          <w:p w14:paraId="4F5FFB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Open/Closed</w:t>
            </w:r>
          </w:p>
        </w:tc>
        <w:tc>
          <w:tcPr>
            <w:tcW w:w="1439" w:type="dxa"/>
          </w:tcPr>
          <w:p w14:paraId="3035E1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23" w:type="dxa"/>
          </w:tcPr>
          <w:p w14:paraId="1E2BCC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Switch</w:t>
            </w:r>
          </w:p>
        </w:tc>
        <w:tc>
          <w:tcPr>
            <w:tcW w:w="900" w:type="dxa"/>
          </w:tcPr>
          <w:p w14:paraId="1142D5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F242CF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DBFEB54" w14:textId="77777777" w:rsidR="00F00296" w:rsidRDefault="00F00296" w:rsidP="00C97003">
            <w:pPr>
              <w:pStyle w:val="ListParagraph"/>
              <w:numPr>
                <w:ilvl w:val="0"/>
                <w:numId w:val="11"/>
              </w:numPr>
            </w:pPr>
          </w:p>
        </w:tc>
        <w:tc>
          <w:tcPr>
            <w:tcW w:w="2428" w:type="dxa"/>
          </w:tcPr>
          <w:p w14:paraId="46B400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Adjustment</w:t>
            </w:r>
          </w:p>
        </w:tc>
        <w:tc>
          <w:tcPr>
            <w:tcW w:w="1439" w:type="dxa"/>
          </w:tcPr>
          <w:p w14:paraId="028A12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05FC96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setpoint adjustment button or dial</w:t>
            </w:r>
          </w:p>
        </w:tc>
        <w:tc>
          <w:tcPr>
            <w:tcW w:w="900" w:type="dxa"/>
          </w:tcPr>
          <w:p w14:paraId="461CEF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6A6EC8F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9DEAC59" w14:textId="77777777" w:rsidR="00F00296" w:rsidRDefault="00F00296" w:rsidP="00C97003">
            <w:pPr>
              <w:pStyle w:val="ListParagraph"/>
              <w:numPr>
                <w:ilvl w:val="0"/>
                <w:numId w:val="11"/>
              </w:numPr>
            </w:pPr>
          </w:p>
        </w:tc>
        <w:tc>
          <w:tcPr>
            <w:tcW w:w="2428" w:type="dxa"/>
          </w:tcPr>
          <w:p w14:paraId="3E867B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Level</w:t>
            </w:r>
          </w:p>
        </w:tc>
        <w:tc>
          <w:tcPr>
            <w:tcW w:w="1439" w:type="dxa"/>
          </w:tcPr>
          <w:p w14:paraId="484CB8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425FD5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Sensor</w:t>
            </w:r>
          </w:p>
        </w:tc>
        <w:tc>
          <w:tcPr>
            <w:tcW w:w="900" w:type="dxa"/>
          </w:tcPr>
          <w:p w14:paraId="719B35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30A807D6"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7215A11" w14:textId="77777777" w:rsidR="00F00296" w:rsidRDefault="00F00296" w:rsidP="00C97003">
            <w:pPr>
              <w:pStyle w:val="ListParagraph"/>
              <w:numPr>
                <w:ilvl w:val="0"/>
                <w:numId w:val="11"/>
              </w:numPr>
            </w:pPr>
          </w:p>
        </w:tc>
        <w:tc>
          <w:tcPr>
            <w:tcW w:w="2428" w:type="dxa"/>
          </w:tcPr>
          <w:p w14:paraId="158914F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9" w:type="dxa"/>
          </w:tcPr>
          <w:p w14:paraId="46F5486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23" w:type="dxa"/>
          </w:tcPr>
          <w:p w14:paraId="4AE8667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00" w:type="dxa"/>
          </w:tcPr>
          <w:p w14:paraId="50B0FB5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3941698B" w14:textId="77777777" w:rsidR="00F00296" w:rsidRPr="00135086" w:rsidRDefault="00F00296" w:rsidP="00F00296"/>
    <w:p w14:paraId="1D7ADA4E" w14:textId="77777777" w:rsidR="00F00296" w:rsidRPr="00FC3F3D" w:rsidRDefault="00F00296" w:rsidP="00F00296">
      <w:pPr>
        <w:pStyle w:val="Caption"/>
      </w:pPr>
      <w:bookmarkStart w:id="540" w:name="_Toc14426178"/>
      <w:r>
        <w:t xml:space="preserve">Table </w:t>
      </w:r>
      <w:fldSimple w:instr=" STYLEREF 2 \s ">
        <w:r>
          <w:rPr>
            <w:noProof/>
          </w:rPr>
          <w:t>4.13</w:t>
        </w:r>
      </w:fldSimple>
      <w:r>
        <w:t>.</w:t>
      </w:r>
      <w:fldSimple w:instr=" SEQ Table \* ARABIC \s 2 ">
        <w:r>
          <w:rPr>
            <w:noProof/>
          </w:rPr>
          <w:t>1</w:t>
        </w:r>
      </w:fldSimple>
      <w:r>
        <w:t xml:space="preserve"> Parallel Fan-Powered Terminal Unit – Constant Volume – Software Points List (Excluding Ventilation)</w:t>
      </w:r>
      <w:bookmarkStart w:id="541" w:name="_Hlk14100075"/>
      <w:bookmarkEnd w:id="540"/>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573FB8B5"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bookmarkEnd w:id="541"/>
          <w:p w14:paraId="0D15AFE4" w14:textId="77777777" w:rsidR="00F00296" w:rsidRDefault="00F00296" w:rsidP="00654AFE">
            <w:pPr>
              <w:jc w:val="center"/>
            </w:pPr>
            <w:r>
              <w:t>#</w:t>
            </w:r>
          </w:p>
        </w:tc>
        <w:tc>
          <w:tcPr>
            <w:tcW w:w="3257" w:type="dxa"/>
            <w:vMerge w:val="restart"/>
          </w:tcPr>
          <w:p w14:paraId="1409713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4949AF2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2AD0AF3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22DF11E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62BF5A0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61ECDF4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5CAD0A80"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429DDDE2" w14:textId="77777777" w:rsidR="00F00296" w:rsidRDefault="00F00296" w:rsidP="00654AFE">
            <w:pPr>
              <w:jc w:val="center"/>
            </w:pPr>
          </w:p>
        </w:tc>
        <w:tc>
          <w:tcPr>
            <w:tcW w:w="3257" w:type="dxa"/>
            <w:vMerge/>
          </w:tcPr>
          <w:p w14:paraId="3D55F0A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24FF2B4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6C2C74D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008A8C5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5E357B74"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44CDF94B"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2CE1839F"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6283284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4C4C538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578C11D" w14:textId="77777777" w:rsidR="00F00296" w:rsidRDefault="00F00296" w:rsidP="00C97003">
            <w:pPr>
              <w:pStyle w:val="ListParagraph"/>
              <w:numPr>
                <w:ilvl w:val="0"/>
                <w:numId w:val="23"/>
              </w:numPr>
              <w:ind w:left="0" w:firstLine="0"/>
            </w:pPr>
          </w:p>
        </w:tc>
        <w:tc>
          <w:tcPr>
            <w:tcW w:w="3257" w:type="dxa"/>
          </w:tcPr>
          <w:p w14:paraId="349575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64DB45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4AF684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6E4CF4AE"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Pr>
                <w:rFonts w:ascii="Calibri" w:hAnsi="Calibri" w:cs="Calibri"/>
              </w:rPr>
              <w:t>4.7 S</w:t>
            </w:r>
            <w:r>
              <w:rPr>
                <w:rFonts w:ascii="Calibri" w:hAnsi="Calibri" w:cs="Calibri"/>
              </w:rPr>
              <w:fldChar w:fldCharType="end"/>
            </w:r>
          </w:p>
        </w:tc>
        <w:tc>
          <w:tcPr>
            <w:tcW w:w="398" w:type="dxa"/>
          </w:tcPr>
          <w:p w14:paraId="19539F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81B38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0750DD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460AF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AAB2C5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72D3AFC" w14:textId="77777777" w:rsidR="00F00296" w:rsidRDefault="00F00296" w:rsidP="00C97003">
            <w:pPr>
              <w:pStyle w:val="ListParagraph"/>
              <w:numPr>
                <w:ilvl w:val="0"/>
                <w:numId w:val="23"/>
              </w:numPr>
              <w:ind w:left="0" w:firstLine="0"/>
            </w:pPr>
          </w:p>
        </w:tc>
        <w:tc>
          <w:tcPr>
            <w:tcW w:w="3257" w:type="dxa"/>
          </w:tcPr>
          <w:p w14:paraId="0D3CA0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69DF74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3C8A34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D1007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t>4.9 E</w:t>
            </w:r>
            <w:r>
              <w:rPr>
                <w:rFonts w:ascii="Calibri" w:hAnsi="Calibri" w:cs="Calibri"/>
              </w:rPr>
              <w:fldChar w:fldCharType="end"/>
            </w:r>
          </w:p>
        </w:tc>
        <w:tc>
          <w:tcPr>
            <w:tcW w:w="398" w:type="dxa"/>
          </w:tcPr>
          <w:p w14:paraId="0B073A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2F567F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2464B9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73B57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BE06A7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3D03476" w14:textId="77777777" w:rsidR="00F00296" w:rsidRDefault="00F00296" w:rsidP="00C97003">
            <w:pPr>
              <w:pStyle w:val="ListParagraph"/>
              <w:numPr>
                <w:ilvl w:val="0"/>
                <w:numId w:val="23"/>
              </w:numPr>
              <w:ind w:left="0" w:firstLine="0"/>
            </w:pPr>
          </w:p>
        </w:tc>
        <w:tc>
          <w:tcPr>
            <w:tcW w:w="3257" w:type="dxa"/>
          </w:tcPr>
          <w:p w14:paraId="057951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1A2D3C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485BA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2941C8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Pr>
                <w:rFonts w:ascii="Calibri" w:hAnsi="Calibri" w:cs="Calibri"/>
              </w:rPr>
              <w:t>4.21</w:t>
            </w:r>
            <w:r>
              <w:rPr>
                <w:rFonts w:ascii="Calibri" w:hAnsi="Calibri" w:cs="Calibri"/>
              </w:rPr>
              <w:fldChar w:fldCharType="end"/>
            </w:r>
          </w:p>
        </w:tc>
        <w:tc>
          <w:tcPr>
            <w:tcW w:w="398" w:type="dxa"/>
          </w:tcPr>
          <w:p w14:paraId="5BBE21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80699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204B3D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1790C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C902C8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B60BE95" w14:textId="77777777" w:rsidR="00F00296" w:rsidRDefault="00F00296" w:rsidP="00C97003">
            <w:pPr>
              <w:pStyle w:val="ListParagraph"/>
              <w:numPr>
                <w:ilvl w:val="0"/>
                <w:numId w:val="23"/>
              </w:numPr>
              <w:ind w:left="0" w:firstLine="0"/>
            </w:pPr>
          </w:p>
        </w:tc>
        <w:tc>
          <w:tcPr>
            <w:tcW w:w="3257" w:type="dxa"/>
          </w:tcPr>
          <w:p w14:paraId="197C22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4A3D91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6F909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0AE837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Pr>
                <w:rFonts w:ascii="Calibri" w:hAnsi="Calibri" w:cs="Calibri"/>
              </w:rPr>
              <w:t>4.5 A. 1</w:t>
            </w:r>
            <w:r>
              <w:fldChar w:fldCharType="end"/>
            </w:r>
          </w:p>
        </w:tc>
        <w:tc>
          <w:tcPr>
            <w:tcW w:w="398" w:type="dxa"/>
          </w:tcPr>
          <w:p w14:paraId="09ABF4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4DC70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37C8AE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28EDF9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AFF4E6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09FABB" w14:textId="77777777" w:rsidR="00F00296" w:rsidRDefault="00F00296" w:rsidP="00C97003">
            <w:pPr>
              <w:pStyle w:val="ListParagraph"/>
              <w:numPr>
                <w:ilvl w:val="0"/>
                <w:numId w:val="23"/>
              </w:numPr>
              <w:ind w:left="0" w:firstLine="0"/>
            </w:pPr>
          </w:p>
        </w:tc>
        <w:tc>
          <w:tcPr>
            <w:tcW w:w="3257" w:type="dxa"/>
          </w:tcPr>
          <w:p w14:paraId="63E4CC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5B789D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D2EE8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4BA7AB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t>4.5 B</w:t>
            </w:r>
            <w:r>
              <w:fldChar w:fldCharType="end"/>
            </w:r>
          </w:p>
        </w:tc>
        <w:tc>
          <w:tcPr>
            <w:tcW w:w="398" w:type="dxa"/>
          </w:tcPr>
          <w:p w14:paraId="7A783D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1D1F0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1DFF7B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6D2261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F70557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70E426" w14:textId="77777777" w:rsidR="00F00296" w:rsidRDefault="00F00296" w:rsidP="00C97003">
            <w:pPr>
              <w:pStyle w:val="ListParagraph"/>
              <w:numPr>
                <w:ilvl w:val="0"/>
                <w:numId w:val="23"/>
              </w:numPr>
              <w:ind w:left="0" w:firstLine="0"/>
            </w:pPr>
          </w:p>
        </w:tc>
        <w:tc>
          <w:tcPr>
            <w:tcW w:w="3257" w:type="dxa"/>
          </w:tcPr>
          <w:p w14:paraId="78ED47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Setpoint</w:t>
            </w:r>
          </w:p>
        </w:tc>
        <w:tc>
          <w:tcPr>
            <w:tcW w:w="1124" w:type="dxa"/>
          </w:tcPr>
          <w:p w14:paraId="41EBD7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FBB57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210B91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_Ref14175280 \w \h \d " "  \* MERGEFORMAT </w:instrText>
            </w:r>
            <w:r>
              <w:rPr>
                <w:rFonts w:ascii="Calibri" w:hAnsi="Calibri" w:cs="Calibri"/>
              </w:rPr>
            </w:r>
            <w:r>
              <w:rPr>
                <w:rFonts w:ascii="Calibri" w:hAnsi="Calibri" w:cs="Calibri"/>
              </w:rPr>
              <w:fldChar w:fldCharType="separate"/>
            </w:r>
            <w:r>
              <w:rPr>
                <w:rFonts w:ascii="Calibri" w:hAnsi="Calibri" w:cs="Calibri"/>
              </w:rPr>
              <w:t>4.13 F. 3</w:t>
            </w:r>
            <w:r>
              <w:rPr>
                <w:rFonts w:ascii="Calibri" w:hAnsi="Calibri" w:cs="Calibri"/>
              </w:rPr>
              <w:fldChar w:fldCharType="end"/>
            </w:r>
          </w:p>
        </w:tc>
        <w:tc>
          <w:tcPr>
            <w:tcW w:w="398" w:type="dxa"/>
          </w:tcPr>
          <w:p w14:paraId="53D681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72C23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235F55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1B6A13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8D3727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38A7A76" w14:textId="77777777" w:rsidR="00F00296" w:rsidRDefault="00F00296" w:rsidP="00C97003">
            <w:pPr>
              <w:pStyle w:val="ListParagraph"/>
              <w:numPr>
                <w:ilvl w:val="0"/>
                <w:numId w:val="23"/>
              </w:numPr>
              <w:ind w:left="0" w:firstLine="0"/>
            </w:pPr>
          </w:p>
        </w:tc>
        <w:tc>
          <w:tcPr>
            <w:tcW w:w="3257" w:type="dxa"/>
          </w:tcPr>
          <w:p w14:paraId="1288D3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 Temperature Loop</w:t>
            </w:r>
          </w:p>
        </w:tc>
        <w:tc>
          <w:tcPr>
            <w:tcW w:w="1124" w:type="dxa"/>
          </w:tcPr>
          <w:p w14:paraId="262170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BD65C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9AF35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_Ref21080781 \w \h \d " " </w:instrText>
            </w:r>
            <w:r>
              <w:fldChar w:fldCharType="separate"/>
            </w:r>
            <w:r>
              <w:t>4.13 F. 3. b</w:t>
            </w:r>
            <w:r>
              <w:fldChar w:fldCharType="end"/>
            </w:r>
          </w:p>
        </w:tc>
        <w:tc>
          <w:tcPr>
            <w:tcW w:w="398" w:type="dxa"/>
          </w:tcPr>
          <w:p w14:paraId="719B3D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B917D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787B8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1666" w:type="dxa"/>
            <w:gridSpan w:val="2"/>
          </w:tcPr>
          <w:p w14:paraId="3CC627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D10C3B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2DAE094" w14:textId="77777777" w:rsidR="00F00296" w:rsidRDefault="00F00296" w:rsidP="00C97003">
            <w:pPr>
              <w:pStyle w:val="ListParagraph"/>
              <w:numPr>
                <w:ilvl w:val="0"/>
                <w:numId w:val="23"/>
              </w:numPr>
              <w:ind w:left="0" w:firstLine="0"/>
            </w:pPr>
          </w:p>
        </w:tc>
        <w:tc>
          <w:tcPr>
            <w:tcW w:w="3257" w:type="dxa"/>
          </w:tcPr>
          <w:p w14:paraId="21E63A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Proportional Gain</w:t>
            </w:r>
          </w:p>
        </w:tc>
        <w:tc>
          <w:tcPr>
            <w:tcW w:w="1124" w:type="dxa"/>
          </w:tcPr>
          <w:p w14:paraId="1867A4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B1CA7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54228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06174F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475754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7C5FA0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7B8A8B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C14086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730994B" w14:textId="77777777" w:rsidR="00F00296" w:rsidRDefault="00F00296" w:rsidP="00C97003">
            <w:pPr>
              <w:pStyle w:val="ListParagraph"/>
              <w:numPr>
                <w:ilvl w:val="0"/>
                <w:numId w:val="23"/>
              </w:numPr>
              <w:ind w:left="0" w:firstLine="0"/>
            </w:pPr>
          </w:p>
        </w:tc>
        <w:tc>
          <w:tcPr>
            <w:tcW w:w="3257" w:type="dxa"/>
          </w:tcPr>
          <w:p w14:paraId="7E75C8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DAT Integral Gain</w:t>
            </w:r>
          </w:p>
        </w:tc>
        <w:tc>
          <w:tcPr>
            <w:tcW w:w="1124" w:type="dxa"/>
          </w:tcPr>
          <w:p w14:paraId="079348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860D9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671C4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05863A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04" w:type="dxa"/>
          </w:tcPr>
          <w:p w14:paraId="098545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50" w:type="dxa"/>
          </w:tcPr>
          <w:p w14:paraId="58C367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5B746A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3D1C33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7930EF1" w14:textId="77777777" w:rsidR="00F00296" w:rsidRDefault="00F00296" w:rsidP="00C97003">
            <w:pPr>
              <w:pStyle w:val="ListParagraph"/>
              <w:numPr>
                <w:ilvl w:val="0"/>
                <w:numId w:val="23"/>
              </w:numPr>
              <w:ind w:left="0" w:firstLine="0"/>
            </w:pPr>
          </w:p>
        </w:tc>
        <w:tc>
          <w:tcPr>
            <w:tcW w:w="3257" w:type="dxa"/>
          </w:tcPr>
          <w:p w14:paraId="6FB0FD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Derivative Gain</w:t>
            </w:r>
          </w:p>
        </w:tc>
        <w:tc>
          <w:tcPr>
            <w:tcW w:w="1124" w:type="dxa"/>
          </w:tcPr>
          <w:p w14:paraId="740881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56745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5D2A4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5CFE9D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2EF56B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18185E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79F269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162B233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13B5553" w14:textId="77777777" w:rsidR="00F00296" w:rsidRDefault="00F00296" w:rsidP="00C97003">
            <w:pPr>
              <w:pStyle w:val="ListParagraph"/>
              <w:numPr>
                <w:ilvl w:val="0"/>
                <w:numId w:val="23"/>
              </w:numPr>
              <w:ind w:left="0" w:firstLine="0"/>
            </w:pPr>
          </w:p>
        </w:tc>
        <w:tc>
          <w:tcPr>
            <w:tcW w:w="3257" w:type="dxa"/>
          </w:tcPr>
          <w:p w14:paraId="5C450F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 Pressure Sensor Reading for Accuracy</w:t>
            </w:r>
          </w:p>
        </w:tc>
        <w:tc>
          <w:tcPr>
            <w:tcW w:w="1124" w:type="dxa"/>
          </w:tcPr>
          <w:p w14:paraId="605EF4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VPm</w:t>
            </w:r>
          </w:p>
        </w:tc>
        <w:tc>
          <w:tcPr>
            <w:tcW w:w="784" w:type="dxa"/>
          </w:tcPr>
          <w:p w14:paraId="35CA96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80" w:type="dxa"/>
          </w:tcPr>
          <w:p w14:paraId="37FE73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379416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737BD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05D58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8281E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A307DC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F28E9C" w14:textId="77777777" w:rsidR="00F00296" w:rsidRDefault="00F00296" w:rsidP="00C97003">
            <w:pPr>
              <w:pStyle w:val="ListParagraph"/>
              <w:numPr>
                <w:ilvl w:val="0"/>
                <w:numId w:val="23"/>
              </w:numPr>
              <w:ind w:left="0" w:firstLine="0"/>
            </w:pPr>
          </w:p>
        </w:tc>
        <w:tc>
          <w:tcPr>
            <w:tcW w:w="3257" w:type="dxa"/>
          </w:tcPr>
          <w:p w14:paraId="6755AE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w:t>
            </w:r>
          </w:p>
        </w:tc>
        <w:tc>
          <w:tcPr>
            <w:tcW w:w="1124" w:type="dxa"/>
          </w:tcPr>
          <w:p w14:paraId="5D1F7D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1C1CD7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fpm</w:t>
            </w:r>
          </w:p>
        </w:tc>
        <w:tc>
          <w:tcPr>
            <w:tcW w:w="1280" w:type="dxa"/>
          </w:tcPr>
          <w:p w14:paraId="1994AA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776DAA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53696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A340F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A44BD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269402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1567EB6" w14:textId="77777777" w:rsidR="00F00296" w:rsidRDefault="00F00296" w:rsidP="00C97003">
            <w:pPr>
              <w:pStyle w:val="ListParagraph"/>
              <w:numPr>
                <w:ilvl w:val="0"/>
                <w:numId w:val="23"/>
              </w:numPr>
              <w:ind w:left="0" w:firstLine="0"/>
            </w:pPr>
          </w:p>
        </w:tc>
        <w:tc>
          <w:tcPr>
            <w:tcW w:w="3257" w:type="dxa"/>
          </w:tcPr>
          <w:p w14:paraId="3E47B4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Flow Application Factor</w:t>
            </w:r>
          </w:p>
        </w:tc>
        <w:tc>
          <w:tcPr>
            <w:tcW w:w="1124" w:type="dxa"/>
          </w:tcPr>
          <w:p w14:paraId="5FF00E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784" w:type="dxa"/>
          </w:tcPr>
          <w:p w14:paraId="1769A2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A9D9C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1B84BC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E4652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ACC27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52187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FA6CAB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CE1D6F" w14:textId="77777777" w:rsidR="00F00296" w:rsidRDefault="00F00296" w:rsidP="00C97003">
            <w:pPr>
              <w:pStyle w:val="ListParagraph"/>
              <w:numPr>
                <w:ilvl w:val="0"/>
                <w:numId w:val="23"/>
              </w:numPr>
              <w:ind w:left="0" w:firstLine="0"/>
            </w:pPr>
          </w:p>
        </w:tc>
        <w:tc>
          <w:tcPr>
            <w:tcW w:w="3257" w:type="dxa"/>
          </w:tcPr>
          <w:p w14:paraId="604C17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Diameter</w:t>
            </w:r>
          </w:p>
        </w:tc>
        <w:tc>
          <w:tcPr>
            <w:tcW w:w="1124" w:type="dxa"/>
          </w:tcPr>
          <w:p w14:paraId="622C4E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w:t>
            </w:r>
          </w:p>
        </w:tc>
        <w:tc>
          <w:tcPr>
            <w:tcW w:w="784" w:type="dxa"/>
          </w:tcPr>
          <w:p w14:paraId="58C78A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w:t>
            </w:r>
          </w:p>
        </w:tc>
        <w:tc>
          <w:tcPr>
            <w:tcW w:w="1280" w:type="dxa"/>
          </w:tcPr>
          <w:p w14:paraId="7A0C96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5005B2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58B5A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E0DAE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DFBCA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B13C95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CBB858D" w14:textId="77777777" w:rsidR="00F00296" w:rsidRDefault="00F00296" w:rsidP="00C97003">
            <w:pPr>
              <w:pStyle w:val="ListParagraph"/>
              <w:numPr>
                <w:ilvl w:val="0"/>
                <w:numId w:val="23"/>
              </w:numPr>
              <w:ind w:left="0" w:firstLine="0"/>
            </w:pPr>
          </w:p>
        </w:tc>
        <w:tc>
          <w:tcPr>
            <w:tcW w:w="3257" w:type="dxa"/>
          </w:tcPr>
          <w:p w14:paraId="40FF5F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Area</w:t>
            </w:r>
          </w:p>
        </w:tc>
        <w:tc>
          <w:tcPr>
            <w:tcW w:w="1124" w:type="dxa"/>
          </w:tcPr>
          <w:p w14:paraId="1FFE52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w:t>
            </w:r>
          </w:p>
        </w:tc>
        <w:tc>
          <w:tcPr>
            <w:tcW w:w="784" w:type="dxa"/>
          </w:tcPr>
          <w:p w14:paraId="7AA1F6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in²</w:t>
            </w:r>
          </w:p>
        </w:tc>
        <w:tc>
          <w:tcPr>
            <w:tcW w:w="1280" w:type="dxa"/>
          </w:tcPr>
          <w:p w14:paraId="328830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2DAE5C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52B5F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BEFCD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9AC1E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3FB657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11FE633" w14:textId="77777777" w:rsidR="00F00296" w:rsidRDefault="00F00296" w:rsidP="00C97003">
            <w:pPr>
              <w:pStyle w:val="ListParagraph"/>
              <w:numPr>
                <w:ilvl w:val="0"/>
                <w:numId w:val="23"/>
              </w:numPr>
              <w:ind w:left="0" w:firstLine="0"/>
            </w:pPr>
          </w:p>
        </w:tc>
        <w:tc>
          <w:tcPr>
            <w:tcW w:w="3257" w:type="dxa"/>
          </w:tcPr>
          <w:p w14:paraId="5FCEF2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Controllable Airflow</w:t>
            </w:r>
          </w:p>
        </w:tc>
        <w:tc>
          <w:tcPr>
            <w:tcW w:w="1124" w:type="dxa"/>
          </w:tcPr>
          <w:p w14:paraId="214BCF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746A6F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324DB4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6A1A07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39BB6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7B992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54786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rsidRPr="009526F6" w14:paraId="260968C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E6FAC64" w14:textId="77777777" w:rsidR="00F00296" w:rsidRDefault="00F00296" w:rsidP="00C97003">
            <w:pPr>
              <w:pStyle w:val="ListParagraph"/>
              <w:numPr>
                <w:ilvl w:val="0"/>
                <w:numId w:val="23"/>
              </w:numPr>
              <w:ind w:left="0" w:firstLine="0"/>
            </w:pPr>
          </w:p>
        </w:tc>
        <w:tc>
          <w:tcPr>
            <w:tcW w:w="3257" w:type="dxa"/>
          </w:tcPr>
          <w:p w14:paraId="4D355A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Maximum Cooling Airflow Set point</w:t>
            </w:r>
          </w:p>
        </w:tc>
        <w:tc>
          <w:tcPr>
            <w:tcW w:w="1124" w:type="dxa"/>
          </w:tcPr>
          <w:p w14:paraId="12D75F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Vcool-max</w:t>
            </w:r>
          </w:p>
        </w:tc>
        <w:tc>
          <w:tcPr>
            <w:tcW w:w="784" w:type="dxa"/>
          </w:tcPr>
          <w:p w14:paraId="6B6BE5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55894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398" w:type="dxa"/>
          </w:tcPr>
          <w:p w14:paraId="52476419"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7D7F77D"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533E392C"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152420C2"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rsidRPr="009526F6" w14:paraId="2C103E5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064E66" w14:textId="77777777" w:rsidR="00F00296" w:rsidRDefault="00F00296" w:rsidP="00C97003">
            <w:pPr>
              <w:pStyle w:val="ListParagraph"/>
              <w:numPr>
                <w:ilvl w:val="0"/>
                <w:numId w:val="23"/>
              </w:numPr>
              <w:ind w:left="0" w:firstLine="0"/>
            </w:pPr>
          </w:p>
        </w:tc>
        <w:tc>
          <w:tcPr>
            <w:tcW w:w="3257" w:type="dxa"/>
          </w:tcPr>
          <w:p w14:paraId="56FA75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Minimum Airflow Set point</w:t>
            </w:r>
          </w:p>
        </w:tc>
        <w:tc>
          <w:tcPr>
            <w:tcW w:w="1124" w:type="dxa"/>
          </w:tcPr>
          <w:p w14:paraId="6172C1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784" w:type="dxa"/>
          </w:tcPr>
          <w:p w14:paraId="0A65AE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79F476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398" w:type="dxa"/>
          </w:tcPr>
          <w:p w14:paraId="326CC2F2"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17F8194"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639ABF10"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42A0C0C6"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rsidRPr="009526F6" w14:paraId="78A67C0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634D50C" w14:textId="77777777" w:rsidR="00F00296" w:rsidRDefault="00F00296" w:rsidP="00C97003">
            <w:pPr>
              <w:pStyle w:val="ListParagraph"/>
              <w:numPr>
                <w:ilvl w:val="0"/>
                <w:numId w:val="23"/>
              </w:numPr>
              <w:ind w:left="0" w:firstLine="0"/>
            </w:pPr>
          </w:p>
        </w:tc>
        <w:tc>
          <w:tcPr>
            <w:tcW w:w="3257" w:type="dxa"/>
          </w:tcPr>
          <w:p w14:paraId="33DDD2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Active Airflow Set point</w:t>
            </w:r>
          </w:p>
        </w:tc>
        <w:tc>
          <w:tcPr>
            <w:tcW w:w="1124" w:type="dxa"/>
          </w:tcPr>
          <w:p w14:paraId="5FDC7C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289C3E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0D0358A6"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_Ref14086652 \w \h \d " "  \* MERGEFORMAT </w:instrText>
            </w:r>
            <w:r>
              <w:rPr>
                <w:rFonts w:ascii="Calibri" w:hAnsi="Calibri" w:cs="Calibri"/>
              </w:rPr>
            </w:r>
            <w:r>
              <w:rPr>
                <w:rFonts w:ascii="Calibri" w:hAnsi="Calibri" w:cs="Calibri"/>
              </w:rPr>
              <w:fldChar w:fldCharType="separate"/>
            </w:r>
            <w:r>
              <w:rPr>
                <w:rFonts w:ascii="Calibri" w:hAnsi="Calibri" w:cs="Calibri"/>
              </w:rPr>
              <w:t>4.12 E</w:t>
            </w:r>
            <w:r>
              <w:rPr>
                <w:rFonts w:ascii="Calibri" w:hAnsi="Calibri" w:cs="Calibri"/>
              </w:rPr>
              <w:fldChar w:fldCharType="end"/>
            </w:r>
          </w:p>
        </w:tc>
        <w:tc>
          <w:tcPr>
            <w:tcW w:w="398" w:type="dxa"/>
          </w:tcPr>
          <w:p w14:paraId="546C99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53DD2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0FB4FF56"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2DB44AC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6D6A51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5F1056A" w14:textId="77777777" w:rsidR="00F00296" w:rsidRDefault="00F00296" w:rsidP="00C97003">
            <w:pPr>
              <w:pStyle w:val="ListParagraph"/>
              <w:numPr>
                <w:ilvl w:val="0"/>
                <w:numId w:val="23"/>
              </w:numPr>
              <w:ind w:left="0" w:firstLine="0"/>
            </w:pPr>
          </w:p>
        </w:tc>
        <w:tc>
          <w:tcPr>
            <w:tcW w:w="3257" w:type="dxa"/>
          </w:tcPr>
          <w:p w14:paraId="2A698A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Zone Cooling Control Loop</w:t>
            </w:r>
          </w:p>
        </w:tc>
        <w:tc>
          <w:tcPr>
            <w:tcW w:w="1124" w:type="dxa"/>
          </w:tcPr>
          <w:p w14:paraId="2DF325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40284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FB19E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_Ref13643794 \w \h \d " "  \* MERGEFORMAT </w:instrText>
            </w:r>
            <w:r>
              <w:fldChar w:fldCharType="separate"/>
            </w:r>
            <w:r>
              <w:t>4.13 F. 1</w:t>
            </w:r>
            <w:r>
              <w:fldChar w:fldCharType="end"/>
            </w:r>
          </w:p>
        </w:tc>
        <w:tc>
          <w:tcPr>
            <w:tcW w:w="398" w:type="dxa"/>
          </w:tcPr>
          <w:p w14:paraId="6C1F8B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1313D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922A0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06391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cooling, 100 = full cooling</w:t>
            </w:r>
          </w:p>
        </w:tc>
      </w:tr>
      <w:tr w:rsidR="00F00296" w14:paraId="295E3A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387D712" w14:textId="77777777" w:rsidR="00F00296" w:rsidRDefault="00F00296" w:rsidP="00C97003">
            <w:pPr>
              <w:pStyle w:val="ListParagraph"/>
              <w:numPr>
                <w:ilvl w:val="0"/>
                <w:numId w:val="23"/>
              </w:numPr>
              <w:ind w:left="0" w:firstLine="0"/>
            </w:pPr>
          </w:p>
        </w:tc>
        <w:tc>
          <w:tcPr>
            <w:tcW w:w="3257" w:type="dxa"/>
          </w:tcPr>
          <w:p w14:paraId="2D5289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Proportional Gain</w:t>
            </w:r>
          </w:p>
        </w:tc>
        <w:tc>
          <w:tcPr>
            <w:tcW w:w="1124" w:type="dxa"/>
          </w:tcPr>
          <w:p w14:paraId="5262BA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08C79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812B6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20F31A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9588F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589F2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821F2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35BBAB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EE7F6FA" w14:textId="77777777" w:rsidR="00F00296" w:rsidRDefault="00F00296" w:rsidP="00C97003">
            <w:pPr>
              <w:pStyle w:val="ListParagraph"/>
              <w:numPr>
                <w:ilvl w:val="0"/>
                <w:numId w:val="23"/>
              </w:numPr>
              <w:ind w:left="0" w:firstLine="0"/>
            </w:pPr>
          </w:p>
        </w:tc>
        <w:tc>
          <w:tcPr>
            <w:tcW w:w="3257" w:type="dxa"/>
          </w:tcPr>
          <w:p w14:paraId="43FA8E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Integral Gain</w:t>
            </w:r>
          </w:p>
        </w:tc>
        <w:tc>
          <w:tcPr>
            <w:tcW w:w="1124" w:type="dxa"/>
          </w:tcPr>
          <w:p w14:paraId="7E2BD3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251F0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C71B4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4138A7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57D9F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F695D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840A7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2AE693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1175201" w14:textId="77777777" w:rsidR="00F00296" w:rsidRDefault="00F00296" w:rsidP="00C97003">
            <w:pPr>
              <w:pStyle w:val="ListParagraph"/>
              <w:numPr>
                <w:ilvl w:val="0"/>
                <w:numId w:val="23"/>
              </w:numPr>
              <w:ind w:left="0" w:firstLine="0"/>
            </w:pPr>
          </w:p>
        </w:tc>
        <w:tc>
          <w:tcPr>
            <w:tcW w:w="3257" w:type="dxa"/>
          </w:tcPr>
          <w:p w14:paraId="06B1C1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6C56AD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4524E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49A26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58D2E0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D0DC3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407F4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04E9B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26B8D60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8062B2F" w14:textId="77777777" w:rsidR="00F00296" w:rsidRDefault="00F00296" w:rsidP="00C97003">
            <w:pPr>
              <w:pStyle w:val="ListParagraph"/>
              <w:numPr>
                <w:ilvl w:val="0"/>
                <w:numId w:val="23"/>
              </w:numPr>
              <w:ind w:left="0" w:firstLine="0"/>
            </w:pPr>
          </w:p>
        </w:tc>
        <w:tc>
          <w:tcPr>
            <w:tcW w:w="3257" w:type="dxa"/>
          </w:tcPr>
          <w:p w14:paraId="3FB36E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6199BF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24357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C7514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_Ref14175280 \w \h \d " "  \* MERGEFORMAT </w:instrText>
            </w:r>
            <w:r>
              <w:fldChar w:fldCharType="separate"/>
            </w:r>
            <w:r>
              <w:t>4.13 F. 3</w:t>
            </w:r>
            <w:r>
              <w:fldChar w:fldCharType="end"/>
            </w:r>
          </w:p>
        </w:tc>
        <w:tc>
          <w:tcPr>
            <w:tcW w:w="398" w:type="dxa"/>
          </w:tcPr>
          <w:p w14:paraId="42A305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30764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4DAE1D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BACFE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heating, 100 = full heating</w:t>
            </w:r>
          </w:p>
        </w:tc>
      </w:tr>
      <w:tr w:rsidR="00F00296" w14:paraId="532FB2C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BF750D7" w14:textId="77777777" w:rsidR="00F00296" w:rsidRDefault="00F00296" w:rsidP="00C97003">
            <w:pPr>
              <w:pStyle w:val="ListParagraph"/>
              <w:numPr>
                <w:ilvl w:val="0"/>
                <w:numId w:val="23"/>
              </w:numPr>
              <w:ind w:left="0" w:firstLine="0"/>
            </w:pPr>
          </w:p>
        </w:tc>
        <w:tc>
          <w:tcPr>
            <w:tcW w:w="3257" w:type="dxa"/>
          </w:tcPr>
          <w:p w14:paraId="79E505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Proportional Gain</w:t>
            </w:r>
          </w:p>
        </w:tc>
        <w:tc>
          <w:tcPr>
            <w:tcW w:w="1124" w:type="dxa"/>
          </w:tcPr>
          <w:p w14:paraId="620FC3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1D4AF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760A8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421A86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EB36A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3F66C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FBD7B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0B3C5D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7E96D1A" w14:textId="77777777" w:rsidR="00F00296" w:rsidRDefault="00F00296" w:rsidP="00C97003">
            <w:pPr>
              <w:pStyle w:val="ListParagraph"/>
              <w:numPr>
                <w:ilvl w:val="0"/>
                <w:numId w:val="23"/>
              </w:numPr>
              <w:ind w:left="0" w:firstLine="0"/>
            </w:pPr>
          </w:p>
        </w:tc>
        <w:tc>
          <w:tcPr>
            <w:tcW w:w="3257" w:type="dxa"/>
          </w:tcPr>
          <w:p w14:paraId="010B7A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Integral Gain</w:t>
            </w:r>
          </w:p>
        </w:tc>
        <w:tc>
          <w:tcPr>
            <w:tcW w:w="1124" w:type="dxa"/>
          </w:tcPr>
          <w:p w14:paraId="305CDF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5FB23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E93F4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4D1317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0817F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2FAB3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6BD8C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603BC4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BB8A1A4" w14:textId="77777777" w:rsidR="00F00296" w:rsidRDefault="00F00296" w:rsidP="00C97003">
            <w:pPr>
              <w:pStyle w:val="ListParagraph"/>
              <w:numPr>
                <w:ilvl w:val="0"/>
                <w:numId w:val="23"/>
              </w:numPr>
              <w:ind w:left="0" w:firstLine="0"/>
            </w:pPr>
          </w:p>
        </w:tc>
        <w:tc>
          <w:tcPr>
            <w:tcW w:w="3257" w:type="dxa"/>
          </w:tcPr>
          <w:p w14:paraId="051DEB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67E7BA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FE4A2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128BB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52A00A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0B8FF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42D9F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545E8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208EF8F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85AE702" w14:textId="77777777" w:rsidR="00F00296" w:rsidRDefault="00F00296" w:rsidP="00C97003">
            <w:pPr>
              <w:pStyle w:val="ListParagraph"/>
              <w:numPr>
                <w:ilvl w:val="0"/>
                <w:numId w:val="23"/>
              </w:numPr>
              <w:ind w:left="0" w:firstLine="0"/>
            </w:pPr>
          </w:p>
        </w:tc>
        <w:tc>
          <w:tcPr>
            <w:tcW w:w="3257" w:type="dxa"/>
          </w:tcPr>
          <w:p w14:paraId="225CEA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SAT Requests</w:t>
            </w:r>
          </w:p>
        </w:tc>
        <w:tc>
          <w:tcPr>
            <w:tcW w:w="1124" w:type="dxa"/>
          </w:tcPr>
          <w:p w14:paraId="61AC7C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120F5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86932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353FBE">
              <w:t xml:space="preserve">§ </w:t>
            </w:r>
            <w:r>
              <w:fldChar w:fldCharType="begin"/>
            </w:r>
            <w:r>
              <w:instrText xml:space="preserve"> REF _Ref14175347 \w \h \d " "  \* MERGEFORMAT </w:instrText>
            </w:r>
            <w:r>
              <w:fldChar w:fldCharType="separate"/>
            </w:r>
            <w:r>
              <w:t>4.13 I. 1</w:t>
            </w:r>
            <w:r>
              <w:fldChar w:fldCharType="end"/>
            </w:r>
          </w:p>
        </w:tc>
        <w:tc>
          <w:tcPr>
            <w:tcW w:w="398" w:type="dxa"/>
          </w:tcPr>
          <w:p w14:paraId="56CEE2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9DAD8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BB13F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9E5D0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6D2982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7F0DB2B" w14:textId="77777777" w:rsidR="00F00296" w:rsidRDefault="00F00296" w:rsidP="00C97003">
            <w:pPr>
              <w:pStyle w:val="ListParagraph"/>
              <w:numPr>
                <w:ilvl w:val="0"/>
                <w:numId w:val="23"/>
              </w:numPr>
              <w:ind w:left="0" w:firstLine="0"/>
            </w:pPr>
          </w:p>
        </w:tc>
        <w:tc>
          <w:tcPr>
            <w:tcW w:w="3257" w:type="dxa"/>
          </w:tcPr>
          <w:p w14:paraId="5E14BB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Importance-Multiplier</w:t>
            </w:r>
          </w:p>
        </w:tc>
        <w:tc>
          <w:tcPr>
            <w:tcW w:w="1124" w:type="dxa"/>
          </w:tcPr>
          <w:p w14:paraId="5C5C28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68E4B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BE8BB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255E6E">
              <w:t xml:space="preserve">§ </w:t>
            </w:r>
            <w:r w:rsidRPr="00255E6E">
              <w:fldChar w:fldCharType="begin"/>
            </w:r>
            <w:r w:rsidRPr="00255E6E">
              <w:instrText xml:space="preserve"> REF _Ref14175347 \w \h \d " " </w:instrText>
            </w:r>
            <w:r>
              <w:instrText xml:space="preserve"> \* MERGEFORMAT </w:instrText>
            </w:r>
            <w:r w:rsidRPr="00255E6E">
              <w:fldChar w:fldCharType="separate"/>
            </w:r>
            <w:r>
              <w:t>4.13 I. 1</w:t>
            </w:r>
            <w:r w:rsidRPr="00255E6E">
              <w:fldChar w:fldCharType="end"/>
            </w:r>
          </w:p>
        </w:tc>
        <w:tc>
          <w:tcPr>
            <w:tcW w:w="398" w:type="dxa"/>
          </w:tcPr>
          <w:p w14:paraId="1A607A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2539D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CC87D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27829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9A0D47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823A9DE" w14:textId="77777777" w:rsidR="00F00296" w:rsidRDefault="00F00296" w:rsidP="00C97003">
            <w:pPr>
              <w:pStyle w:val="ListParagraph"/>
              <w:numPr>
                <w:ilvl w:val="0"/>
                <w:numId w:val="23"/>
              </w:numPr>
              <w:ind w:left="0" w:firstLine="0"/>
            </w:pPr>
          </w:p>
        </w:tc>
        <w:tc>
          <w:tcPr>
            <w:tcW w:w="3257" w:type="dxa"/>
          </w:tcPr>
          <w:p w14:paraId="0B388F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02B37">
              <w:t>SAT</w:t>
            </w:r>
            <w:r>
              <w:t xml:space="preserve"> </w:t>
            </w:r>
            <w:r w:rsidRPr="00E02B37">
              <w:t>Request-Hours Accumulator</w:t>
            </w:r>
          </w:p>
        </w:tc>
        <w:tc>
          <w:tcPr>
            <w:tcW w:w="1124" w:type="dxa"/>
          </w:tcPr>
          <w:p w14:paraId="13D6B0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E31EF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4CC9D8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255E6E">
              <w:t xml:space="preserve">§ </w:t>
            </w:r>
            <w:r w:rsidRPr="00255E6E">
              <w:fldChar w:fldCharType="begin"/>
            </w:r>
            <w:r w:rsidRPr="00255E6E">
              <w:instrText xml:space="preserve"> REF _Ref14175347 \w \h \d " " </w:instrText>
            </w:r>
            <w:r>
              <w:instrText xml:space="preserve"> \* MERGEFORMAT </w:instrText>
            </w:r>
            <w:r w:rsidRPr="00255E6E">
              <w:fldChar w:fldCharType="separate"/>
            </w:r>
            <w:r>
              <w:t>4.13 I. 1</w:t>
            </w:r>
            <w:r w:rsidRPr="00255E6E">
              <w:fldChar w:fldCharType="end"/>
            </w:r>
          </w:p>
        </w:tc>
        <w:tc>
          <w:tcPr>
            <w:tcW w:w="398" w:type="dxa"/>
          </w:tcPr>
          <w:p w14:paraId="7679F9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05FAC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17B4D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2509C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0D68EFE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02AA33" w14:textId="77777777" w:rsidR="00F00296" w:rsidRDefault="00F00296" w:rsidP="00C97003">
            <w:pPr>
              <w:pStyle w:val="ListParagraph"/>
              <w:numPr>
                <w:ilvl w:val="0"/>
                <w:numId w:val="23"/>
              </w:numPr>
              <w:ind w:left="0" w:firstLine="0"/>
            </w:pPr>
          </w:p>
        </w:tc>
        <w:tc>
          <w:tcPr>
            <w:tcW w:w="3257" w:type="dxa"/>
          </w:tcPr>
          <w:p w14:paraId="134834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System Run-Hours Total</w:t>
            </w:r>
          </w:p>
        </w:tc>
        <w:tc>
          <w:tcPr>
            <w:tcW w:w="1124" w:type="dxa"/>
          </w:tcPr>
          <w:p w14:paraId="540E3C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1344E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EA7CC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255E6E">
              <w:t xml:space="preserve">§ </w:t>
            </w:r>
            <w:r w:rsidRPr="00255E6E">
              <w:fldChar w:fldCharType="begin"/>
            </w:r>
            <w:r w:rsidRPr="00255E6E">
              <w:instrText xml:space="preserve"> REF _Ref14175347 \w \h \d " " </w:instrText>
            </w:r>
            <w:r>
              <w:instrText xml:space="preserve"> \* MERGEFORMAT </w:instrText>
            </w:r>
            <w:r w:rsidRPr="00255E6E">
              <w:fldChar w:fldCharType="separate"/>
            </w:r>
            <w:r>
              <w:t>4.13 I. 1</w:t>
            </w:r>
            <w:r w:rsidRPr="00255E6E">
              <w:fldChar w:fldCharType="end"/>
            </w:r>
          </w:p>
        </w:tc>
        <w:tc>
          <w:tcPr>
            <w:tcW w:w="398" w:type="dxa"/>
          </w:tcPr>
          <w:p w14:paraId="567012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47EC3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E0B98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DEE63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14BB424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DC7C683" w14:textId="77777777" w:rsidR="00F00296" w:rsidRDefault="00F00296" w:rsidP="00C97003">
            <w:pPr>
              <w:pStyle w:val="ListParagraph"/>
              <w:numPr>
                <w:ilvl w:val="0"/>
                <w:numId w:val="23"/>
              </w:numPr>
              <w:ind w:left="0" w:firstLine="0"/>
            </w:pPr>
          </w:p>
        </w:tc>
        <w:tc>
          <w:tcPr>
            <w:tcW w:w="3257" w:type="dxa"/>
          </w:tcPr>
          <w:p w14:paraId="44174A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873B8">
              <w:t>SAT</w:t>
            </w:r>
            <w:r>
              <w:t xml:space="preserve"> </w:t>
            </w:r>
            <w:r w:rsidRPr="003873B8">
              <w:t>Cumulative % Request-Hours</w:t>
            </w:r>
          </w:p>
        </w:tc>
        <w:tc>
          <w:tcPr>
            <w:tcW w:w="1124" w:type="dxa"/>
          </w:tcPr>
          <w:p w14:paraId="4C8E68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E3F4B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D4086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255E6E">
              <w:t xml:space="preserve">§ </w:t>
            </w:r>
            <w:r w:rsidRPr="00255E6E">
              <w:fldChar w:fldCharType="begin"/>
            </w:r>
            <w:r w:rsidRPr="00255E6E">
              <w:instrText xml:space="preserve"> REF _Ref14175347 \w \h \d " " </w:instrText>
            </w:r>
            <w:r>
              <w:instrText xml:space="preserve"> \* MERGEFORMAT </w:instrText>
            </w:r>
            <w:r w:rsidRPr="00255E6E">
              <w:fldChar w:fldCharType="separate"/>
            </w:r>
            <w:r>
              <w:t>4.13 I. 1</w:t>
            </w:r>
            <w:r w:rsidRPr="00255E6E">
              <w:fldChar w:fldCharType="end"/>
            </w:r>
          </w:p>
        </w:tc>
        <w:tc>
          <w:tcPr>
            <w:tcW w:w="398" w:type="dxa"/>
          </w:tcPr>
          <w:p w14:paraId="1F8058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9D924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A5CF4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B0B1F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2984F9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EEB7290" w14:textId="77777777" w:rsidR="00F00296" w:rsidRDefault="00F00296" w:rsidP="00C97003">
            <w:pPr>
              <w:pStyle w:val="ListParagraph"/>
              <w:numPr>
                <w:ilvl w:val="0"/>
                <w:numId w:val="23"/>
              </w:numPr>
              <w:ind w:left="0" w:firstLine="0"/>
            </w:pPr>
          </w:p>
        </w:tc>
        <w:tc>
          <w:tcPr>
            <w:tcW w:w="3257" w:type="dxa"/>
          </w:tcPr>
          <w:p w14:paraId="599702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DSP Requests</w:t>
            </w:r>
          </w:p>
        </w:tc>
        <w:tc>
          <w:tcPr>
            <w:tcW w:w="1124" w:type="dxa"/>
          </w:tcPr>
          <w:p w14:paraId="114458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61638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D8A08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_Ref14175365 \w \h \d " "  \* MERGEFORMAT </w:instrText>
            </w:r>
            <w:r>
              <w:fldChar w:fldCharType="separate"/>
            </w:r>
            <w:r>
              <w:t>4.13 I. 2</w:t>
            </w:r>
            <w:r>
              <w:fldChar w:fldCharType="end"/>
            </w:r>
          </w:p>
        </w:tc>
        <w:tc>
          <w:tcPr>
            <w:tcW w:w="398" w:type="dxa"/>
          </w:tcPr>
          <w:p w14:paraId="537943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E2CF3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4D8E6E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C21AA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3FEF91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8323D95" w14:textId="77777777" w:rsidR="00F00296" w:rsidRDefault="00F00296" w:rsidP="00C97003">
            <w:pPr>
              <w:pStyle w:val="ListParagraph"/>
              <w:numPr>
                <w:ilvl w:val="0"/>
                <w:numId w:val="23"/>
              </w:numPr>
              <w:ind w:left="0" w:firstLine="0"/>
            </w:pPr>
          </w:p>
        </w:tc>
        <w:tc>
          <w:tcPr>
            <w:tcW w:w="3257" w:type="dxa"/>
          </w:tcPr>
          <w:p w14:paraId="0A713B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Importance-Multiplier</w:t>
            </w:r>
          </w:p>
        </w:tc>
        <w:tc>
          <w:tcPr>
            <w:tcW w:w="1124" w:type="dxa"/>
          </w:tcPr>
          <w:p w14:paraId="351488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FC39B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E2095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_Ref14175365 \w \h \d " "  \* MERGEFORMAT </w:instrText>
            </w:r>
            <w:r>
              <w:fldChar w:fldCharType="separate"/>
            </w:r>
            <w:r>
              <w:t>4.13 I. 2</w:t>
            </w:r>
            <w:r>
              <w:fldChar w:fldCharType="end"/>
            </w:r>
          </w:p>
        </w:tc>
        <w:tc>
          <w:tcPr>
            <w:tcW w:w="398" w:type="dxa"/>
          </w:tcPr>
          <w:p w14:paraId="030A63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0861F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46978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D4465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783E3C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7A7D35C" w14:textId="77777777" w:rsidR="00F00296" w:rsidRDefault="00F00296" w:rsidP="00C97003">
            <w:pPr>
              <w:pStyle w:val="ListParagraph"/>
              <w:numPr>
                <w:ilvl w:val="0"/>
                <w:numId w:val="23"/>
              </w:numPr>
              <w:ind w:left="0" w:firstLine="0"/>
            </w:pPr>
          </w:p>
        </w:tc>
        <w:tc>
          <w:tcPr>
            <w:tcW w:w="3257" w:type="dxa"/>
          </w:tcPr>
          <w:p w14:paraId="3C6433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Request-Hours Accumulator</w:t>
            </w:r>
          </w:p>
        </w:tc>
        <w:tc>
          <w:tcPr>
            <w:tcW w:w="1124" w:type="dxa"/>
          </w:tcPr>
          <w:p w14:paraId="6B1DA5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B52677F"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535969BF"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_Ref14175365 \w \h \d " "  \* MERGEFORMAT </w:instrText>
            </w:r>
            <w:r>
              <w:fldChar w:fldCharType="separate"/>
            </w:r>
            <w:r>
              <w:t>4.13 I. 2</w:t>
            </w:r>
            <w:r>
              <w:fldChar w:fldCharType="end"/>
            </w:r>
          </w:p>
        </w:tc>
        <w:tc>
          <w:tcPr>
            <w:tcW w:w="398" w:type="dxa"/>
          </w:tcPr>
          <w:p w14:paraId="283AB2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EEE45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5DBC4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B041A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1A47EE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9C594C4" w14:textId="77777777" w:rsidR="00F00296" w:rsidRDefault="00F00296" w:rsidP="00C97003">
            <w:pPr>
              <w:pStyle w:val="ListParagraph"/>
              <w:numPr>
                <w:ilvl w:val="0"/>
                <w:numId w:val="23"/>
              </w:numPr>
              <w:ind w:left="0" w:firstLine="0"/>
            </w:pPr>
          </w:p>
        </w:tc>
        <w:tc>
          <w:tcPr>
            <w:tcW w:w="3257" w:type="dxa"/>
          </w:tcPr>
          <w:p w14:paraId="5BE916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System Run-Hours Total</w:t>
            </w:r>
          </w:p>
        </w:tc>
        <w:tc>
          <w:tcPr>
            <w:tcW w:w="1124" w:type="dxa"/>
          </w:tcPr>
          <w:p w14:paraId="181A54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5213A02"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26BB3A5E"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_Ref14175365 \w \h \d " "  \* MERGEFORMAT </w:instrText>
            </w:r>
            <w:r>
              <w:fldChar w:fldCharType="separate"/>
            </w:r>
            <w:r>
              <w:t>4.13 I. 2</w:t>
            </w:r>
            <w:r>
              <w:fldChar w:fldCharType="end"/>
            </w:r>
          </w:p>
        </w:tc>
        <w:tc>
          <w:tcPr>
            <w:tcW w:w="398" w:type="dxa"/>
          </w:tcPr>
          <w:p w14:paraId="77BAE1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75FF1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6B123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4A6E4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F793BA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EA4B252" w14:textId="77777777" w:rsidR="00F00296" w:rsidRDefault="00F00296" w:rsidP="00C97003">
            <w:pPr>
              <w:pStyle w:val="ListParagraph"/>
              <w:numPr>
                <w:ilvl w:val="0"/>
                <w:numId w:val="23"/>
              </w:numPr>
              <w:ind w:left="0" w:firstLine="0"/>
            </w:pPr>
          </w:p>
        </w:tc>
        <w:tc>
          <w:tcPr>
            <w:tcW w:w="3257" w:type="dxa"/>
          </w:tcPr>
          <w:p w14:paraId="5F599D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Cumulative % Request-Hours</w:t>
            </w:r>
          </w:p>
        </w:tc>
        <w:tc>
          <w:tcPr>
            <w:tcW w:w="1124" w:type="dxa"/>
          </w:tcPr>
          <w:p w14:paraId="0C087D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CC9F70B"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B172662"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_Ref14175365 \w \h \d " "  \* MERGEFORMAT </w:instrText>
            </w:r>
            <w:r>
              <w:fldChar w:fldCharType="separate"/>
            </w:r>
            <w:r>
              <w:t>4.13 I. 2</w:t>
            </w:r>
            <w:r>
              <w:fldChar w:fldCharType="end"/>
            </w:r>
          </w:p>
        </w:tc>
        <w:tc>
          <w:tcPr>
            <w:tcW w:w="398" w:type="dxa"/>
          </w:tcPr>
          <w:p w14:paraId="322838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C14D0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5990A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B31C5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205BFC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8F2BD0E" w14:textId="77777777" w:rsidR="00F00296" w:rsidRDefault="00F00296" w:rsidP="00C97003">
            <w:pPr>
              <w:pStyle w:val="ListParagraph"/>
              <w:numPr>
                <w:ilvl w:val="0"/>
                <w:numId w:val="23"/>
              </w:numPr>
              <w:ind w:left="0" w:firstLine="0"/>
            </w:pPr>
          </w:p>
        </w:tc>
        <w:tc>
          <w:tcPr>
            <w:tcW w:w="3257" w:type="dxa"/>
          </w:tcPr>
          <w:p w14:paraId="334B82E6"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HHW Requests</w:t>
            </w:r>
          </w:p>
        </w:tc>
        <w:tc>
          <w:tcPr>
            <w:tcW w:w="1124" w:type="dxa"/>
          </w:tcPr>
          <w:p w14:paraId="72E98F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544CB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B3ECB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_Ref14175378 \w \h \d " "  \* MERGEFORMAT </w:instrText>
            </w:r>
            <w:r>
              <w:fldChar w:fldCharType="separate"/>
            </w:r>
            <w:r>
              <w:t>4.13 I. 3</w:t>
            </w:r>
            <w:r>
              <w:fldChar w:fldCharType="end"/>
            </w:r>
          </w:p>
        </w:tc>
        <w:tc>
          <w:tcPr>
            <w:tcW w:w="398" w:type="dxa"/>
          </w:tcPr>
          <w:p w14:paraId="7314D8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1CE7A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69406F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7F235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6FF7B2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19BF144" w14:textId="77777777" w:rsidR="00F00296" w:rsidRDefault="00F00296" w:rsidP="00C97003">
            <w:pPr>
              <w:pStyle w:val="ListParagraph"/>
              <w:numPr>
                <w:ilvl w:val="0"/>
                <w:numId w:val="23"/>
              </w:numPr>
              <w:ind w:left="0" w:firstLine="0"/>
            </w:pPr>
          </w:p>
        </w:tc>
        <w:tc>
          <w:tcPr>
            <w:tcW w:w="3257" w:type="dxa"/>
          </w:tcPr>
          <w:p w14:paraId="168396B9"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w:t>
            </w:r>
            <w:r w:rsidRPr="00E02B37">
              <w:t>Importance-Multiplier</w:t>
            </w:r>
          </w:p>
        </w:tc>
        <w:tc>
          <w:tcPr>
            <w:tcW w:w="1124" w:type="dxa"/>
          </w:tcPr>
          <w:p w14:paraId="5139E2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4B69B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C6D57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0343DC">
              <w:t xml:space="preserve">§ </w:t>
            </w:r>
            <w:r w:rsidRPr="000343DC">
              <w:fldChar w:fldCharType="begin"/>
            </w:r>
            <w:r w:rsidRPr="000343DC">
              <w:instrText xml:space="preserve"> REF _Ref14175378 \w \h \d " " </w:instrText>
            </w:r>
            <w:r>
              <w:instrText xml:space="preserve"> \* MERGEFORMAT </w:instrText>
            </w:r>
            <w:r w:rsidRPr="000343DC">
              <w:fldChar w:fldCharType="separate"/>
            </w:r>
            <w:r>
              <w:t>4.13 I. 3</w:t>
            </w:r>
            <w:r w:rsidRPr="000343DC">
              <w:fldChar w:fldCharType="end"/>
            </w:r>
          </w:p>
        </w:tc>
        <w:tc>
          <w:tcPr>
            <w:tcW w:w="398" w:type="dxa"/>
          </w:tcPr>
          <w:p w14:paraId="69B2B3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78E74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F2083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D5312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7368F8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223F230" w14:textId="77777777" w:rsidR="00F00296" w:rsidRDefault="00F00296" w:rsidP="00C97003">
            <w:pPr>
              <w:pStyle w:val="ListParagraph"/>
              <w:numPr>
                <w:ilvl w:val="0"/>
                <w:numId w:val="23"/>
              </w:numPr>
              <w:ind w:left="0" w:firstLine="0"/>
            </w:pPr>
          </w:p>
        </w:tc>
        <w:tc>
          <w:tcPr>
            <w:tcW w:w="3257" w:type="dxa"/>
          </w:tcPr>
          <w:p w14:paraId="180EFAAD"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w:t>
            </w:r>
            <w:r w:rsidRPr="00E02B37">
              <w:t>Request-Hours Accumulator</w:t>
            </w:r>
          </w:p>
        </w:tc>
        <w:tc>
          <w:tcPr>
            <w:tcW w:w="1124" w:type="dxa"/>
          </w:tcPr>
          <w:p w14:paraId="11B36D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B6F54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69130C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0343DC">
              <w:t xml:space="preserve">§ </w:t>
            </w:r>
            <w:r w:rsidRPr="000343DC">
              <w:fldChar w:fldCharType="begin"/>
            </w:r>
            <w:r w:rsidRPr="000343DC">
              <w:instrText xml:space="preserve"> REF _Ref14175378 \w \h \d " " </w:instrText>
            </w:r>
            <w:r>
              <w:instrText xml:space="preserve"> \* MERGEFORMAT </w:instrText>
            </w:r>
            <w:r w:rsidRPr="000343DC">
              <w:fldChar w:fldCharType="separate"/>
            </w:r>
            <w:r>
              <w:t>4.13 I. 3</w:t>
            </w:r>
            <w:r w:rsidRPr="000343DC">
              <w:fldChar w:fldCharType="end"/>
            </w:r>
          </w:p>
        </w:tc>
        <w:tc>
          <w:tcPr>
            <w:tcW w:w="398" w:type="dxa"/>
          </w:tcPr>
          <w:p w14:paraId="1AD6B1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959FD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C4BB7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FC3D7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8CD8A4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32CC293" w14:textId="77777777" w:rsidR="00F00296" w:rsidRDefault="00F00296" w:rsidP="00C97003">
            <w:pPr>
              <w:pStyle w:val="ListParagraph"/>
              <w:numPr>
                <w:ilvl w:val="0"/>
                <w:numId w:val="23"/>
              </w:numPr>
              <w:ind w:left="0" w:firstLine="0"/>
            </w:pPr>
          </w:p>
        </w:tc>
        <w:tc>
          <w:tcPr>
            <w:tcW w:w="3257" w:type="dxa"/>
          </w:tcPr>
          <w:p w14:paraId="57315266"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w:t>
            </w:r>
            <w:r w:rsidRPr="00E02B37">
              <w:t>System Run-Hours Total</w:t>
            </w:r>
          </w:p>
        </w:tc>
        <w:tc>
          <w:tcPr>
            <w:tcW w:w="1124" w:type="dxa"/>
          </w:tcPr>
          <w:p w14:paraId="1A32FA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0BF27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30597B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0343DC">
              <w:t xml:space="preserve">§ </w:t>
            </w:r>
            <w:r w:rsidRPr="000343DC">
              <w:fldChar w:fldCharType="begin"/>
            </w:r>
            <w:r w:rsidRPr="000343DC">
              <w:instrText xml:space="preserve"> REF _Ref14175378 \w \h \d " " </w:instrText>
            </w:r>
            <w:r>
              <w:instrText xml:space="preserve"> \* MERGEFORMAT </w:instrText>
            </w:r>
            <w:r w:rsidRPr="000343DC">
              <w:fldChar w:fldCharType="separate"/>
            </w:r>
            <w:r>
              <w:t>4.13 I. 3</w:t>
            </w:r>
            <w:r w:rsidRPr="000343DC">
              <w:fldChar w:fldCharType="end"/>
            </w:r>
          </w:p>
        </w:tc>
        <w:tc>
          <w:tcPr>
            <w:tcW w:w="398" w:type="dxa"/>
          </w:tcPr>
          <w:p w14:paraId="73F278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8101E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D6CBF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FEB16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D57704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03E71DA" w14:textId="77777777" w:rsidR="00F00296" w:rsidRDefault="00F00296" w:rsidP="00C97003">
            <w:pPr>
              <w:pStyle w:val="ListParagraph"/>
              <w:numPr>
                <w:ilvl w:val="0"/>
                <w:numId w:val="23"/>
              </w:numPr>
              <w:ind w:left="0" w:firstLine="0"/>
            </w:pPr>
          </w:p>
        </w:tc>
        <w:tc>
          <w:tcPr>
            <w:tcW w:w="3257" w:type="dxa"/>
          </w:tcPr>
          <w:p w14:paraId="66A28A8A"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w:t>
            </w:r>
            <w:r w:rsidRPr="00E02B37">
              <w:t>Cumulative % Request-Hours</w:t>
            </w:r>
          </w:p>
        </w:tc>
        <w:tc>
          <w:tcPr>
            <w:tcW w:w="1124" w:type="dxa"/>
          </w:tcPr>
          <w:p w14:paraId="04A9C1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F7F7D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90CC9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0343DC">
              <w:t xml:space="preserve">§ </w:t>
            </w:r>
            <w:r w:rsidRPr="000343DC">
              <w:fldChar w:fldCharType="begin"/>
            </w:r>
            <w:r w:rsidRPr="000343DC">
              <w:instrText xml:space="preserve"> REF _Ref14175378 \w \h \d " " </w:instrText>
            </w:r>
            <w:r>
              <w:instrText xml:space="preserve"> \* MERGEFORMAT </w:instrText>
            </w:r>
            <w:r w:rsidRPr="000343DC">
              <w:fldChar w:fldCharType="separate"/>
            </w:r>
            <w:r>
              <w:t>4.13 I. 3</w:t>
            </w:r>
            <w:r w:rsidRPr="000343DC">
              <w:fldChar w:fldCharType="end"/>
            </w:r>
          </w:p>
        </w:tc>
        <w:tc>
          <w:tcPr>
            <w:tcW w:w="398" w:type="dxa"/>
          </w:tcPr>
          <w:p w14:paraId="5A9B06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847A0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EEC8B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3B762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1F018E3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E7C1B88" w14:textId="77777777" w:rsidR="00F00296" w:rsidRDefault="00F00296" w:rsidP="00C97003">
            <w:pPr>
              <w:pStyle w:val="ListParagraph"/>
              <w:numPr>
                <w:ilvl w:val="0"/>
                <w:numId w:val="23"/>
              </w:numPr>
              <w:ind w:left="0" w:firstLine="0"/>
            </w:pPr>
          </w:p>
        </w:tc>
        <w:tc>
          <w:tcPr>
            <w:tcW w:w="3257" w:type="dxa"/>
          </w:tcPr>
          <w:p w14:paraId="1A38F7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HHW Plant Requests</w:t>
            </w:r>
          </w:p>
        </w:tc>
        <w:tc>
          <w:tcPr>
            <w:tcW w:w="1124" w:type="dxa"/>
          </w:tcPr>
          <w:p w14:paraId="166B05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2C537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2E872ED" w14:textId="77777777" w:rsidR="00F00296" w:rsidRPr="000343DC"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_Ref14177406 \w \h \d " "  \* MERGEFORMAT </w:instrText>
            </w:r>
            <w:r>
              <w:fldChar w:fldCharType="separate"/>
            </w:r>
            <w:r>
              <w:t>4.13 I. 4</w:t>
            </w:r>
            <w:r>
              <w:fldChar w:fldCharType="end"/>
            </w:r>
          </w:p>
        </w:tc>
        <w:tc>
          <w:tcPr>
            <w:tcW w:w="398" w:type="dxa"/>
          </w:tcPr>
          <w:p w14:paraId="2A8DA6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73FCD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5B327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50D01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A4BF8E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9BA71FC" w14:textId="77777777" w:rsidR="00F00296" w:rsidRDefault="00F00296" w:rsidP="00C97003">
            <w:pPr>
              <w:pStyle w:val="ListParagraph"/>
              <w:numPr>
                <w:ilvl w:val="0"/>
                <w:numId w:val="23"/>
              </w:numPr>
              <w:ind w:left="0" w:firstLine="0"/>
            </w:pPr>
          </w:p>
        </w:tc>
        <w:tc>
          <w:tcPr>
            <w:tcW w:w="3257" w:type="dxa"/>
          </w:tcPr>
          <w:p w14:paraId="20B390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Importance-Multiplier</w:t>
            </w:r>
          </w:p>
        </w:tc>
        <w:tc>
          <w:tcPr>
            <w:tcW w:w="1124" w:type="dxa"/>
          </w:tcPr>
          <w:p w14:paraId="23B6F6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D1BE3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1F5312C" w14:textId="77777777" w:rsidR="00F00296" w:rsidRPr="000343DC" w:rsidRDefault="00F00296" w:rsidP="00654AFE">
            <w:pPr>
              <w:cnfStyle w:val="000000100000" w:firstRow="0" w:lastRow="0" w:firstColumn="0" w:lastColumn="0" w:oddVBand="0" w:evenVBand="0" w:oddHBand="1" w:evenHBand="0" w:firstRowFirstColumn="0" w:firstRowLastColumn="0" w:lastRowFirstColumn="0" w:lastRowLastColumn="0"/>
            </w:pPr>
            <w:r w:rsidRPr="003A5F3E">
              <w:t xml:space="preserve">§ </w:t>
            </w:r>
            <w:r w:rsidRPr="003A5F3E">
              <w:fldChar w:fldCharType="begin"/>
            </w:r>
            <w:r w:rsidRPr="003A5F3E">
              <w:instrText xml:space="preserve"> REF _Ref14177406 \w \h \d " " </w:instrText>
            </w:r>
            <w:r>
              <w:instrText xml:space="preserve"> \* MERGEFORMAT </w:instrText>
            </w:r>
            <w:r w:rsidRPr="003A5F3E">
              <w:fldChar w:fldCharType="separate"/>
            </w:r>
            <w:r>
              <w:t>4.13 I. 4</w:t>
            </w:r>
            <w:r w:rsidRPr="003A5F3E">
              <w:fldChar w:fldCharType="end"/>
            </w:r>
          </w:p>
        </w:tc>
        <w:tc>
          <w:tcPr>
            <w:tcW w:w="398" w:type="dxa"/>
          </w:tcPr>
          <w:p w14:paraId="666C51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47EB6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C1DA6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88250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A1E601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F9905EB" w14:textId="77777777" w:rsidR="00F00296" w:rsidRDefault="00F00296" w:rsidP="00C97003">
            <w:pPr>
              <w:pStyle w:val="ListParagraph"/>
              <w:numPr>
                <w:ilvl w:val="0"/>
                <w:numId w:val="23"/>
              </w:numPr>
              <w:ind w:left="0" w:firstLine="0"/>
            </w:pPr>
          </w:p>
        </w:tc>
        <w:tc>
          <w:tcPr>
            <w:tcW w:w="3257" w:type="dxa"/>
          </w:tcPr>
          <w:p w14:paraId="0C84EB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Request-Hours Accumulator</w:t>
            </w:r>
          </w:p>
        </w:tc>
        <w:tc>
          <w:tcPr>
            <w:tcW w:w="1124" w:type="dxa"/>
          </w:tcPr>
          <w:p w14:paraId="623FF3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A77AA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6BC76EFC" w14:textId="77777777" w:rsidR="00F00296" w:rsidRPr="000343DC" w:rsidRDefault="00F00296" w:rsidP="00654AFE">
            <w:pPr>
              <w:cnfStyle w:val="000000010000" w:firstRow="0" w:lastRow="0" w:firstColumn="0" w:lastColumn="0" w:oddVBand="0" w:evenVBand="0" w:oddHBand="0" w:evenHBand="1" w:firstRowFirstColumn="0" w:firstRowLastColumn="0" w:lastRowFirstColumn="0" w:lastRowLastColumn="0"/>
            </w:pPr>
            <w:r w:rsidRPr="003A5F3E">
              <w:t xml:space="preserve">§ </w:t>
            </w:r>
            <w:r w:rsidRPr="003A5F3E">
              <w:fldChar w:fldCharType="begin"/>
            </w:r>
            <w:r w:rsidRPr="003A5F3E">
              <w:instrText xml:space="preserve"> REF _Ref14177406 \w \h \d " " </w:instrText>
            </w:r>
            <w:r>
              <w:instrText xml:space="preserve"> \* MERGEFORMAT </w:instrText>
            </w:r>
            <w:r w:rsidRPr="003A5F3E">
              <w:fldChar w:fldCharType="separate"/>
            </w:r>
            <w:r>
              <w:t>4.13 I. 4</w:t>
            </w:r>
            <w:r w:rsidRPr="003A5F3E">
              <w:fldChar w:fldCharType="end"/>
            </w:r>
          </w:p>
        </w:tc>
        <w:tc>
          <w:tcPr>
            <w:tcW w:w="398" w:type="dxa"/>
          </w:tcPr>
          <w:p w14:paraId="5CF9AB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12465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C63F1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144DE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A20800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585D3E" w14:textId="77777777" w:rsidR="00F00296" w:rsidRDefault="00F00296" w:rsidP="00C97003">
            <w:pPr>
              <w:pStyle w:val="ListParagraph"/>
              <w:numPr>
                <w:ilvl w:val="0"/>
                <w:numId w:val="23"/>
              </w:numPr>
              <w:ind w:left="0" w:firstLine="0"/>
            </w:pPr>
          </w:p>
        </w:tc>
        <w:tc>
          <w:tcPr>
            <w:tcW w:w="3257" w:type="dxa"/>
          </w:tcPr>
          <w:p w14:paraId="3AFDF1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System Run-Hours Total</w:t>
            </w:r>
          </w:p>
        </w:tc>
        <w:tc>
          <w:tcPr>
            <w:tcW w:w="1124" w:type="dxa"/>
          </w:tcPr>
          <w:p w14:paraId="3B14B4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44ED8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FD5E059" w14:textId="77777777" w:rsidR="00F00296" w:rsidRPr="000343DC" w:rsidRDefault="00F00296" w:rsidP="00654AFE">
            <w:pPr>
              <w:cnfStyle w:val="000000100000" w:firstRow="0" w:lastRow="0" w:firstColumn="0" w:lastColumn="0" w:oddVBand="0" w:evenVBand="0" w:oddHBand="1" w:evenHBand="0" w:firstRowFirstColumn="0" w:firstRowLastColumn="0" w:lastRowFirstColumn="0" w:lastRowLastColumn="0"/>
            </w:pPr>
            <w:r w:rsidRPr="003A5F3E">
              <w:t xml:space="preserve">§ </w:t>
            </w:r>
            <w:r w:rsidRPr="003A5F3E">
              <w:fldChar w:fldCharType="begin"/>
            </w:r>
            <w:r w:rsidRPr="003A5F3E">
              <w:instrText xml:space="preserve"> REF _Ref14177406 \w \h \d " " </w:instrText>
            </w:r>
            <w:r>
              <w:instrText xml:space="preserve"> \* MERGEFORMAT </w:instrText>
            </w:r>
            <w:r w:rsidRPr="003A5F3E">
              <w:fldChar w:fldCharType="separate"/>
            </w:r>
            <w:r>
              <w:t>4.13 I. 4</w:t>
            </w:r>
            <w:r w:rsidRPr="003A5F3E">
              <w:fldChar w:fldCharType="end"/>
            </w:r>
          </w:p>
        </w:tc>
        <w:tc>
          <w:tcPr>
            <w:tcW w:w="398" w:type="dxa"/>
          </w:tcPr>
          <w:p w14:paraId="4B0CBB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289CE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BC48D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E8472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FAF25C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BDB9662" w14:textId="77777777" w:rsidR="00F00296" w:rsidRDefault="00F00296" w:rsidP="00C97003">
            <w:pPr>
              <w:pStyle w:val="ListParagraph"/>
              <w:numPr>
                <w:ilvl w:val="0"/>
                <w:numId w:val="23"/>
              </w:numPr>
              <w:ind w:left="0" w:firstLine="0"/>
            </w:pPr>
          </w:p>
        </w:tc>
        <w:tc>
          <w:tcPr>
            <w:tcW w:w="3257" w:type="dxa"/>
          </w:tcPr>
          <w:p w14:paraId="0224F6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Cumulative % Request-Hours</w:t>
            </w:r>
          </w:p>
        </w:tc>
        <w:tc>
          <w:tcPr>
            <w:tcW w:w="1124" w:type="dxa"/>
          </w:tcPr>
          <w:p w14:paraId="5F0909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8B818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9960160" w14:textId="77777777" w:rsidR="00F00296" w:rsidRPr="000343DC" w:rsidRDefault="00F00296" w:rsidP="00654AFE">
            <w:pPr>
              <w:cnfStyle w:val="000000010000" w:firstRow="0" w:lastRow="0" w:firstColumn="0" w:lastColumn="0" w:oddVBand="0" w:evenVBand="0" w:oddHBand="0" w:evenHBand="1" w:firstRowFirstColumn="0" w:firstRowLastColumn="0" w:lastRowFirstColumn="0" w:lastRowLastColumn="0"/>
            </w:pPr>
            <w:r w:rsidRPr="003A5F3E">
              <w:t xml:space="preserve">§ </w:t>
            </w:r>
            <w:r w:rsidRPr="003A5F3E">
              <w:fldChar w:fldCharType="begin"/>
            </w:r>
            <w:r w:rsidRPr="003A5F3E">
              <w:instrText xml:space="preserve"> REF _Ref14177406 \w \h \d " " </w:instrText>
            </w:r>
            <w:r>
              <w:instrText xml:space="preserve"> \* MERGEFORMAT </w:instrText>
            </w:r>
            <w:r w:rsidRPr="003A5F3E">
              <w:fldChar w:fldCharType="separate"/>
            </w:r>
            <w:r>
              <w:t>4.13 I. 4</w:t>
            </w:r>
            <w:r w:rsidRPr="003A5F3E">
              <w:fldChar w:fldCharType="end"/>
            </w:r>
          </w:p>
        </w:tc>
        <w:tc>
          <w:tcPr>
            <w:tcW w:w="398" w:type="dxa"/>
          </w:tcPr>
          <w:p w14:paraId="1ABFA9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5E5B7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8B2B0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A3ADF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4C8D3E6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D4A1B36" w14:textId="77777777" w:rsidR="00F00296" w:rsidRDefault="00F00296" w:rsidP="00C97003">
            <w:pPr>
              <w:pStyle w:val="ListParagraph"/>
              <w:numPr>
                <w:ilvl w:val="0"/>
                <w:numId w:val="23"/>
              </w:numPr>
              <w:ind w:left="0" w:firstLine="0"/>
            </w:pPr>
          </w:p>
        </w:tc>
        <w:tc>
          <w:tcPr>
            <w:tcW w:w="3257" w:type="dxa"/>
          </w:tcPr>
          <w:p w14:paraId="7F02DC7A"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2BD129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123DBC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58291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5D1D25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229CC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8909D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EF4B3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A43ED7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19F7F9B" w14:textId="77777777" w:rsidR="00F00296" w:rsidRDefault="00F00296" w:rsidP="00C97003">
            <w:pPr>
              <w:pStyle w:val="ListParagraph"/>
              <w:numPr>
                <w:ilvl w:val="0"/>
                <w:numId w:val="23"/>
              </w:numPr>
              <w:ind w:left="0" w:firstLine="0"/>
            </w:pPr>
          </w:p>
        </w:tc>
        <w:tc>
          <w:tcPr>
            <w:tcW w:w="3257" w:type="dxa"/>
          </w:tcPr>
          <w:p w14:paraId="3EEF52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7E2E4F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51BCD0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5391C8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1AC25B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D3A6B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536D2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34071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2FFCB6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F91D89" w14:textId="77777777" w:rsidR="00F00296" w:rsidRDefault="00F00296" w:rsidP="00C97003">
            <w:pPr>
              <w:pStyle w:val="ListParagraph"/>
              <w:numPr>
                <w:ilvl w:val="0"/>
                <w:numId w:val="23"/>
              </w:numPr>
              <w:ind w:left="0" w:firstLine="0"/>
            </w:pPr>
          </w:p>
        </w:tc>
        <w:tc>
          <w:tcPr>
            <w:tcW w:w="3257" w:type="dxa"/>
          </w:tcPr>
          <w:p w14:paraId="11EED2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12107D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1DB926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63051F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56988E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5A3D2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8CDBF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847BB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BBBD8A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A2C1E3E" w14:textId="77777777" w:rsidR="00F00296" w:rsidRDefault="00F00296" w:rsidP="00C97003">
            <w:pPr>
              <w:pStyle w:val="ListParagraph"/>
              <w:numPr>
                <w:ilvl w:val="0"/>
                <w:numId w:val="23"/>
              </w:numPr>
              <w:ind w:left="0" w:firstLine="0"/>
            </w:pPr>
          </w:p>
        </w:tc>
        <w:tc>
          <w:tcPr>
            <w:tcW w:w="3257" w:type="dxa"/>
          </w:tcPr>
          <w:p w14:paraId="2990FD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3A6759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29D045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35F9C5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4A1CB1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9BF33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473041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14EEB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1E6241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07438B2" w14:textId="77777777" w:rsidR="00F00296" w:rsidRDefault="00F00296" w:rsidP="00C97003">
            <w:pPr>
              <w:pStyle w:val="ListParagraph"/>
              <w:numPr>
                <w:ilvl w:val="0"/>
                <w:numId w:val="23"/>
              </w:numPr>
              <w:ind w:left="0" w:firstLine="0"/>
            </w:pPr>
          </w:p>
        </w:tc>
        <w:tc>
          <w:tcPr>
            <w:tcW w:w="3257" w:type="dxa"/>
          </w:tcPr>
          <w:p w14:paraId="25AFC2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62B37D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1AE94E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037D4F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794F2C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D765D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710058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5484E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DE2BF3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503F72C" w14:textId="77777777" w:rsidR="00F00296" w:rsidRDefault="00F00296" w:rsidP="00C97003">
            <w:pPr>
              <w:pStyle w:val="ListParagraph"/>
              <w:numPr>
                <w:ilvl w:val="0"/>
                <w:numId w:val="23"/>
              </w:numPr>
              <w:ind w:left="0" w:firstLine="0"/>
            </w:pPr>
          </w:p>
        </w:tc>
        <w:tc>
          <w:tcPr>
            <w:tcW w:w="3257" w:type="dxa"/>
          </w:tcPr>
          <w:p w14:paraId="642E4B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5F0977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094675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6F0926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4D055B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19E84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94B77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F31A0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4BE2C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ECFA03C" w14:textId="77777777" w:rsidR="00F00296" w:rsidRDefault="00F00296" w:rsidP="00C97003">
            <w:pPr>
              <w:pStyle w:val="ListParagraph"/>
              <w:numPr>
                <w:ilvl w:val="0"/>
                <w:numId w:val="23"/>
              </w:numPr>
              <w:ind w:left="0" w:firstLine="0"/>
            </w:pPr>
          </w:p>
        </w:tc>
        <w:tc>
          <w:tcPr>
            <w:tcW w:w="3257" w:type="dxa"/>
          </w:tcPr>
          <w:p w14:paraId="2E4321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6069D1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6A04B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5E7C5EE9" w14:textId="77777777"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6451F7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78EB2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85CC3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9BDE3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B43EAE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ECB307D" w14:textId="77777777" w:rsidR="00F00296" w:rsidRDefault="00F00296" w:rsidP="00C97003">
            <w:pPr>
              <w:pStyle w:val="ListParagraph"/>
              <w:numPr>
                <w:ilvl w:val="0"/>
                <w:numId w:val="23"/>
              </w:numPr>
              <w:ind w:left="0" w:firstLine="0"/>
            </w:pPr>
          </w:p>
        </w:tc>
        <w:tc>
          <w:tcPr>
            <w:tcW w:w="3257" w:type="dxa"/>
          </w:tcPr>
          <w:p w14:paraId="440FF2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32E8D9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9EBFE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5D9AE4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1A3811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4140C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02065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5EE8A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5C13A1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7966AD2" w14:textId="77777777" w:rsidR="00F00296" w:rsidRDefault="00F00296" w:rsidP="00C97003">
            <w:pPr>
              <w:pStyle w:val="ListParagraph"/>
              <w:numPr>
                <w:ilvl w:val="0"/>
                <w:numId w:val="23"/>
              </w:numPr>
              <w:ind w:left="0" w:firstLine="0"/>
            </w:pPr>
          </w:p>
        </w:tc>
        <w:tc>
          <w:tcPr>
            <w:tcW w:w="3257" w:type="dxa"/>
          </w:tcPr>
          <w:p w14:paraId="008CAC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2FCDAB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03B4F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7E59B9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 MERGEFORMAT </w:instrText>
            </w:r>
            <w:r>
              <w:fldChar w:fldCharType="separate"/>
            </w:r>
            <w:r>
              <w:t>4.9 B. 8</w:t>
            </w:r>
            <w:r>
              <w:fldChar w:fldCharType="end"/>
            </w:r>
          </w:p>
        </w:tc>
        <w:tc>
          <w:tcPr>
            <w:tcW w:w="398" w:type="dxa"/>
          </w:tcPr>
          <w:p w14:paraId="532654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073EA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9F0EC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AB1E5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7EE262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0DEE164" w14:textId="77777777" w:rsidR="00F00296" w:rsidRDefault="00F00296" w:rsidP="00C97003">
            <w:pPr>
              <w:pStyle w:val="ListParagraph"/>
              <w:numPr>
                <w:ilvl w:val="0"/>
                <w:numId w:val="23"/>
              </w:numPr>
              <w:ind w:left="0" w:firstLine="0"/>
            </w:pPr>
          </w:p>
        </w:tc>
        <w:tc>
          <w:tcPr>
            <w:tcW w:w="3257" w:type="dxa"/>
          </w:tcPr>
          <w:p w14:paraId="6179B3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14E3B2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E4AB5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13266A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 MERGEFORMAT </w:instrText>
            </w:r>
            <w:r>
              <w:fldChar w:fldCharType="separate"/>
            </w:r>
            <w:r>
              <w:t>4.9 B. 8</w:t>
            </w:r>
            <w:r>
              <w:fldChar w:fldCharType="end"/>
            </w:r>
          </w:p>
        </w:tc>
        <w:tc>
          <w:tcPr>
            <w:tcW w:w="398" w:type="dxa"/>
          </w:tcPr>
          <w:p w14:paraId="43D582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100E9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B03ED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0C09A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99FDA0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63A1CCD" w14:textId="77777777" w:rsidR="00F00296" w:rsidRDefault="00F00296" w:rsidP="00C97003">
            <w:pPr>
              <w:pStyle w:val="ListParagraph"/>
              <w:numPr>
                <w:ilvl w:val="0"/>
                <w:numId w:val="23"/>
              </w:numPr>
              <w:ind w:left="0" w:firstLine="0"/>
            </w:pPr>
          </w:p>
        </w:tc>
        <w:tc>
          <w:tcPr>
            <w:tcW w:w="3257" w:type="dxa"/>
          </w:tcPr>
          <w:p w14:paraId="2E6FC9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1196E1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4503E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58A95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 MERGEFORMAT </w:instrText>
            </w:r>
            <w:r>
              <w:fldChar w:fldCharType="separate"/>
            </w:r>
            <w:r>
              <w:t>4.9 B. 6</w:t>
            </w:r>
            <w:r>
              <w:fldChar w:fldCharType="end"/>
            </w:r>
          </w:p>
        </w:tc>
        <w:tc>
          <w:tcPr>
            <w:tcW w:w="398" w:type="dxa"/>
          </w:tcPr>
          <w:p w14:paraId="609887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6850A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48F77B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93DF9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5229E60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47D291F" w14:textId="77777777" w:rsidR="00F00296" w:rsidRDefault="00F00296" w:rsidP="00C97003">
            <w:pPr>
              <w:pStyle w:val="ListParagraph"/>
              <w:numPr>
                <w:ilvl w:val="0"/>
                <w:numId w:val="23"/>
              </w:numPr>
              <w:ind w:left="0" w:firstLine="0"/>
            </w:pPr>
          </w:p>
        </w:tc>
        <w:tc>
          <w:tcPr>
            <w:tcW w:w="3257" w:type="dxa"/>
          </w:tcPr>
          <w:p w14:paraId="109F62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4D93AD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580A7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3A9EB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t>4.9 B. 6</w:t>
            </w:r>
            <w:r w:rsidRPr="004340E6">
              <w:fldChar w:fldCharType="end"/>
            </w:r>
          </w:p>
        </w:tc>
        <w:tc>
          <w:tcPr>
            <w:tcW w:w="398" w:type="dxa"/>
          </w:tcPr>
          <w:p w14:paraId="48C9D3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1B73C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D872B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59E3A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445B981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C6A57C3" w14:textId="77777777" w:rsidR="00F00296" w:rsidRDefault="00F00296" w:rsidP="00C97003">
            <w:pPr>
              <w:pStyle w:val="ListParagraph"/>
              <w:numPr>
                <w:ilvl w:val="0"/>
                <w:numId w:val="23"/>
              </w:numPr>
              <w:ind w:left="0" w:firstLine="0"/>
            </w:pPr>
          </w:p>
        </w:tc>
        <w:tc>
          <w:tcPr>
            <w:tcW w:w="3257" w:type="dxa"/>
          </w:tcPr>
          <w:p w14:paraId="06B596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7F6245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81464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14F61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t>4.9 B. 6</w:t>
            </w:r>
            <w:r w:rsidRPr="004340E6">
              <w:fldChar w:fldCharType="end"/>
            </w:r>
          </w:p>
        </w:tc>
        <w:tc>
          <w:tcPr>
            <w:tcW w:w="398" w:type="dxa"/>
          </w:tcPr>
          <w:p w14:paraId="1D6B95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34AFE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F10F9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931BE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1D5845F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8E6FFE8" w14:textId="77777777" w:rsidR="00F00296" w:rsidRDefault="00F00296" w:rsidP="00C97003">
            <w:pPr>
              <w:pStyle w:val="ListParagraph"/>
              <w:numPr>
                <w:ilvl w:val="0"/>
                <w:numId w:val="23"/>
              </w:numPr>
              <w:ind w:left="0" w:firstLine="0"/>
            </w:pPr>
          </w:p>
        </w:tc>
        <w:tc>
          <w:tcPr>
            <w:tcW w:w="3257" w:type="dxa"/>
          </w:tcPr>
          <w:p w14:paraId="20F40E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4DD62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C541F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2434F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t>4.9 B. 6</w:t>
            </w:r>
            <w:r w:rsidRPr="004340E6">
              <w:fldChar w:fldCharType="end"/>
            </w:r>
          </w:p>
        </w:tc>
        <w:tc>
          <w:tcPr>
            <w:tcW w:w="398" w:type="dxa"/>
          </w:tcPr>
          <w:p w14:paraId="5B568D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28BD0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8BCAB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90E1C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63511B3A"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E81FE7C" w14:textId="77777777" w:rsidR="00F00296" w:rsidRDefault="00F00296" w:rsidP="00C97003">
            <w:pPr>
              <w:pStyle w:val="ListParagraph"/>
              <w:numPr>
                <w:ilvl w:val="0"/>
                <w:numId w:val="23"/>
              </w:numPr>
              <w:ind w:left="0" w:firstLine="0"/>
            </w:pPr>
          </w:p>
        </w:tc>
        <w:tc>
          <w:tcPr>
            <w:tcW w:w="3257" w:type="dxa"/>
          </w:tcPr>
          <w:p w14:paraId="3C0CB36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4E4ABCB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2436E44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68E0D7FA" w14:textId="77777777"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 MERGEFORMAT </w:instrText>
            </w:r>
            <w:r>
              <w:fldChar w:fldCharType="separate"/>
            </w:r>
            <w:r>
              <w:t>4.9 B. 9</w:t>
            </w:r>
            <w:r>
              <w:fldChar w:fldCharType="end"/>
            </w:r>
          </w:p>
        </w:tc>
        <w:tc>
          <w:tcPr>
            <w:tcW w:w="398" w:type="dxa"/>
          </w:tcPr>
          <w:p w14:paraId="14CA7DA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3742E50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1C591F5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22138E9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398E7602" w14:textId="77777777" w:rsidR="00F00296" w:rsidRDefault="00F00296" w:rsidP="00F00296"/>
    <w:p w14:paraId="295200D2" w14:textId="77777777" w:rsidR="00F00296" w:rsidRDefault="00F00296" w:rsidP="00F00296">
      <w:pPr>
        <w:pStyle w:val="Caption"/>
      </w:pPr>
      <w:bookmarkStart w:id="542" w:name="_Toc14426179"/>
      <w:bookmarkStart w:id="543" w:name="HVAC_SOO_PARA_CV_T24"/>
      <w:r>
        <w:t xml:space="preserve">Table </w:t>
      </w:r>
      <w:fldSimple w:instr=" STYLEREF 2 \s ">
        <w:r>
          <w:rPr>
            <w:noProof/>
          </w:rPr>
          <w:t>4.13</w:t>
        </w:r>
      </w:fldSimple>
      <w:r>
        <w:t>.</w:t>
      </w:r>
      <w:fldSimple w:instr=" SEQ Table \* ARABIC \s 2 ">
        <w:r>
          <w:rPr>
            <w:noProof/>
          </w:rPr>
          <w:t>2</w:t>
        </w:r>
      </w:fldSimple>
      <w:r>
        <w:t xml:space="preserve"> Parallel Fan-Powered Terminal Unit – Constant Volume – Ventilation Software Points – Title 24</w:t>
      </w:r>
      <w:bookmarkEnd w:id="542"/>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01BE19BA"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49F646D0" w14:textId="77777777" w:rsidR="00F00296" w:rsidRDefault="00F00296" w:rsidP="00654AFE">
            <w:pPr>
              <w:jc w:val="center"/>
            </w:pPr>
            <w:r>
              <w:t>#</w:t>
            </w:r>
          </w:p>
        </w:tc>
        <w:tc>
          <w:tcPr>
            <w:tcW w:w="2520" w:type="dxa"/>
            <w:vMerge w:val="restart"/>
          </w:tcPr>
          <w:p w14:paraId="0807813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22F3F04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03564FA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213999E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39D2C2A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6583862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6DA69411"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74EDB7B4" w14:textId="77777777" w:rsidR="00F00296" w:rsidRDefault="00F00296" w:rsidP="00654AFE">
            <w:pPr>
              <w:jc w:val="center"/>
            </w:pPr>
          </w:p>
        </w:tc>
        <w:tc>
          <w:tcPr>
            <w:tcW w:w="2520" w:type="dxa"/>
            <w:vMerge/>
          </w:tcPr>
          <w:p w14:paraId="5EAD6B0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3DEEE47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10BED68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0438250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78F225C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7CA157FA"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54B913AC"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5B347F14"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07FC1B0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29CDCFE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A8B41EB" w14:textId="77777777" w:rsidR="00F00296" w:rsidRDefault="00F00296" w:rsidP="00654AFE">
            <w:r>
              <w:t>1</w:t>
            </w:r>
          </w:p>
        </w:tc>
        <w:tc>
          <w:tcPr>
            <w:tcW w:w="2520" w:type="dxa"/>
          </w:tcPr>
          <w:p w14:paraId="3B6CA4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51DD30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2DA8F2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455E37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4A73D8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594959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6E03D6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244944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75B7B94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7ACD463" w14:textId="77777777" w:rsidR="00F00296" w:rsidRDefault="00F00296" w:rsidP="00654AFE">
            <w:r>
              <w:t>2</w:t>
            </w:r>
          </w:p>
        </w:tc>
        <w:tc>
          <w:tcPr>
            <w:tcW w:w="2520" w:type="dxa"/>
          </w:tcPr>
          <w:p w14:paraId="1C5CB8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2C1170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3402CD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A89DA62"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458BC7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1E68DB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37B180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2F94AC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28482EA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4AC3D6" w14:textId="77777777" w:rsidR="00F00296" w:rsidRDefault="00F00296" w:rsidP="00654AFE">
            <w:r>
              <w:t>3</w:t>
            </w:r>
          </w:p>
        </w:tc>
        <w:tc>
          <w:tcPr>
            <w:tcW w:w="2520" w:type="dxa"/>
          </w:tcPr>
          <w:p w14:paraId="6347BE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526B26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73B1D2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7E725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Pr>
                <w:rFonts w:ascii="Calibri" w:hAnsi="Calibri" w:cs="Calibri"/>
              </w:rPr>
              <w:t>4.8 A. 4. b. i</w:t>
            </w:r>
            <w:r>
              <w:rPr>
                <w:rFonts w:ascii="Calibri" w:hAnsi="Calibri" w:cs="Calibri"/>
              </w:rPr>
              <w:fldChar w:fldCharType="end"/>
            </w:r>
          </w:p>
        </w:tc>
        <w:tc>
          <w:tcPr>
            <w:tcW w:w="630" w:type="dxa"/>
          </w:tcPr>
          <w:p w14:paraId="49A85E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B30ED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F2010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0C2FFE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387A92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43246B5" w14:textId="77777777" w:rsidR="00F00296" w:rsidRDefault="00F00296" w:rsidP="00654AFE">
            <w:r>
              <w:t>4</w:t>
            </w:r>
          </w:p>
        </w:tc>
        <w:tc>
          <w:tcPr>
            <w:tcW w:w="2520" w:type="dxa"/>
          </w:tcPr>
          <w:p w14:paraId="47CF74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7CBA2D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0D6EF411"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495EEBD"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Pr>
                <w:rFonts w:cs="Calibri"/>
              </w:rPr>
              <w:t>4.8 A. 4. b. ii</w:t>
            </w:r>
            <w:r>
              <w:rPr>
                <w:rFonts w:cs="Calibri"/>
              </w:rPr>
              <w:fldChar w:fldCharType="end"/>
            </w:r>
          </w:p>
        </w:tc>
        <w:tc>
          <w:tcPr>
            <w:tcW w:w="630" w:type="dxa"/>
          </w:tcPr>
          <w:p w14:paraId="36F4BC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5E4CD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5BE43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3F34B1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792358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671B926" w14:textId="77777777" w:rsidR="00F00296" w:rsidRDefault="00F00296" w:rsidP="00654AFE">
            <w:r>
              <w:t>5</w:t>
            </w:r>
          </w:p>
        </w:tc>
        <w:tc>
          <w:tcPr>
            <w:tcW w:w="2520" w:type="dxa"/>
          </w:tcPr>
          <w:p w14:paraId="33D8E1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225132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201835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5BC66F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Pr>
                <w:rFonts w:ascii="Calibri" w:hAnsi="Calibri" w:cs="Calibri"/>
              </w:rPr>
              <w:t>4.8 A. 4. c. iii</w:t>
            </w:r>
            <w:r>
              <w:rPr>
                <w:rFonts w:ascii="Calibri" w:hAnsi="Calibri" w:cs="Calibri"/>
              </w:rPr>
              <w:fldChar w:fldCharType="end"/>
            </w:r>
          </w:p>
        </w:tc>
        <w:tc>
          <w:tcPr>
            <w:tcW w:w="630" w:type="dxa"/>
          </w:tcPr>
          <w:p w14:paraId="66BD4B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070235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7AD26C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58C6F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1910041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F1BE1E5" w14:textId="77777777" w:rsidR="00F00296" w:rsidRDefault="00F00296" w:rsidP="00654AFE">
            <w:r>
              <w:t>6</w:t>
            </w:r>
          </w:p>
        </w:tc>
        <w:tc>
          <w:tcPr>
            <w:tcW w:w="2520" w:type="dxa"/>
          </w:tcPr>
          <w:p w14:paraId="5BB5D8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6A5186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54A47F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5AE0B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40E8DC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04F1C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5FA51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5F27E8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036A1AF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679D507" w14:textId="77777777" w:rsidR="00F00296" w:rsidRDefault="00F00296" w:rsidP="00654AFE">
            <w:r>
              <w:t>7</w:t>
            </w:r>
          </w:p>
        </w:tc>
        <w:tc>
          <w:tcPr>
            <w:tcW w:w="2520" w:type="dxa"/>
          </w:tcPr>
          <w:p w14:paraId="5AEE2B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7E165B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3ACA24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7F836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084603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00EEEC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68E088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08D8E2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3EAAADE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8983851" w14:textId="77777777" w:rsidR="00F00296" w:rsidRDefault="00F00296" w:rsidP="00654AFE">
            <w:r>
              <w:t>8</w:t>
            </w:r>
          </w:p>
        </w:tc>
        <w:tc>
          <w:tcPr>
            <w:tcW w:w="2520" w:type="dxa"/>
          </w:tcPr>
          <w:p w14:paraId="22B527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1AC132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0A835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50228A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582DC6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6F32F9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11930A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50FAC0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59D796E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4DD4111" w14:textId="77777777" w:rsidR="00F00296" w:rsidRDefault="00F00296" w:rsidP="00654AFE">
            <w:r>
              <w:lastRenderedPageBreak/>
              <w:t>9</w:t>
            </w:r>
          </w:p>
        </w:tc>
        <w:tc>
          <w:tcPr>
            <w:tcW w:w="2520" w:type="dxa"/>
          </w:tcPr>
          <w:p w14:paraId="271609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136757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E9A60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0367CB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3FE785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009BB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057CA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42EEAF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41ADD63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EC6316E" w14:textId="77777777" w:rsidR="00F00296" w:rsidRDefault="00F00296" w:rsidP="00654AFE">
            <w:r>
              <w:t>10</w:t>
            </w:r>
          </w:p>
        </w:tc>
        <w:tc>
          <w:tcPr>
            <w:tcW w:w="2520" w:type="dxa"/>
          </w:tcPr>
          <w:p w14:paraId="546324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7A7461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5DCF7E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C3A55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64F7E6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54B5C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73451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7D29A5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16531DFF"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4FFC470" w14:textId="77777777" w:rsidR="00F00296" w:rsidRDefault="00F00296" w:rsidP="00654AFE">
            <w:r>
              <w:t>11</w:t>
            </w:r>
          </w:p>
        </w:tc>
        <w:tc>
          <w:tcPr>
            <w:tcW w:w="2520" w:type="dxa"/>
          </w:tcPr>
          <w:p w14:paraId="231FC8F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156D822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2525C9A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35B62F89" w14:textId="77777777"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294A7E2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29D565E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7AB3CF7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5F2B2C6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0DB28A6B" w14:textId="77777777" w:rsidR="00F00296" w:rsidRPr="00090747" w:rsidRDefault="00F00296" w:rsidP="00F00296"/>
    <w:p w14:paraId="1574E8FD" w14:textId="77777777" w:rsidR="00F00296" w:rsidRDefault="00F00296" w:rsidP="00F00296">
      <w:pPr>
        <w:pStyle w:val="Caption"/>
      </w:pPr>
      <w:bookmarkStart w:id="544" w:name="_Toc14426180"/>
      <w:bookmarkStart w:id="545" w:name="HVAC_SOO_PARA_CV_621"/>
      <w:bookmarkEnd w:id="543"/>
      <w:r>
        <w:t xml:space="preserve">Table </w:t>
      </w:r>
      <w:fldSimple w:instr=" STYLEREF 2 \s ">
        <w:r>
          <w:rPr>
            <w:noProof/>
          </w:rPr>
          <w:t>4.13</w:t>
        </w:r>
      </w:fldSimple>
      <w:r>
        <w:t>.</w:t>
      </w:r>
      <w:fldSimple w:instr=" SEQ Table \* ARABIC \s 2 ">
        <w:r>
          <w:rPr>
            <w:noProof/>
          </w:rPr>
          <w:t>3</w:t>
        </w:r>
      </w:fldSimple>
      <w:r>
        <w:t xml:space="preserve"> Parallel Fan-Powered Terminal Unit – Ventilation Software Points – ASHRAE 62.1</w:t>
      </w:r>
      <w:bookmarkEnd w:id="544"/>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1FA109A3"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411AFBA4" w14:textId="77777777" w:rsidR="00F00296" w:rsidRDefault="00F00296" w:rsidP="00654AFE">
            <w:pPr>
              <w:jc w:val="center"/>
            </w:pPr>
            <w:r>
              <w:t>#</w:t>
            </w:r>
          </w:p>
        </w:tc>
        <w:tc>
          <w:tcPr>
            <w:tcW w:w="2520" w:type="dxa"/>
            <w:vMerge w:val="restart"/>
          </w:tcPr>
          <w:p w14:paraId="4334923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52DA982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270B1AC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700E461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6EA4A4D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3D55CCD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4D803648"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7FFB7366" w14:textId="77777777" w:rsidR="00F00296" w:rsidRDefault="00F00296" w:rsidP="00654AFE">
            <w:pPr>
              <w:jc w:val="center"/>
            </w:pPr>
          </w:p>
        </w:tc>
        <w:tc>
          <w:tcPr>
            <w:tcW w:w="2520" w:type="dxa"/>
            <w:vMerge/>
          </w:tcPr>
          <w:p w14:paraId="6C87114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14AFC3E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35FBB51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145FC97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39C1A3D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54B74A5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16ACDB2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005F58CF"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64DEAC2D"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16F1AF9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AAF3AA7" w14:textId="77777777" w:rsidR="00F00296" w:rsidRDefault="00F00296" w:rsidP="00654AFE">
            <w:r>
              <w:t>1</w:t>
            </w:r>
          </w:p>
        </w:tc>
        <w:tc>
          <w:tcPr>
            <w:tcW w:w="2520" w:type="dxa"/>
          </w:tcPr>
          <w:p w14:paraId="3F69F1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5E7517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4D1F09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AC456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193FB5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C191B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2A2E15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450975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634DFBD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0EA56D3" w14:textId="77777777" w:rsidR="00F00296" w:rsidRDefault="00F00296" w:rsidP="00654AFE">
            <w:r>
              <w:t>2</w:t>
            </w:r>
          </w:p>
        </w:tc>
        <w:tc>
          <w:tcPr>
            <w:tcW w:w="2520" w:type="dxa"/>
          </w:tcPr>
          <w:p w14:paraId="4911B9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47F76C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7A1A55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5F613328"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2EF46F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726875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2C66E9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0325FC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2632520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1C2E1A3" w14:textId="77777777" w:rsidR="00F00296" w:rsidRDefault="00F00296" w:rsidP="00654AFE">
            <w:r>
              <w:t>3</w:t>
            </w:r>
          </w:p>
        </w:tc>
        <w:tc>
          <w:tcPr>
            <w:tcW w:w="2520" w:type="dxa"/>
          </w:tcPr>
          <w:p w14:paraId="6C5711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633788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64730A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2C73C3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7012A2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5EA77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EFE68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60FB5D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35ADE95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3829A3B" w14:textId="77777777" w:rsidR="00F00296" w:rsidRDefault="00F00296" w:rsidP="00654AFE">
            <w:r>
              <w:t>4</w:t>
            </w:r>
          </w:p>
        </w:tc>
        <w:tc>
          <w:tcPr>
            <w:tcW w:w="2520" w:type="dxa"/>
          </w:tcPr>
          <w:p w14:paraId="7463BD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316F58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17A8E64C"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4597AD1A"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66D8A0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1F9EAB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25242A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7787F4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4B2D2A6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BDE57FE" w14:textId="77777777" w:rsidR="00F00296" w:rsidRDefault="00F00296" w:rsidP="00654AFE">
            <w:r>
              <w:t>5</w:t>
            </w:r>
          </w:p>
        </w:tc>
        <w:tc>
          <w:tcPr>
            <w:tcW w:w="2520" w:type="dxa"/>
          </w:tcPr>
          <w:p w14:paraId="4BE2A8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51749D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01CBC7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01B0ED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7BA2F1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35133E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3E46EC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41E00B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3306088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EC014CC" w14:textId="77777777" w:rsidR="00F00296" w:rsidRDefault="00F00296" w:rsidP="00654AFE">
            <w:r>
              <w:t>6</w:t>
            </w:r>
          </w:p>
        </w:tc>
        <w:tc>
          <w:tcPr>
            <w:tcW w:w="2520" w:type="dxa"/>
          </w:tcPr>
          <w:p w14:paraId="49EAA1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4933A8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5DD633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D7B7B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Pr>
                <w:rFonts w:ascii="Calibri" w:hAnsi="Calibri" w:cs="Calibri"/>
              </w:rPr>
              <w:t>4.8 A</w:t>
            </w:r>
            <w:r>
              <w:rPr>
                <w:rFonts w:ascii="Calibri" w:hAnsi="Calibri" w:cs="Calibri"/>
              </w:rPr>
              <w:fldChar w:fldCharType="end"/>
            </w:r>
          </w:p>
        </w:tc>
        <w:tc>
          <w:tcPr>
            <w:tcW w:w="630" w:type="dxa"/>
          </w:tcPr>
          <w:p w14:paraId="053226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6FE98D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6DE8E8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B2344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10B003C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9831771" w14:textId="77777777" w:rsidR="00F00296" w:rsidRDefault="00F00296" w:rsidP="00654AFE">
            <w:r>
              <w:t>7</w:t>
            </w:r>
          </w:p>
        </w:tc>
        <w:tc>
          <w:tcPr>
            <w:tcW w:w="2520" w:type="dxa"/>
          </w:tcPr>
          <w:p w14:paraId="0526F4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426EC6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2EAF28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10B72D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Pr>
                <w:rFonts w:ascii="Calibri" w:hAnsi="Calibri" w:cs="Calibri"/>
              </w:rPr>
              <w:t>4.8 A. 3. e. iv</w:t>
            </w:r>
            <w:r>
              <w:rPr>
                <w:rFonts w:ascii="Calibri" w:hAnsi="Calibri" w:cs="Calibri"/>
              </w:rPr>
              <w:fldChar w:fldCharType="end"/>
            </w:r>
          </w:p>
        </w:tc>
        <w:tc>
          <w:tcPr>
            <w:tcW w:w="630" w:type="dxa"/>
          </w:tcPr>
          <w:p w14:paraId="5E609A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B10E0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18BE6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3F2886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5859991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B8EA3B1" w14:textId="77777777" w:rsidR="00F00296" w:rsidRDefault="00F00296" w:rsidP="00654AFE">
            <w:r>
              <w:t>8</w:t>
            </w:r>
          </w:p>
        </w:tc>
        <w:tc>
          <w:tcPr>
            <w:tcW w:w="2520" w:type="dxa"/>
          </w:tcPr>
          <w:p w14:paraId="3A2A9D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0FE686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9D18A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16CCA0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432FDA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1DCE45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D4C17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3B376C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746782E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0529931" w14:textId="77777777" w:rsidR="00F00296" w:rsidRDefault="00F00296" w:rsidP="00654AFE">
            <w:r>
              <w:t>9</w:t>
            </w:r>
          </w:p>
        </w:tc>
        <w:tc>
          <w:tcPr>
            <w:tcW w:w="2520" w:type="dxa"/>
          </w:tcPr>
          <w:p w14:paraId="7BCBA9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4F23C6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2A77AD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4C38B4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36616A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23478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20478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40861F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6445DD4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214B0AE" w14:textId="77777777" w:rsidR="00F00296" w:rsidRDefault="00F00296" w:rsidP="00654AFE">
            <w:r>
              <w:t>10</w:t>
            </w:r>
          </w:p>
        </w:tc>
        <w:tc>
          <w:tcPr>
            <w:tcW w:w="2520" w:type="dxa"/>
          </w:tcPr>
          <w:p w14:paraId="2ECACC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352229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7A985C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22909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3B4D49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F0DB2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B7C0D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11116B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48C390B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7467555" w14:textId="77777777" w:rsidR="00F00296" w:rsidRDefault="00F00296" w:rsidP="00654AFE">
            <w:r>
              <w:t>11</w:t>
            </w:r>
          </w:p>
        </w:tc>
        <w:tc>
          <w:tcPr>
            <w:tcW w:w="2520" w:type="dxa"/>
          </w:tcPr>
          <w:p w14:paraId="151032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297B50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AD3C0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2896DB99"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3E733F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65D66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82764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0A570E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3BF196F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192D36F" w14:textId="77777777" w:rsidR="00F00296" w:rsidRDefault="00F00296" w:rsidP="00654AFE">
            <w:r>
              <w:t>12</w:t>
            </w:r>
          </w:p>
        </w:tc>
        <w:tc>
          <w:tcPr>
            <w:tcW w:w="2520" w:type="dxa"/>
          </w:tcPr>
          <w:p w14:paraId="48C609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70743F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36BA5B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2660D6F6" w14:textId="77777777"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6C236F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66B6E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27733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31FC6D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12E3A73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E399EDB" w14:textId="77777777" w:rsidR="00F00296" w:rsidRDefault="00F00296" w:rsidP="00654AFE">
            <w:r>
              <w:t>13</w:t>
            </w:r>
          </w:p>
        </w:tc>
        <w:tc>
          <w:tcPr>
            <w:tcW w:w="2520" w:type="dxa"/>
          </w:tcPr>
          <w:p w14:paraId="43900D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0865AE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3FDD6B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2C734841"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5DA7A5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377A4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FE353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6F00A1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0647FD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716A6C3B"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293845C" w14:textId="77777777" w:rsidR="00F00296" w:rsidRDefault="00F00296" w:rsidP="00654AFE">
            <w:r>
              <w:t>14</w:t>
            </w:r>
          </w:p>
        </w:tc>
        <w:tc>
          <w:tcPr>
            <w:tcW w:w="2520" w:type="dxa"/>
          </w:tcPr>
          <w:p w14:paraId="304995E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1208F95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7D52557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5AA4E442" w14:textId="77777777"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02D59CE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57F13D7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5CCF8EC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21A5D1B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bookmarkEnd w:id="539"/>
    </w:tbl>
    <w:p w14:paraId="1AC71A15" w14:textId="77777777" w:rsidR="00F00296" w:rsidRPr="00135086" w:rsidRDefault="00F00296" w:rsidP="00F00296"/>
    <w:bookmarkEnd w:id="545"/>
    <w:p w14:paraId="63405AD6" w14:textId="77777777" w:rsidR="00F00296" w:rsidRDefault="00F00296" w:rsidP="00F00296">
      <w:pPr>
        <w:pStyle w:val="List11A"/>
        <w:outlineLvl w:val="9"/>
      </w:pPr>
      <w:r>
        <w:t xml:space="preserve">See “Generic Thermal Zones” (Section </w:t>
      </w:r>
      <w:r>
        <w:fldChar w:fldCharType="begin"/>
      </w:r>
      <w:r>
        <w:instrText xml:space="preserve"> REF _Ref12018818 \w \h \d " " </w:instrText>
      </w:r>
      <w:r>
        <w:fldChar w:fldCharType="separate"/>
      </w:r>
      <w:r>
        <w:t>4.9</w:t>
      </w:r>
      <w:r>
        <w:fldChar w:fldCharType="end"/>
      </w:r>
      <w:r>
        <w:t xml:space="preserve">) for set points, loops, control modes, alarms, etc. </w:t>
      </w:r>
    </w:p>
    <w:p w14:paraId="36E9C153" w14:textId="77777777"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t>4.8</w:t>
      </w:r>
      <w:r>
        <w:fldChar w:fldCharType="end"/>
      </w:r>
      <w:r>
        <w:t>) for calculation of zone minimum outdoor airflow.</w:t>
      </w:r>
    </w:p>
    <w:p w14:paraId="40AA511D" w14:textId="77777777" w:rsidR="00F00296" w:rsidRDefault="00F00296" w:rsidP="00F00296">
      <w:pPr>
        <w:pStyle w:val="List11A"/>
        <w:outlineLvl w:val="9"/>
      </w:pPr>
      <w:r>
        <w:t xml:space="preserve">See Section </w:t>
      </w:r>
      <w:r>
        <w:fldChar w:fldCharType="begin"/>
      </w:r>
      <w:r>
        <w:instrText xml:space="preserve"> REF _Ref13654609 \w \h \d " " </w:instrText>
      </w:r>
      <w:r>
        <w:fldChar w:fldCharType="separate"/>
      </w:r>
      <w:r>
        <w:t>4.5 B. 3</w:t>
      </w:r>
      <w:r>
        <w:fldChar w:fldCharType="end"/>
      </w:r>
      <w:r>
        <w:t xml:space="preserve"> for zone minimum airflow set point Vmin, zone maximum cooling airflow set point, Vcool-max, and the maximum DAT rise above heating set point MaxΔT.</w:t>
      </w:r>
    </w:p>
    <w:p w14:paraId="60F695B5" w14:textId="356EBF6C" w:rsidR="00F00296" w:rsidRDefault="00F00296" w:rsidP="00F00296">
      <w:pPr>
        <w:pStyle w:val="List11A"/>
        <w:outlineLvl w:val="9"/>
      </w:pPr>
      <w:r>
        <w:t xml:space="preserve">Active </w:t>
      </w:r>
      <w:r w:rsidR="00502111">
        <w:t>endpoints used in the control logic depicted in Figure 4.13.1 and Figure 4.13.2 below</w:t>
      </w:r>
      <w:r>
        <w:t xml:space="preserve"> shall vary depending on the mode of the zone group the zone is a part of (see </w:t>
      </w:r>
      <w:r>
        <w:fldChar w:fldCharType="begin"/>
      </w:r>
      <w:r>
        <w:instrText xml:space="preserve"> REF _Ref12624131 \h </w:instrText>
      </w:r>
      <w:r>
        <w:fldChar w:fldCharType="separate"/>
      </w:r>
      <w:r>
        <w:t xml:space="preserve">Table </w:t>
      </w:r>
      <w:r>
        <w:rPr>
          <w:noProof/>
        </w:rPr>
        <w:t>4.13</w:t>
      </w:r>
      <w:r>
        <w:t>.</w:t>
      </w:r>
      <w:r>
        <w:rPr>
          <w:noProof/>
        </w:rPr>
        <w:t>4</w:t>
      </w:r>
      <w:r>
        <w:fldChar w:fldCharType="end"/>
      </w:r>
      <w:r>
        <w:t>).</w:t>
      </w:r>
      <w:r w:rsidRPr="006365E9">
        <w:t xml:space="preserve"> </w:t>
      </w:r>
    </w:p>
    <w:p w14:paraId="6EDA283A" w14:textId="77777777" w:rsidR="00F00296" w:rsidRDefault="00F00296" w:rsidP="00F00296">
      <w:pPr>
        <w:pStyle w:val="Caption"/>
      </w:pPr>
      <w:bookmarkStart w:id="546" w:name="_Ref12624131"/>
      <w:bookmarkStart w:id="547" w:name="_Toc14426181"/>
      <w:r>
        <w:t xml:space="preserve">Table </w:t>
      </w:r>
      <w:fldSimple w:instr=" STYLEREF 2 \s ">
        <w:r>
          <w:rPr>
            <w:noProof/>
          </w:rPr>
          <w:t>4.13</w:t>
        </w:r>
      </w:fldSimple>
      <w:r>
        <w:t>.</w:t>
      </w:r>
      <w:fldSimple w:instr=" SEQ Table \* ARABIC \s 2 ">
        <w:r>
          <w:rPr>
            <w:noProof/>
          </w:rPr>
          <w:t>4</w:t>
        </w:r>
      </w:fldSimple>
      <w:bookmarkEnd w:id="546"/>
      <w:r>
        <w:t>: Airflow Set Points as a Function of Zone Group Mode – Constant-Volume Parallel Fan-Powered VAV</w:t>
      </w:r>
      <w:bookmarkEnd w:id="547"/>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24891D3A"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4246335A" w14:textId="74B25FEF" w:rsidR="00F00296" w:rsidRDefault="00502111" w:rsidP="00654AFE">
            <w:r>
              <w:t>Endpoint</w:t>
            </w:r>
          </w:p>
        </w:tc>
        <w:tc>
          <w:tcPr>
            <w:tcW w:w="1187" w:type="dxa"/>
          </w:tcPr>
          <w:p w14:paraId="1A2CEE52" w14:textId="77777777" w:rsidR="00F00296" w:rsidRDefault="00F00296" w:rsidP="00654AFE">
            <w:r>
              <w:t>Occupied</w:t>
            </w:r>
          </w:p>
        </w:tc>
        <w:tc>
          <w:tcPr>
            <w:tcW w:w="1187" w:type="dxa"/>
          </w:tcPr>
          <w:p w14:paraId="48BF8579" w14:textId="77777777" w:rsidR="00F00296" w:rsidRDefault="00F00296" w:rsidP="00654AFE">
            <w:r>
              <w:t>Cooldown</w:t>
            </w:r>
          </w:p>
        </w:tc>
        <w:tc>
          <w:tcPr>
            <w:tcW w:w="1187" w:type="dxa"/>
          </w:tcPr>
          <w:p w14:paraId="767049F2" w14:textId="77777777" w:rsidR="00F00296" w:rsidRDefault="00F00296" w:rsidP="00654AFE">
            <w:r>
              <w:t>Setup</w:t>
            </w:r>
          </w:p>
        </w:tc>
        <w:tc>
          <w:tcPr>
            <w:tcW w:w="1187" w:type="dxa"/>
          </w:tcPr>
          <w:p w14:paraId="4CD1C4B2" w14:textId="77777777" w:rsidR="00F00296" w:rsidRDefault="00F00296" w:rsidP="00654AFE">
            <w:r>
              <w:t>Warm-Up</w:t>
            </w:r>
          </w:p>
        </w:tc>
        <w:tc>
          <w:tcPr>
            <w:tcW w:w="1187" w:type="dxa"/>
          </w:tcPr>
          <w:p w14:paraId="2673BD34" w14:textId="77777777" w:rsidR="00F00296" w:rsidRDefault="00F00296" w:rsidP="00654AFE">
            <w:r>
              <w:t>Setback</w:t>
            </w:r>
          </w:p>
        </w:tc>
        <w:tc>
          <w:tcPr>
            <w:tcW w:w="1187" w:type="dxa"/>
          </w:tcPr>
          <w:p w14:paraId="412E33E1" w14:textId="77777777" w:rsidR="00F00296" w:rsidRDefault="00F00296" w:rsidP="00654AFE">
            <w:r>
              <w:t>Unoccupied</w:t>
            </w:r>
          </w:p>
        </w:tc>
      </w:tr>
      <w:tr w:rsidR="00F00296" w14:paraId="72F3C0F7"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3B32EF6B" w14:textId="77777777" w:rsidR="00F00296" w:rsidRDefault="00F00296" w:rsidP="00654AFE">
            <w:r>
              <w:t>Cooling Maximum</w:t>
            </w:r>
          </w:p>
        </w:tc>
        <w:tc>
          <w:tcPr>
            <w:tcW w:w="1187" w:type="dxa"/>
          </w:tcPr>
          <w:p w14:paraId="2C17C24D" w14:textId="77777777" w:rsidR="00F00296" w:rsidRDefault="00F00296" w:rsidP="00654AFE">
            <w:r>
              <w:t>Vcool-max</w:t>
            </w:r>
          </w:p>
        </w:tc>
        <w:tc>
          <w:tcPr>
            <w:tcW w:w="1187" w:type="dxa"/>
          </w:tcPr>
          <w:p w14:paraId="2685C310" w14:textId="77777777" w:rsidR="00F00296" w:rsidRDefault="00F00296" w:rsidP="00654AFE">
            <w:r>
              <w:t>Vcool-max</w:t>
            </w:r>
          </w:p>
        </w:tc>
        <w:tc>
          <w:tcPr>
            <w:tcW w:w="1187" w:type="dxa"/>
          </w:tcPr>
          <w:p w14:paraId="74991467" w14:textId="77777777" w:rsidR="00F00296" w:rsidRDefault="00F00296" w:rsidP="00654AFE">
            <w:r>
              <w:t>Vcool-max</w:t>
            </w:r>
          </w:p>
        </w:tc>
        <w:tc>
          <w:tcPr>
            <w:tcW w:w="1187" w:type="dxa"/>
          </w:tcPr>
          <w:p w14:paraId="2FB09A39" w14:textId="77777777" w:rsidR="00F00296" w:rsidRDefault="00F00296" w:rsidP="00654AFE">
            <w:r>
              <w:t>0</w:t>
            </w:r>
          </w:p>
        </w:tc>
        <w:tc>
          <w:tcPr>
            <w:tcW w:w="1187" w:type="dxa"/>
          </w:tcPr>
          <w:p w14:paraId="25193847" w14:textId="77777777" w:rsidR="00F00296" w:rsidRDefault="00F00296" w:rsidP="00654AFE">
            <w:r>
              <w:t>0</w:t>
            </w:r>
          </w:p>
        </w:tc>
        <w:tc>
          <w:tcPr>
            <w:tcW w:w="1187" w:type="dxa"/>
          </w:tcPr>
          <w:p w14:paraId="5390BEC7" w14:textId="77777777" w:rsidR="00F00296" w:rsidRDefault="00F00296" w:rsidP="00654AFE">
            <w:r>
              <w:t>0</w:t>
            </w:r>
          </w:p>
        </w:tc>
      </w:tr>
      <w:tr w:rsidR="00F00296" w14:paraId="3E9287FB"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0C3EBA6C" w14:textId="77777777" w:rsidR="00F00296" w:rsidRDefault="00F00296" w:rsidP="00654AFE">
            <w:r>
              <w:t>Minimum</w:t>
            </w:r>
          </w:p>
        </w:tc>
        <w:tc>
          <w:tcPr>
            <w:tcW w:w="1187" w:type="dxa"/>
          </w:tcPr>
          <w:p w14:paraId="5D8269EB" w14:textId="77777777" w:rsidR="00F00296" w:rsidRDefault="00F00296" w:rsidP="00654AFE">
            <w:r>
              <w:t>Vmin*</w:t>
            </w:r>
          </w:p>
        </w:tc>
        <w:tc>
          <w:tcPr>
            <w:tcW w:w="1187" w:type="dxa"/>
          </w:tcPr>
          <w:p w14:paraId="6F264E69" w14:textId="77777777" w:rsidR="00F00296" w:rsidRDefault="00F00296" w:rsidP="00654AFE">
            <w:r>
              <w:t>0</w:t>
            </w:r>
          </w:p>
        </w:tc>
        <w:tc>
          <w:tcPr>
            <w:tcW w:w="1187" w:type="dxa"/>
          </w:tcPr>
          <w:p w14:paraId="2B9AFD85" w14:textId="77777777" w:rsidR="00F00296" w:rsidRDefault="00F00296" w:rsidP="00654AFE">
            <w:r>
              <w:t>0</w:t>
            </w:r>
          </w:p>
        </w:tc>
        <w:tc>
          <w:tcPr>
            <w:tcW w:w="1187" w:type="dxa"/>
          </w:tcPr>
          <w:p w14:paraId="73FC9607" w14:textId="77777777" w:rsidR="00F00296" w:rsidRDefault="00F00296" w:rsidP="00654AFE">
            <w:r>
              <w:t>0</w:t>
            </w:r>
          </w:p>
        </w:tc>
        <w:tc>
          <w:tcPr>
            <w:tcW w:w="1187" w:type="dxa"/>
          </w:tcPr>
          <w:p w14:paraId="3C148C05" w14:textId="77777777" w:rsidR="00F00296" w:rsidRDefault="00F00296" w:rsidP="00654AFE">
            <w:r>
              <w:t>0</w:t>
            </w:r>
          </w:p>
        </w:tc>
        <w:tc>
          <w:tcPr>
            <w:tcW w:w="1187" w:type="dxa"/>
          </w:tcPr>
          <w:p w14:paraId="7B4C70DB" w14:textId="77777777" w:rsidR="00F00296" w:rsidRDefault="00F00296" w:rsidP="00654AFE">
            <w:r>
              <w:t>0</w:t>
            </w:r>
          </w:p>
        </w:tc>
      </w:tr>
    </w:tbl>
    <w:p w14:paraId="16777CEE" w14:textId="77777777" w:rsidR="00F00296" w:rsidRPr="00A85477" w:rsidRDefault="00F00296" w:rsidP="00F00296"/>
    <w:p w14:paraId="01007AA6" w14:textId="77777777" w:rsidR="00F00296" w:rsidRDefault="00F00296" w:rsidP="00F00296">
      <w:pPr>
        <w:pStyle w:val="List11A"/>
        <w:outlineLvl w:val="9"/>
      </w:pPr>
      <w:r>
        <w:t xml:space="preserve">Control logic is depicted schematically in </w:t>
      </w:r>
      <w:r>
        <w:fldChar w:fldCharType="begin"/>
      </w:r>
      <w:r>
        <w:instrText xml:space="preserve"> REF _Ref12365017 \h </w:instrText>
      </w:r>
      <w:r>
        <w:fldChar w:fldCharType="separate"/>
      </w:r>
      <w:r>
        <w:t xml:space="preserve">Figure </w:t>
      </w:r>
      <w:r>
        <w:rPr>
          <w:noProof/>
        </w:rPr>
        <w:t>4.13</w:t>
      </w:r>
      <w:r>
        <w:t>.</w:t>
      </w:r>
      <w:r>
        <w:rPr>
          <w:noProof/>
        </w:rPr>
        <w:t>1</w:t>
      </w:r>
      <w:r>
        <w:fldChar w:fldCharType="end"/>
      </w:r>
      <w:r>
        <w:t xml:space="preserve"> and </w:t>
      </w:r>
      <w:r>
        <w:fldChar w:fldCharType="begin"/>
      </w:r>
      <w:r>
        <w:instrText xml:space="preserve"> REF _Ref12365025 \h </w:instrText>
      </w:r>
      <w:r>
        <w:fldChar w:fldCharType="separate"/>
      </w:r>
      <w:r>
        <w:t xml:space="preserve">Figure </w:t>
      </w:r>
      <w:r>
        <w:rPr>
          <w:noProof/>
        </w:rPr>
        <w:t>4.13</w:t>
      </w:r>
      <w:r>
        <w:t>.</w:t>
      </w:r>
      <w:r>
        <w:rPr>
          <w:noProof/>
        </w:rPr>
        <w:t>2</w:t>
      </w:r>
      <w:r>
        <w:fldChar w:fldCharType="end"/>
      </w:r>
      <w:r>
        <w:t xml:space="preserve"> and described in the following subsections. </w:t>
      </w:r>
    </w:p>
    <w:p w14:paraId="0A6DF106" w14:textId="77777777" w:rsidR="00F00296" w:rsidRDefault="00F00296" w:rsidP="00F00296">
      <w:pPr>
        <w:pStyle w:val="List11A2"/>
      </w:pPr>
      <w:r>
        <w:t xml:space="preserve">In </w:t>
      </w:r>
      <w:r>
        <w:fldChar w:fldCharType="begin"/>
      </w:r>
      <w:r>
        <w:instrText xml:space="preserve"> REF _Ref12365017 \h </w:instrText>
      </w:r>
      <w:r>
        <w:fldChar w:fldCharType="separate"/>
      </w:r>
      <w:r>
        <w:t xml:space="preserve">Figure </w:t>
      </w:r>
      <w:r>
        <w:rPr>
          <w:noProof/>
        </w:rPr>
        <w:t>4.13</w:t>
      </w:r>
      <w:r>
        <w:t>.</w:t>
      </w:r>
      <w:r>
        <w:rPr>
          <w:noProof/>
        </w:rPr>
        <w:t>1</w:t>
      </w:r>
      <w:r>
        <w:fldChar w:fldCharType="end"/>
      </w:r>
      <w:r>
        <w:t xml:space="preserve"> and </w:t>
      </w:r>
      <w:r>
        <w:fldChar w:fldCharType="begin"/>
      </w:r>
      <w:r>
        <w:instrText xml:space="preserve"> REF _Ref12365025 \h </w:instrText>
      </w:r>
      <w:r>
        <w:fldChar w:fldCharType="separate"/>
      </w:r>
      <w:r>
        <w:t xml:space="preserve">Figure </w:t>
      </w:r>
      <w:r>
        <w:rPr>
          <w:noProof/>
        </w:rPr>
        <w:t>4.13</w:t>
      </w:r>
      <w:r>
        <w:t>.</w:t>
      </w:r>
      <w:r>
        <w:rPr>
          <w:noProof/>
        </w:rPr>
        <w:t>2</w:t>
      </w:r>
      <w:r>
        <w:fldChar w:fldCharType="end"/>
      </w:r>
      <w:r>
        <w:t>, OA-min is Voz (if using ASHRAE Standard 62.1 ventilation logic) or Zone-Abs-OA-min (if using California Title 24 ventilation logic).</w:t>
      </w:r>
    </w:p>
    <w:p w14:paraId="36C427EE" w14:textId="77777777" w:rsidR="00F00296" w:rsidRDefault="00F00296" w:rsidP="00F00296">
      <w:pPr>
        <w:pStyle w:val="List11A2"/>
      </w:pPr>
      <w:bookmarkStart w:id="548" w:name="_Ref13643794"/>
      <w:r>
        <w:t>When the Zone State Is Cooling</w:t>
      </w:r>
      <w:bookmarkEnd w:id="548"/>
    </w:p>
    <w:p w14:paraId="1E3CB602" w14:textId="7A173B86" w:rsidR="00F00296" w:rsidRDefault="00F00296" w:rsidP="00F00296">
      <w:pPr>
        <w:pStyle w:val="List11A2b"/>
      </w:pPr>
      <w:r>
        <w:t xml:space="preserve">The cooling-loop output shall be mapped to the </w:t>
      </w:r>
      <w:r w:rsidR="00502111">
        <w:t xml:space="preserve">active </w:t>
      </w:r>
      <w:r>
        <w:t xml:space="preserve">primary airflow set point from the minimum </w:t>
      </w:r>
      <w:r w:rsidR="00502111">
        <w:t xml:space="preserve">endpoint </w:t>
      </w:r>
      <w:r>
        <w:t xml:space="preserve">to the cooling maximum </w:t>
      </w:r>
      <w:r w:rsidR="00502111">
        <w:t>endpoint</w:t>
      </w:r>
      <w:r>
        <w:t xml:space="preserve">. </w:t>
      </w:r>
    </w:p>
    <w:p w14:paraId="1A1F331C" w14:textId="68536C81" w:rsidR="00F00296" w:rsidRDefault="00F00296" w:rsidP="00F00296">
      <w:pPr>
        <w:pStyle w:val="List11A2bi"/>
      </w:pPr>
      <w:r>
        <w:t xml:space="preserve">If supply air temperature from the air handler is greater than room temperature, </w:t>
      </w:r>
      <w:r w:rsidR="00502111">
        <w:t xml:space="preserve">the active </w:t>
      </w:r>
      <w:r>
        <w:t>airflow set point shall be no higher than the minimum</w:t>
      </w:r>
      <w:r w:rsidR="00502111">
        <w:t xml:space="preserve"> endpoint</w:t>
      </w:r>
      <w:r>
        <w:t>.</w:t>
      </w:r>
    </w:p>
    <w:p w14:paraId="39F87E7B" w14:textId="77777777" w:rsidR="00F00296" w:rsidRDefault="00F00296" w:rsidP="00F00296">
      <w:pPr>
        <w:pStyle w:val="List11A2b"/>
      </w:pPr>
      <w:r>
        <w:t xml:space="preserve">Heating coil is OFF. </w:t>
      </w:r>
    </w:p>
    <w:p w14:paraId="0D190F33" w14:textId="77777777" w:rsidR="00F00296" w:rsidRDefault="00F00296" w:rsidP="00F00296">
      <w:pPr>
        <w:pStyle w:val="List11A2"/>
      </w:pPr>
      <w:r>
        <w:t xml:space="preserve">When the Zone State Is Deadband </w:t>
      </w:r>
    </w:p>
    <w:p w14:paraId="1568DB31" w14:textId="5194C54D" w:rsidR="00F00296" w:rsidRDefault="00F00296" w:rsidP="00F00296">
      <w:pPr>
        <w:pStyle w:val="List11A2b"/>
      </w:pPr>
      <w:r>
        <w:t xml:space="preserve">The </w:t>
      </w:r>
      <w:r w:rsidR="00502111">
        <w:t xml:space="preserve">active </w:t>
      </w:r>
      <w:r>
        <w:t xml:space="preserve">primary airflow set point shall be the minimum </w:t>
      </w:r>
      <w:r w:rsidR="00502111">
        <w:t>endpoint</w:t>
      </w:r>
      <w:r>
        <w:t xml:space="preserve">. </w:t>
      </w:r>
    </w:p>
    <w:p w14:paraId="72AD9B19" w14:textId="77777777" w:rsidR="00F00296" w:rsidRDefault="00F00296" w:rsidP="00F00296">
      <w:pPr>
        <w:pStyle w:val="List11A2b"/>
      </w:pPr>
      <w:r>
        <w:t xml:space="preserve">Heating coil is OFF. </w:t>
      </w:r>
    </w:p>
    <w:p w14:paraId="0924060C" w14:textId="77777777" w:rsidR="00F00296" w:rsidRDefault="00F00296" w:rsidP="00F00296">
      <w:pPr>
        <w:pStyle w:val="List11A2"/>
      </w:pPr>
      <w:bookmarkStart w:id="549" w:name="_Ref14175280"/>
      <w:r>
        <w:t>When Zone State Is Heating</w:t>
      </w:r>
      <w:bookmarkEnd w:id="549"/>
      <w:r>
        <w:t xml:space="preserve"> </w:t>
      </w:r>
    </w:p>
    <w:p w14:paraId="1841C85E" w14:textId="169BCF1F" w:rsidR="00502111" w:rsidRDefault="00502111" w:rsidP="00F00296">
      <w:pPr>
        <w:pStyle w:val="List11A2b"/>
      </w:pPr>
      <w:r>
        <w:t>The active primary airflow setpoint shall be the minimum endpoint</w:t>
      </w:r>
      <w:r w:rsidR="00EE4BB8">
        <w:t>.</w:t>
      </w:r>
    </w:p>
    <w:p w14:paraId="4608A67E" w14:textId="3F96D3A2" w:rsidR="00F00296" w:rsidRDefault="00F00296" w:rsidP="00F00296">
      <w:pPr>
        <w:pStyle w:val="List11A2b"/>
      </w:pPr>
      <w:r>
        <w:t xml:space="preserve">As the heating-loop output increases from 0% to 100%, it shall reset the discharge temperature from the current AHU SAT set point to a maximum of MaxΔT above space temperature set point. </w:t>
      </w:r>
    </w:p>
    <w:p w14:paraId="54E80916" w14:textId="77777777" w:rsidR="00F00296" w:rsidRDefault="00F00296" w:rsidP="00F00296">
      <w:pPr>
        <w:pStyle w:val="ContextBox"/>
      </w:pPr>
      <w:r>
        <w:lastRenderedPageBreak/>
        <w:t>ASHRAE/IES Standard 90.1-2016 limits overhead supply air to 20°F above space temperature (e.g., 90°F at 70°F space temperature set point) to minimize stratification.</w:t>
      </w:r>
    </w:p>
    <w:p w14:paraId="64B17E9C" w14:textId="77777777" w:rsidR="00F00296" w:rsidRDefault="00F00296" w:rsidP="00F00296">
      <w:pPr>
        <w:pStyle w:val="List11A2b"/>
      </w:pPr>
      <w:bookmarkStart w:id="550" w:name="_Ref21080781"/>
      <w:r>
        <w:t>The heating coil shall be modulated to maintain the discharge temperature at set point. (Directly controlling heat off zone temperature control loop is not acceptable).</w:t>
      </w:r>
      <w:bookmarkEnd w:id="550"/>
    </w:p>
    <w:p w14:paraId="08531CEA" w14:textId="77777777" w:rsidR="00F00296" w:rsidRDefault="00F00296" w:rsidP="00F00296">
      <w:pPr>
        <w:pStyle w:val="List11A2"/>
      </w:pPr>
      <w:r>
        <w:t>The VAV damper shall be modulated to maintain the measured primary airflow at set point.</w:t>
      </w:r>
    </w:p>
    <w:p w14:paraId="7788E23E" w14:textId="77777777" w:rsidR="00F00296" w:rsidRDefault="00F00296" w:rsidP="00F00296">
      <w:pPr>
        <w:pStyle w:val="List11A2"/>
      </w:pPr>
      <w:r>
        <w:t>Fan Control</w:t>
      </w:r>
    </w:p>
    <w:p w14:paraId="595C6F4A" w14:textId="77777777" w:rsidR="00F00296" w:rsidRDefault="00F00296" w:rsidP="00F00296">
      <w:pPr>
        <w:pStyle w:val="List11A2b"/>
      </w:pPr>
      <w:r>
        <w:t>Fan shall run whenever zone state is heating.</w:t>
      </w:r>
    </w:p>
    <w:p w14:paraId="4A265302" w14:textId="77777777" w:rsidR="00F00296" w:rsidRDefault="00F00296" w:rsidP="00F00296">
      <w:pPr>
        <w:pStyle w:val="List11A2b"/>
      </w:pPr>
      <w:r>
        <w:t>If ventilation is according to ASHRAE Standard 62.1-2016, the fan shall run in Deadband and Cooling when the primary air volume is less than Voz for 1 minute, and it shall shut off when primary air volume is above Voz by 10% for 3 minutes.</w:t>
      </w:r>
    </w:p>
    <w:p w14:paraId="3B4B477F" w14:textId="77777777" w:rsidR="00F00296" w:rsidRDefault="00F00296" w:rsidP="00F00296">
      <w:pPr>
        <w:pStyle w:val="List11A2b"/>
      </w:pPr>
      <w:r>
        <w:t>If ventilation is according to California Title 24, the fan shall run in Deadband and Cooling when the primary air volume is less than Zone-Abs-OA-min for 1 minute, and shall shut off when primary air volume is above Zone-Abs-OA-min by 10% for 3 minutes.</w:t>
      </w:r>
    </w:p>
    <w:p w14:paraId="5202AFD2" w14:textId="77777777" w:rsidR="00F00296" w:rsidRDefault="00F00296" w:rsidP="00F00296">
      <w:pPr>
        <w:pStyle w:val="ContractorBox"/>
      </w:pPr>
      <w:r>
        <w:t xml:space="preserve">The designer must ensure that the sum of the indirect ventilation provided by the fan plus the ventilation provided by the primary air at minimum set point meet Standard 62.1 requirements. </w:t>
      </w:r>
    </w:p>
    <w:p w14:paraId="4C1FFF94" w14:textId="536209A4" w:rsidR="00F00296" w:rsidRDefault="00F00296" w:rsidP="00F00296"/>
    <w:p w14:paraId="4E663BEE" w14:textId="39435D1D" w:rsidR="00CF7B0C" w:rsidRDefault="00B43546" w:rsidP="00F00296">
      <w:r>
        <w:rPr>
          <w:noProof/>
        </w:rPr>
        <w:drawing>
          <wp:inline distT="0" distB="0" distL="0" distR="0" wp14:anchorId="37AF9231" wp14:editId="25D62AA6">
            <wp:extent cx="5013960" cy="310886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3">
                      <a:extLst>
                        <a:ext uri="{28A0092B-C50C-407E-A947-70E740481C1C}">
                          <a14:useLocalDpi xmlns:a14="http://schemas.microsoft.com/office/drawing/2010/main" val="0"/>
                        </a:ext>
                      </a:extLst>
                    </a:blip>
                    <a:srcRect r="38590" b="32308"/>
                    <a:stretch/>
                  </pic:blipFill>
                  <pic:spPr bwMode="auto">
                    <a:xfrm>
                      <a:off x="0" y="0"/>
                      <a:ext cx="5032209" cy="3120180"/>
                    </a:xfrm>
                    <a:prstGeom prst="rect">
                      <a:avLst/>
                    </a:prstGeom>
                    <a:noFill/>
                    <a:ln>
                      <a:noFill/>
                    </a:ln>
                    <a:extLst>
                      <a:ext uri="{53640926-AAD7-44D8-BBD7-CCE9431645EC}">
                        <a14:shadowObscured xmlns:a14="http://schemas.microsoft.com/office/drawing/2010/main"/>
                      </a:ext>
                    </a:extLst>
                  </pic:spPr>
                </pic:pic>
              </a:graphicData>
            </a:graphic>
          </wp:inline>
        </w:drawing>
      </w:r>
    </w:p>
    <w:p w14:paraId="029CA703" w14:textId="77777777" w:rsidR="00F00296" w:rsidRDefault="00F00296" w:rsidP="00F00296">
      <w:pPr>
        <w:pStyle w:val="Caption"/>
      </w:pPr>
      <w:bookmarkStart w:id="551" w:name="_Ref12365017"/>
      <w:bookmarkStart w:id="552" w:name="_Toc14426100"/>
      <w:r>
        <w:t xml:space="preserve">Figure </w:t>
      </w:r>
      <w:fldSimple w:instr=" STYLEREF 2 \s ">
        <w:r>
          <w:rPr>
            <w:noProof/>
          </w:rPr>
          <w:t>4.13</w:t>
        </w:r>
      </w:fldSimple>
      <w:r>
        <w:t>.</w:t>
      </w:r>
      <w:fldSimple w:instr=" SEQ Figure \* ARABIC \s 2 ">
        <w:r>
          <w:rPr>
            <w:noProof/>
          </w:rPr>
          <w:t>1</w:t>
        </w:r>
      </w:fldSimple>
      <w:bookmarkEnd w:id="551"/>
      <w:r>
        <w:t>: Control Logic – OA-min &gt; Vmin – Constant Volume Parallel Fan-Powered VAV</w:t>
      </w:r>
      <w:bookmarkEnd w:id="552"/>
    </w:p>
    <w:p w14:paraId="4EBFD430" w14:textId="7318BD47" w:rsidR="00F00296" w:rsidRDefault="00F00296" w:rsidP="00F00296"/>
    <w:p w14:paraId="26A69EA1" w14:textId="182D229A" w:rsidR="00B43546" w:rsidRDefault="00B43546" w:rsidP="00F00296">
      <w:r>
        <w:rPr>
          <w:noProof/>
        </w:rPr>
        <w:lastRenderedPageBreak/>
        <w:drawing>
          <wp:inline distT="0" distB="0" distL="0" distR="0" wp14:anchorId="169529BE" wp14:editId="52661C0B">
            <wp:extent cx="4933315" cy="2968093"/>
            <wp:effectExtent l="0" t="0" r="635" b="381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4">
                      <a:extLst>
                        <a:ext uri="{28A0092B-C50C-407E-A947-70E740481C1C}">
                          <a14:useLocalDpi xmlns:a14="http://schemas.microsoft.com/office/drawing/2010/main" val="0"/>
                        </a:ext>
                      </a:extLst>
                    </a:blip>
                    <a:srcRect r="37564" b="33219"/>
                    <a:stretch/>
                  </pic:blipFill>
                  <pic:spPr bwMode="auto">
                    <a:xfrm>
                      <a:off x="0" y="0"/>
                      <a:ext cx="4939967" cy="2972095"/>
                    </a:xfrm>
                    <a:prstGeom prst="rect">
                      <a:avLst/>
                    </a:prstGeom>
                    <a:noFill/>
                    <a:ln>
                      <a:noFill/>
                    </a:ln>
                    <a:extLst>
                      <a:ext uri="{53640926-AAD7-44D8-BBD7-CCE9431645EC}">
                        <a14:shadowObscured xmlns:a14="http://schemas.microsoft.com/office/drawing/2010/main"/>
                      </a:ext>
                    </a:extLst>
                  </pic:spPr>
                </pic:pic>
              </a:graphicData>
            </a:graphic>
          </wp:inline>
        </w:drawing>
      </w:r>
    </w:p>
    <w:p w14:paraId="303C14D3" w14:textId="77777777" w:rsidR="00F00296" w:rsidRDefault="00F00296" w:rsidP="00F00296">
      <w:pPr>
        <w:pStyle w:val="Caption"/>
      </w:pPr>
      <w:bookmarkStart w:id="553" w:name="_Ref12365025"/>
      <w:bookmarkStart w:id="554" w:name="_Toc14426101"/>
      <w:r>
        <w:t xml:space="preserve">Figure </w:t>
      </w:r>
      <w:fldSimple w:instr=" STYLEREF 2 \s ">
        <w:r>
          <w:rPr>
            <w:noProof/>
          </w:rPr>
          <w:t>4.13</w:t>
        </w:r>
      </w:fldSimple>
      <w:r>
        <w:t>.</w:t>
      </w:r>
      <w:fldSimple w:instr=" SEQ Figure \* ARABIC \s 2 ">
        <w:r>
          <w:rPr>
            <w:noProof/>
          </w:rPr>
          <w:t>2</w:t>
        </w:r>
      </w:fldSimple>
      <w:bookmarkEnd w:id="553"/>
      <w:r>
        <w:t>: Control Logic – OA-min &lt; Vmin – Constant Volume Parallel Fan-Powered VAV</w:t>
      </w:r>
      <w:bookmarkEnd w:id="554"/>
    </w:p>
    <w:p w14:paraId="0BF7B5E7" w14:textId="77777777" w:rsidR="00F00296" w:rsidRDefault="00F00296" w:rsidP="00F00296">
      <w:pPr>
        <w:pStyle w:val="List11A"/>
        <w:outlineLvl w:val="9"/>
      </w:pPr>
      <w:r>
        <w:t>Alarms</w:t>
      </w:r>
    </w:p>
    <w:p w14:paraId="390A0AD4" w14:textId="77777777" w:rsidR="00F00296" w:rsidRDefault="00F00296" w:rsidP="00F00296">
      <w:pPr>
        <w:pStyle w:val="Caption"/>
      </w:pPr>
      <w:bookmarkStart w:id="555" w:name="_Toc14426182"/>
      <w:r>
        <w:t xml:space="preserve">Table </w:t>
      </w:r>
      <w:fldSimple w:instr=" STYLEREF 2 \s ">
        <w:r>
          <w:rPr>
            <w:noProof/>
          </w:rPr>
          <w:t>4.13</w:t>
        </w:r>
      </w:fldSimple>
      <w:r>
        <w:t>.</w:t>
      </w:r>
      <w:fldSimple w:instr=" SEQ Table \* ARABIC \s 2 ">
        <w:r>
          <w:rPr>
            <w:noProof/>
          </w:rPr>
          <w:t>5</w:t>
        </w:r>
      </w:fldSimple>
      <w:r>
        <w:t xml:space="preserve"> Alarm List - VAV Terminal Unit with Reheat</w:t>
      </w:r>
      <w:bookmarkEnd w:id="555"/>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680A1482"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14E2B6D" w14:textId="77777777" w:rsidR="00F00296" w:rsidRDefault="00F00296" w:rsidP="00654AFE">
            <w:r>
              <w:t>#</w:t>
            </w:r>
          </w:p>
        </w:tc>
        <w:tc>
          <w:tcPr>
            <w:tcW w:w="2520" w:type="dxa"/>
          </w:tcPr>
          <w:p w14:paraId="3EE4C83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69E1DB1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189EFDE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267EC2F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454A6B5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5C1A175" w14:textId="77777777" w:rsidR="00F00296" w:rsidRDefault="00F00296" w:rsidP="00654AFE"/>
        </w:tc>
        <w:tc>
          <w:tcPr>
            <w:tcW w:w="2520" w:type="dxa"/>
          </w:tcPr>
          <w:p w14:paraId="505BE4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70549B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78F097A4" w14:textId="017A1C3F"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9B45A5">
              <w:t xml:space="preserve"> </w:t>
            </w:r>
            <w:r>
              <w:t>mode and window switch indicates window is open.</w:t>
            </w:r>
          </w:p>
        </w:tc>
        <w:tc>
          <w:tcPr>
            <w:tcW w:w="1224" w:type="dxa"/>
          </w:tcPr>
          <w:p w14:paraId="40F655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t>4.9 B. 7. b</w:t>
            </w:r>
            <w:r>
              <w:fldChar w:fldCharType="end"/>
            </w:r>
          </w:p>
        </w:tc>
      </w:tr>
      <w:tr w:rsidR="00F00296" w14:paraId="4917797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304BC13" w14:textId="77777777" w:rsidR="00F00296" w:rsidRDefault="00F00296" w:rsidP="00654AFE"/>
        </w:tc>
        <w:tc>
          <w:tcPr>
            <w:tcW w:w="2520" w:type="dxa"/>
          </w:tcPr>
          <w:p w14:paraId="77B00C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37CC39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30CD7698" w14:textId="6CA2AD22"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554B69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t>4.9 B. 9. d</w:t>
            </w:r>
            <w:r>
              <w:fldChar w:fldCharType="end"/>
            </w:r>
          </w:p>
        </w:tc>
      </w:tr>
      <w:tr w:rsidR="00F00296" w14:paraId="5727E3B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9CD840" w14:textId="77777777" w:rsidR="00F00296" w:rsidRDefault="00F00296" w:rsidP="00654AFE"/>
        </w:tc>
        <w:tc>
          <w:tcPr>
            <w:tcW w:w="2520" w:type="dxa"/>
          </w:tcPr>
          <w:p w14:paraId="3020E4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78E2F1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355011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5BCCB4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t>4.9 F. 1. a. i</w:t>
            </w:r>
            <w:r>
              <w:fldChar w:fldCharType="end"/>
            </w:r>
          </w:p>
        </w:tc>
      </w:tr>
      <w:tr w:rsidR="00F00296" w14:paraId="2C4526E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058532D" w14:textId="77777777" w:rsidR="00F00296" w:rsidRDefault="00F00296" w:rsidP="00654AFE"/>
        </w:tc>
        <w:tc>
          <w:tcPr>
            <w:tcW w:w="2520" w:type="dxa"/>
          </w:tcPr>
          <w:p w14:paraId="477BC1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71C701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7A9493BB"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30F46E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t>4.9 F. 1. a. ii</w:t>
            </w:r>
            <w:r>
              <w:fldChar w:fldCharType="end"/>
            </w:r>
          </w:p>
        </w:tc>
      </w:tr>
      <w:tr w:rsidR="00F00296" w14:paraId="53C5812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3F13A09" w14:textId="77777777" w:rsidR="00F00296" w:rsidRDefault="00F00296" w:rsidP="00654AFE"/>
        </w:tc>
        <w:tc>
          <w:tcPr>
            <w:tcW w:w="2520" w:type="dxa"/>
          </w:tcPr>
          <w:p w14:paraId="084C63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7587A0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F35A3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77D8D08C"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Pr>
                <w:rFonts w:ascii="Calibri" w:hAnsi="Calibri" w:cs="Calibri"/>
              </w:rPr>
              <w:t>4.9 F. 1. b. i</w:t>
            </w:r>
            <w:r>
              <w:rPr>
                <w:rFonts w:ascii="Calibri" w:hAnsi="Calibri" w:cs="Calibri"/>
              </w:rPr>
              <w:fldChar w:fldCharType="end"/>
            </w:r>
          </w:p>
        </w:tc>
      </w:tr>
      <w:tr w:rsidR="00F00296" w14:paraId="2C1DCB5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AF947A1" w14:textId="77777777" w:rsidR="00F00296" w:rsidRDefault="00F00296" w:rsidP="00654AFE"/>
        </w:tc>
        <w:tc>
          <w:tcPr>
            <w:tcW w:w="2520" w:type="dxa"/>
          </w:tcPr>
          <w:p w14:paraId="283DD2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66CA82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01EB8A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4423CA89"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Pr>
                <w:rFonts w:ascii="Calibri" w:hAnsi="Calibri" w:cs="Calibri"/>
              </w:rPr>
              <w:t>4.9 F. 1. b. ii</w:t>
            </w:r>
            <w:r>
              <w:rPr>
                <w:rFonts w:ascii="Calibri" w:hAnsi="Calibri" w:cs="Calibri"/>
              </w:rPr>
              <w:fldChar w:fldCharType="end"/>
            </w:r>
          </w:p>
        </w:tc>
      </w:tr>
      <w:tr w:rsidR="00F00296" w:rsidRPr="009526F6" w14:paraId="71B16EA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E0E3308" w14:textId="77777777" w:rsidR="00F00296" w:rsidRDefault="00F00296" w:rsidP="00654AFE"/>
        </w:tc>
        <w:tc>
          <w:tcPr>
            <w:tcW w:w="2520" w:type="dxa"/>
          </w:tcPr>
          <w:p w14:paraId="51C861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0F4D2E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1F0F9A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349FCE13"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Pr>
                <w:rFonts w:ascii="Calibri" w:hAnsi="Calibri" w:cs="Calibri"/>
              </w:rPr>
              <w:t>4.9 F. 2. a</w:t>
            </w:r>
            <w:r>
              <w:rPr>
                <w:rFonts w:ascii="Calibri" w:hAnsi="Calibri" w:cs="Calibri"/>
              </w:rPr>
              <w:fldChar w:fldCharType="end"/>
            </w:r>
          </w:p>
        </w:tc>
      </w:tr>
      <w:tr w:rsidR="00F00296" w14:paraId="372E22F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EEF5FB3" w14:textId="77777777" w:rsidR="00F00296" w:rsidRDefault="00F00296" w:rsidP="00654AFE"/>
        </w:tc>
        <w:tc>
          <w:tcPr>
            <w:tcW w:w="2520" w:type="dxa"/>
          </w:tcPr>
          <w:p w14:paraId="00373E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625C10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00F17331"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49DCD0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t>4.9 F. 2. a</w:t>
            </w:r>
            <w:r>
              <w:fldChar w:fldCharType="end"/>
            </w:r>
          </w:p>
        </w:tc>
      </w:tr>
      <w:tr w:rsidR="00F00296" w14:paraId="7180B66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FFFF208" w14:textId="77777777" w:rsidR="00F00296" w:rsidRDefault="00F00296" w:rsidP="00654AFE"/>
        </w:tc>
        <w:tc>
          <w:tcPr>
            <w:tcW w:w="2520" w:type="dxa"/>
          </w:tcPr>
          <w:p w14:paraId="18F525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0FB51E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325165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779D88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Pr>
                <w:rFonts w:ascii="Calibri" w:hAnsi="Calibri" w:cs="Calibri"/>
              </w:rPr>
              <w:t>4.9 F. 2. b</w:t>
            </w:r>
            <w:r>
              <w:rPr>
                <w:rFonts w:ascii="Calibri" w:hAnsi="Calibri" w:cs="Calibri"/>
              </w:rPr>
              <w:fldChar w:fldCharType="end"/>
            </w:r>
          </w:p>
        </w:tc>
      </w:tr>
      <w:tr w:rsidR="00F00296" w14:paraId="7E238B8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1E234E7" w14:textId="77777777" w:rsidR="00F00296" w:rsidRDefault="00F00296" w:rsidP="00654AFE"/>
        </w:tc>
        <w:tc>
          <w:tcPr>
            <w:tcW w:w="2520" w:type="dxa"/>
          </w:tcPr>
          <w:p w14:paraId="0E1477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Primary Airflow I</w:t>
            </w:r>
          </w:p>
        </w:tc>
        <w:tc>
          <w:tcPr>
            <w:tcW w:w="630" w:type="dxa"/>
          </w:tcPr>
          <w:p w14:paraId="423E43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69A191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76538B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_Ref13663339 \w \h \d " "  \* MERGEFORMAT </w:instrText>
            </w:r>
            <w:r>
              <w:rPr>
                <w:rFonts w:ascii="Calibri" w:hAnsi="Calibri" w:cs="Calibri"/>
              </w:rPr>
            </w:r>
            <w:r>
              <w:rPr>
                <w:rFonts w:ascii="Calibri" w:hAnsi="Calibri" w:cs="Calibri"/>
              </w:rPr>
              <w:fldChar w:fldCharType="separate"/>
            </w:r>
            <w:r>
              <w:rPr>
                <w:rFonts w:ascii="Calibri" w:hAnsi="Calibri" w:cs="Calibri"/>
              </w:rPr>
              <w:t>4.13 G. 1. a</w:t>
            </w:r>
            <w:r>
              <w:rPr>
                <w:rFonts w:ascii="Calibri" w:hAnsi="Calibri" w:cs="Calibri"/>
              </w:rPr>
              <w:fldChar w:fldCharType="end"/>
            </w:r>
          </w:p>
        </w:tc>
      </w:tr>
      <w:tr w:rsidR="00F00296" w14:paraId="1CECE17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4AD702C" w14:textId="77777777" w:rsidR="00F00296" w:rsidRDefault="00F00296" w:rsidP="00654AFE"/>
        </w:tc>
        <w:tc>
          <w:tcPr>
            <w:tcW w:w="2520" w:type="dxa"/>
          </w:tcPr>
          <w:p w14:paraId="7CB51A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Primary Airflow II</w:t>
            </w:r>
          </w:p>
        </w:tc>
        <w:tc>
          <w:tcPr>
            <w:tcW w:w="630" w:type="dxa"/>
          </w:tcPr>
          <w:p w14:paraId="4ACB79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7B0A2D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507468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_Ref13663344 \w \h \d " "  \* MERGEFORMAT </w:instrText>
            </w:r>
            <w:r>
              <w:fldChar w:fldCharType="separate"/>
            </w:r>
            <w:r>
              <w:t>4.13 G. 1. b</w:t>
            </w:r>
            <w:r>
              <w:fldChar w:fldCharType="end"/>
            </w:r>
          </w:p>
        </w:tc>
      </w:tr>
      <w:tr w:rsidR="00F00296" w14:paraId="4FF35EB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6928279" w14:textId="77777777" w:rsidR="00F00296" w:rsidRDefault="00F00296" w:rsidP="00654AFE"/>
        </w:tc>
        <w:tc>
          <w:tcPr>
            <w:tcW w:w="2520" w:type="dxa"/>
          </w:tcPr>
          <w:p w14:paraId="7DA439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Remains On</w:t>
            </w:r>
          </w:p>
        </w:tc>
        <w:tc>
          <w:tcPr>
            <w:tcW w:w="630" w:type="dxa"/>
          </w:tcPr>
          <w:p w14:paraId="20405E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606F14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commanded OFF, Status ON</w:t>
            </w:r>
          </w:p>
        </w:tc>
        <w:tc>
          <w:tcPr>
            <w:tcW w:w="1224" w:type="dxa"/>
          </w:tcPr>
          <w:p w14:paraId="207552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_Ref13663957 \w \h \d " "  \* MERGEFORMAT </w:instrText>
            </w:r>
            <w:r>
              <w:fldChar w:fldCharType="separate"/>
            </w:r>
            <w:r>
              <w:t>4.13 G. 3. b</w:t>
            </w:r>
            <w:r>
              <w:fldChar w:fldCharType="end"/>
            </w:r>
          </w:p>
        </w:tc>
      </w:tr>
      <w:tr w:rsidR="00F00296" w14:paraId="313561D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684A430" w14:textId="77777777" w:rsidR="00F00296" w:rsidRDefault="00F00296" w:rsidP="00654AFE"/>
        </w:tc>
        <w:tc>
          <w:tcPr>
            <w:tcW w:w="2520" w:type="dxa"/>
          </w:tcPr>
          <w:p w14:paraId="699B90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Remains Off</w:t>
            </w:r>
          </w:p>
        </w:tc>
        <w:tc>
          <w:tcPr>
            <w:tcW w:w="630" w:type="dxa"/>
          </w:tcPr>
          <w:p w14:paraId="101251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29C59B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commanded ON, Status OFF</w:t>
            </w:r>
          </w:p>
        </w:tc>
        <w:tc>
          <w:tcPr>
            <w:tcW w:w="1224" w:type="dxa"/>
          </w:tcPr>
          <w:p w14:paraId="1CEFA9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_Ref13663962 \w \h \d " "  \* MERGEFORMAT </w:instrText>
            </w:r>
            <w:r>
              <w:fldChar w:fldCharType="separate"/>
            </w:r>
            <w:r>
              <w:t>4.13 G. 3. a</w:t>
            </w:r>
            <w:r>
              <w:fldChar w:fldCharType="end"/>
            </w:r>
          </w:p>
        </w:tc>
      </w:tr>
      <w:tr w:rsidR="00F00296" w14:paraId="524D42C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7F65FB2" w14:textId="77777777" w:rsidR="00F00296" w:rsidRDefault="00F00296" w:rsidP="00654AFE"/>
        </w:tc>
        <w:tc>
          <w:tcPr>
            <w:tcW w:w="2520" w:type="dxa"/>
          </w:tcPr>
          <w:p w14:paraId="71C228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Discharge Temp I</w:t>
            </w:r>
          </w:p>
        </w:tc>
        <w:tc>
          <w:tcPr>
            <w:tcW w:w="630" w:type="dxa"/>
          </w:tcPr>
          <w:p w14:paraId="409975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5A507E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temperature is 15°F below heating setpoint for 10 minutes.</w:t>
            </w:r>
          </w:p>
        </w:tc>
        <w:tc>
          <w:tcPr>
            <w:tcW w:w="1224" w:type="dxa"/>
          </w:tcPr>
          <w:p w14:paraId="5D20E7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_Ref13663968 \w \h \d " "  \* MERGEFORMAT </w:instrText>
            </w:r>
            <w:r>
              <w:rPr>
                <w:rFonts w:ascii="Calibri" w:hAnsi="Calibri" w:cs="Calibri"/>
              </w:rPr>
            </w:r>
            <w:r>
              <w:rPr>
                <w:rFonts w:ascii="Calibri" w:hAnsi="Calibri" w:cs="Calibri"/>
              </w:rPr>
              <w:fldChar w:fldCharType="separate"/>
            </w:r>
            <w:r>
              <w:rPr>
                <w:rFonts w:ascii="Calibri" w:hAnsi="Calibri" w:cs="Calibri"/>
              </w:rPr>
              <w:t>4.13 G. 2. a</w:t>
            </w:r>
            <w:r>
              <w:rPr>
                <w:rFonts w:ascii="Calibri" w:hAnsi="Calibri" w:cs="Calibri"/>
              </w:rPr>
              <w:fldChar w:fldCharType="end"/>
            </w:r>
          </w:p>
        </w:tc>
      </w:tr>
      <w:tr w:rsidR="00F00296" w14:paraId="782CE47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907B0B2" w14:textId="77777777" w:rsidR="00F00296" w:rsidRDefault="00F00296" w:rsidP="00654AFE"/>
        </w:tc>
        <w:tc>
          <w:tcPr>
            <w:tcW w:w="2520" w:type="dxa"/>
          </w:tcPr>
          <w:p w14:paraId="371285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Discharge Temp II</w:t>
            </w:r>
          </w:p>
        </w:tc>
        <w:tc>
          <w:tcPr>
            <w:tcW w:w="630" w:type="dxa"/>
          </w:tcPr>
          <w:p w14:paraId="5CA36A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042F16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temperature is 30°F below heating setpoint for 10 minutes.</w:t>
            </w:r>
          </w:p>
        </w:tc>
        <w:tc>
          <w:tcPr>
            <w:tcW w:w="1224" w:type="dxa"/>
          </w:tcPr>
          <w:p w14:paraId="1D87A7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_Ref13663973 \w \h \d " "  \* MERGEFORMAT </w:instrText>
            </w:r>
            <w:r>
              <w:rPr>
                <w:rFonts w:ascii="Calibri" w:hAnsi="Calibri" w:cs="Calibri"/>
              </w:rPr>
            </w:r>
            <w:r>
              <w:rPr>
                <w:rFonts w:ascii="Calibri" w:hAnsi="Calibri" w:cs="Calibri"/>
              </w:rPr>
              <w:fldChar w:fldCharType="separate"/>
            </w:r>
            <w:r>
              <w:rPr>
                <w:rFonts w:ascii="Calibri" w:hAnsi="Calibri" w:cs="Calibri"/>
              </w:rPr>
              <w:t>4.13 G. 2. b</w:t>
            </w:r>
            <w:r>
              <w:rPr>
                <w:rFonts w:ascii="Calibri" w:hAnsi="Calibri" w:cs="Calibri"/>
              </w:rPr>
              <w:fldChar w:fldCharType="end"/>
            </w:r>
          </w:p>
        </w:tc>
      </w:tr>
      <w:tr w:rsidR="00F00296" w14:paraId="77FE3A0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D468EB6" w14:textId="77777777" w:rsidR="00F00296" w:rsidRDefault="00F00296" w:rsidP="00654AFE"/>
        </w:tc>
        <w:tc>
          <w:tcPr>
            <w:tcW w:w="2520" w:type="dxa"/>
          </w:tcPr>
          <w:p w14:paraId="46DDCD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Bypassing Reheat Valve</w:t>
            </w:r>
          </w:p>
        </w:tc>
        <w:tc>
          <w:tcPr>
            <w:tcW w:w="630" w:type="dxa"/>
          </w:tcPr>
          <w:p w14:paraId="461B21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19DD38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 is 0% for 15 minutes, parent AHU is ON and DAT exceeds parent AHU SAT by 5°F.</w:t>
            </w:r>
          </w:p>
        </w:tc>
        <w:tc>
          <w:tcPr>
            <w:tcW w:w="1224" w:type="dxa"/>
          </w:tcPr>
          <w:p w14:paraId="56E05A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_Ref13663351 \w \h \d " "  \* MERGEFORMAT </w:instrText>
            </w:r>
            <w:r>
              <w:rPr>
                <w:rFonts w:ascii="Calibri" w:hAnsi="Calibri" w:cs="Calibri"/>
              </w:rPr>
            </w:r>
            <w:r>
              <w:rPr>
                <w:rFonts w:ascii="Calibri" w:hAnsi="Calibri" w:cs="Calibri"/>
              </w:rPr>
              <w:fldChar w:fldCharType="separate"/>
            </w:r>
            <w:r>
              <w:rPr>
                <w:rFonts w:ascii="Calibri" w:hAnsi="Calibri" w:cs="Calibri"/>
              </w:rPr>
              <w:t>4.13 G. 6</w:t>
            </w:r>
            <w:r>
              <w:rPr>
                <w:rFonts w:ascii="Calibri" w:hAnsi="Calibri" w:cs="Calibri"/>
              </w:rPr>
              <w:fldChar w:fldCharType="end"/>
            </w:r>
          </w:p>
        </w:tc>
      </w:tr>
      <w:tr w:rsidR="00F00296" w14:paraId="021FE94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F05B6FF" w14:textId="77777777" w:rsidR="00F00296" w:rsidRDefault="00F00296" w:rsidP="00654AFE"/>
        </w:tc>
        <w:tc>
          <w:tcPr>
            <w:tcW w:w="2520" w:type="dxa"/>
          </w:tcPr>
          <w:p w14:paraId="494A50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Airflow Calibration</w:t>
            </w:r>
          </w:p>
        </w:tc>
        <w:tc>
          <w:tcPr>
            <w:tcW w:w="630" w:type="dxa"/>
          </w:tcPr>
          <w:p w14:paraId="42F915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8BEF3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serving zone is off for 10 minutes and measured airflow 10% above active airflow set point.</w:t>
            </w:r>
          </w:p>
        </w:tc>
        <w:tc>
          <w:tcPr>
            <w:tcW w:w="1224" w:type="dxa"/>
          </w:tcPr>
          <w:p w14:paraId="008179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_Ref13663360 \w \h \d " "  \* MERGEFORMAT </w:instrText>
            </w:r>
            <w:r>
              <w:fldChar w:fldCharType="separate"/>
            </w:r>
            <w:r>
              <w:t>4.13 G. 4</w:t>
            </w:r>
            <w:r>
              <w:fldChar w:fldCharType="end"/>
            </w:r>
          </w:p>
        </w:tc>
      </w:tr>
      <w:tr w:rsidR="00F00296" w14:paraId="0410110F"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D458D09" w14:textId="77777777" w:rsidR="00F00296" w:rsidRDefault="00F00296" w:rsidP="00654AFE"/>
        </w:tc>
        <w:tc>
          <w:tcPr>
            <w:tcW w:w="2520" w:type="dxa"/>
          </w:tcPr>
          <w:p w14:paraId="1040466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0CD8D9F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762E5E9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6BF07D9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_Ref13663991 \w \h \d " "  \* MERGEFORMAT </w:instrText>
            </w:r>
            <w:r>
              <w:fldChar w:fldCharType="separate"/>
            </w:r>
            <w:r>
              <w:t>4.13 G. 5</w:t>
            </w:r>
            <w:r>
              <w:fldChar w:fldCharType="end"/>
            </w:r>
          </w:p>
        </w:tc>
      </w:tr>
    </w:tbl>
    <w:p w14:paraId="776B2D42" w14:textId="77777777" w:rsidR="00F00296" w:rsidRDefault="00F00296" w:rsidP="00F00296"/>
    <w:p w14:paraId="65B441BF" w14:textId="77777777" w:rsidR="00F00296" w:rsidRDefault="00F00296" w:rsidP="00F00296">
      <w:pPr>
        <w:pStyle w:val="List11A2"/>
      </w:pPr>
      <w:r>
        <w:t>Low Primary Airflow</w:t>
      </w:r>
    </w:p>
    <w:p w14:paraId="4F4B377E" w14:textId="1AA89C1C" w:rsidR="00F00296" w:rsidRDefault="00F00296" w:rsidP="00F00296">
      <w:pPr>
        <w:pStyle w:val="List11A2b"/>
      </w:pPr>
      <w:bookmarkStart w:id="556" w:name="_Ref13663339"/>
      <w:r>
        <w:t xml:space="preserve">If the measured airflow is less than 70% of set point for </w:t>
      </w:r>
      <w:r w:rsidR="00223DC3">
        <w:t xml:space="preserve">10 </w:t>
      </w:r>
      <w:r>
        <w:t xml:space="preserve">minutes while set point is greater than zero, generate a Level </w:t>
      </w:r>
      <w:r w:rsidR="00223DC3">
        <w:t xml:space="preserve">4 </w:t>
      </w:r>
      <w:r>
        <w:t>alarm.</w:t>
      </w:r>
      <w:bookmarkEnd w:id="556"/>
    </w:p>
    <w:p w14:paraId="139CC753" w14:textId="41876B73" w:rsidR="00F00296" w:rsidRDefault="00F00296" w:rsidP="00F00296">
      <w:pPr>
        <w:pStyle w:val="List11A2b"/>
      </w:pPr>
      <w:bookmarkStart w:id="557" w:name="_Ref13663344"/>
      <w:r>
        <w:t xml:space="preserve">If the measured airflow is less than 50% of set point for </w:t>
      </w:r>
      <w:r w:rsidR="00223DC3">
        <w:t xml:space="preserve">10 </w:t>
      </w:r>
      <w:r>
        <w:t xml:space="preserve">minutes while set point is greater than zero, generate a Level </w:t>
      </w:r>
      <w:r w:rsidR="00223DC3">
        <w:t xml:space="preserve">3 </w:t>
      </w:r>
      <w:r>
        <w:t>alarm.</w:t>
      </w:r>
      <w:bookmarkEnd w:id="557"/>
    </w:p>
    <w:p w14:paraId="009779DF" w14:textId="77777777"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t>4.7 N. 2. a. i</w:t>
      </w:r>
      <w:r>
        <w:fldChar w:fldCharType="end"/>
      </w:r>
      <w:r>
        <w:t xml:space="preserve">) for its static pressure reset T&amp;R control loop, low airflow alarms shall be suppressed for that zone. </w:t>
      </w:r>
    </w:p>
    <w:p w14:paraId="4E2B14C3" w14:textId="77777777" w:rsidR="00F00296" w:rsidRDefault="00F00296" w:rsidP="00F00296">
      <w:pPr>
        <w:pStyle w:val="List11A2"/>
      </w:pPr>
      <w:r>
        <w:t>Low-Discharge Air Temperature</w:t>
      </w:r>
    </w:p>
    <w:p w14:paraId="65C851E2" w14:textId="0331EBB4" w:rsidR="00F00296" w:rsidRDefault="00F00296" w:rsidP="00F00296">
      <w:pPr>
        <w:pStyle w:val="List11A2b"/>
      </w:pPr>
      <w:bookmarkStart w:id="558" w:name="_Ref13663968"/>
      <w:r>
        <w:t xml:space="preserve">If heating hot-water plant is proven ON, and the DAT is 15°F less than set point for 10 minutes, generate a Level </w:t>
      </w:r>
      <w:r w:rsidR="00223DC3">
        <w:t xml:space="preserve">4 </w:t>
      </w:r>
      <w:r>
        <w:t>alarm.</w:t>
      </w:r>
      <w:bookmarkEnd w:id="558"/>
      <w:r>
        <w:t xml:space="preserve"> </w:t>
      </w:r>
    </w:p>
    <w:p w14:paraId="50FA369F" w14:textId="2D2C1276" w:rsidR="00F00296" w:rsidRDefault="00F00296" w:rsidP="00F00296">
      <w:pPr>
        <w:pStyle w:val="List11A2b"/>
      </w:pPr>
      <w:bookmarkStart w:id="559" w:name="_Ref13663973"/>
      <w:r>
        <w:t xml:space="preserve">If heating hot-water plant is proven ON, and the DAT is 30°F less than set point for 10 minutes, generate a Level </w:t>
      </w:r>
      <w:r w:rsidR="00223DC3">
        <w:t xml:space="preserve">3 </w:t>
      </w:r>
      <w:r>
        <w:t>alarm.</w:t>
      </w:r>
      <w:bookmarkEnd w:id="559"/>
      <w:r>
        <w:t xml:space="preserve"> </w:t>
      </w:r>
    </w:p>
    <w:p w14:paraId="2A0E64B4" w14:textId="77777777"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t>4.7 N. 2. a. i</w:t>
      </w:r>
      <w:r>
        <w:fldChar w:fldCharType="end"/>
      </w:r>
      <w:r>
        <w:t>) for its hot-water reset T&amp;R control loop, low-DAT alarms shall be suppressed for that zone.</w:t>
      </w:r>
    </w:p>
    <w:p w14:paraId="053A194C" w14:textId="77777777" w:rsidR="00F00296" w:rsidRDefault="00F00296" w:rsidP="00F00296">
      <w:pPr>
        <w:pStyle w:val="List11A2"/>
      </w:pPr>
      <w:r>
        <w:t xml:space="preserve">Fan alarm is indicated by the status input being different from the output command after a period of 15 seconds after a change in output status. </w:t>
      </w:r>
    </w:p>
    <w:p w14:paraId="20E92C2A" w14:textId="77777777" w:rsidR="00F00296" w:rsidRDefault="00F00296" w:rsidP="00F00296">
      <w:pPr>
        <w:pStyle w:val="List11A2b"/>
      </w:pPr>
      <w:bookmarkStart w:id="560" w:name="_Ref13663962"/>
      <w:r>
        <w:t>Commanded ON, status OFF: Level 2</w:t>
      </w:r>
      <w:bookmarkEnd w:id="560"/>
    </w:p>
    <w:p w14:paraId="2C4FF989" w14:textId="77777777" w:rsidR="00F00296" w:rsidRDefault="00F00296" w:rsidP="00F00296">
      <w:pPr>
        <w:pStyle w:val="List11A2b"/>
      </w:pPr>
      <w:bookmarkStart w:id="561" w:name="_Ref13663957"/>
      <w:r>
        <w:t>Commanded OFF, status ON: Level 4</w:t>
      </w:r>
      <w:bookmarkEnd w:id="561"/>
      <w:r>
        <w:t xml:space="preserve"> </w:t>
      </w:r>
    </w:p>
    <w:p w14:paraId="1324D20A" w14:textId="77777777" w:rsidR="00F00296" w:rsidRDefault="00F00296" w:rsidP="00F00296">
      <w:pPr>
        <w:pStyle w:val="List11A2"/>
      </w:pPr>
      <w:bookmarkStart w:id="562" w:name="_Ref13663360"/>
      <w:r>
        <w:lastRenderedPageBreak/>
        <w:t>Airflow Sensor Calibration. If the fan serving the zone has been OFF for 10 minutes, and airflow sensor reading is above 10% of the cooling maximum airflow set point, generate a Level 3 alarm.</w:t>
      </w:r>
      <w:bookmarkEnd w:id="562"/>
    </w:p>
    <w:p w14:paraId="069A983D" w14:textId="6882EC9B" w:rsidR="00F00296" w:rsidRDefault="00F00296" w:rsidP="00F00296">
      <w:pPr>
        <w:pStyle w:val="List11A2"/>
      </w:pPr>
      <w:bookmarkStart w:id="563" w:name="_Ref13663991"/>
      <w:r>
        <w:t xml:space="preserve">Leaking Damper. If the damper position is 0%, and airflow sensor reading is above </w:t>
      </w:r>
      <w:r w:rsidR="00223DC3">
        <w:t xml:space="preserve">the larger of </w:t>
      </w:r>
      <w:r>
        <w:t xml:space="preserve">10% of the cooling maximum airflow set point </w:t>
      </w:r>
      <w:r w:rsidR="00223DC3">
        <w:t xml:space="preserve">or 50 cfm </w:t>
      </w:r>
      <w:r>
        <w:t>for 10 minutes while the fan serving the zone is proven ON, generate a Level 4 alarm.</w:t>
      </w:r>
      <w:bookmarkEnd w:id="563"/>
    </w:p>
    <w:p w14:paraId="73CEFE06" w14:textId="77777777" w:rsidR="00F00296" w:rsidRDefault="00F00296" w:rsidP="00F00296">
      <w:pPr>
        <w:pStyle w:val="List11A2"/>
      </w:pPr>
      <w:bookmarkStart w:id="564" w:name="_Ref13663351"/>
      <w:r>
        <w:t>Leaking Valve. If the valve position is 0% for 15 minutes, DAT is above AHU SAT by 5°F, and the fan serving the zone is proven ON, generate a Level 4 alarm.</w:t>
      </w:r>
      <w:bookmarkEnd w:id="564"/>
    </w:p>
    <w:p w14:paraId="66F43047" w14:textId="77777777" w:rsidR="00F00296" w:rsidRDefault="00F00296" w:rsidP="00F00296">
      <w:pPr>
        <w:pStyle w:val="List11A"/>
        <w:outlineLvl w:val="9"/>
      </w:pPr>
      <w:r>
        <w:t xml:space="preserve">Testing/Commissioning Overrides. Provide software switches that interlock to a system level point to </w:t>
      </w:r>
    </w:p>
    <w:p w14:paraId="40ECF6A0" w14:textId="77777777" w:rsidR="00F00296" w:rsidRDefault="00F00296" w:rsidP="00F00296">
      <w:pPr>
        <w:pStyle w:val="List11A2"/>
      </w:pPr>
      <w:r>
        <w:t>force zone airflow set point to zero,</w:t>
      </w:r>
    </w:p>
    <w:p w14:paraId="5DBE2201" w14:textId="77777777" w:rsidR="00F00296" w:rsidRDefault="00F00296" w:rsidP="00F00296">
      <w:pPr>
        <w:pStyle w:val="List11A2"/>
      </w:pPr>
      <w:r>
        <w:t>force zone airflow set point to Vcool-max,</w:t>
      </w:r>
    </w:p>
    <w:p w14:paraId="622B5DF2" w14:textId="77777777" w:rsidR="00F00296" w:rsidRDefault="00F00296" w:rsidP="00F00296">
      <w:pPr>
        <w:pStyle w:val="List11A2"/>
      </w:pPr>
      <w:r>
        <w:t xml:space="preserve">force zone airflow set point to Vmin, </w:t>
      </w:r>
    </w:p>
    <w:p w14:paraId="34C00819" w14:textId="77777777" w:rsidR="00F00296" w:rsidRDefault="00F00296" w:rsidP="00F00296">
      <w:pPr>
        <w:pStyle w:val="List11A2"/>
      </w:pPr>
      <w:r>
        <w:t>force damper full closed/open,</w:t>
      </w:r>
    </w:p>
    <w:p w14:paraId="4603723C" w14:textId="77777777" w:rsidR="00F00296" w:rsidRDefault="00F00296" w:rsidP="00F00296">
      <w:pPr>
        <w:pStyle w:val="List11A2"/>
      </w:pPr>
      <w:r>
        <w:t>force heating to OFF/closed,</w:t>
      </w:r>
    </w:p>
    <w:p w14:paraId="0D4248C2" w14:textId="77777777" w:rsidR="00F00296" w:rsidRDefault="00F00296" w:rsidP="00F00296">
      <w:pPr>
        <w:pStyle w:val="List11A2"/>
      </w:pPr>
      <w:r>
        <w:t>turn fan ON/OFF, and</w:t>
      </w:r>
    </w:p>
    <w:p w14:paraId="42EDEF9A" w14:textId="77777777" w:rsidR="00F00296" w:rsidRDefault="00F00296" w:rsidP="00F00296">
      <w:pPr>
        <w:pStyle w:val="List11A2"/>
      </w:pPr>
      <w:r>
        <w:t xml:space="preserve">reset request-hours accumulator point to zero (provide one point for each reset type listed in the next section). </w:t>
      </w:r>
    </w:p>
    <w:p w14:paraId="3D0DB878" w14:textId="77777777" w:rsidR="00F00296" w:rsidRDefault="00F00296" w:rsidP="00F00296">
      <w:pPr>
        <w:pStyle w:val="ContractorBox"/>
      </w:pPr>
      <w:r w:rsidRPr="00E74BF6">
        <w:t>Per Section 1.5K, all hardware points can be overridden through the BAS. Each of the following points is interlocked so that they can be overridden together at a zone-group level, per Section 1.8E.</w:t>
      </w:r>
    </w:p>
    <w:p w14:paraId="526A9F0C" w14:textId="77777777" w:rsidR="00F00296" w:rsidRDefault="00F00296" w:rsidP="00F00296">
      <w:pPr>
        <w:pStyle w:val="ContractorBox"/>
      </w:pPr>
      <w:r>
        <w:t>For example, the CxA can check for leaking dampers by forcing all VAV boxes in a zone group closed and then recording airflow at the AHU.</w:t>
      </w:r>
    </w:p>
    <w:p w14:paraId="5F6465D3" w14:textId="77777777" w:rsidR="00F00296" w:rsidRDefault="00F00296" w:rsidP="00F00296">
      <w:pPr>
        <w:pStyle w:val="ContractorBox"/>
      </w:pPr>
      <w:r>
        <w:t>Central plant sequences are not part of the initial scope of Guideline 36, but control logic for plant requests are being included for future use, when central plant sequences are added.</w:t>
      </w:r>
    </w:p>
    <w:p w14:paraId="29A34105" w14:textId="086695EF" w:rsidR="00F00296" w:rsidRDefault="00F00296" w:rsidP="00F00296">
      <w:pPr>
        <w:pStyle w:val="ContractorBox"/>
      </w:pPr>
      <w:r>
        <w:t>Typically, the heating hot-water plant will start when there is at least one request for 5 minutes and stop when there are no requests for 5 minutes, after a minimum run-time has elapsed. Hot</w:t>
      </w:r>
      <w:r w:rsidR="009B45A5">
        <w:t xml:space="preserve"> </w:t>
      </w:r>
      <w:r>
        <w:t>water reset requests are used in T&amp;R loops to control supply water temperature and/or pump DP set points based on zone and AHU demands.</w:t>
      </w:r>
    </w:p>
    <w:p w14:paraId="77022FD5" w14:textId="77777777" w:rsidR="00F00296" w:rsidRDefault="00F00296" w:rsidP="00F00296">
      <w:pPr>
        <w:pStyle w:val="List11A"/>
        <w:outlineLvl w:val="9"/>
      </w:pPr>
      <w:r>
        <w:t>System Requests</w:t>
      </w:r>
    </w:p>
    <w:p w14:paraId="29F20879" w14:textId="77777777" w:rsidR="00F00296" w:rsidRDefault="00F00296" w:rsidP="00F00296">
      <w:pPr>
        <w:numPr>
          <w:ilvl w:val="3"/>
          <w:numId w:val="4"/>
        </w:numPr>
      </w:pPr>
      <w:bookmarkStart w:id="565" w:name="_Ref14175347"/>
      <w:r>
        <w:t>Cooling SAT Reset Requests</w:t>
      </w:r>
      <w:bookmarkEnd w:id="565"/>
    </w:p>
    <w:p w14:paraId="453BDACE" w14:textId="77777777"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3 requests.</w:t>
      </w:r>
    </w:p>
    <w:p w14:paraId="2445EA4D" w14:textId="77777777" w:rsidR="00F00296" w:rsidRDefault="00F00296" w:rsidP="00F00296">
      <w:pPr>
        <w:pStyle w:val="List11A2b"/>
      </w:pPr>
      <w:r>
        <w:lastRenderedPageBreak/>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2 requests.</w:t>
      </w:r>
    </w:p>
    <w:p w14:paraId="293A612B" w14:textId="77777777" w:rsidR="00F00296" w:rsidRDefault="00F00296" w:rsidP="00F00296">
      <w:pPr>
        <w:pStyle w:val="List11A2b"/>
      </w:pPr>
      <w:r>
        <w:t>Else if the cooling loop is greater than 95%, send 1 request until the cooling loop is less than 85%.</w:t>
      </w:r>
    </w:p>
    <w:p w14:paraId="3FAE7641" w14:textId="77777777" w:rsidR="00F00296" w:rsidRDefault="00F00296" w:rsidP="00F00296">
      <w:pPr>
        <w:pStyle w:val="List11A2b"/>
      </w:pPr>
      <w:r>
        <w:t xml:space="preserve">Else if the cooling loop is less than 95%, send 0 requests. </w:t>
      </w:r>
    </w:p>
    <w:p w14:paraId="22FB67F8" w14:textId="77777777" w:rsidR="00F00296" w:rsidRDefault="00F00296" w:rsidP="00F00296">
      <w:pPr>
        <w:pStyle w:val="List11A2"/>
      </w:pPr>
      <w:bookmarkStart w:id="566" w:name="_Ref14175365"/>
      <w:r>
        <w:t>Static Pressure Reset Requests</w:t>
      </w:r>
      <w:bookmarkEnd w:id="566"/>
    </w:p>
    <w:p w14:paraId="21D04C18" w14:textId="77777777" w:rsidR="00F00296" w:rsidRDefault="00F00296" w:rsidP="00F00296">
      <w:pPr>
        <w:pStyle w:val="List11A2b"/>
      </w:pPr>
      <w:r>
        <w:t xml:space="preserve">If the measured airflow is less than 50% of set point while set point is greater than zero and the damper position is greater than 95% for 1 minute, send 3 requests. </w:t>
      </w:r>
    </w:p>
    <w:p w14:paraId="4F03F4A2"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65CCC25E" w14:textId="77777777" w:rsidR="00F00296" w:rsidRDefault="00F00296" w:rsidP="00F00296">
      <w:pPr>
        <w:pStyle w:val="List11A2b"/>
      </w:pPr>
      <w:r>
        <w:t>Else if the damper position is greater than 95%, send 1 request until the damper position is less than 85%.</w:t>
      </w:r>
    </w:p>
    <w:p w14:paraId="7B496FFA" w14:textId="77777777" w:rsidR="00F00296" w:rsidRDefault="00F00296" w:rsidP="00F00296">
      <w:pPr>
        <w:pStyle w:val="List11A2b"/>
      </w:pPr>
      <w:r>
        <w:t>Else if the damper position is less than 95%, send 0 requests.</w:t>
      </w:r>
    </w:p>
    <w:p w14:paraId="4B59D63C" w14:textId="77777777" w:rsidR="00F00296" w:rsidRDefault="00F00296" w:rsidP="00F00296">
      <w:pPr>
        <w:pStyle w:val="ContextBox"/>
      </w:pPr>
      <w:bookmarkStart w:id="567" w:name="HVAC_SOO_PARA_CV_HHW"/>
      <w:r>
        <w:t>If There Is a Hot-Water Coil</w:t>
      </w:r>
    </w:p>
    <w:p w14:paraId="507CA4EC" w14:textId="77777777" w:rsidR="00F00296" w:rsidRDefault="00F00296" w:rsidP="00F00296">
      <w:pPr>
        <w:pStyle w:val="List11A2"/>
      </w:pPr>
      <w:bookmarkStart w:id="568" w:name="_Ref14175378"/>
      <w:r>
        <w:t>If There Is a Hot-Water Coil, Hot-Water Reset Requests</w:t>
      </w:r>
      <w:bookmarkEnd w:id="568"/>
    </w:p>
    <w:p w14:paraId="58CFC581" w14:textId="77777777" w:rsidR="00F00296" w:rsidRDefault="00F00296" w:rsidP="00F00296">
      <w:pPr>
        <w:pStyle w:val="List11A2b"/>
      </w:pPr>
      <w:r>
        <w:t>If the DAT is 30°F less than set point for 5 minutes, send 3 requests.</w:t>
      </w:r>
    </w:p>
    <w:p w14:paraId="35D8C28D" w14:textId="77777777" w:rsidR="00F00296" w:rsidRDefault="00F00296" w:rsidP="00F00296">
      <w:pPr>
        <w:pStyle w:val="List11A2b"/>
      </w:pPr>
      <w:r>
        <w:t>Else if the DAT is 15°F less than set point for 5 minutes, send 2 requests.</w:t>
      </w:r>
    </w:p>
    <w:p w14:paraId="57AC6926" w14:textId="77777777" w:rsidR="00F00296" w:rsidRDefault="00F00296" w:rsidP="00F00296">
      <w:pPr>
        <w:pStyle w:val="List11A2b"/>
      </w:pPr>
      <w:r>
        <w:t>Else if HW valve position is greater than 95%, send 1 request until the HW valve position is less than 85%.</w:t>
      </w:r>
    </w:p>
    <w:p w14:paraId="0C4AAD0D" w14:textId="77777777" w:rsidR="00F00296" w:rsidRDefault="00F00296" w:rsidP="00F00296">
      <w:pPr>
        <w:pStyle w:val="List11A2b"/>
      </w:pPr>
      <w:r>
        <w:t>Else if the HW valve position is less than 95%, send 0 requests.</w:t>
      </w:r>
    </w:p>
    <w:p w14:paraId="27DD81D3" w14:textId="77777777" w:rsidR="00F00296" w:rsidRDefault="00F00296" w:rsidP="00F00296">
      <w:pPr>
        <w:pStyle w:val="ContextBox"/>
      </w:pPr>
      <w:r>
        <w:t>If There Is a Hot-Water Coil and a Heating Plant</w:t>
      </w:r>
    </w:p>
    <w:p w14:paraId="77CA34AB" w14:textId="77777777" w:rsidR="00F00296" w:rsidRDefault="00F00296" w:rsidP="00F00296">
      <w:pPr>
        <w:pStyle w:val="List11A2"/>
      </w:pPr>
      <w:bookmarkStart w:id="569" w:name="_Ref14177406"/>
      <w:r>
        <w:t>Hot-Water Plant, Heating Hot-Water Plant Requests. Send the heating hot-water plant that serves the zone a heating hot-water plant request as follows:</w:t>
      </w:r>
      <w:bookmarkEnd w:id="569"/>
    </w:p>
    <w:p w14:paraId="23538D18" w14:textId="77777777" w:rsidR="00F00296" w:rsidRDefault="00F00296" w:rsidP="00F00296">
      <w:pPr>
        <w:pStyle w:val="List11A2b"/>
      </w:pPr>
      <w:r>
        <w:t>If the HW valve position is greater than 95%, send 1 request until the HW valve position is less than 10%.</w:t>
      </w:r>
    </w:p>
    <w:p w14:paraId="575886B1" w14:textId="77777777" w:rsidR="00F00296" w:rsidRDefault="00F00296" w:rsidP="00F00296">
      <w:pPr>
        <w:pStyle w:val="List11A2b"/>
      </w:pPr>
      <w:r>
        <w:t>Else if the HW valve position is less than 95%, send 0 requests.</w:t>
      </w:r>
    </w:p>
    <w:p w14:paraId="7A341E3F" w14:textId="77777777" w:rsidR="00F00296" w:rsidRDefault="00F00296" w:rsidP="00F00296">
      <w:pPr>
        <w:pStyle w:val="Heading2"/>
      </w:pPr>
      <w:bookmarkStart w:id="570" w:name="_Toc12013854"/>
      <w:bookmarkStart w:id="571" w:name="_Toc82720357"/>
      <w:bookmarkStart w:id="572" w:name="HVAC_SOO_PARA_VAV"/>
      <w:bookmarkEnd w:id="537"/>
      <w:bookmarkEnd w:id="567"/>
      <w:r>
        <w:t>Parallel Fan-Powered Terminal Unit — Variable-Volume Fan</w:t>
      </w:r>
      <w:bookmarkEnd w:id="570"/>
      <w:bookmarkEnd w:id="571"/>
    </w:p>
    <w:p w14:paraId="3C7950F2" w14:textId="77777777" w:rsidR="00F00296" w:rsidRDefault="00F00296" w:rsidP="00F00296">
      <w:pPr>
        <w:pStyle w:val="Caption"/>
      </w:pPr>
      <w:bookmarkStart w:id="573" w:name="_Toc14426183"/>
      <w:r>
        <w:t xml:space="preserve">Table </w:t>
      </w:r>
      <w:fldSimple w:instr=" STYLEREF 2 \s ">
        <w:r>
          <w:rPr>
            <w:noProof/>
          </w:rPr>
          <w:t>4.14</w:t>
        </w:r>
      </w:fldSimple>
      <w:r>
        <w:t>.</w:t>
      </w:r>
      <w:fldSimple w:instr=" SEQ Table \* ARABIC \s 2 ">
        <w:r>
          <w:rPr>
            <w:noProof/>
          </w:rPr>
          <w:t>1</w:t>
        </w:r>
      </w:fldSimple>
      <w:r>
        <w:t xml:space="preserve"> Parallel Fan-Powered Terminal Unit – Variable Volume – Hardware Points List</w:t>
      </w:r>
      <w:bookmarkEnd w:id="573"/>
    </w:p>
    <w:tbl>
      <w:tblPr>
        <w:tblStyle w:val="ASHRAEGuideline36"/>
        <w:tblW w:w="9450" w:type="dxa"/>
        <w:tblLook w:val="04E0" w:firstRow="1" w:lastRow="1" w:firstColumn="1" w:lastColumn="0" w:noHBand="0" w:noVBand="1"/>
      </w:tblPr>
      <w:tblGrid>
        <w:gridCol w:w="359"/>
        <w:gridCol w:w="2421"/>
        <w:gridCol w:w="1436"/>
        <w:gridCol w:w="4305"/>
        <w:gridCol w:w="929"/>
      </w:tblGrid>
      <w:tr w:rsidR="00F00296" w14:paraId="1ADC2BEC"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52329B6" w14:textId="77777777" w:rsidR="00F00296" w:rsidRDefault="00F00296" w:rsidP="00654AFE">
            <w:r>
              <w:t>#</w:t>
            </w:r>
          </w:p>
        </w:tc>
        <w:tc>
          <w:tcPr>
            <w:tcW w:w="2428" w:type="dxa"/>
          </w:tcPr>
          <w:p w14:paraId="0103DDC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9" w:type="dxa"/>
          </w:tcPr>
          <w:p w14:paraId="0C5FA05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23" w:type="dxa"/>
          </w:tcPr>
          <w:p w14:paraId="4B95FD6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00" w:type="dxa"/>
          </w:tcPr>
          <w:p w14:paraId="5427EDD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15FF9BE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B8DB5E8" w14:textId="77777777" w:rsidR="00F00296" w:rsidRDefault="00F00296" w:rsidP="00C97003">
            <w:pPr>
              <w:pStyle w:val="ListParagraph"/>
              <w:numPr>
                <w:ilvl w:val="0"/>
                <w:numId w:val="12"/>
              </w:numPr>
            </w:pPr>
          </w:p>
        </w:tc>
        <w:tc>
          <w:tcPr>
            <w:tcW w:w="2428" w:type="dxa"/>
          </w:tcPr>
          <w:p w14:paraId="56884F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Damper Position</w:t>
            </w:r>
          </w:p>
        </w:tc>
        <w:tc>
          <w:tcPr>
            <w:tcW w:w="1439" w:type="dxa"/>
          </w:tcPr>
          <w:p w14:paraId="465D34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23" w:type="dxa"/>
          </w:tcPr>
          <w:p w14:paraId="00C5AC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00" w:type="dxa"/>
          </w:tcPr>
          <w:p w14:paraId="3A66D4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4770DF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A0C34BA" w14:textId="77777777" w:rsidR="00F00296" w:rsidRDefault="00F00296" w:rsidP="00C97003">
            <w:pPr>
              <w:pStyle w:val="ListParagraph"/>
              <w:numPr>
                <w:ilvl w:val="0"/>
                <w:numId w:val="12"/>
              </w:numPr>
            </w:pPr>
          </w:p>
        </w:tc>
        <w:tc>
          <w:tcPr>
            <w:tcW w:w="2428" w:type="dxa"/>
          </w:tcPr>
          <w:p w14:paraId="114F6E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Primary Airflow</w:t>
            </w:r>
          </w:p>
        </w:tc>
        <w:tc>
          <w:tcPr>
            <w:tcW w:w="1439" w:type="dxa"/>
          </w:tcPr>
          <w:p w14:paraId="2F43A8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519C12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00" w:type="dxa"/>
          </w:tcPr>
          <w:p w14:paraId="6B72F6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5E16BF0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65F243A" w14:textId="77777777" w:rsidR="00F00296" w:rsidRDefault="00F00296" w:rsidP="00C97003">
            <w:pPr>
              <w:pStyle w:val="ListParagraph"/>
              <w:numPr>
                <w:ilvl w:val="0"/>
                <w:numId w:val="12"/>
              </w:numPr>
            </w:pPr>
          </w:p>
        </w:tc>
        <w:tc>
          <w:tcPr>
            <w:tcW w:w="2428" w:type="dxa"/>
          </w:tcPr>
          <w:p w14:paraId="1AFDB6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1439" w:type="dxa"/>
          </w:tcPr>
          <w:p w14:paraId="123E5A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7D1D27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900" w:type="dxa"/>
          </w:tcPr>
          <w:p w14:paraId="626F2C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1E7D27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9AAD0AD" w14:textId="77777777" w:rsidR="00F00296" w:rsidRDefault="00F00296" w:rsidP="00C97003">
            <w:pPr>
              <w:pStyle w:val="ListParagraph"/>
              <w:numPr>
                <w:ilvl w:val="0"/>
                <w:numId w:val="12"/>
              </w:numPr>
            </w:pPr>
          </w:p>
        </w:tc>
        <w:tc>
          <w:tcPr>
            <w:tcW w:w="2428" w:type="dxa"/>
          </w:tcPr>
          <w:p w14:paraId="191436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w:t>
            </w:r>
          </w:p>
        </w:tc>
        <w:tc>
          <w:tcPr>
            <w:tcW w:w="1439" w:type="dxa"/>
          </w:tcPr>
          <w:p w14:paraId="378026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23" w:type="dxa"/>
          </w:tcPr>
          <w:p w14:paraId="4A6383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Reheat Coil Valve Position</w:t>
            </w:r>
          </w:p>
        </w:tc>
        <w:tc>
          <w:tcPr>
            <w:tcW w:w="900" w:type="dxa"/>
          </w:tcPr>
          <w:p w14:paraId="66C656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32EB1A6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58199FD" w14:textId="77777777" w:rsidR="00F00296" w:rsidRDefault="00F00296" w:rsidP="00C97003">
            <w:pPr>
              <w:pStyle w:val="ListParagraph"/>
              <w:numPr>
                <w:ilvl w:val="0"/>
                <w:numId w:val="12"/>
              </w:numPr>
            </w:pPr>
          </w:p>
        </w:tc>
        <w:tc>
          <w:tcPr>
            <w:tcW w:w="2428" w:type="dxa"/>
          </w:tcPr>
          <w:p w14:paraId="27FD3D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w:t>
            </w:r>
          </w:p>
        </w:tc>
        <w:tc>
          <w:tcPr>
            <w:tcW w:w="1439" w:type="dxa"/>
          </w:tcPr>
          <w:p w14:paraId="39267E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14D997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(after RH Coil)</w:t>
            </w:r>
          </w:p>
        </w:tc>
        <w:tc>
          <w:tcPr>
            <w:tcW w:w="900" w:type="dxa"/>
          </w:tcPr>
          <w:p w14:paraId="7A9B4D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705C4C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0607714" w14:textId="77777777" w:rsidR="00F00296" w:rsidRDefault="00F00296" w:rsidP="00C97003">
            <w:pPr>
              <w:pStyle w:val="ListParagraph"/>
              <w:numPr>
                <w:ilvl w:val="0"/>
                <w:numId w:val="12"/>
              </w:numPr>
            </w:pPr>
          </w:p>
        </w:tc>
        <w:tc>
          <w:tcPr>
            <w:tcW w:w="2428" w:type="dxa"/>
          </w:tcPr>
          <w:p w14:paraId="0FC4DA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Start/Stop</w:t>
            </w:r>
          </w:p>
        </w:tc>
        <w:tc>
          <w:tcPr>
            <w:tcW w:w="1439" w:type="dxa"/>
          </w:tcPr>
          <w:p w14:paraId="0DF8E5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4323" w:type="dxa"/>
          </w:tcPr>
          <w:p w14:paraId="207D69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Start/Stop</w:t>
            </w:r>
          </w:p>
        </w:tc>
        <w:tc>
          <w:tcPr>
            <w:tcW w:w="900" w:type="dxa"/>
          </w:tcPr>
          <w:p w14:paraId="064E5B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2091D4F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5BAFFD" w14:textId="77777777" w:rsidR="00F00296" w:rsidRDefault="00F00296" w:rsidP="00C97003">
            <w:pPr>
              <w:pStyle w:val="ListParagraph"/>
              <w:numPr>
                <w:ilvl w:val="0"/>
                <w:numId w:val="12"/>
              </w:numPr>
            </w:pPr>
          </w:p>
        </w:tc>
        <w:tc>
          <w:tcPr>
            <w:tcW w:w="2428" w:type="dxa"/>
          </w:tcPr>
          <w:p w14:paraId="6F7B23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Speed Feedback</w:t>
            </w:r>
          </w:p>
        </w:tc>
        <w:tc>
          <w:tcPr>
            <w:tcW w:w="1439" w:type="dxa"/>
          </w:tcPr>
          <w:p w14:paraId="62050E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23" w:type="dxa"/>
          </w:tcPr>
          <w:p w14:paraId="77013E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Speed Feedback</w:t>
            </w:r>
          </w:p>
        </w:tc>
        <w:tc>
          <w:tcPr>
            <w:tcW w:w="900" w:type="dxa"/>
          </w:tcPr>
          <w:p w14:paraId="05D391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474CAA7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5A4C7FA" w14:textId="77777777" w:rsidR="00F00296" w:rsidRDefault="00F00296" w:rsidP="00C97003">
            <w:pPr>
              <w:pStyle w:val="ListParagraph"/>
              <w:numPr>
                <w:ilvl w:val="0"/>
                <w:numId w:val="12"/>
              </w:numPr>
            </w:pPr>
          </w:p>
        </w:tc>
        <w:tc>
          <w:tcPr>
            <w:tcW w:w="2428" w:type="dxa"/>
          </w:tcPr>
          <w:p w14:paraId="6D9882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Speed</w:t>
            </w:r>
          </w:p>
        </w:tc>
        <w:tc>
          <w:tcPr>
            <w:tcW w:w="1439" w:type="dxa"/>
          </w:tcPr>
          <w:p w14:paraId="0EC160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23" w:type="dxa"/>
          </w:tcPr>
          <w:p w14:paraId="2B9812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Speed</w:t>
            </w:r>
          </w:p>
        </w:tc>
        <w:tc>
          <w:tcPr>
            <w:tcW w:w="900" w:type="dxa"/>
          </w:tcPr>
          <w:p w14:paraId="041C28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654879D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334CA75" w14:textId="77777777" w:rsidR="00F00296" w:rsidRDefault="00F00296" w:rsidP="00C97003">
            <w:pPr>
              <w:pStyle w:val="ListParagraph"/>
              <w:numPr>
                <w:ilvl w:val="0"/>
                <w:numId w:val="12"/>
              </w:numPr>
            </w:pPr>
          </w:p>
        </w:tc>
        <w:tc>
          <w:tcPr>
            <w:tcW w:w="2428" w:type="dxa"/>
          </w:tcPr>
          <w:p w14:paraId="7B47D6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Local Override</w:t>
            </w:r>
          </w:p>
        </w:tc>
        <w:tc>
          <w:tcPr>
            <w:tcW w:w="1439" w:type="dxa"/>
          </w:tcPr>
          <w:p w14:paraId="0E0D15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23" w:type="dxa"/>
          </w:tcPr>
          <w:p w14:paraId="270143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override</w:t>
            </w:r>
          </w:p>
        </w:tc>
        <w:tc>
          <w:tcPr>
            <w:tcW w:w="900" w:type="dxa"/>
          </w:tcPr>
          <w:p w14:paraId="767443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69D70CD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876CBC1" w14:textId="77777777" w:rsidR="00F00296" w:rsidRDefault="00F00296" w:rsidP="00C97003">
            <w:pPr>
              <w:pStyle w:val="ListParagraph"/>
              <w:numPr>
                <w:ilvl w:val="0"/>
                <w:numId w:val="12"/>
              </w:numPr>
            </w:pPr>
          </w:p>
        </w:tc>
        <w:tc>
          <w:tcPr>
            <w:tcW w:w="2428" w:type="dxa"/>
          </w:tcPr>
          <w:p w14:paraId="707369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Status</w:t>
            </w:r>
          </w:p>
        </w:tc>
        <w:tc>
          <w:tcPr>
            <w:tcW w:w="1439" w:type="dxa"/>
          </w:tcPr>
          <w:p w14:paraId="16ACE5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23" w:type="dxa"/>
          </w:tcPr>
          <w:p w14:paraId="01E3EE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Sensor</w:t>
            </w:r>
          </w:p>
        </w:tc>
        <w:tc>
          <w:tcPr>
            <w:tcW w:w="900" w:type="dxa"/>
          </w:tcPr>
          <w:p w14:paraId="20369A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BE0FC2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14C30F" w14:textId="77777777" w:rsidR="00F00296" w:rsidRDefault="00F00296" w:rsidP="00C97003">
            <w:pPr>
              <w:pStyle w:val="ListParagraph"/>
              <w:numPr>
                <w:ilvl w:val="0"/>
                <w:numId w:val="12"/>
              </w:numPr>
            </w:pPr>
          </w:p>
        </w:tc>
        <w:tc>
          <w:tcPr>
            <w:tcW w:w="2428" w:type="dxa"/>
          </w:tcPr>
          <w:p w14:paraId="098C1B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Open/Closed</w:t>
            </w:r>
          </w:p>
        </w:tc>
        <w:tc>
          <w:tcPr>
            <w:tcW w:w="1439" w:type="dxa"/>
          </w:tcPr>
          <w:p w14:paraId="5F0E6D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23" w:type="dxa"/>
          </w:tcPr>
          <w:p w14:paraId="479817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Switch</w:t>
            </w:r>
          </w:p>
        </w:tc>
        <w:tc>
          <w:tcPr>
            <w:tcW w:w="900" w:type="dxa"/>
          </w:tcPr>
          <w:p w14:paraId="30C6F6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1EE8FEB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136C314" w14:textId="77777777" w:rsidR="00F00296" w:rsidRDefault="00F00296" w:rsidP="00C97003">
            <w:pPr>
              <w:pStyle w:val="ListParagraph"/>
              <w:numPr>
                <w:ilvl w:val="0"/>
                <w:numId w:val="12"/>
              </w:numPr>
            </w:pPr>
          </w:p>
        </w:tc>
        <w:tc>
          <w:tcPr>
            <w:tcW w:w="2428" w:type="dxa"/>
          </w:tcPr>
          <w:p w14:paraId="0CE6BE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Adjustment</w:t>
            </w:r>
          </w:p>
        </w:tc>
        <w:tc>
          <w:tcPr>
            <w:tcW w:w="1439" w:type="dxa"/>
          </w:tcPr>
          <w:p w14:paraId="0B2F54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31C069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setpoint adjustment button or dial</w:t>
            </w:r>
          </w:p>
        </w:tc>
        <w:tc>
          <w:tcPr>
            <w:tcW w:w="900" w:type="dxa"/>
          </w:tcPr>
          <w:p w14:paraId="3DA5DB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98FF31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B7FC8C1" w14:textId="77777777" w:rsidR="00F00296" w:rsidRDefault="00F00296" w:rsidP="00C97003">
            <w:pPr>
              <w:pStyle w:val="ListParagraph"/>
              <w:numPr>
                <w:ilvl w:val="0"/>
                <w:numId w:val="12"/>
              </w:numPr>
            </w:pPr>
          </w:p>
        </w:tc>
        <w:tc>
          <w:tcPr>
            <w:tcW w:w="2428" w:type="dxa"/>
          </w:tcPr>
          <w:p w14:paraId="204589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Level</w:t>
            </w:r>
          </w:p>
        </w:tc>
        <w:tc>
          <w:tcPr>
            <w:tcW w:w="1439" w:type="dxa"/>
          </w:tcPr>
          <w:p w14:paraId="26A5AC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3CDC57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Sensor</w:t>
            </w:r>
          </w:p>
        </w:tc>
        <w:tc>
          <w:tcPr>
            <w:tcW w:w="900" w:type="dxa"/>
          </w:tcPr>
          <w:p w14:paraId="6C281A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3B357FB7"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26E4920" w14:textId="77777777" w:rsidR="00F00296" w:rsidRDefault="00F00296" w:rsidP="00C97003">
            <w:pPr>
              <w:pStyle w:val="ListParagraph"/>
              <w:numPr>
                <w:ilvl w:val="0"/>
                <w:numId w:val="12"/>
              </w:numPr>
            </w:pPr>
          </w:p>
        </w:tc>
        <w:tc>
          <w:tcPr>
            <w:tcW w:w="2428" w:type="dxa"/>
          </w:tcPr>
          <w:p w14:paraId="5BF7FCD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9" w:type="dxa"/>
          </w:tcPr>
          <w:p w14:paraId="53AB57A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23" w:type="dxa"/>
          </w:tcPr>
          <w:p w14:paraId="6F4EEEE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00" w:type="dxa"/>
          </w:tcPr>
          <w:p w14:paraId="422FB4B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0E716D25" w14:textId="77777777" w:rsidR="00F00296" w:rsidRPr="00135086" w:rsidRDefault="00F00296" w:rsidP="00F00296"/>
    <w:p w14:paraId="3074D9DE" w14:textId="77777777" w:rsidR="00F00296" w:rsidRPr="00FC3F3D" w:rsidRDefault="00F00296" w:rsidP="00F00296">
      <w:pPr>
        <w:pStyle w:val="Caption"/>
      </w:pPr>
      <w:bookmarkStart w:id="574" w:name="_Toc14426184"/>
      <w:r>
        <w:t xml:space="preserve">Table </w:t>
      </w:r>
      <w:fldSimple w:instr=" STYLEREF 2 \s ">
        <w:r>
          <w:rPr>
            <w:noProof/>
          </w:rPr>
          <w:t>4.14</w:t>
        </w:r>
      </w:fldSimple>
      <w:r>
        <w:t>.</w:t>
      </w:r>
      <w:fldSimple w:instr=" SEQ Table \* ARABIC \s 2 ">
        <w:r>
          <w:rPr>
            <w:noProof/>
          </w:rPr>
          <w:t>2</w:t>
        </w:r>
      </w:fldSimple>
      <w:r>
        <w:t xml:space="preserve"> Parallel Fan-Powered Terminal Unit – Variable Volume – Software Points List (Excluding Ventilation)</w:t>
      </w:r>
      <w:bookmarkEnd w:id="574"/>
      <w:r w:rsidRPr="00793DC4">
        <w:t xml:space="preserve"> </w:t>
      </w:r>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7CD72DF5"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0DD6E0AF" w14:textId="77777777" w:rsidR="00F00296" w:rsidRDefault="00F00296" w:rsidP="00654AFE">
            <w:pPr>
              <w:jc w:val="center"/>
            </w:pPr>
            <w:r>
              <w:t>#</w:t>
            </w:r>
          </w:p>
        </w:tc>
        <w:tc>
          <w:tcPr>
            <w:tcW w:w="3257" w:type="dxa"/>
            <w:vMerge w:val="restart"/>
          </w:tcPr>
          <w:p w14:paraId="0776548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6196307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59CE022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4F35392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47DD923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1A3EF8B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1427D9BA"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660B0EC8" w14:textId="77777777" w:rsidR="00F00296" w:rsidRDefault="00F00296" w:rsidP="00654AFE">
            <w:pPr>
              <w:jc w:val="center"/>
            </w:pPr>
          </w:p>
        </w:tc>
        <w:tc>
          <w:tcPr>
            <w:tcW w:w="3257" w:type="dxa"/>
            <w:vMerge/>
          </w:tcPr>
          <w:p w14:paraId="5142F56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10CC8B9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121300C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7E11E0F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0EEFEADA"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25116A90"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2831E716"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1D7B097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38BF200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7D87BD3" w14:textId="77777777" w:rsidR="00F00296" w:rsidRDefault="00F00296" w:rsidP="00C97003">
            <w:pPr>
              <w:pStyle w:val="ListParagraph"/>
              <w:numPr>
                <w:ilvl w:val="0"/>
                <w:numId w:val="24"/>
              </w:numPr>
              <w:ind w:left="0" w:firstLine="0"/>
            </w:pPr>
          </w:p>
        </w:tc>
        <w:tc>
          <w:tcPr>
            <w:tcW w:w="3257" w:type="dxa"/>
          </w:tcPr>
          <w:p w14:paraId="271343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29204D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574759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673C2DE8"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Pr>
                <w:rFonts w:ascii="Calibri" w:hAnsi="Calibri" w:cs="Calibri"/>
              </w:rPr>
              <w:t>4.7 S</w:t>
            </w:r>
            <w:r>
              <w:rPr>
                <w:rFonts w:ascii="Calibri" w:hAnsi="Calibri" w:cs="Calibri"/>
              </w:rPr>
              <w:fldChar w:fldCharType="end"/>
            </w:r>
          </w:p>
        </w:tc>
        <w:tc>
          <w:tcPr>
            <w:tcW w:w="398" w:type="dxa"/>
          </w:tcPr>
          <w:p w14:paraId="0ABA17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0211A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30F6BE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4E74E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4190B5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73D2562" w14:textId="77777777" w:rsidR="00F00296" w:rsidRDefault="00F00296" w:rsidP="00C97003">
            <w:pPr>
              <w:pStyle w:val="ListParagraph"/>
              <w:numPr>
                <w:ilvl w:val="0"/>
                <w:numId w:val="24"/>
              </w:numPr>
              <w:ind w:left="0" w:firstLine="0"/>
            </w:pPr>
          </w:p>
        </w:tc>
        <w:tc>
          <w:tcPr>
            <w:tcW w:w="3257" w:type="dxa"/>
          </w:tcPr>
          <w:p w14:paraId="1FCFDC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045825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44AF39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148A7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t>4.9 E</w:t>
            </w:r>
            <w:r>
              <w:rPr>
                <w:rFonts w:ascii="Calibri" w:hAnsi="Calibri" w:cs="Calibri"/>
              </w:rPr>
              <w:fldChar w:fldCharType="end"/>
            </w:r>
          </w:p>
        </w:tc>
        <w:tc>
          <w:tcPr>
            <w:tcW w:w="398" w:type="dxa"/>
          </w:tcPr>
          <w:p w14:paraId="2B56ED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0D68F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024ED0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2498C7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4B02ED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FD54D12" w14:textId="77777777" w:rsidR="00F00296" w:rsidRDefault="00F00296" w:rsidP="00C97003">
            <w:pPr>
              <w:pStyle w:val="ListParagraph"/>
              <w:numPr>
                <w:ilvl w:val="0"/>
                <w:numId w:val="24"/>
              </w:numPr>
              <w:ind w:left="0" w:firstLine="0"/>
            </w:pPr>
          </w:p>
        </w:tc>
        <w:tc>
          <w:tcPr>
            <w:tcW w:w="3257" w:type="dxa"/>
          </w:tcPr>
          <w:p w14:paraId="54FA69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259D1C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76688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538A31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Pr>
                <w:rFonts w:ascii="Calibri" w:hAnsi="Calibri" w:cs="Calibri"/>
              </w:rPr>
              <w:t>4.21</w:t>
            </w:r>
            <w:r>
              <w:rPr>
                <w:rFonts w:ascii="Calibri" w:hAnsi="Calibri" w:cs="Calibri"/>
              </w:rPr>
              <w:fldChar w:fldCharType="end"/>
            </w:r>
          </w:p>
        </w:tc>
        <w:tc>
          <w:tcPr>
            <w:tcW w:w="398" w:type="dxa"/>
          </w:tcPr>
          <w:p w14:paraId="77A738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52BE1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F6A24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600B8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4EDA36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022155" w14:textId="77777777" w:rsidR="00F00296" w:rsidRDefault="00F00296" w:rsidP="00C97003">
            <w:pPr>
              <w:pStyle w:val="ListParagraph"/>
              <w:numPr>
                <w:ilvl w:val="0"/>
                <w:numId w:val="24"/>
              </w:numPr>
              <w:ind w:left="0" w:firstLine="0"/>
            </w:pPr>
          </w:p>
        </w:tc>
        <w:tc>
          <w:tcPr>
            <w:tcW w:w="3257" w:type="dxa"/>
          </w:tcPr>
          <w:p w14:paraId="2AC5A6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7B89AB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B82F5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1A0690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Pr>
                <w:rFonts w:ascii="Calibri" w:hAnsi="Calibri" w:cs="Calibri"/>
              </w:rPr>
              <w:t>4.5 A. 1</w:t>
            </w:r>
            <w:r>
              <w:fldChar w:fldCharType="end"/>
            </w:r>
          </w:p>
        </w:tc>
        <w:tc>
          <w:tcPr>
            <w:tcW w:w="398" w:type="dxa"/>
          </w:tcPr>
          <w:p w14:paraId="08E473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F2AF0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6D68D5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69D7C0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D947A9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BA38E38" w14:textId="77777777" w:rsidR="00F00296" w:rsidRDefault="00F00296" w:rsidP="00C97003">
            <w:pPr>
              <w:pStyle w:val="ListParagraph"/>
              <w:numPr>
                <w:ilvl w:val="0"/>
                <w:numId w:val="24"/>
              </w:numPr>
              <w:ind w:left="0" w:firstLine="0"/>
            </w:pPr>
          </w:p>
        </w:tc>
        <w:tc>
          <w:tcPr>
            <w:tcW w:w="3257" w:type="dxa"/>
          </w:tcPr>
          <w:p w14:paraId="4C9403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655E4E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E02F7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02D722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t>4.5 B</w:t>
            </w:r>
            <w:r>
              <w:fldChar w:fldCharType="end"/>
            </w:r>
          </w:p>
        </w:tc>
        <w:tc>
          <w:tcPr>
            <w:tcW w:w="398" w:type="dxa"/>
          </w:tcPr>
          <w:p w14:paraId="126522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CE152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7B2496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45B0E0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BEC7E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43073DC" w14:textId="77777777" w:rsidR="00F00296" w:rsidRDefault="00F00296" w:rsidP="00C97003">
            <w:pPr>
              <w:pStyle w:val="ListParagraph"/>
              <w:numPr>
                <w:ilvl w:val="0"/>
                <w:numId w:val="24"/>
              </w:numPr>
              <w:ind w:left="0" w:firstLine="0"/>
            </w:pPr>
          </w:p>
        </w:tc>
        <w:tc>
          <w:tcPr>
            <w:tcW w:w="3257" w:type="dxa"/>
          </w:tcPr>
          <w:p w14:paraId="41D999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Setpoint</w:t>
            </w:r>
          </w:p>
        </w:tc>
        <w:tc>
          <w:tcPr>
            <w:tcW w:w="1124" w:type="dxa"/>
          </w:tcPr>
          <w:p w14:paraId="53EE80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FCC3F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59AAF2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_Ref14175481 \w \h \d " "  \* MERGEFORMAT </w:instrText>
            </w:r>
            <w:r>
              <w:rPr>
                <w:rFonts w:ascii="Calibri" w:hAnsi="Calibri" w:cs="Calibri"/>
              </w:rPr>
            </w:r>
            <w:r>
              <w:rPr>
                <w:rFonts w:ascii="Calibri" w:hAnsi="Calibri" w:cs="Calibri"/>
              </w:rPr>
              <w:fldChar w:fldCharType="separate"/>
            </w:r>
            <w:r>
              <w:rPr>
                <w:rFonts w:ascii="Calibri" w:hAnsi="Calibri" w:cs="Calibri"/>
              </w:rPr>
              <w:t>4.14 E. 3. d</w:t>
            </w:r>
            <w:r>
              <w:rPr>
                <w:rFonts w:ascii="Calibri" w:hAnsi="Calibri" w:cs="Calibri"/>
              </w:rPr>
              <w:fldChar w:fldCharType="end"/>
            </w:r>
          </w:p>
        </w:tc>
        <w:tc>
          <w:tcPr>
            <w:tcW w:w="398" w:type="dxa"/>
          </w:tcPr>
          <w:p w14:paraId="0E1C42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D24FD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3F2FB9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24E1F7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D06C1B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CAD241" w14:textId="77777777" w:rsidR="00F00296" w:rsidRDefault="00F00296" w:rsidP="00C97003">
            <w:pPr>
              <w:pStyle w:val="ListParagraph"/>
              <w:numPr>
                <w:ilvl w:val="0"/>
                <w:numId w:val="24"/>
              </w:numPr>
              <w:ind w:left="0" w:firstLine="0"/>
            </w:pPr>
          </w:p>
        </w:tc>
        <w:tc>
          <w:tcPr>
            <w:tcW w:w="3257" w:type="dxa"/>
          </w:tcPr>
          <w:p w14:paraId="21F0BA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 Temperature Loop</w:t>
            </w:r>
          </w:p>
        </w:tc>
        <w:tc>
          <w:tcPr>
            <w:tcW w:w="1124" w:type="dxa"/>
          </w:tcPr>
          <w:p w14:paraId="2B2C54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EA6B3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C5109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rPr>
                <w:rFonts w:ascii="Calibri" w:hAnsi="Calibri" w:cs="Calibri"/>
              </w:rPr>
              <w:instrText xml:space="preserve"> REF _Ref21080881 \w \h \d " " </w:instrText>
            </w:r>
            <w:r>
              <w:fldChar w:fldCharType="separate"/>
            </w:r>
            <w:r>
              <w:rPr>
                <w:rFonts w:ascii="Calibri" w:hAnsi="Calibri" w:cs="Calibri"/>
              </w:rPr>
              <w:t>4.14 E. 3. b</w:t>
            </w:r>
            <w:r>
              <w:fldChar w:fldCharType="end"/>
            </w:r>
          </w:p>
        </w:tc>
        <w:tc>
          <w:tcPr>
            <w:tcW w:w="398" w:type="dxa"/>
          </w:tcPr>
          <w:p w14:paraId="0BDBBB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07A7B3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7903C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1666" w:type="dxa"/>
            <w:gridSpan w:val="2"/>
          </w:tcPr>
          <w:p w14:paraId="035E8A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EB549C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74226A0" w14:textId="77777777" w:rsidR="00F00296" w:rsidRDefault="00F00296" w:rsidP="00C97003">
            <w:pPr>
              <w:pStyle w:val="ListParagraph"/>
              <w:numPr>
                <w:ilvl w:val="0"/>
                <w:numId w:val="24"/>
              </w:numPr>
              <w:ind w:left="0" w:firstLine="0"/>
            </w:pPr>
          </w:p>
        </w:tc>
        <w:tc>
          <w:tcPr>
            <w:tcW w:w="3257" w:type="dxa"/>
          </w:tcPr>
          <w:p w14:paraId="6FD0BB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Proportional Gain</w:t>
            </w:r>
          </w:p>
        </w:tc>
        <w:tc>
          <w:tcPr>
            <w:tcW w:w="1124" w:type="dxa"/>
          </w:tcPr>
          <w:p w14:paraId="35AB06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D3178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DD6D1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6534D7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37456E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7DA008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7F709F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2D3EC1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BDD288C" w14:textId="77777777" w:rsidR="00F00296" w:rsidRDefault="00F00296" w:rsidP="00C97003">
            <w:pPr>
              <w:pStyle w:val="ListParagraph"/>
              <w:numPr>
                <w:ilvl w:val="0"/>
                <w:numId w:val="24"/>
              </w:numPr>
              <w:ind w:left="0" w:firstLine="0"/>
            </w:pPr>
          </w:p>
        </w:tc>
        <w:tc>
          <w:tcPr>
            <w:tcW w:w="3257" w:type="dxa"/>
          </w:tcPr>
          <w:p w14:paraId="5E694B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DAT Integral Gain</w:t>
            </w:r>
          </w:p>
        </w:tc>
        <w:tc>
          <w:tcPr>
            <w:tcW w:w="1124" w:type="dxa"/>
          </w:tcPr>
          <w:p w14:paraId="08950D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9353E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AB705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0A6966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04" w:type="dxa"/>
          </w:tcPr>
          <w:p w14:paraId="088FF2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50" w:type="dxa"/>
          </w:tcPr>
          <w:p w14:paraId="155A23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3E0863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777821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14C20F" w14:textId="77777777" w:rsidR="00F00296" w:rsidRDefault="00F00296" w:rsidP="00C97003">
            <w:pPr>
              <w:pStyle w:val="ListParagraph"/>
              <w:numPr>
                <w:ilvl w:val="0"/>
                <w:numId w:val="24"/>
              </w:numPr>
              <w:ind w:left="0" w:firstLine="0"/>
            </w:pPr>
          </w:p>
        </w:tc>
        <w:tc>
          <w:tcPr>
            <w:tcW w:w="3257" w:type="dxa"/>
          </w:tcPr>
          <w:p w14:paraId="7265B0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Derivative Gain</w:t>
            </w:r>
          </w:p>
        </w:tc>
        <w:tc>
          <w:tcPr>
            <w:tcW w:w="1124" w:type="dxa"/>
          </w:tcPr>
          <w:p w14:paraId="423FBC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233F6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E885F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10CFAD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0A32E3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5D4E64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2378AC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2DDA476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EC7281D" w14:textId="77777777" w:rsidR="00F00296" w:rsidRDefault="00F00296" w:rsidP="00C97003">
            <w:pPr>
              <w:pStyle w:val="ListParagraph"/>
              <w:numPr>
                <w:ilvl w:val="0"/>
                <w:numId w:val="24"/>
              </w:numPr>
              <w:ind w:left="0" w:firstLine="0"/>
            </w:pPr>
          </w:p>
        </w:tc>
        <w:tc>
          <w:tcPr>
            <w:tcW w:w="3257" w:type="dxa"/>
          </w:tcPr>
          <w:p w14:paraId="695AC6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 Pressure Sensor Reading for Accuracy</w:t>
            </w:r>
          </w:p>
        </w:tc>
        <w:tc>
          <w:tcPr>
            <w:tcW w:w="1124" w:type="dxa"/>
          </w:tcPr>
          <w:p w14:paraId="5A78B1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VPm</w:t>
            </w:r>
          </w:p>
        </w:tc>
        <w:tc>
          <w:tcPr>
            <w:tcW w:w="784" w:type="dxa"/>
          </w:tcPr>
          <w:p w14:paraId="634ED0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80" w:type="dxa"/>
          </w:tcPr>
          <w:p w14:paraId="61A669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483602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B03A8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65B97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2C5EB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3118F2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9F1076A" w14:textId="77777777" w:rsidR="00F00296" w:rsidRDefault="00F00296" w:rsidP="00C97003">
            <w:pPr>
              <w:pStyle w:val="ListParagraph"/>
              <w:numPr>
                <w:ilvl w:val="0"/>
                <w:numId w:val="24"/>
              </w:numPr>
              <w:ind w:left="0" w:firstLine="0"/>
            </w:pPr>
          </w:p>
        </w:tc>
        <w:tc>
          <w:tcPr>
            <w:tcW w:w="3257" w:type="dxa"/>
          </w:tcPr>
          <w:p w14:paraId="1EB649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w:t>
            </w:r>
          </w:p>
        </w:tc>
        <w:tc>
          <w:tcPr>
            <w:tcW w:w="1124" w:type="dxa"/>
          </w:tcPr>
          <w:p w14:paraId="52350E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588D19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fpm</w:t>
            </w:r>
          </w:p>
        </w:tc>
        <w:tc>
          <w:tcPr>
            <w:tcW w:w="1280" w:type="dxa"/>
          </w:tcPr>
          <w:p w14:paraId="3812DE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46F371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46178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A5894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34E6F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2374E6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3ACC5DF" w14:textId="77777777" w:rsidR="00F00296" w:rsidRDefault="00F00296" w:rsidP="00C97003">
            <w:pPr>
              <w:pStyle w:val="ListParagraph"/>
              <w:numPr>
                <w:ilvl w:val="0"/>
                <w:numId w:val="24"/>
              </w:numPr>
              <w:ind w:left="0" w:firstLine="0"/>
            </w:pPr>
          </w:p>
        </w:tc>
        <w:tc>
          <w:tcPr>
            <w:tcW w:w="3257" w:type="dxa"/>
          </w:tcPr>
          <w:p w14:paraId="362FD0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Flow Application Factor</w:t>
            </w:r>
          </w:p>
        </w:tc>
        <w:tc>
          <w:tcPr>
            <w:tcW w:w="1124" w:type="dxa"/>
          </w:tcPr>
          <w:p w14:paraId="635FC7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784" w:type="dxa"/>
          </w:tcPr>
          <w:p w14:paraId="6C6408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4B27A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5E10E0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88359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20729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7CE58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20E35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EC77D03" w14:textId="77777777" w:rsidR="00F00296" w:rsidRDefault="00F00296" w:rsidP="00C97003">
            <w:pPr>
              <w:pStyle w:val="ListParagraph"/>
              <w:numPr>
                <w:ilvl w:val="0"/>
                <w:numId w:val="24"/>
              </w:numPr>
              <w:ind w:left="0" w:firstLine="0"/>
            </w:pPr>
          </w:p>
        </w:tc>
        <w:tc>
          <w:tcPr>
            <w:tcW w:w="3257" w:type="dxa"/>
          </w:tcPr>
          <w:p w14:paraId="4613D3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Diameter</w:t>
            </w:r>
          </w:p>
        </w:tc>
        <w:tc>
          <w:tcPr>
            <w:tcW w:w="1124" w:type="dxa"/>
          </w:tcPr>
          <w:p w14:paraId="01AF49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w:t>
            </w:r>
          </w:p>
        </w:tc>
        <w:tc>
          <w:tcPr>
            <w:tcW w:w="784" w:type="dxa"/>
          </w:tcPr>
          <w:p w14:paraId="3CAC9B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w:t>
            </w:r>
          </w:p>
        </w:tc>
        <w:tc>
          <w:tcPr>
            <w:tcW w:w="1280" w:type="dxa"/>
          </w:tcPr>
          <w:p w14:paraId="44C6D3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1AB9D4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6097E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55129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5AA51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B90562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634812E" w14:textId="77777777" w:rsidR="00F00296" w:rsidRDefault="00F00296" w:rsidP="00C97003">
            <w:pPr>
              <w:pStyle w:val="ListParagraph"/>
              <w:numPr>
                <w:ilvl w:val="0"/>
                <w:numId w:val="24"/>
              </w:numPr>
              <w:ind w:left="0" w:firstLine="0"/>
            </w:pPr>
          </w:p>
        </w:tc>
        <w:tc>
          <w:tcPr>
            <w:tcW w:w="3257" w:type="dxa"/>
          </w:tcPr>
          <w:p w14:paraId="274C6F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Area</w:t>
            </w:r>
          </w:p>
        </w:tc>
        <w:tc>
          <w:tcPr>
            <w:tcW w:w="1124" w:type="dxa"/>
          </w:tcPr>
          <w:p w14:paraId="3A698D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w:t>
            </w:r>
          </w:p>
        </w:tc>
        <w:tc>
          <w:tcPr>
            <w:tcW w:w="784" w:type="dxa"/>
          </w:tcPr>
          <w:p w14:paraId="7E6337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in²</w:t>
            </w:r>
          </w:p>
        </w:tc>
        <w:tc>
          <w:tcPr>
            <w:tcW w:w="1280" w:type="dxa"/>
          </w:tcPr>
          <w:p w14:paraId="3F5276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59A9B8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F10E1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59B6E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6F6F7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19DAF4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B468AE2" w14:textId="77777777" w:rsidR="00F00296" w:rsidRDefault="00F00296" w:rsidP="00C97003">
            <w:pPr>
              <w:pStyle w:val="ListParagraph"/>
              <w:numPr>
                <w:ilvl w:val="0"/>
                <w:numId w:val="24"/>
              </w:numPr>
              <w:ind w:left="0" w:firstLine="0"/>
            </w:pPr>
          </w:p>
        </w:tc>
        <w:tc>
          <w:tcPr>
            <w:tcW w:w="3257" w:type="dxa"/>
          </w:tcPr>
          <w:p w14:paraId="6C4AE3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Controllable Airflow</w:t>
            </w:r>
          </w:p>
        </w:tc>
        <w:tc>
          <w:tcPr>
            <w:tcW w:w="1124" w:type="dxa"/>
          </w:tcPr>
          <w:p w14:paraId="0FF674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7CDE0E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6DE8FE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1E66D6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A4457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ADE67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12CE0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rsidRPr="009526F6" w14:paraId="3EC062C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959A689" w14:textId="77777777" w:rsidR="00F00296" w:rsidRDefault="00F00296" w:rsidP="00C97003">
            <w:pPr>
              <w:pStyle w:val="ListParagraph"/>
              <w:numPr>
                <w:ilvl w:val="0"/>
                <w:numId w:val="24"/>
              </w:numPr>
              <w:ind w:left="0" w:firstLine="0"/>
            </w:pPr>
          </w:p>
        </w:tc>
        <w:tc>
          <w:tcPr>
            <w:tcW w:w="3257" w:type="dxa"/>
          </w:tcPr>
          <w:p w14:paraId="6F569F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Maximum Cooling Airflow Set point</w:t>
            </w:r>
          </w:p>
        </w:tc>
        <w:tc>
          <w:tcPr>
            <w:tcW w:w="1124" w:type="dxa"/>
          </w:tcPr>
          <w:p w14:paraId="693780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Vcool-max</w:t>
            </w:r>
          </w:p>
        </w:tc>
        <w:tc>
          <w:tcPr>
            <w:tcW w:w="784" w:type="dxa"/>
          </w:tcPr>
          <w:p w14:paraId="11587F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0B28AE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398" w:type="dxa"/>
          </w:tcPr>
          <w:p w14:paraId="32B4A95A"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7D1BD8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2461E4F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5A991B7D"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rsidRPr="009526F6" w14:paraId="39C1E1E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5993F81" w14:textId="77777777" w:rsidR="00F00296" w:rsidRDefault="00F00296" w:rsidP="00C97003">
            <w:pPr>
              <w:pStyle w:val="ListParagraph"/>
              <w:numPr>
                <w:ilvl w:val="0"/>
                <w:numId w:val="24"/>
              </w:numPr>
              <w:ind w:left="0" w:firstLine="0"/>
            </w:pPr>
          </w:p>
        </w:tc>
        <w:tc>
          <w:tcPr>
            <w:tcW w:w="3257" w:type="dxa"/>
          </w:tcPr>
          <w:p w14:paraId="13263D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Minimum Airflow Set point</w:t>
            </w:r>
          </w:p>
        </w:tc>
        <w:tc>
          <w:tcPr>
            <w:tcW w:w="1124" w:type="dxa"/>
          </w:tcPr>
          <w:p w14:paraId="3D0AEC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784" w:type="dxa"/>
          </w:tcPr>
          <w:p w14:paraId="672DF3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68E0F4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398" w:type="dxa"/>
          </w:tcPr>
          <w:p w14:paraId="18FE1F9D"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80F7B90"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35041FA0"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7A3E0E92"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rsidRPr="009526F6" w14:paraId="6D3F0F7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E039C34" w14:textId="77777777" w:rsidR="00F00296" w:rsidRDefault="00F00296" w:rsidP="00C97003">
            <w:pPr>
              <w:pStyle w:val="ListParagraph"/>
              <w:numPr>
                <w:ilvl w:val="0"/>
                <w:numId w:val="24"/>
              </w:numPr>
              <w:ind w:left="0" w:firstLine="0"/>
            </w:pPr>
          </w:p>
        </w:tc>
        <w:tc>
          <w:tcPr>
            <w:tcW w:w="3257" w:type="dxa"/>
          </w:tcPr>
          <w:p w14:paraId="4B8C4F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Active Airflow Set point</w:t>
            </w:r>
          </w:p>
        </w:tc>
        <w:tc>
          <w:tcPr>
            <w:tcW w:w="1124" w:type="dxa"/>
          </w:tcPr>
          <w:p w14:paraId="60D109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4E71F6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050C93CF"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_Ref14175500 \w \h \d " "  \* MERGEFORMAT </w:instrText>
            </w:r>
            <w:r>
              <w:rPr>
                <w:rFonts w:ascii="Calibri" w:hAnsi="Calibri" w:cs="Calibri"/>
              </w:rPr>
            </w:r>
            <w:r>
              <w:rPr>
                <w:rFonts w:ascii="Calibri" w:hAnsi="Calibri" w:cs="Calibri"/>
              </w:rPr>
              <w:fldChar w:fldCharType="separate"/>
            </w:r>
            <w:r>
              <w:rPr>
                <w:rFonts w:ascii="Calibri" w:hAnsi="Calibri" w:cs="Calibri"/>
              </w:rPr>
              <w:t>4.14 E</w:t>
            </w:r>
            <w:r>
              <w:rPr>
                <w:rFonts w:ascii="Calibri" w:hAnsi="Calibri" w:cs="Calibri"/>
              </w:rPr>
              <w:fldChar w:fldCharType="end"/>
            </w:r>
          </w:p>
        </w:tc>
        <w:tc>
          <w:tcPr>
            <w:tcW w:w="398" w:type="dxa"/>
          </w:tcPr>
          <w:p w14:paraId="4E8F27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4DB94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6E517E1"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2DD2060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A21A66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74133E7" w14:textId="77777777" w:rsidR="00F00296" w:rsidRDefault="00F00296" w:rsidP="00C97003">
            <w:pPr>
              <w:pStyle w:val="ListParagraph"/>
              <w:numPr>
                <w:ilvl w:val="0"/>
                <w:numId w:val="24"/>
              </w:numPr>
              <w:ind w:left="0" w:firstLine="0"/>
            </w:pPr>
          </w:p>
        </w:tc>
        <w:tc>
          <w:tcPr>
            <w:tcW w:w="3257" w:type="dxa"/>
          </w:tcPr>
          <w:p w14:paraId="0B70FF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Zone Cooling Control Loop</w:t>
            </w:r>
          </w:p>
        </w:tc>
        <w:tc>
          <w:tcPr>
            <w:tcW w:w="1124" w:type="dxa"/>
          </w:tcPr>
          <w:p w14:paraId="0906E8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91FF0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94AE7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_Ref14175507 \w \h \d " "  \* MERGEFORMAT </w:instrText>
            </w:r>
            <w:r>
              <w:fldChar w:fldCharType="separate"/>
            </w:r>
            <w:r>
              <w:t>4.14 E. 1</w:t>
            </w:r>
            <w:r>
              <w:fldChar w:fldCharType="end"/>
            </w:r>
          </w:p>
        </w:tc>
        <w:tc>
          <w:tcPr>
            <w:tcW w:w="398" w:type="dxa"/>
          </w:tcPr>
          <w:p w14:paraId="199CC2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DE8E3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A730A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A6FB2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cooling, 100 = full cooling</w:t>
            </w:r>
          </w:p>
        </w:tc>
      </w:tr>
      <w:tr w:rsidR="00F00296" w14:paraId="5AE60C9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F9E627" w14:textId="77777777" w:rsidR="00F00296" w:rsidRDefault="00F00296" w:rsidP="00C97003">
            <w:pPr>
              <w:pStyle w:val="ListParagraph"/>
              <w:numPr>
                <w:ilvl w:val="0"/>
                <w:numId w:val="24"/>
              </w:numPr>
              <w:ind w:left="0" w:firstLine="0"/>
            </w:pPr>
          </w:p>
        </w:tc>
        <w:tc>
          <w:tcPr>
            <w:tcW w:w="3257" w:type="dxa"/>
          </w:tcPr>
          <w:p w14:paraId="48FF68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Proportional Gain</w:t>
            </w:r>
          </w:p>
        </w:tc>
        <w:tc>
          <w:tcPr>
            <w:tcW w:w="1124" w:type="dxa"/>
          </w:tcPr>
          <w:p w14:paraId="095798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08785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A10A3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1B4AF9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65DB3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3AF4A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6DBD7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EE542A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67E735F" w14:textId="77777777" w:rsidR="00F00296" w:rsidRDefault="00F00296" w:rsidP="00C97003">
            <w:pPr>
              <w:pStyle w:val="ListParagraph"/>
              <w:numPr>
                <w:ilvl w:val="0"/>
                <w:numId w:val="24"/>
              </w:numPr>
              <w:ind w:left="0" w:firstLine="0"/>
            </w:pPr>
          </w:p>
        </w:tc>
        <w:tc>
          <w:tcPr>
            <w:tcW w:w="3257" w:type="dxa"/>
          </w:tcPr>
          <w:p w14:paraId="7C1CCD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Integral Gain</w:t>
            </w:r>
          </w:p>
        </w:tc>
        <w:tc>
          <w:tcPr>
            <w:tcW w:w="1124" w:type="dxa"/>
          </w:tcPr>
          <w:p w14:paraId="781472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36695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17154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03C9CD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FCB8C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ED976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7A0CD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2A8240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C3AEFB7" w14:textId="77777777" w:rsidR="00F00296" w:rsidRDefault="00F00296" w:rsidP="00C97003">
            <w:pPr>
              <w:pStyle w:val="ListParagraph"/>
              <w:numPr>
                <w:ilvl w:val="0"/>
                <w:numId w:val="24"/>
              </w:numPr>
              <w:ind w:left="0" w:firstLine="0"/>
            </w:pPr>
          </w:p>
        </w:tc>
        <w:tc>
          <w:tcPr>
            <w:tcW w:w="3257" w:type="dxa"/>
          </w:tcPr>
          <w:p w14:paraId="1C0AFA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6C3126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48BB9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F5916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47BA8D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ADCD4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4D871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E7D94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1C8B34F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77A23C9" w14:textId="77777777" w:rsidR="00F00296" w:rsidRDefault="00F00296" w:rsidP="00C97003">
            <w:pPr>
              <w:pStyle w:val="ListParagraph"/>
              <w:numPr>
                <w:ilvl w:val="0"/>
                <w:numId w:val="24"/>
              </w:numPr>
              <w:ind w:left="0" w:firstLine="0"/>
            </w:pPr>
          </w:p>
        </w:tc>
        <w:tc>
          <w:tcPr>
            <w:tcW w:w="3257" w:type="dxa"/>
          </w:tcPr>
          <w:p w14:paraId="03BBC5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559AD6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0356A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C4EB5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_Ref14175515 \w \h \d " "  \* MERGEFORMAT </w:instrText>
            </w:r>
            <w:r>
              <w:fldChar w:fldCharType="separate"/>
            </w:r>
            <w:r>
              <w:t>4.14 E. 3</w:t>
            </w:r>
            <w:r>
              <w:fldChar w:fldCharType="end"/>
            </w:r>
          </w:p>
        </w:tc>
        <w:tc>
          <w:tcPr>
            <w:tcW w:w="398" w:type="dxa"/>
          </w:tcPr>
          <w:p w14:paraId="42A535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70961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DEC61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06C0F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heating, 100 = full heating</w:t>
            </w:r>
          </w:p>
        </w:tc>
      </w:tr>
      <w:tr w:rsidR="00F00296" w14:paraId="771673C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37B4172" w14:textId="77777777" w:rsidR="00F00296" w:rsidRDefault="00F00296" w:rsidP="00C97003">
            <w:pPr>
              <w:pStyle w:val="ListParagraph"/>
              <w:numPr>
                <w:ilvl w:val="0"/>
                <w:numId w:val="24"/>
              </w:numPr>
              <w:ind w:left="0" w:firstLine="0"/>
            </w:pPr>
          </w:p>
        </w:tc>
        <w:tc>
          <w:tcPr>
            <w:tcW w:w="3257" w:type="dxa"/>
          </w:tcPr>
          <w:p w14:paraId="4A8A6C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Proportional Gain</w:t>
            </w:r>
          </w:p>
        </w:tc>
        <w:tc>
          <w:tcPr>
            <w:tcW w:w="1124" w:type="dxa"/>
          </w:tcPr>
          <w:p w14:paraId="3B7F01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26858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8207B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213E77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46E07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C1E09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76DB7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3A3EF2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3639100" w14:textId="77777777" w:rsidR="00F00296" w:rsidRDefault="00F00296" w:rsidP="00C97003">
            <w:pPr>
              <w:pStyle w:val="ListParagraph"/>
              <w:numPr>
                <w:ilvl w:val="0"/>
                <w:numId w:val="24"/>
              </w:numPr>
              <w:ind w:left="0" w:firstLine="0"/>
            </w:pPr>
          </w:p>
        </w:tc>
        <w:tc>
          <w:tcPr>
            <w:tcW w:w="3257" w:type="dxa"/>
          </w:tcPr>
          <w:p w14:paraId="0DBE77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Integral Gain</w:t>
            </w:r>
          </w:p>
        </w:tc>
        <w:tc>
          <w:tcPr>
            <w:tcW w:w="1124" w:type="dxa"/>
          </w:tcPr>
          <w:p w14:paraId="5EF792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AB8F1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40A4C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1A1397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C9CD7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7FD43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A106F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C77D7A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31AB39C" w14:textId="77777777" w:rsidR="00F00296" w:rsidRDefault="00F00296" w:rsidP="00C97003">
            <w:pPr>
              <w:pStyle w:val="ListParagraph"/>
              <w:numPr>
                <w:ilvl w:val="0"/>
                <w:numId w:val="24"/>
              </w:numPr>
              <w:ind w:left="0" w:firstLine="0"/>
            </w:pPr>
          </w:p>
        </w:tc>
        <w:tc>
          <w:tcPr>
            <w:tcW w:w="3257" w:type="dxa"/>
          </w:tcPr>
          <w:p w14:paraId="12695E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6F6CBD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9AC42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089FA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686EDF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07D59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3D77B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C9C1F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1EDBB37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C984D00" w14:textId="77777777" w:rsidR="00F00296" w:rsidRDefault="00F00296" w:rsidP="00C97003">
            <w:pPr>
              <w:pStyle w:val="ListParagraph"/>
              <w:numPr>
                <w:ilvl w:val="0"/>
                <w:numId w:val="24"/>
              </w:numPr>
              <w:ind w:left="0" w:firstLine="0"/>
            </w:pPr>
          </w:p>
        </w:tc>
        <w:tc>
          <w:tcPr>
            <w:tcW w:w="3257" w:type="dxa"/>
          </w:tcPr>
          <w:p w14:paraId="09CEC9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SAT Requests</w:t>
            </w:r>
          </w:p>
        </w:tc>
        <w:tc>
          <w:tcPr>
            <w:tcW w:w="1124" w:type="dxa"/>
          </w:tcPr>
          <w:p w14:paraId="5D0B64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914E0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0FC37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353FBE">
              <w:t xml:space="preserve">§ </w:t>
            </w:r>
            <w:r>
              <w:fldChar w:fldCharType="begin"/>
            </w:r>
            <w:r>
              <w:instrText xml:space="preserve"> REF _Ref14175611 \w \h \d " "  \* MERGEFORMAT </w:instrText>
            </w:r>
            <w:r>
              <w:fldChar w:fldCharType="separate"/>
            </w:r>
            <w:r>
              <w:t>4.14 H. 1</w:t>
            </w:r>
            <w:r>
              <w:fldChar w:fldCharType="end"/>
            </w:r>
          </w:p>
        </w:tc>
        <w:tc>
          <w:tcPr>
            <w:tcW w:w="398" w:type="dxa"/>
          </w:tcPr>
          <w:p w14:paraId="76F741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6AB96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7FA73B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DA71B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D882B4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D8012F3" w14:textId="77777777" w:rsidR="00F00296" w:rsidRDefault="00F00296" w:rsidP="00C97003">
            <w:pPr>
              <w:pStyle w:val="ListParagraph"/>
              <w:numPr>
                <w:ilvl w:val="0"/>
                <w:numId w:val="24"/>
              </w:numPr>
              <w:ind w:left="0" w:firstLine="0"/>
            </w:pPr>
          </w:p>
        </w:tc>
        <w:tc>
          <w:tcPr>
            <w:tcW w:w="3257" w:type="dxa"/>
          </w:tcPr>
          <w:p w14:paraId="6563DB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Importance-Multiplier</w:t>
            </w:r>
          </w:p>
        </w:tc>
        <w:tc>
          <w:tcPr>
            <w:tcW w:w="1124" w:type="dxa"/>
          </w:tcPr>
          <w:p w14:paraId="42F24F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4D1B0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B6920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196748">
              <w:t xml:space="preserve">§ </w:t>
            </w:r>
            <w:r w:rsidRPr="00196748">
              <w:fldChar w:fldCharType="begin"/>
            </w:r>
            <w:r w:rsidRPr="00196748">
              <w:instrText xml:space="preserve"> REF _Ref14175611 \w \h \d " " </w:instrText>
            </w:r>
            <w:r>
              <w:instrText xml:space="preserve"> \* MERGEFORMAT </w:instrText>
            </w:r>
            <w:r w:rsidRPr="00196748">
              <w:fldChar w:fldCharType="separate"/>
            </w:r>
            <w:r>
              <w:t>4.14 H. 1</w:t>
            </w:r>
            <w:r w:rsidRPr="00196748">
              <w:fldChar w:fldCharType="end"/>
            </w:r>
          </w:p>
        </w:tc>
        <w:tc>
          <w:tcPr>
            <w:tcW w:w="398" w:type="dxa"/>
          </w:tcPr>
          <w:p w14:paraId="6B2314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BD837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0C768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CF7E7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D59388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BF25DDA" w14:textId="77777777" w:rsidR="00F00296" w:rsidRDefault="00F00296" w:rsidP="00C97003">
            <w:pPr>
              <w:pStyle w:val="ListParagraph"/>
              <w:numPr>
                <w:ilvl w:val="0"/>
                <w:numId w:val="24"/>
              </w:numPr>
              <w:ind w:left="0" w:firstLine="0"/>
            </w:pPr>
          </w:p>
        </w:tc>
        <w:tc>
          <w:tcPr>
            <w:tcW w:w="3257" w:type="dxa"/>
          </w:tcPr>
          <w:p w14:paraId="0C073A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02B37">
              <w:t>SAT</w:t>
            </w:r>
            <w:r>
              <w:t xml:space="preserve"> </w:t>
            </w:r>
            <w:r w:rsidRPr="00E02B37">
              <w:t>Request-Hours Accumulator</w:t>
            </w:r>
          </w:p>
        </w:tc>
        <w:tc>
          <w:tcPr>
            <w:tcW w:w="1124" w:type="dxa"/>
          </w:tcPr>
          <w:p w14:paraId="0C4CE3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CBA70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176873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196748">
              <w:t xml:space="preserve">§ </w:t>
            </w:r>
            <w:r w:rsidRPr="00196748">
              <w:fldChar w:fldCharType="begin"/>
            </w:r>
            <w:r w:rsidRPr="00196748">
              <w:instrText xml:space="preserve"> REF _Ref14175611 \w \h \d " " </w:instrText>
            </w:r>
            <w:r>
              <w:instrText xml:space="preserve"> \* MERGEFORMAT </w:instrText>
            </w:r>
            <w:r w:rsidRPr="00196748">
              <w:fldChar w:fldCharType="separate"/>
            </w:r>
            <w:r>
              <w:t>4.14 H. 1</w:t>
            </w:r>
            <w:r w:rsidRPr="00196748">
              <w:fldChar w:fldCharType="end"/>
            </w:r>
          </w:p>
        </w:tc>
        <w:tc>
          <w:tcPr>
            <w:tcW w:w="398" w:type="dxa"/>
          </w:tcPr>
          <w:p w14:paraId="1D30DB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65009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79B21D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56D4E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81E7C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2DB2030" w14:textId="77777777" w:rsidR="00F00296" w:rsidRDefault="00F00296" w:rsidP="00C97003">
            <w:pPr>
              <w:pStyle w:val="ListParagraph"/>
              <w:numPr>
                <w:ilvl w:val="0"/>
                <w:numId w:val="24"/>
              </w:numPr>
              <w:ind w:left="0" w:firstLine="0"/>
            </w:pPr>
          </w:p>
        </w:tc>
        <w:tc>
          <w:tcPr>
            <w:tcW w:w="3257" w:type="dxa"/>
          </w:tcPr>
          <w:p w14:paraId="2B6E96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System Run-Hours Total</w:t>
            </w:r>
          </w:p>
        </w:tc>
        <w:tc>
          <w:tcPr>
            <w:tcW w:w="1124" w:type="dxa"/>
          </w:tcPr>
          <w:p w14:paraId="4C88B8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421B8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CA5CB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196748">
              <w:t xml:space="preserve">§ </w:t>
            </w:r>
            <w:r w:rsidRPr="00196748">
              <w:fldChar w:fldCharType="begin"/>
            </w:r>
            <w:r w:rsidRPr="00196748">
              <w:instrText xml:space="preserve"> REF _Ref14175611 \w \h \d " " </w:instrText>
            </w:r>
            <w:r>
              <w:instrText xml:space="preserve"> \* MERGEFORMAT </w:instrText>
            </w:r>
            <w:r w:rsidRPr="00196748">
              <w:fldChar w:fldCharType="separate"/>
            </w:r>
            <w:r>
              <w:t>4.14 H. 1</w:t>
            </w:r>
            <w:r w:rsidRPr="00196748">
              <w:fldChar w:fldCharType="end"/>
            </w:r>
          </w:p>
        </w:tc>
        <w:tc>
          <w:tcPr>
            <w:tcW w:w="398" w:type="dxa"/>
          </w:tcPr>
          <w:p w14:paraId="4F7D21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E85AA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8DE8D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CDC3D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49CB1BF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48BD8A0" w14:textId="77777777" w:rsidR="00F00296" w:rsidRDefault="00F00296" w:rsidP="00C97003">
            <w:pPr>
              <w:pStyle w:val="ListParagraph"/>
              <w:numPr>
                <w:ilvl w:val="0"/>
                <w:numId w:val="24"/>
              </w:numPr>
              <w:ind w:left="0" w:firstLine="0"/>
            </w:pPr>
          </w:p>
        </w:tc>
        <w:tc>
          <w:tcPr>
            <w:tcW w:w="3257" w:type="dxa"/>
          </w:tcPr>
          <w:p w14:paraId="04022A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873B8">
              <w:t>SAT</w:t>
            </w:r>
            <w:r>
              <w:t xml:space="preserve"> </w:t>
            </w:r>
            <w:r w:rsidRPr="003873B8">
              <w:t>Cumulative % Request-Hours</w:t>
            </w:r>
          </w:p>
        </w:tc>
        <w:tc>
          <w:tcPr>
            <w:tcW w:w="1124" w:type="dxa"/>
          </w:tcPr>
          <w:p w14:paraId="6218AE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7F400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6B563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196748">
              <w:t xml:space="preserve">§ </w:t>
            </w:r>
            <w:r w:rsidRPr="00196748">
              <w:fldChar w:fldCharType="begin"/>
            </w:r>
            <w:r w:rsidRPr="00196748">
              <w:instrText xml:space="preserve"> REF _Ref14175611 \w \h \d " " </w:instrText>
            </w:r>
            <w:r>
              <w:instrText xml:space="preserve"> \* MERGEFORMAT </w:instrText>
            </w:r>
            <w:r w:rsidRPr="00196748">
              <w:fldChar w:fldCharType="separate"/>
            </w:r>
            <w:r>
              <w:t>4.14 H. 1</w:t>
            </w:r>
            <w:r w:rsidRPr="00196748">
              <w:fldChar w:fldCharType="end"/>
            </w:r>
          </w:p>
        </w:tc>
        <w:tc>
          <w:tcPr>
            <w:tcW w:w="398" w:type="dxa"/>
          </w:tcPr>
          <w:p w14:paraId="47C948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FFFCD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3899D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173FD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A613F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FBD9E0" w14:textId="77777777" w:rsidR="00F00296" w:rsidRDefault="00F00296" w:rsidP="00C97003">
            <w:pPr>
              <w:pStyle w:val="ListParagraph"/>
              <w:numPr>
                <w:ilvl w:val="0"/>
                <w:numId w:val="24"/>
              </w:numPr>
              <w:ind w:left="0" w:firstLine="0"/>
            </w:pPr>
          </w:p>
        </w:tc>
        <w:tc>
          <w:tcPr>
            <w:tcW w:w="3257" w:type="dxa"/>
          </w:tcPr>
          <w:p w14:paraId="4BE21A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DSP Requests</w:t>
            </w:r>
          </w:p>
        </w:tc>
        <w:tc>
          <w:tcPr>
            <w:tcW w:w="1124" w:type="dxa"/>
          </w:tcPr>
          <w:p w14:paraId="3C1AB0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703B0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38E3E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_Ref14175626 \w \h \d " "  \* MERGEFORMAT </w:instrText>
            </w:r>
            <w:r>
              <w:fldChar w:fldCharType="separate"/>
            </w:r>
            <w:r>
              <w:t>4.14 H. 2</w:t>
            </w:r>
            <w:r>
              <w:fldChar w:fldCharType="end"/>
            </w:r>
          </w:p>
        </w:tc>
        <w:tc>
          <w:tcPr>
            <w:tcW w:w="398" w:type="dxa"/>
          </w:tcPr>
          <w:p w14:paraId="52F803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FA1D0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4DBBEF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DE44C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296FAC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FBEFB72" w14:textId="77777777" w:rsidR="00F00296" w:rsidRDefault="00F00296" w:rsidP="00C97003">
            <w:pPr>
              <w:pStyle w:val="ListParagraph"/>
              <w:numPr>
                <w:ilvl w:val="0"/>
                <w:numId w:val="24"/>
              </w:numPr>
              <w:ind w:left="0" w:firstLine="0"/>
            </w:pPr>
          </w:p>
        </w:tc>
        <w:tc>
          <w:tcPr>
            <w:tcW w:w="3257" w:type="dxa"/>
          </w:tcPr>
          <w:p w14:paraId="5CC142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Importance-Multiplier</w:t>
            </w:r>
          </w:p>
        </w:tc>
        <w:tc>
          <w:tcPr>
            <w:tcW w:w="1124" w:type="dxa"/>
          </w:tcPr>
          <w:p w14:paraId="7D1BF7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4E08A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51E06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_Ref14175626 \w \h \d " "  \* MERGEFORMAT </w:instrText>
            </w:r>
            <w:r>
              <w:fldChar w:fldCharType="separate"/>
            </w:r>
            <w:r>
              <w:t>4.14 H. 2</w:t>
            </w:r>
            <w:r>
              <w:fldChar w:fldCharType="end"/>
            </w:r>
          </w:p>
        </w:tc>
        <w:tc>
          <w:tcPr>
            <w:tcW w:w="398" w:type="dxa"/>
          </w:tcPr>
          <w:p w14:paraId="0BEBF8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6B583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C80D9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6360C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482B6A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51F955C" w14:textId="77777777" w:rsidR="00F00296" w:rsidRDefault="00F00296" w:rsidP="00C97003">
            <w:pPr>
              <w:pStyle w:val="ListParagraph"/>
              <w:numPr>
                <w:ilvl w:val="0"/>
                <w:numId w:val="24"/>
              </w:numPr>
              <w:ind w:left="0" w:firstLine="0"/>
            </w:pPr>
          </w:p>
        </w:tc>
        <w:tc>
          <w:tcPr>
            <w:tcW w:w="3257" w:type="dxa"/>
          </w:tcPr>
          <w:p w14:paraId="17B1C7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Request-Hours Accumulator</w:t>
            </w:r>
          </w:p>
        </w:tc>
        <w:tc>
          <w:tcPr>
            <w:tcW w:w="1124" w:type="dxa"/>
          </w:tcPr>
          <w:p w14:paraId="1A4FE9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6C46120"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36CEC2D8"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_Ref14175626 \w \h \d " "  \* MERGEFORMAT </w:instrText>
            </w:r>
            <w:r>
              <w:fldChar w:fldCharType="separate"/>
            </w:r>
            <w:r>
              <w:t>4.14 H. 2</w:t>
            </w:r>
            <w:r>
              <w:fldChar w:fldCharType="end"/>
            </w:r>
          </w:p>
        </w:tc>
        <w:tc>
          <w:tcPr>
            <w:tcW w:w="398" w:type="dxa"/>
          </w:tcPr>
          <w:p w14:paraId="3515B7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D2CA9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56D6A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1960D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288336E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5A614B0" w14:textId="77777777" w:rsidR="00F00296" w:rsidRDefault="00F00296" w:rsidP="00C97003">
            <w:pPr>
              <w:pStyle w:val="ListParagraph"/>
              <w:numPr>
                <w:ilvl w:val="0"/>
                <w:numId w:val="24"/>
              </w:numPr>
              <w:ind w:left="0" w:firstLine="0"/>
            </w:pPr>
          </w:p>
        </w:tc>
        <w:tc>
          <w:tcPr>
            <w:tcW w:w="3257" w:type="dxa"/>
          </w:tcPr>
          <w:p w14:paraId="3F746C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System Run-Hours Total</w:t>
            </w:r>
          </w:p>
        </w:tc>
        <w:tc>
          <w:tcPr>
            <w:tcW w:w="1124" w:type="dxa"/>
          </w:tcPr>
          <w:p w14:paraId="7077CA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EA38029"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21786A0E"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_Ref14175626 \w \h \d " "  \* MERGEFORMAT </w:instrText>
            </w:r>
            <w:r>
              <w:fldChar w:fldCharType="separate"/>
            </w:r>
            <w:r>
              <w:t>4.14 H. 2</w:t>
            </w:r>
            <w:r>
              <w:fldChar w:fldCharType="end"/>
            </w:r>
          </w:p>
        </w:tc>
        <w:tc>
          <w:tcPr>
            <w:tcW w:w="398" w:type="dxa"/>
          </w:tcPr>
          <w:p w14:paraId="238967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95AB0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7381D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EC938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E57AD3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CDCFDF9" w14:textId="77777777" w:rsidR="00F00296" w:rsidRDefault="00F00296" w:rsidP="00C97003">
            <w:pPr>
              <w:pStyle w:val="ListParagraph"/>
              <w:numPr>
                <w:ilvl w:val="0"/>
                <w:numId w:val="24"/>
              </w:numPr>
              <w:ind w:left="0" w:firstLine="0"/>
            </w:pPr>
          </w:p>
        </w:tc>
        <w:tc>
          <w:tcPr>
            <w:tcW w:w="3257" w:type="dxa"/>
          </w:tcPr>
          <w:p w14:paraId="550828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Cumulative % Request-Hours</w:t>
            </w:r>
          </w:p>
        </w:tc>
        <w:tc>
          <w:tcPr>
            <w:tcW w:w="1124" w:type="dxa"/>
          </w:tcPr>
          <w:p w14:paraId="34F558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34F6342"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79FC440"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_Ref14175626 \w \h \d " "  \* MERGEFORMAT </w:instrText>
            </w:r>
            <w:r>
              <w:fldChar w:fldCharType="separate"/>
            </w:r>
            <w:r>
              <w:t>4.14 H. 2</w:t>
            </w:r>
            <w:r>
              <w:fldChar w:fldCharType="end"/>
            </w:r>
          </w:p>
        </w:tc>
        <w:tc>
          <w:tcPr>
            <w:tcW w:w="398" w:type="dxa"/>
          </w:tcPr>
          <w:p w14:paraId="2738AC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45007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D3A95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B8452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4AF7F6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49D207A" w14:textId="77777777" w:rsidR="00F00296" w:rsidRDefault="00F00296" w:rsidP="00C97003">
            <w:pPr>
              <w:pStyle w:val="ListParagraph"/>
              <w:numPr>
                <w:ilvl w:val="0"/>
                <w:numId w:val="24"/>
              </w:numPr>
              <w:ind w:left="0" w:firstLine="0"/>
            </w:pPr>
          </w:p>
        </w:tc>
        <w:tc>
          <w:tcPr>
            <w:tcW w:w="3257" w:type="dxa"/>
          </w:tcPr>
          <w:p w14:paraId="1AF3A7CA"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HHW Reset Requests</w:t>
            </w:r>
          </w:p>
        </w:tc>
        <w:tc>
          <w:tcPr>
            <w:tcW w:w="1124" w:type="dxa"/>
          </w:tcPr>
          <w:p w14:paraId="10789E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E55AA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77CC7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_Ref14175646 \w \h \d " "  \* MERGEFORMAT </w:instrText>
            </w:r>
            <w:r>
              <w:fldChar w:fldCharType="separate"/>
            </w:r>
            <w:r>
              <w:t>4.14 H. 3</w:t>
            </w:r>
            <w:r>
              <w:fldChar w:fldCharType="end"/>
            </w:r>
          </w:p>
        </w:tc>
        <w:tc>
          <w:tcPr>
            <w:tcW w:w="398" w:type="dxa"/>
          </w:tcPr>
          <w:p w14:paraId="48EC2F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7DED1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A2717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8CBFC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4B39D5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BB65359" w14:textId="77777777" w:rsidR="00F00296" w:rsidRDefault="00F00296" w:rsidP="00C97003">
            <w:pPr>
              <w:pStyle w:val="ListParagraph"/>
              <w:numPr>
                <w:ilvl w:val="0"/>
                <w:numId w:val="24"/>
              </w:numPr>
              <w:ind w:left="0" w:firstLine="0"/>
            </w:pPr>
          </w:p>
        </w:tc>
        <w:tc>
          <w:tcPr>
            <w:tcW w:w="3257" w:type="dxa"/>
          </w:tcPr>
          <w:p w14:paraId="7CA8767D"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Reset </w:t>
            </w:r>
            <w:r w:rsidRPr="00E02B37">
              <w:t>Importance-Multiplier</w:t>
            </w:r>
          </w:p>
        </w:tc>
        <w:tc>
          <w:tcPr>
            <w:tcW w:w="1124" w:type="dxa"/>
          </w:tcPr>
          <w:p w14:paraId="65D68E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32960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57044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_Ref14175646 \w \h \d " "  \* MERGEFORMAT </w:instrText>
            </w:r>
            <w:r>
              <w:fldChar w:fldCharType="separate"/>
            </w:r>
            <w:r>
              <w:t>4.14 H. 3</w:t>
            </w:r>
            <w:r>
              <w:fldChar w:fldCharType="end"/>
            </w:r>
          </w:p>
        </w:tc>
        <w:tc>
          <w:tcPr>
            <w:tcW w:w="398" w:type="dxa"/>
          </w:tcPr>
          <w:p w14:paraId="0EF5D6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81FF7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D61DF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ED6E2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9EB5D7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9A769B3" w14:textId="77777777" w:rsidR="00F00296" w:rsidRDefault="00F00296" w:rsidP="00C97003">
            <w:pPr>
              <w:pStyle w:val="ListParagraph"/>
              <w:numPr>
                <w:ilvl w:val="0"/>
                <w:numId w:val="24"/>
              </w:numPr>
              <w:ind w:left="0" w:firstLine="0"/>
            </w:pPr>
          </w:p>
        </w:tc>
        <w:tc>
          <w:tcPr>
            <w:tcW w:w="3257" w:type="dxa"/>
          </w:tcPr>
          <w:p w14:paraId="768EA4C2"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Reset </w:t>
            </w:r>
            <w:r w:rsidRPr="00E02B37">
              <w:t>Request-Hours Accumulator</w:t>
            </w:r>
          </w:p>
        </w:tc>
        <w:tc>
          <w:tcPr>
            <w:tcW w:w="1124" w:type="dxa"/>
          </w:tcPr>
          <w:p w14:paraId="595391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5F537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5B722A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_Ref14175646 \w \h \d " "  \* MERGEFORMAT </w:instrText>
            </w:r>
            <w:r>
              <w:fldChar w:fldCharType="separate"/>
            </w:r>
            <w:r>
              <w:t>4.14 H. 3</w:t>
            </w:r>
            <w:r>
              <w:fldChar w:fldCharType="end"/>
            </w:r>
          </w:p>
        </w:tc>
        <w:tc>
          <w:tcPr>
            <w:tcW w:w="398" w:type="dxa"/>
          </w:tcPr>
          <w:p w14:paraId="45E382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423B1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860DD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726E3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E4EEBA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56E4DB0" w14:textId="77777777" w:rsidR="00F00296" w:rsidRDefault="00F00296" w:rsidP="00C97003">
            <w:pPr>
              <w:pStyle w:val="ListParagraph"/>
              <w:numPr>
                <w:ilvl w:val="0"/>
                <w:numId w:val="24"/>
              </w:numPr>
              <w:ind w:left="0" w:firstLine="0"/>
            </w:pPr>
          </w:p>
        </w:tc>
        <w:tc>
          <w:tcPr>
            <w:tcW w:w="3257" w:type="dxa"/>
          </w:tcPr>
          <w:p w14:paraId="23A74B81"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Reset </w:t>
            </w:r>
            <w:r w:rsidRPr="00E02B37">
              <w:t>System Run-Hours Total</w:t>
            </w:r>
          </w:p>
        </w:tc>
        <w:tc>
          <w:tcPr>
            <w:tcW w:w="1124" w:type="dxa"/>
          </w:tcPr>
          <w:p w14:paraId="640863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0D8B5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4C77E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_Ref14175646 \w \h \d " "  \* MERGEFORMAT </w:instrText>
            </w:r>
            <w:r>
              <w:fldChar w:fldCharType="separate"/>
            </w:r>
            <w:r>
              <w:t>4.14 H. 3</w:t>
            </w:r>
            <w:r>
              <w:fldChar w:fldCharType="end"/>
            </w:r>
          </w:p>
        </w:tc>
        <w:tc>
          <w:tcPr>
            <w:tcW w:w="398" w:type="dxa"/>
          </w:tcPr>
          <w:p w14:paraId="7444C4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D2531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6F1A3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F1F49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6010B5F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4B412BB" w14:textId="77777777" w:rsidR="00F00296" w:rsidRDefault="00F00296" w:rsidP="00C97003">
            <w:pPr>
              <w:pStyle w:val="ListParagraph"/>
              <w:numPr>
                <w:ilvl w:val="0"/>
                <w:numId w:val="24"/>
              </w:numPr>
              <w:ind w:left="0" w:firstLine="0"/>
            </w:pPr>
          </w:p>
        </w:tc>
        <w:tc>
          <w:tcPr>
            <w:tcW w:w="3257" w:type="dxa"/>
          </w:tcPr>
          <w:p w14:paraId="4B3F6354"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Reset </w:t>
            </w:r>
            <w:r w:rsidRPr="00E02B37">
              <w:t>Cumulative % Request-Hours</w:t>
            </w:r>
          </w:p>
        </w:tc>
        <w:tc>
          <w:tcPr>
            <w:tcW w:w="1124" w:type="dxa"/>
          </w:tcPr>
          <w:p w14:paraId="59D26D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8C834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39C0B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_Ref14175646 \w \h \d " "  \* MERGEFORMAT </w:instrText>
            </w:r>
            <w:r>
              <w:fldChar w:fldCharType="separate"/>
            </w:r>
            <w:r>
              <w:t>4.14 H. 3</w:t>
            </w:r>
            <w:r>
              <w:fldChar w:fldCharType="end"/>
            </w:r>
          </w:p>
        </w:tc>
        <w:tc>
          <w:tcPr>
            <w:tcW w:w="398" w:type="dxa"/>
          </w:tcPr>
          <w:p w14:paraId="045FF9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0FD8F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A6783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01C7D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FCAE0E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C20C92C" w14:textId="77777777" w:rsidR="00F00296" w:rsidRDefault="00F00296" w:rsidP="00C97003">
            <w:pPr>
              <w:pStyle w:val="ListParagraph"/>
              <w:numPr>
                <w:ilvl w:val="0"/>
                <w:numId w:val="24"/>
              </w:numPr>
              <w:ind w:left="0" w:firstLine="0"/>
            </w:pPr>
          </w:p>
        </w:tc>
        <w:tc>
          <w:tcPr>
            <w:tcW w:w="3257" w:type="dxa"/>
          </w:tcPr>
          <w:p w14:paraId="10D297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HHW Plant Requests</w:t>
            </w:r>
          </w:p>
        </w:tc>
        <w:tc>
          <w:tcPr>
            <w:tcW w:w="1124" w:type="dxa"/>
          </w:tcPr>
          <w:p w14:paraId="7A07B6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4E64D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24081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398" w:type="dxa"/>
          </w:tcPr>
          <w:p w14:paraId="5FC28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5731D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C32BC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16D0E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C06CBD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523405C" w14:textId="77777777" w:rsidR="00F00296" w:rsidRDefault="00F00296" w:rsidP="00C97003">
            <w:pPr>
              <w:pStyle w:val="ListParagraph"/>
              <w:numPr>
                <w:ilvl w:val="0"/>
                <w:numId w:val="24"/>
              </w:numPr>
              <w:ind w:left="0" w:firstLine="0"/>
            </w:pPr>
          </w:p>
        </w:tc>
        <w:tc>
          <w:tcPr>
            <w:tcW w:w="3257" w:type="dxa"/>
          </w:tcPr>
          <w:p w14:paraId="5468CA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Importance-Multiplier</w:t>
            </w:r>
          </w:p>
        </w:tc>
        <w:tc>
          <w:tcPr>
            <w:tcW w:w="1124" w:type="dxa"/>
          </w:tcPr>
          <w:p w14:paraId="53347D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FBCC7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83841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398" w:type="dxa"/>
          </w:tcPr>
          <w:p w14:paraId="1131DC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0DFD4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5F077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516F0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EC6187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BC81874" w14:textId="77777777" w:rsidR="00F00296" w:rsidRDefault="00F00296" w:rsidP="00C97003">
            <w:pPr>
              <w:pStyle w:val="ListParagraph"/>
              <w:numPr>
                <w:ilvl w:val="0"/>
                <w:numId w:val="24"/>
              </w:numPr>
              <w:ind w:left="0" w:firstLine="0"/>
            </w:pPr>
          </w:p>
        </w:tc>
        <w:tc>
          <w:tcPr>
            <w:tcW w:w="3257" w:type="dxa"/>
          </w:tcPr>
          <w:p w14:paraId="265F10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Request-Hours Accumulator</w:t>
            </w:r>
          </w:p>
        </w:tc>
        <w:tc>
          <w:tcPr>
            <w:tcW w:w="1124" w:type="dxa"/>
          </w:tcPr>
          <w:p w14:paraId="280704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04C9A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5CC24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398" w:type="dxa"/>
          </w:tcPr>
          <w:p w14:paraId="03A32B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5D578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98906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8C954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A6B70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0A502E4" w14:textId="77777777" w:rsidR="00F00296" w:rsidRDefault="00F00296" w:rsidP="00C97003">
            <w:pPr>
              <w:pStyle w:val="ListParagraph"/>
              <w:numPr>
                <w:ilvl w:val="0"/>
                <w:numId w:val="24"/>
              </w:numPr>
              <w:ind w:left="0" w:firstLine="0"/>
            </w:pPr>
          </w:p>
        </w:tc>
        <w:tc>
          <w:tcPr>
            <w:tcW w:w="3257" w:type="dxa"/>
          </w:tcPr>
          <w:p w14:paraId="356CBC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System Run-Hours Total</w:t>
            </w:r>
          </w:p>
        </w:tc>
        <w:tc>
          <w:tcPr>
            <w:tcW w:w="1124" w:type="dxa"/>
          </w:tcPr>
          <w:p w14:paraId="2779BC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4356F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1110E6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398" w:type="dxa"/>
          </w:tcPr>
          <w:p w14:paraId="50562A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4B32A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87211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B1D9F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214A506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D4CE02" w14:textId="77777777" w:rsidR="00F00296" w:rsidRDefault="00F00296" w:rsidP="00C97003">
            <w:pPr>
              <w:pStyle w:val="ListParagraph"/>
              <w:numPr>
                <w:ilvl w:val="0"/>
                <w:numId w:val="24"/>
              </w:numPr>
              <w:ind w:left="0" w:firstLine="0"/>
            </w:pPr>
          </w:p>
        </w:tc>
        <w:tc>
          <w:tcPr>
            <w:tcW w:w="3257" w:type="dxa"/>
          </w:tcPr>
          <w:p w14:paraId="3CEFFD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Cumulative % Request-Hours</w:t>
            </w:r>
          </w:p>
        </w:tc>
        <w:tc>
          <w:tcPr>
            <w:tcW w:w="1124" w:type="dxa"/>
          </w:tcPr>
          <w:p w14:paraId="5DE716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54E85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07675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398" w:type="dxa"/>
          </w:tcPr>
          <w:p w14:paraId="4B8D4D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6F571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11984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B0B73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49D6A86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FA8715" w14:textId="77777777" w:rsidR="00F00296" w:rsidRDefault="00F00296" w:rsidP="00C97003">
            <w:pPr>
              <w:pStyle w:val="ListParagraph"/>
              <w:numPr>
                <w:ilvl w:val="0"/>
                <w:numId w:val="24"/>
              </w:numPr>
              <w:ind w:left="0" w:firstLine="0"/>
            </w:pPr>
          </w:p>
        </w:tc>
        <w:tc>
          <w:tcPr>
            <w:tcW w:w="3257" w:type="dxa"/>
          </w:tcPr>
          <w:p w14:paraId="381D1569"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4ECB1C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610CC1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159ED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31FAF6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3D0EE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15824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D7DB0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A656D5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B065A2E" w14:textId="77777777" w:rsidR="00F00296" w:rsidRDefault="00F00296" w:rsidP="00C97003">
            <w:pPr>
              <w:pStyle w:val="ListParagraph"/>
              <w:numPr>
                <w:ilvl w:val="0"/>
                <w:numId w:val="24"/>
              </w:numPr>
              <w:ind w:left="0" w:firstLine="0"/>
            </w:pPr>
          </w:p>
        </w:tc>
        <w:tc>
          <w:tcPr>
            <w:tcW w:w="3257" w:type="dxa"/>
          </w:tcPr>
          <w:p w14:paraId="4DBE7D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1FD0AD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239518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9D2E8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1B236B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8DD58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EA8EF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204BA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D7880D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02064EB" w14:textId="77777777" w:rsidR="00F00296" w:rsidRDefault="00F00296" w:rsidP="00C97003">
            <w:pPr>
              <w:pStyle w:val="ListParagraph"/>
              <w:numPr>
                <w:ilvl w:val="0"/>
                <w:numId w:val="24"/>
              </w:numPr>
              <w:ind w:left="0" w:firstLine="0"/>
            </w:pPr>
          </w:p>
        </w:tc>
        <w:tc>
          <w:tcPr>
            <w:tcW w:w="3257" w:type="dxa"/>
          </w:tcPr>
          <w:p w14:paraId="35CC5B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7BE68A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56645A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62E39C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50E691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86EF2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36017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86B0A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1CF9BC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2F4DFFA" w14:textId="77777777" w:rsidR="00F00296" w:rsidRDefault="00F00296" w:rsidP="00C97003">
            <w:pPr>
              <w:pStyle w:val="ListParagraph"/>
              <w:numPr>
                <w:ilvl w:val="0"/>
                <w:numId w:val="24"/>
              </w:numPr>
              <w:ind w:left="0" w:firstLine="0"/>
            </w:pPr>
          </w:p>
        </w:tc>
        <w:tc>
          <w:tcPr>
            <w:tcW w:w="3257" w:type="dxa"/>
          </w:tcPr>
          <w:p w14:paraId="474142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2D92AA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6E9D37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205996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27EDBE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6B11C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338FB3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AE1C1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FF9F82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49724C4" w14:textId="77777777" w:rsidR="00F00296" w:rsidRDefault="00F00296" w:rsidP="00C97003">
            <w:pPr>
              <w:pStyle w:val="ListParagraph"/>
              <w:numPr>
                <w:ilvl w:val="0"/>
                <w:numId w:val="24"/>
              </w:numPr>
              <w:ind w:left="0" w:firstLine="0"/>
            </w:pPr>
          </w:p>
        </w:tc>
        <w:tc>
          <w:tcPr>
            <w:tcW w:w="3257" w:type="dxa"/>
          </w:tcPr>
          <w:p w14:paraId="356A2B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45016B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62815F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182C18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6EBEB0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478B4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45B7B8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42239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422988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3B0DB36" w14:textId="77777777" w:rsidR="00F00296" w:rsidRDefault="00F00296" w:rsidP="00C97003">
            <w:pPr>
              <w:pStyle w:val="ListParagraph"/>
              <w:numPr>
                <w:ilvl w:val="0"/>
                <w:numId w:val="24"/>
              </w:numPr>
              <w:ind w:left="0" w:firstLine="0"/>
            </w:pPr>
          </w:p>
        </w:tc>
        <w:tc>
          <w:tcPr>
            <w:tcW w:w="3257" w:type="dxa"/>
          </w:tcPr>
          <w:p w14:paraId="42D67C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397560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671347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69A7DB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679682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40736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73B69B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F7DB2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DF468B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E41FD15" w14:textId="77777777" w:rsidR="00F00296" w:rsidRDefault="00F00296" w:rsidP="00C97003">
            <w:pPr>
              <w:pStyle w:val="ListParagraph"/>
              <w:numPr>
                <w:ilvl w:val="0"/>
                <w:numId w:val="24"/>
              </w:numPr>
              <w:ind w:left="0" w:firstLine="0"/>
            </w:pPr>
          </w:p>
        </w:tc>
        <w:tc>
          <w:tcPr>
            <w:tcW w:w="3257" w:type="dxa"/>
          </w:tcPr>
          <w:p w14:paraId="5496F5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3E553E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755A4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5B840939" w14:textId="77777777"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7362C2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EDAC5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9E3D6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4B5CF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498260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46211FF" w14:textId="77777777" w:rsidR="00F00296" w:rsidRDefault="00F00296" w:rsidP="00C97003">
            <w:pPr>
              <w:pStyle w:val="ListParagraph"/>
              <w:numPr>
                <w:ilvl w:val="0"/>
                <w:numId w:val="24"/>
              </w:numPr>
              <w:ind w:left="0" w:firstLine="0"/>
            </w:pPr>
          </w:p>
        </w:tc>
        <w:tc>
          <w:tcPr>
            <w:tcW w:w="3257" w:type="dxa"/>
          </w:tcPr>
          <w:p w14:paraId="41590B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100C99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E78ED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102E36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57F63D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C9BD5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166C1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E14F2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E89896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BF709D8" w14:textId="77777777" w:rsidR="00F00296" w:rsidRDefault="00F00296" w:rsidP="00C97003">
            <w:pPr>
              <w:pStyle w:val="ListParagraph"/>
              <w:numPr>
                <w:ilvl w:val="0"/>
                <w:numId w:val="24"/>
              </w:numPr>
              <w:ind w:left="0" w:firstLine="0"/>
            </w:pPr>
          </w:p>
        </w:tc>
        <w:tc>
          <w:tcPr>
            <w:tcW w:w="3257" w:type="dxa"/>
          </w:tcPr>
          <w:p w14:paraId="2F418B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009618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93D44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5E673C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 MERGEFORMAT </w:instrText>
            </w:r>
            <w:r>
              <w:fldChar w:fldCharType="separate"/>
            </w:r>
            <w:r>
              <w:t>4.9 B. 8</w:t>
            </w:r>
            <w:r>
              <w:fldChar w:fldCharType="end"/>
            </w:r>
          </w:p>
        </w:tc>
        <w:tc>
          <w:tcPr>
            <w:tcW w:w="398" w:type="dxa"/>
          </w:tcPr>
          <w:p w14:paraId="399720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5BA22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0C5E0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24BBC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974302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D6922DD" w14:textId="77777777" w:rsidR="00F00296" w:rsidRDefault="00F00296" w:rsidP="00C97003">
            <w:pPr>
              <w:pStyle w:val="ListParagraph"/>
              <w:numPr>
                <w:ilvl w:val="0"/>
                <w:numId w:val="24"/>
              </w:numPr>
              <w:ind w:left="0" w:firstLine="0"/>
            </w:pPr>
          </w:p>
        </w:tc>
        <w:tc>
          <w:tcPr>
            <w:tcW w:w="3257" w:type="dxa"/>
          </w:tcPr>
          <w:p w14:paraId="356B48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6FBEF8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C4B0E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36757B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 MERGEFORMAT </w:instrText>
            </w:r>
            <w:r>
              <w:fldChar w:fldCharType="separate"/>
            </w:r>
            <w:r>
              <w:t>4.9 B. 8</w:t>
            </w:r>
            <w:r>
              <w:fldChar w:fldCharType="end"/>
            </w:r>
          </w:p>
        </w:tc>
        <w:tc>
          <w:tcPr>
            <w:tcW w:w="398" w:type="dxa"/>
          </w:tcPr>
          <w:p w14:paraId="54110D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D5266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D4149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CA177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D462FE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967BFB4" w14:textId="77777777" w:rsidR="00F00296" w:rsidRDefault="00F00296" w:rsidP="00C97003">
            <w:pPr>
              <w:pStyle w:val="ListParagraph"/>
              <w:numPr>
                <w:ilvl w:val="0"/>
                <w:numId w:val="24"/>
              </w:numPr>
              <w:ind w:left="0" w:firstLine="0"/>
            </w:pPr>
          </w:p>
        </w:tc>
        <w:tc>
          <w:tcPr>
            <w:tcW w:w="3257" w:type="dxa"/>
          </w:tcPr>
          <w:p w14:paraId="5C3222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0A5209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8526B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CF71C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 MERGEFORMAT </w:instrText>
            </w:r>
            <w:r>
              <w:fldChar w:fldCharType="separate"/>
            </w:r>
            <w:r>
              <w:t>4.9 B. 6</w:t>
            </w:r>
            <w:r>
              <w:fldChar w:fldCharType="end"/>
            </w:r>
          </w:p>
        </w:tc>
        <w:tc>
          <w:tcPr>
            <w:tcW w:w="398" w:type="dxa"/>
          </w:tcPr>
          <w:p w14:paraId="0F0203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B512F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4A35A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9D220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57AC295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8A8FB99" w14:textId="77777777" w:rsidR="00F00296" w:rsidRDefault="00F00296" w:rsidP="00C97003">
            <w:pPr>
              <w:pStyle w:val="ListParagraph"/>
              <w:numPr>
                <w:ilvl w:val="0"/>
                <w:numId w:val="24"/>
              </w:numPr>
              <w:ind w:left="0" w:firstLine="0"/>
            </w:pPr>
          </w:p>
        </w:tc>
        <w:tc>
          <w:tcPr>
            <w:tcW w:w="3257" w:type="dxa"/>
          </w:tcPr>
          <w:p w14:paraId="05C903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0B93A8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AB552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9349E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t>4.9 B. 6</w:t>
            </w:r>
            <w:r w:rsidRPr="004340E6">
              <w:fldChar w:fldCharType="end"/>
            </w:r>
          </w:p>
        </w:tc>
        <w:tc>
          <w:tcPr>
            <w:tcW w:w="398" w:type="dxa"/>
          </w:tcPr>
          <w:p w14:paraId="52BC7B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3E29D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47CCB3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30F93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70253AE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2BBF5A9" w14:textId="77777777" w:rsidR="00F00296" w:rsidRDefault="00F00296" w:rsidP="00C97003">
            <w:pPr>
              <w:pStyle w:val="ListParagraph"/>
              <w:numPr>
                <w:ilvl w:val="0"/>
                <w:numId w:val="24"/>
              </w:numPr>
              <w:ind w:left="0" w:firstLine="0"/>
            </w:pPr>
          </w:p>
        </w:tc>
        <w:tc>
          <w:tcPr>
            <w:tcW w:w="3257" w:type="dxa"/>
          </w:tcPr>
          <w:p w14:paraId="7FCC07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513CE8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8BDBB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1E041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t>4.9 B. 6</w:t>
            </w:r>
            <w:r w:rsidRPr="004340E6">
              <w:fldChar w:fldCharType="end"/>
            </w:r>
          </w:p>
        </w:tc>
        <w:tc>
          <w:tcPr>
            <w:tcW w:w="398" w:type="dxa"/>
          </w:tcPr>
          <w:p w14:paraId="633ADE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484D6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72781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1AFCB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274A2E0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F51C3AD" w14:textId="77777777" w:rsidR="00F00296" w:rsidRDefault="00F00296" w:rsidP="00C97003">
            <w:pPr>
              <w:pStyle w:val="ListParagraph"/>
              <w:numPr>
                <w:ilvl w:val="0"/>
                <w:numId w:val="24"/>
              </w:numPr>
              <w:ind w:left="0" w:firstLine="0"/>
            </w:pPr>
          </w:p>
        </w:tc>
        <w:tc>
          <w:tcPr>
            <w:tcW w:w="3257" w:type="dxa"/>
          </w:tcPr>
          <w:p w14:paraId="5ECCA5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6BE9AD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EB8A9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D3D24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t>4.9 B. 6</w:t>
            </w:r>
            <w:r w:rsidRPr="004340E6">
              <w:fldChar w:fldCharType="end"/>
            </w:r>
          </w:p>
        </w:tc>
        <w:tc>
          <w:tcPr>
            <w:tcW w:w="398" w:type="dxa"/>
          </w:tcPr>
          <w:p w14:paraId="7DA9DC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8729D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00B37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96F20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0F8A2886"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3D5201B" w14:textId="77777777" w:rsidR="00F00296" w:rsidRDefault="00F00296" w:rsidP="00C97003">
            <w:pPr>
              <w:pStyle w:val="ListParagraph"/>
              <w:numPr>
                <w:ilvl w:val="0"/>
                <w:numId w:val="24"/>
              </w:numPr>
              <w:ind w:left="0" w:firstLine="0"/>
            </w:pPr>
          </w:p>
        </w:tc>
        <w:tc>
          <w:tcPr>
            <w:tcW w:w="3257" w:type="dxa"/>
          </w:tcPr>
          <w:p w14:paraId="023D89E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0DE0DB9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06559DF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1D9A7A68" w14:textId="77777777"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 MERGEFORMAT </w:instrText>
            </w:r>
            <w:r>
              <w:fldChar w:fldCharType="separate"/>
            </w:r>
            <w:r>
              <w:t>4.9 B. 9</w:t>
            </w:r>
            <w:r>
              <w:fldChar w:fldCharType="end"/>
            </w:r>
          </w:p>
        </w:tc>
        <w:tc>
          <w:tcPr>
            <w:tcW w:w="398" w:type="dxa"/>
          </w:tcPr>
          <w:p w14:paraId="4A56A18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788079C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73CCEC8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179A250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42416702" w14:textId="77777777" w:rsidR="00F00296" w:rsidRPr="00FC3F3D" w:rsidRDefault="00F00296" w:rsidP="00F00296">
      <w:pPr>
        <w:pStyle w:val="Caption"/>
      </w:pPr>
    </w:p>
    <w:p w14:paraId="621998C2" w14:textId="77777777" w:rsidR="00F00296" w:rsidRDefault="00F00296" w:rsidP="00F00296">
      <w:pPr>
        <w:pStyle w:val="Caption"/>
      </w:pPr>
      <w:bookmarkStart w:id="575" w:name="_Toc14426185"/>
      <w:bookmarkStart w:id="576" w:name="HVAC_SOO_PARA_VAV_T24"/>
      <w:r>
        <w:t xml:space="preserve">Table </w:t>
      </w:r>
      <w:fldSimple w:instr=" STYLEREF 2 \s ">
        <w:r>
          <w:rPr>
            <w:noProof/>
          </w:rPr>
          <w:t>4.14</w:t>
        </w:r>
      </w:fldSimple>
      <w:r>
        <w:t>.</w:t>
      </w:r>
      <w:fldSimple w:instr=" SEQ Table \* ARABIC \s 2 ">
        <w:r>
          <w:rPr>
            <w:noProof/>
          </w:rPr>
          <w:t>3</w:t>
        </w:r>
      </w:fldSimple>
      <w:r>
        <w:t xml:space="preserve"> Parallel Fan-Powered Terminal Unit – Variable Volume – Ventilation Software Points – Title 24</w:t>
      </w:r>
      <w:bookmarkEnd w:id="575"/>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0030D53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0B062CF0" w14:textId="77777777" w:rsidR="00F00296" w:rsidRDefault="00F00296" w:rsidP="00654AFE">
            <w:pPr>
              <w:jc w:val="center"/>
            </w:pPr>
            <w:r>
              <w:t>#</w:t>
            </w:r>
          </w:p>
        </w:tc>
        <w:tc>
          <w:tcPr>
            <w:tcW w:w="2520" w:type="dxa"/>
            <w:vMerge w:val="restart"/>
          </w:tcPr>
          <w:p w14:paraId="06F69A3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3D876EE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0FB6408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5DD54B4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5AB51E3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7155B5E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7E708103"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6C702E30" w14:textId="77777777" w:rsidR="00F00296" w:rsidRDefault="00F00296" w:rsidP="00654AFE">
            <w:pPr>
              <w:jc w:val="center"/>
            </w:pPr>
          </w:p>
        </w:tc>
        <w:tc>
          <w:tcPr>
            <w:tcW w:w="2520" w:type="dxa"/>
            <w:vMerge/>
          </w:tcPr>
          <w:p w14:paraId="26A8E2C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3810870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6D1984E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070CEFA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1651DF9D"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5DFC41A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316EB52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7F284FB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48870250"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5342E8A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D125B02" w14:textId="77777777" w:rsidR="00F00296" w:rsidRDefault="00F00296" w:rsidP="00654AFE">
            <w:r>
              <w:t>1</w:t>
            </w:r>
          </w:p>
        </w:tc>
        <w:tc>
          <w:tcPr>
            <w:tcW w:w="2520" w:type="dxa"/>
          </w:tcPr>
          <w:p w14:paraId="043A2C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46CCDC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3C4205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4BE6F7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76A26C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5034AB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0FA301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7B6B02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60BBFA9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8E45BE8" w14:textId="77777777" w:rsidR="00F00296" w:rsidRDefault="00F00296" w:rsidP="00654AFE">
            <w:r>
              <w:t>2</w:t>
            </w:r>
          </w:p>
        </w:tc>
        <w:tc>
          <w:tcPr>
            <w:tcW w:w="2520" w:type="dxa"/>
          </w:tcPr>
          <w:p w14:paraId="7BA6BC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468E15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53EC81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3329ADD5"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60FEA1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2375D7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7AC9D6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2C3DFA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3166886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6893D09" w14:textId="77777777" w:rsidR="00F00296" w:rsidRDefault="00F00296" w:rsidP="00654AFE">
            <w:r>
              <w:t>3</w:t>
            </w:r>
          </w:p>
        </w:tc>
        <w:tc>
          <w:tcPr>
            <w:tcW w:w="2520" w:type="dxa"/>
          </w:tcPr>
          <w:p w14:paraId="79F755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2092BB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382F50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A37B5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Pr>
                <w:rFonts w:ascii="Calibri" w:hAnsi="Calibri" w:cs="Calibri"/>
              </w:rPr>
              <w:t>4.8 A. 4. b. i</w:t>
            </w:r>
            <w:r>
              <w:rPr>
                <w:rFonts w:ascii="Calibri" w:hAnsi="Calibri" w:cs="Calibri"/>
              </w:rPr>
              <w:fldChar w:fldCharType="end"/>
            </w:r>
          </w:p>
        </w:tc>
        <w:tc>
          <w:tcPr>
            <w:tcW w:w="630" w:type="dxa"/>
          </w:tcPr>
          <w:p w14:paraId="164A0E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21545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51239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572494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128719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58ACB4D" w14:textId="77777777" w:rsidR="00F00296" w:rsidRDefault="00F00296" w:rsidP="00654AFE">
            <w:r>
              <w:t>4</w:t>
            </w:r>
          </w:p>
        </w:tc>
        <w:tc>
          <w:tcPr>
            <w:tcW w:w="2520" w:type="dxa"/>
          </w:tcPr>
          <w:p w14:paraId="78A62F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1A7B01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7BEBC399"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1EBBAC23"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Pr>
                <w:rFonts w:cs="Calibri"/>
              </w:rPr>
              <w:t>4.8 A. 4. b. ii</w:t>
            </w:r>
            <w:r>
              <w:rPr>
                <w:rFonts w:cs="Calibri"/>
              </w:rPr>
              <w:fldChar w:fldCharType="end"/>
            </w:r>
          </w:p>
        </w:tc>
        <w:tc>
          <w:tcPr>
            <w:tcW w:w="630" w:type="dxa"/>
          </w:tcPr>
          <w:p w14:paraId="20C76F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E091D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5EB9DC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B50AD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CC942C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79B22E0" w14:textId="77777777" w:rsidR="00F00296" w:rsidRDefault="00F00296" w:rsidP="00654AFE">
            <w:r>
              <w:t>5</w:t>
            </w:r>
          </w:p>
        </w:tc>
        <w:tc>
          <w:tcPr>
            <w:tcW w:w="2520" w:type="dxa"/>
          </w:tcPr>
          <w:p w14:paraId="65959D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37C830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160102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3FBB10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Pr>
                <w:rFonts w:ascii="Calibri" w:hAnsi="Calibri" w:cs="Calibri"/>
              </w:rPr>
              <w:t>4.8 A. 4. c. iii</w:t>
            </w:r>
            <w:r>
              <w:rPr>
                <w:rFonts w:ascii="Calibri" w:hAnsi="Calibri" w:cs="Calibri"/>
              </w:rPr>
              <w:fldChar w:fldCharType="end"/>
            </w:r>
          </w:p>
        </w:tc>
        <w:tc>
          <w:tcPr>
            <w:tcW w:w="630" w:type="dxa"/>
          </w:tcPr>
          <w:p w14:paraId="067472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C4E63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264DDB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13DF68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1D3C6B7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013E811" w14:textId="77777777" w:rsidR="00F00296" w:rsidRDefault="00F00296" w:rsidP="00654AFE">
            <w:r>
              <w:lastRenderedPageBreak/>
              <w:t>6</w:t>
            </w:r>
          </w:p>
        </w:tc>
        <w:tc>
          <w:tcPr>
            <w:tcW w:w="2520" w:type="dxa"/>
          </w:tcPr>
          <w:p w14:paraId="26BAC6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6655F7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AFA26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39A743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60D08F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C1EAC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FC878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48CA8A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12F7659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1F276AA" w14:textId="77777777" w:rsidR="00F00296" w:rsidRDefault="00F00296" w:rsidP="00654AFE">
            <w:r>
              <w:t>7</w:t>
            </w:r>
          </w:p>
        </w:tc>
        <w:tc>
          <w:tcPr>
            <w:tcW w:w="2520" w:type="dxa"/>
          </w:tcPr>
          <w:p w14:paraId="3DBF1C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67B3F0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D26CD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4B362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00D31D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E2747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03F958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0FC1A5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141A8A7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801F567" w14:textId="77777777" w:rsidR="00F00296" w:rsidRDefault="00F00296" w:rsidP="00654AFE">
            <w:r>
              <w:t>8</w:t>
            </w:r>
          </w:p>
        </w:tc>
        <w:tc>
          <w:tcPr>
            <w:tcW w:w="2520" w:type="dxa"/>
          </w:tcPr>
          <w:p w14:paraId="3E3041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5C41C7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628787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047656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4ADBB0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691F8C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A5B16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367E7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6A45B02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93F013F" w14:textId="77777777" w:rsidR="00F00296" w:rsidRDefault="00F00296" w:rsidP="00654AFE">
            <w:r>
              <w:t>9</w:t>
            </w:r>
          </w:p>
        </w:tc>
        <w:tc>
          <w:tcPr>
            <w:tcW w:w="2520" w:type="dxa"/>
          </w:tcPr>
          <w:p w14:paraId="611FBE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19CAF5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1A40D3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43F82E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2322C7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84CB6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1FB37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1D8AA0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1A23A5E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E83C72D" w14:textId="77777777" w:rsidR="00F00296" w:rsidRDefault="00F00296" w:rsidP="00654AFE">
            <w:r>
              <w:t>10</w:t>
            </w:r>
          </w:p>
        </w:tc>
        <w:tc>
          <w:tcPr>
            <w:tcW w:w="2520" w:type="dxa"/>
          </w:tcPr>
          <w:p w14:paraId="707CB8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7BB564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78D25A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38DE87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4BF954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372361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34DB0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3687FD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20C04600"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49FC6AF" w14:textId="77777777" w:rsidR="00F00296" w:rsidRDefault="00F00296" w:rsidP="00654AFE">
            <w:r>
              <w:t>11</w:t>
            </w:r>
          </w:p>
        </w:tc>
        <w:tc>
          <w:tcPr>
            <w:tcW w:w="2520" w:type="dxa"/>
          </w:tcPr>
          <w:p w14:paraId="609623E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7AEB55B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314330C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79B43004" w14:textId="77777777"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10A2F9D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5757BEF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5C46E2D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2679911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0B4A2048" w14:textId="77777777" w:rsidR="00F00296" w:rsidRPr="00090747" w:rsidRDefault="00F00296" w:rsidP="00F00296"/>
    <w:p w14:paraId="35C51910" w14:textId="77777777" w:rsidR="00F00296" w:rsidRDefault="00F00296" w:rsidP="00F00296">
      <w:pPr>
        <w:pStyle w:val="Caption"/>
      </w:pPr>
      <w:bookmarkStart w:id="577" w:name="_Toc14426186"/>
      <w:bookmarkStart w:id="578" w:name="HVAC_SOO_PARA_VAV_621"/>
      <w:bookmarkEnd w:id="576"/>
      <w:r>
        <w:t xml:space="preserve">Table </w:t>
      </w:r>
      <w:fldSimple w:instr=" STYLEREF 2 \s ">
        <w:r>
          <w:rPr>
            <w:noProof/>
          </w:rPr>
          <w:t>4.14</w:t>
        </w:r>
      </w:fldSimple>
      <w:r>
        <w:t>.</w:t>
      </w:r>
      <w:fldSimple w:instr=" SEQ Table \* ARABIC \s 2 ">
        <w:r>
          <w:rPr>
            <w:noProof/>
          </w:rPr>
          <w:t>4</w:t>
        </w:r>
      </w:fldSimple>
      <w:r>
        <w:t xml:space="preserve"> Parallel Fan-Powered Terminal Unit – Variable Volume – Ventilation Software Points – ASHRAE 62.1</w:t>
      </w:r>
      <w:bookmarkEnd w:id="577"/>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1B7B9F67"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655F4969" w14:textId="77777777" w:rsidR="00F00296" w:rsidRDefault="00F00296" w:rsidP="00654AFE">
            <w:pPr>
              <w:jc w:val="center"/>
            </w:pPr>
            <w:r>
              <w:t>#</w:t>
            </w:r>
          </w:p>
        </w:tc>
        <w:tc>
          <w:tcPr>
            <w:tcW w:w="2520" w:type="dxa"/>
            <w:vMerge w:val="restart"/>
          </w:tcPr>
          <w:p w14:paraId="13902FB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1D84436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761A5C7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6C596AB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3D5EC3B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7787455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45E90253"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709EFDDE" w14:textId="77777777" w:rsidR="00F00296" w:rsidRDefault="00F00296" w:rsidP="00654AFE">
            <w:pPr>
              <w:jc w:val="center"/>
            </w:pPr>
          </w:p>
        </w:tc>
        <w:tc>
          <w:tcPr>
            <w:tcW w:w="2520" w:type="dxa"/>
            <w:vMerge/>
          </w:tcPr>
          <w:p w14:paraId="1E7E2A7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69307BD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040BA1B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4D472B8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3E5D387A"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194C6BC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23CF616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65D8510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36AA7F78"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3E6472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70AFAEE" w14:textId="77777777" w:rsidR="00F00296" w:rsidRDefault="00F00296" w:rsidP="00654AFE">
            <w:r>
              <w:t>1</w:t>
            </w:r>
          </w:p>
        </w:tc>
        <w:tc>
          <w:tcPr>
            <w:tcW w:w="2520" w:type="dxa"/>
          </w:tcPr>
          <w:p w14:paraId="1B4928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60A728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07CAD7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BA7F7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45CB8F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2D4BF9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56AA27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58BBF9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4100E68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E7CF646" w14:textId="77777777" w:rsidR="00F00296" w:rsidRDefault="00F00296" w:rsidP="00654AFE">
            <w:r>
              <w:t>2</w:t>
            </w:r>
          </w:p>
        </w:tc>
        <w:tc>
          <w:tcPr>
            <w:tcW w:w="2520" w:type="dxa"/>
          </w:tcPr>
          <w:p w14:paraId="0B00B1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34ACEF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697DF6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205EA438"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69CEAD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38DBE6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6721C4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157EEA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6FB9732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A98788C" w14:textId="77777777" w:rsidR="00F00296" w:rsidRDefault="00F00296" w:rsidP="00654AFE">
            <w:r>
              <w:t>3</w:t>
            </w:r>
          </w:p>
        </w:tc>
        <w:tc>
          <w:tcPr>
            <w:tcW w:w="2520" w:type="dxa"/>
          </w:tcPr>
          <w:p w14:paraId="265572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372396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6B41F7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CBEE3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22330E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BB638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8AD76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19B59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63FB7CC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883B4F3" w14:textId="77777777" w:rsidR="00F00296" w:rsidRDefault="00F00296" w:rsidP="00654AFE">
            <w:r>
              <w:t>4</w:t>
            </w:r>
          </w:p>
        </w:tc>
        <w:tc>
          <w:tcPr>
            <w:tcW w:w="2520" w:type="dxa"/>
          </w:tcPr>
          <w:p w14:paraId="2FC1AC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33F0D1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38AF34BE"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34873EBB"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437E60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624437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6E21DB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23E359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777C6CD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1EEC40C" w14:textId="77777777" w:rsidR="00F00296" w:rsidRDefault="00F00296" w:rsidP="00654AFE">
            <w:r>
              <w:t>5</w:t>
            </w:r>
          </w:p>
        </w:tc>
        <w:tc>
          <w:tcPr>
            <w:tcW w:w="2520" w:type="dxa"/>
          </w:tcPr>
          <w:p w14:paraId="7FE3CD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614DFE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081D34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637414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7734F2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454BFC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0F142C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140DFB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5B68EFB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B695EC1" w14:textId="77777777" w:rsidR="00F00296" w:rsidRDefault="00F00296" w:rsidP="00654AFE">
            <w:r>
              <w:t>6</w:t>
            </w:r>
          </w:p>
        </w:tc>
        <w:tc>
          <w:tcPr>
            <w:tcW w:w="2520" w:type="dxa"/>
          </w:tcPr>
          <w:p w14:paraId="146517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054B75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3AF563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2F5D7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Pr>
                <w:rFonts w:ascii="Calibri" w:hAnsi="Calibri" w:cs="Calibri"/>
              </w:rPr>
              <w:t>4.8 A</w:t>
            </w:r>
            <w:r>
              <w:rPr>
                <w:rFonts w:ascii="Calibri" w:hAnsi="Calibri" w:cs="Calibri"/>
              </w:rPr>
              <w:fldChar w:fldCharType="end"/>
            </w:r>
          </w:p>
        </w:tc>
        <w:tc>
          <w:tcPr>
            <w:tcW w:w="630" w:type="dxa"/>
          </w:tcPr>
          <w:p w14:paraId="5C5FBC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5FD30E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EE4F0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6FDF0F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2A15DAF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3C1C641" w14:textId="77777777" w:rsidR="00F00296" w:rsidRDefault="00F00296" w:rsidP="00654AFE">
            <w:r>
              <w:t>7</w:t>
            </w:r>
          </w:p>
        </w:tc>
        <w:tc>
          <w:tcPr>
            <w:tcW w:w="2520" w:type="dxa"/>
          </w:tcPr>
          <w:p w14:paraId="1BDF85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6923A3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1753DE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77FA8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Pr>
                <w:rFonts w:ascii="Calibri" w:hAnsi="Calibri" w:cs="Calibri"/>
              </w:rPr>
              <w:t>4.8 A. 3. e. iv</w:t>
            </w:r>
            <w:r>
              <w:rPr>
                <w:rFonts w:ascii="Calibri" w:hAnsi="Calibri" w:cs="Calibri"/>
              </w:rPr>
              <w:fldChar w:fldCharType="end"/>
            </w:r>
          </w:p>
        </w:tc>
        <w:tc>
          <w:tcPr>
            <w:tcW w:w="630" w:type="dxa"/>
          </w:tcPr>
          <w:p w14:paraId="4767D1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74EF85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23EA91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8E2A6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0755DB8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37DF5CC" w14:textId="77777777" w:rsidR="00F00296" w:rsidRDefault="00F00296" w:rsidP="00654AFE">
            <w:r>
              <w:t>8</w:t>
            </w:r>
          </w:p>
        </w:tc>
        <w:tc>
          <w:tcPr>
            <w:tcW w:w="2520" w:type="dxa"/>
          </w:tcPr>
          <w:p w14:paraId="324B52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0E9D46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4297D3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55A15B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2A51AF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1AC0F8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80524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7862F4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25AEF4F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D2898E" w14:textId="77777777" w:rsidR="00F00296" w:rsidRDefault="00F00296" w:rsidP="00654AFE">
            <w:r>
              <w:t>9</w:t>
            </w:r>
          </w:p>
        </w:tc>
        <w:tc>
          <w:tcPr>
            <w:tcW w:w="2520" w:type="dxa"/>
          </w:tcPr>
          <w:p w14:paraId="3EF3CE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2A357F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616182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4EB11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7917DD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3A363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E2BE6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0536E2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786D896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3F8F855" w14:textId="77777777" w:rsidR="00F00296" w:rsidRDefault="00F00296" w:rsidP="00654AFE">
            <w:r>
              <w:t>10</w:t>
            </w:r>
          </w:p>
        </w:tc>
        <w:tc>
          <w:tcPr>
            <w:tcW w:w="2520" w:type="dxa"/>
          </w:tcPr>
          <w:p w14:paraId="415BA2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737EAF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5E1464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F6D44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2DF63F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5AF86E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7A8CF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72350E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03587C4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D3CD89C" w14:textId="77777777" w:rsidR="00F00296" w:rsidRDefault="00F00296" w:rsidP="00654AFE">
            <w:r>
              <w:lastRenderedPageBreak/>
              <w:t>11</w:t>
            </w:r>
          </w:p>
        </w:tc>
        <w:tc>
          <w:tcPr>
            <w:tcW w:w="2520" w:type="dxa"/>
          </w:tcPr>
          <w:p w14:paraId="424EA8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5E9C2E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28BE2B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229B7496"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40D456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D05E1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595D2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6FA761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4540590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4A5A60F" w14:textId="77777777" w:rsidR="00F00296" w:rsidRDefault="00F00296" w:rsidP="00654AFE">
            <w:r>
              <w:t>12</w:t>
            </w:r>
          </w:p>
        </w:tc>
        <w:tc>
          <w:tcPr>
            <w:tcW w:w="2520" w:type="dxa"/>
          </w:tcPr>
          <w:p w14:paraId="11E072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6A9960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90B7D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68CF3271" w14:textId="77777777"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6FCF11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75D512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A251B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4CA3DC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0716A26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0A4D549" w14:textId="77777777" w:rsidR="00F00296" w:rsidRDefault="00F00296" w:rsidP="00654AFE">
            <w:r>
              <w:t>13</w:t>
            </w:r>
          </w:p>
        </w:tc>
        <w:tc>
          <w:tcPr>
            <w:tcW w:w="2520" w:type="dxa"/>
          </w:tcPr>
          <w:p w14:paraId="5E9726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67B222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37D874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60D37A0"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441BB8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68432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881BA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33DC91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2FD7DB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232B0FC7"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A622098" w14:textId="77777777" w:rsidR="00F00296" w:rsidRDefault="00F00296" w:rsidP="00654AFE">
            <w:r>
              <w:t>14</w:t>
            </w:r>
          </w:p>
        </w:tc>
        <w:tc>
          <w:tcPr>
            <w:tcW w:w="2520" w:type="dxa"/>
          </w:tcPr>
          <w:p w14:paraId="7189176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3353760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23E3B99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7253C7E5" w14:textId="77777777"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1328879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14E5846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4414CB7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6CCD831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46091A09" w14:textId="77777777" w:rsidR="00F00296" w:rsidRPr="00135086" w:rsidRDefault="00F00296" w:rsidP="00F00296"/>
    <w:bookmarkEnd w:id="578"/>
    <w:p w14:paraId="6638B5D1" w14:textId="77777777" w:rsidR="00F00296" w:rsidRDefault="00F00296" w:rsidP="00F00296">
      <w:pPr>
        <w:pStyle w:val="List11A"/>
        <w:outlineLvl w:val="9"/>
      </w:pPr>
      <w:r>
        <w:t xml:space="preserve">See “Generic Thermal Zones” (Section </w:t>
      </w:r>
      <w:r>
        <w:fldChar w:fldCharType="begin"/>
      </w:r>
      <w:r>
        <w:instrText xml:space="preserve"> REF _Ref12018818 \w \h \d " " </w:instrText>
      </w:r>
      <w:r>
        <w:fldChar w:fldCharType="separate"/>
      </w:r>
      <w:r>
        <w:t>4.9</w:t>
      </w:r>
      <w:r>
        <w:fldChar w:fldCharType="end"/>
      </w:r>
      <w:r>
        <w:t xml:space="preserve">) for set points, loops, control modes, alarms, etc. </w:t>
      </w:r>
    </w:p>
    <w:p w14:paraId="28A3F801" w14:textId="77777777"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t>4.8</w:t>
      </w:r>
      <w:r>
        <w:fldChar w:fldCharType="end"/>
      </w:r>
      <w:r>
        <w:t>) for calculation of zone minimum outdoor airflow.</w:t>
      </w:r>
    </w:p>
    <w:p w14:paraId="356E197A" w14:textId="77777777" w:rsidR="00F00296" w:rsidRDefault="00F00296" w:rsidP="00F00296">
      <w:pPr>
        <w:pStyle w:val="List11A"/>
        <w:outlineLvl w:val="9"/>
      </w:pPr>
      <w:r>
        <w:t xml:space="preserve">See Section </w:t>
      </w:r>
      <w:r>
        <w:fldChar w:fldCharType="begin"/>
      </w:r>
      <w:r>
        <w:instrText xml:space="preserve"> REF _Ref13654609 \w \h \d " " </w:instrText>
      </w:r>
      <w:r>
        <w:fldChar w:fldCharType="separate"/>
      </w:r>
      <w:r>
        <w:t>4.5 B. 3</w:t>
      </w:r>
      <w:r>
        <w:fldChar w:fldCharType="end"/>
      </w:r>
      <w:r>
        <w:t xml:space="preserve"> for zone minimum airflow set point Vmin, zone maximum cooling airflow set point Vcool-max, the parallel fan maximum heating airflow set point Pfan-htg-max, and the maximum DAT rise above heating set point MaxΔT.</w:t>
      </w:r>
    </w:p>
    <w:p w14:paraId="5BD4325D" w14:textId="77777777" w:rsidR="00F00296" w:rsidRDefault="00F00296" w:rsidP="00F00296">
      <w:pPr>
        <w:pStyle w:val="List11A"/>
        <w:outlineLvl w:val="9"/>
      </w:pPr>
      <w:r>
        <w:t>Pfan-z is the lowest rate at which the fan will operate when it is turned on but has the lowest possible speed signal from the BAS.</w:t>
      </w:r>
    </w:p>
    <w:p w14:paraId="769CF9D7" w14:textId="0ECD09F2" w:rsidR="00F00296" w:rsidRDefault="00F00296" w:rsidP="00F00296">
      <w:pPr>
        <w:pStyle w:val="List11A"/>
        <w:outlineLvl w:val="9"/>
      </w:pPr>
      <w:bookmarkStart w:id="579" w:name="_Ref14175500"/>
      <w:r>
        <w:t xml:space="preserve">Active </w:t>
      </w:r>
      <w:r w:rsidR="007E1D64">
        <w:t xml:space="preserve">endpoints used in the control logic depicted in Figure 4.14.1 </w:t>
      </w:r>
      <w:r>
        <w:t xml:space="preserve">shall vary depending on the mode of the zone group the zone is a part of (see </w:t>
      </w:r>
      <w:r>
        <w:fldChar w:fldCharType="begin"/>
      </w:r>
      <w:r>
        <w:instrText xml:space="preserve"> REF _Ref12367180 \h </w:instrText>
      </w:r>
      <w:r>
        <w:fldChar w:fldCharType="separate"/>
      </w:r>
      <w:r>
        <w:t xml:space="preserve">Table </w:t>
      </w:r>
      <w:r>
        <w:rPr>
          <w:noProof/>
        </w:rPr>
        <w:t>4.14</w:t>
      </w:r>
      <w:r>
        <w:t>.</w:t>
      </w:r>
      <w:r>
        <w:rPr>
          <w:noProof/>
        </w:rPr>
        <w:t>5</w:t>
      </w:r>
      <w:r>
        <w:fldChar w:fldCharType="end"/>
      </w:r>
      <w:r>
        <w:t>).</w:t>
      </w:r>
      <w:bookmarkEnd w:id="579"/>
      <w:r>
        <w:t xml:space="preserve"> </w:t>
      </w:r>
    </w:p>
    <w:p w14:paraId="7F29A80F" w14:textId="77777777" w:rsidR="00F00296" w:rsidRDefault="00F00296" w:rsidP="00F00296">
      <w:pPr>
        <w:pStyle w:val="Caption"/>
      </w:pPr>
      <w:bookmarkStart w:id="580" w:name="_Ref12367180"/>
      <w:bookmarkStart w:id="581" w:name="_Toc14426187"/>
      <w:r>
        <w:t xml:space="preserve">Table </w:t>
      </w:r>
      <w:fldSimple w:instr=" STYLEREF 2 \s ">
        <w:r>
          <w:rPr>
            <w:noProof/>
          </w:rPr>
          <w:t>4.14</w:t>
        </w:r>
      </w:fldSimple>
      <w:r>
        <w:t>.</w:t>
      </w:r>
      <w:fldSimple w:instr=" SEQ Table \* ARABIC \s 2 ">
        <w:r>
          <w:rPr>
            <w:noProof/>
          </w:rPr>
          <w:t>5</w:t>
        </w:r>
      </w:fldSimple>
      <w:bookmarkEnd w:id="580"/>
      <w:r>
        <w:t>: Airflow Set Points as a Function of Zone Group Mode – Variable-Volume Parallel Fan-Powered VAV</w:t>
      </w:r>
      <w:bookmarkEnd w:id="581"/>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4816453E"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7C214A7F" w14:textId="6B03418F" w:rsidR="00F00296" w:rsidRDefault="007E1D64" w:rsidP="00654AFE">
            <w:r>
              <w:t>Endpoint</w:t>
            </w:r>
          </w:p>
        </w:tc>
        <w:tc>
          <w:tcPr>
            <w:tcW w:w="1187" w:type="dxa"/>
          </w:tcPr>
          <w:p w14:paraId="2433DE81" w14:textId="77777777" w:rsidR="00F00296" w:rsidRDefault="00F00296" w:rsidP="00654AFE">
            <w:r>
              <w:t>Occupied</w:t>
            </w:r>
          </w:p>
        </w:tc>
        <w:tc>
          <w:tcPr>
            <w:tcW w:w="1187" w:type="dxa"/>
          </w:tcPr>
          <w:p w14:paraId="74EBB1C8" w14:textId="77777777" w:rsidR="00F00296" w:rsidRDefault="00F00296" w:rsidP="00654AFE">
            <w:r>
              <w:t>Cooldown</w:t>
            </w:r>
          </w:p>
        </w:tc>
        <w:tc>
          <w:tcPr>
            <w:tcW w:w="1187" w:type="dxa"/>
          </w:tcPr>
          <w:p w14:paraId="11104B55" w14:textId="77777777" w:rsidR="00F00296" w:rsidRDefault="00F00296" w:rsidP="00654AFE">
            <w:r>
              <w:t>Setup</w:t>
            </w:r>
          </w:p>
        </w:tc>
        <w:tc>
          <w:tcPr>
            <w:tcW w:w="1187" w:type="dxa"/>
          </w:tcPr>
          <w:p w14:paraId="3926B127" w14:textId="77777777" w:rsidR="00F00296" w:rsidRDefault="00F00296" w:rsidP="00654AFE">
            <w:r>
              <w:t>Warm-Up</w:t>
            </w:r>
          </w:p>
        </w:tc>
        <w:tc>
          <w:tcPr>
            <w:tcW w:w="1187" w:type="dxa"/>
          </w:tcPr>
          <w:p w14:paraId="1C6704A1" w14:textId="77777777" w:rsidR="00F00296" w:rsidRDefault="00F00296" w:rsidP="00654AFE">
            <w:r>
              <w:t>Setback</w:t>
            </w:r>
          </w:p>
        </w:tc>
        <w:tc>
          <w:tcPr>
            <w:tcW w:w="1187" w:type="dxa"/>
          </w:tcPr>
          <w:p w14:paraId="372957B3" w14:textId="77777777" w:rsidR="00F00296" w:rsidRDefault="00F00296" w:rsidP="00654AFE">
            <w:r>
              <w:t>Unoccupied</w:t>
            </w:r>
          </w:p>
        </w:tc>
      </w:tr>
      <w:tr w:rsidR="00F00296" w14:paraId="1A2BDC1F"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196B45D9" w14:textId="77777777" w:rsidR="00F00296" w:rsidRDefault="00F00296" w:rsidP="00654AFE">
            <w:r>
              <w:t>Cooling Maximum</w:t>
            </w:r>
          </w:p>
        </w:tc>
        <w:tc>
          <w:tcPr>
            <w:tcW w:w="1187" w:type="dxa"/>
          </w:tcPr>
          <w:p w14:paraId="43636601" w14:textId="77777777" w:rsidR="00F00296" w:rsidRDefault="00F00296" w:rsidP="00654AFE">
            <w:r>
              <w:t>Vcool-max</w:t>
            </w:r>
          </w:p>
        </w:tc>
        <w:tc>
          <w:tcPr>
            <w:tcW w:w="1187" w:type="dxa"/>
          </w:tcPr>
          <w:p w14:paraId="574D1BD7" w14:textId="77777777" w:rsidR="00F00296" w:rsidRDefault="00F00296" w:rsidP="00654AFE">
            <w:r>
              <w:t>Vcool-max</w:t>
            </w:r>
          </w:p>
        </w:tc>
        <w:tc>
          <w:tcPr>
            <w:tcW w:w="1187" w:type="dxa"/>
          </w:tcPr>
          <w:p w14:paraId="4431DB06" w14:textId="77777777" w:rsidR="00F00296" w:rsidRDefault="00F00296" w:rsidP="00654AFE">
            <w:r>
              <w:t>Vcool-max</w:t>
            </w:r>
          </w:p>
        </w:tc>
        <w:tc>
          <w:tcPr>
            <w:tcW w:w="1187" w:type="dxa"/>
          </w:tcPr>
          <w:p w14:paraId="47AC5FCD" w14:textId="77777777" w:rsidR="00F00296" w:rsidRDefault="00F00296" w:rsidP="00654AFE">
            <w:r>
              <w:t>0</w:t>
            </w:r>
          </w:p>
        </w:tc>
        <w:tc>
          <w:tcPr>
            <w:tcW w:w="1187" w:type="dxa"/>
          </w:tcPr>
          <w:p w14:paraId="3AE42785" w14:textId="77777777" w:rsidR="00F00296" w:rsidRDefault="00F00296" w:rsidP="00654AFE">
            <w:r>
              <w:t>0</w:t>
            </w:r>
          </w:p>
        </w:tc>
        <w:tc>
          <w:tcPr>
            <w:tcW w:w="1187" w:type="dxa"/>
          </w:tcPr>
          <w:p w14:paraId="5DCCF04F" w14:textId="77777777" w:rsidR="00F00296" w:rsidRDefault="00F00296" w:rsidP="00654AFE">
            <w:r>
              <w:t>0</w:t>
            </w:r>
          </w:p>
        </w:tc>
      </w:tr>
      <w:tr w:rsidR="00F00296" w14:paraId="11A87525"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1FA84770" w14:textId="77777777" w:rsidR="00F00296" w:rsidRDefault="00F00296" w:rsidP="00654AFE">
            <w:r>
              <w:t>Minimum</w:t>
            </w:r>
          </w:p>
        </w:tc>
        <w:tc>
          <w:tcPr>
            <w:tcW w:w="1187" w:type="dxa"/>
          </w:tcPr>
          <w:p w14:paraId="15C953AE" w14:textId="77777777" w:rsidR="00F00296" w:rsidRDefault="00F00296" w:rsidP="00654AFE">
            <w:r>
              <w:t>Vmin*</w:t>
            </w:r>
          </w:p>
        </w:tc>
        <w:tc>
          <w:tcPr>
            <w:tcW w:w="1187" w:type="dxa"/>
          </w:tcPr>
          <w:p w14:paraId="679BF255" w14:textId="77777777" w:rsidR="00F00296" w:rsidRDefault="00F00296" w:rsidP="00654AFE">
            <w:r>
              <w:t>0</w:t>
            </w:r>
          </w:p>
        </w:tc>
        <w:tc>
          <w:tcPr>
            <w:tcW w:w="1187" w:type="dxa"/>
          </w:tcPr>
          <w:p w14:paraId="64AC8297" w14:textId="77777777" w:rsidR="00F00296" w:rsidRDefault="00F00296" w:rsidP="00654AFE">
            <w:r>
              <w:t>0</w:t>
            </w:r>
          </w:p>
        </w:tc>
        <w:tc>
          <w:tcPr>
            <w:tcW w:w="1187" w:type="dxa"/>
          </w:tcPr>
          <w:p w14:paraId="491AC148" w14:textId="77777777" w:rsidR="00F00296" w:rsidRDefault="00F00296" w:rsidP="00654AFE">
            <w:r>
              <w:t>0</w:t>
            </w:r>
          </w:p>
        </w:tc>
        <w:tc>
          <w:tcPr>
            <w:tcW w:w="1187" w:type="dxa"/>
          </w:tcPr>
          <w:p w14:paraId="2275CC9C" w14:textId="77777777" w:rsidR="00F00296" w:rsidRDefault="00F00296" w:rsidP="00654AFE">
            <w:r>
              <w:t>0</w:t>
            </w:r>
          </w:p>
        </w:tc>
        <w:tc>
          <w:tcPr>
            <w:tcW w:w="1187" w:type="dxa"/>
          </w:tcPr>
          <w:p w14:paraId="1C375444" w14:textId="77777777" w:rsidR="00F00296" w:rsidRDefault="00F00296" w:rsidP="00654AFE">
            <w:r>
              <w:t>0</w:t>
            </w:r>
          </w:p>
        </w:tc>
      </w:tr>
    </w:tbl>
    <w:p w14:paraId="06A2C803" w14:textId="77777777" w:rsidR="00F00296" w:rsidRDefault="00F00296" w:rsidP="00F00296"/>
    <w:p w14:paraId="2DDFDE14" w14:textId="7A8B55EB" w:rsidR="00F00296" w:rsidRDefault="00F00296" w:rsidP="00F00296">
      <w:pPr>
        <w:pStyle w:val="ContractorBox"/>
      </w:pPr>
      <w:r>
        <w:t xml:space="preserve">Control logic is depicted schematically in </w:t>
      </w:r>
      <w:r>
        <w:fldChar w:fldCharType="begin"/>
      </w:r>
      <w:r>
        <w:instrText xml:space="preserve"> REF _Ref12437883 \h  \* MERGEFORMAT </w:instrText>
      </w:r>
      <w:r>
        <w:fldChar w:fldCharType="separate"/>
      </w:r>
      <w:r>
        <w:t xml:space="preserve">Figure </w:t>
      </w:r>
      <w:r>
        <w:rPr>
          <w:noProof/>
        </w:rPr>
        <w:t>4.14.1</w:t>
      </w:r>
      <w:r>
        <w:fldChar w:fldCharType="end"/>
      </w:r>
      <w:r>
        <w:t xml:space="preserve"> and described in the following subsections. </w:t>
      </w:r>
    </w:p>
    <w:p w14:paraId="00576795" w14:textId="77777777" w:rsidR="00F00296" w:rsidRDefault="00F00296" w:rsidP="00F00296">
      <w:pPr>
        <w:pStyle w:val="ContractorBox"/>
      </w:pPr>
      <w:bookmarkStart w:id="582" w:name="HVAC_SOO_PARA_VAV_EGR0"/>
      <w:r>
        <w:t xml:space="preserve">In </w:t>
      </w:r>
      <w:r>
        <w:fldChar w:fldCharType="begin"/>
      </w:r>
      <w:r>
        <w:instrText xml:space="preserve"> REF _Ref12437883 \h  \* MERGEFORMAT </w:instrText>
      </w:r>
      <w:r>
        <w:fldChar w:fldCharType="separate"/>
      </w:r>
      <w:r>
        <w:t xml:space="preserve">Figure </w:t>
      </w:r>
      <w:r>
        <w:rPr>
          <w:noProof/>
        </w:rPr>
        <w:t>4.14.1</w:t>
      </w:r>
      <w:r>
        <w:fldChar w:fldCharType="end"/>
      </w:r>
      <w:r>
        <w:t>, OA-min is Voz (if using ASHRAE Standard 62.1 ventilation logic) or Zone-Abs-OA-min (if using California Title 24 ventilation logic).</w:t>
      </w:r>
    </w:p>
    <w:bookmarkEnd w:id="582"/>
    <w:p w14:paraId="342D6917" w14:textId="77777777" w:rsidR="00F00296" w:rsidRDefault="00F00296" w:rsidP="00F00296">
      <w:pPr>
        <w:pStyle w:val="ContractorBox"/>
      </w:pPr>
      <w:r>
        <w:t>In the heating zone state, the logic keeps the fan airflow rate low while supply air temperature is increased as the first heating stage. This presumes that the temperature of the air the fan is supplying is neutral or below the space temperature, as it would be if the fan draws air directly from the space, and as it might be if the fan draws air from a return air plenum that is cooled by roof and wall heat losses. In the past, return air plenums were warmed by recessed light fixtures, but pendent lights are increasingly common, so the potential for free heating from the plenum is smaller than it was.</w:t>
      </w:r>
    </w:p>
    <w:p w14:paraId="4D256668" w14:textId="77777777" w:rsidR="00F00296" w:rsidRDefault="00F00296" w:rsidP="00F00296">
      <w:pPr>
        <w:pStyle w:val="ContractorBox"/>
      </w:pPr>
      <w:r>
        <w:lastRenderedPageBreak/>
        <w:t xml:space="preserve">Because there is the potential that the plenum is colder than the space due to envelope loads, the logic leads with the supply air temperature rather than with an increase in fan speed. If the designer is confident that the plenum will always be warmer, the logic can be reversed. </w:t>
      </w:r>
    </w:p>
    <w:p w14:paraId="2ED67DD9" w14:textId="77777777" w:rsidR="00F00296" w:rsidRDefault="00F00296" w:rsidP="00F00296">
      <w:pPr>
        <w:pStyle w:val="List11A2"/>
      </w:pPr>
      <w:bookmarkStart w:id="583" w:name="_Ref14175507"/>
      <w:r>
        <w:t>When the Zone State Is Cooling</w:t>
      </w:r>
      <w:bookmarkEnd w:id="583"/>
    </w:p>
    <w:p w14:paraId="75A6AE0B" w14:textId="21682EA3" w:rsidR="00F00296" w:rsidRDefault="00F00296" w:rsidP="00F00296">
      <w:pPr>
        <w:pStyle w:val="List11A2b"/>
      </w:pPr>
      <w:r>
        <w:t xml:space="preserve">The cooling-loop output shall be mapped to the </w:t>
      </w:r>
      <w:r w:rsidR="007E1D64">
        <w:t xml:space="preserve">active </w:t>
      </w:r>
      <w:r>
        <w:t xml:space="preserve">airflow set point from the minimum to the cooling maximum </w:t>
      </w:r>
      <w:r w:rsidR="007E1D64">
        <w:t>endpont</w:t>
      </w:r>
      <w:r>
        <w:t xml:space="preserve">. </w:t>
      </w:r>
    </w:p>
    <w:p w14:paraId="166FCF63" w14:textId="34D1F018" w:rsidR="00F00296" w:rsidRDefault="00F00296" w:rsidP="00F00296">
      <w:pPr>
        <w:pStyle w:val="List11A2bi"/>
      </w:pPr>
      <w:r>
        <w:t xml:space="preserve">If supply air temperature from the air handler is greater than room temperature, </w:t>
      </w:r>
      <w:r w:rsidR="007E1D64">
        <w:t>the active primary</w:t>
      </w:r>
      <w:r>
        <w:t xml:space="preserve"> airflow set point shall be no higher than the minimum</w:t>
      </w:r>
      <w:r w:rsidR="007E1D64">
        <w:t xml:space="preserve"> endpoint</w:t>
      </w:r>
      <w:r>
        <w:t>.</w:t>
      </w:r>
    </w:p>
    <w:p w14:paraId="5A73D850" w14:textId="77777777" w:rsidR="00F00296" w:rsidRDefault="00F00296" w:rsidP="00F00296">
      <w:pPr>
        <w:pStyle w:val="List11A2b"/>
      </w:pPr>
      <w:r>
        <w:t xml:space="preserve">Heating coil is OFF. </w:t>
      </w:r>
    </w:p>
    <w:p w14:paraId="293E5C9D" w14:textId="77777777" w:rsidR="00F00296" w:rsidRDefault="00F00296" w:rsidP="00F00296">
      <w:pPr>
        <w:pStyle w:val="ContextBox"/>
      </w:pPr>
      <w:bookmarkStart w:id="584" w:name="HVAC_SOO_PARA_VAV_EGR1"/>
      <w:r>
        <w:t>Select whether ASHRAE 62.1 or CA Title 24.</w:t>
      </w:r>
    </w:p>
    <w:p w14:paraId="5873CDEC" w14:textId="77777777" w:rsidR="00F00296" w:rsidRDefault="00F00296" w:rsidP="00F00296">
      <w:pPr>
        <w:pStyle w:val="ContextBox"/>
      </w:pPr>
      <w:r>
        <w:fldChar w:fldCharType="begin"/>
      </w:r>
      <w:r>
        <w:instrText xml:space="preserve"> REF _Ref12023466 \w \h \d " "  \* MERGEFORMAT </w:instrText>
      </w:r>
      <w:r>
        <w:fldChar w:fldCharType="separate"/>
      </w:r>
      <w:r>
        <w:t>4.14 E. 1. c</w:t>
      </w:r>
      <w:r>
        <w:fldChar w:fldCharType="end"/>
      </w:r>
      <w:r>
        <w:t xml:space="preserve"> – ASHRAE 62.1</w:t>
      </w:r>
    </w:p>
    <w:p w14:paraId="6DAFBD3C" w14:textId="77777777" w:rsidR="00F00296" w:rsidRDefault="00F00296" w:rsidP="00F00296">
      <w:pPr>
        <w:pStyle w:val="ContextBox"/>
      </w:pPr>
      <w:r>
        <w:fldChar w:fldCharType="begin"/>
      </w:r>
      <w:r>
        <w:instrText xml:space="preserve"> REF _Ref12023481 \w \h \d " "  \* MERGEFORMAT </w:instrText>
      </w:r>
      <w:r>
        <w:fldChar w:fldCharType="separate"/>
      </w:r>
      <w:r>
        <w:t>4.14 E. 1. d</w:t>
      </w:r>
      <w:r>
        <w:fldChar w:fldCharType="end"/>
      </w:r>
      <w:r>
        <w:t xml:space="preserve"> – CA Title 24</w:t>
      </w:r>
    </w:p>
    <w:p w14:paraId="09FB9339" w14:textId="77777777" w:rsidR="00F00296" w:rsidRDefault="00F00296" w:rsidP="00F00296">
      <w:pPr>
        <w:pStyle w:val="List11A2b"/>
      </w:pPr>
      <w:bookmarkStart w:id="585" w:name="_Ref12023466"/>
      <w:bookmarkEnd w:id="584"/>
      <w:r>
        <w:t>In occupied mode only, parallel fan starts when primary airflow drops below Voz minus one half of Pfan-z and shuts off when primary airflow rises above Voz. Fan airflow rate set point is equal to Voz minus the current primary airflow set point.</w:t>
      </w:r>
      <w:bookmarkEnd w:id="585"/>
      <w:r>
        <w:t xml:space="preserve"> </w:t>
      </w:r>
    </w:p>
    <w:p w14:paraId="134B9EE4" w14:textId="77777777" w:rsidR="00F00296" w:rsidRDefault="00F00296" w:rsidP="00F00296">
      <w:pPr>
        <w:pStyle w:val="List11A2b"/>
      </w:pPr>
      <w:bookmarkStart w:id="586" w:name="_Ref12023481"/>
      <w:r>
        <w:t>In occupied mode only, parallel fan starts when primary airflow drops below Zone-Abs-OA-min minus one half of Pfan-z and shuts off when primary airflow rises above Zone-Abs-OA-min. Fan airflow rate set point is equal to Zone-Abs-OA-min minus the current primary airflow set point.</w:t>
      </w:r>
      <w:bookmarkEnd w:id="586"/>
    </w:p>
    <w:p w14:paraId="571B589C" w14:textId="77777777" w:rsidR="00F00296" w:rsidRDefault="00F00296" w:rsidP="00F00296">
      <w:pPr>
        <w:pStyle w:val="ContextBox"/>
      </w:pPr>
      <w:r>
        <w:t>The designer must ensure that the sum of the indirect ventilation provided by the fan plus the ventilation provided by the primary air at minimum set point meet Standard 62.1 requirements.</w:t>
      </w:r>
    </w:p>
    <w:p w14:paraId="4F2332F6" w14:textId="77777777" w:rsidR="00F00296" w:rsidRDefault="00F00296" w:rsidP="00F00296">
      <w:pPr>
        <w:pStyle w:val="List11A2"/>
      </w:pPr>
      <w:r>
        <w:t>When the Zone State Is Deadband</w:t>
      </w:r>
    </w:p>
    <w:p w14:paraId="1466DC7D" w14:textId="74F48A21" w:rsidR="00F00296" w:rsidRDefault="00F00296" w:rsidP="00F00296">
      <w:pPr>
        <w:pStyle w:val="List11A2b"/>
      </w:pPr>
      <w:r>
        <w:t xml:space="preserve">The </w:t>
      </w:r>
      <w:r w:rsidR="00B64249">
        <w:t xml:space="preserve">active primary </w:t>
      </w:r>
      <w:r>
        <w:t xml:space="preserve">airflow set point shall be the minimum </w:t>
      </w:r>
      <w:r w:rsidR="00B64249">
        <w:t>endpoint</w:t>
      </w:r>
      <w:r>
        <w:t xml:space="preserve">. </w:t>
      </w:r>
    </w:p>
    <w:p w14:paraId="49256813" w14:textId="77777777" w:rsidR="00F00296" w:rsidRDefault="00F00296" w:rsidP="00F00296">
      <w:pPr>
        <w:pStyle w:val="List11A2b"/>
      </w:pPr>
      <w:r>
        <w:t xml:space="preserve">Heating coil is OFF. </w:t>
      </w:r>
    </w:p>
    <w:p w14:paraId="3B167160" w14:textId="77777777" w:rsidR="00F00296" w:rsidRDefault="00F00296" w:rsidP="00F00296">
      <w:pPr>
        <w:pStyle w:val="ContextBox"/>
      </w:pPr>
      <w:bookmarkStart w:id="587" w:name="HVAC_SOO_PARA_VAV_EGR2"/>
      <w:r>
        <w:t>Select whether ASHRAE 62.1 or CA Title 24.</w:t>
      </w:r>
    </w:p>
    <w:p w14:paraId="67084CDC" w14:textId="77777777" w:rsidR="00F00296" w:rsidRDefault="00F00296" w:rsidP="00F00296">
      <w:pPr>
        <w:pStyle w:val="ContextBox"/>
      </w:pPr>
      <w:r>
        <w:fldChar w:fldCharType="begin"/>
      </w:r>
      <w:r>
        <w:instrText xml:space="preserve"> REF _Ref12023519 \w \h \d " "  \* MERGEFORMAT </w:instrText>
      </w:r>
      <w:r>
        <w:fldChar w:fldCharType="separate"/>
      </w:r>
      <w:r>
        <w:t>4.14 E. 2. c</w:t>
      </w:r>
      <w:r>
        <w:fldChar w:fldCharType="end"/>
      </w:r>
      <w:r>
        <w:t xml:space="preserve"> – ASHRAE 62.1</w:t>
      </w:r>
    </w:p>
    <w:p w14:paraId="44797DB8" w14:textId="77777777" w:rsidR="00F00296" w:rsidRDefault="00F00296" w:rsidP="00F00296">
      <w:pPr>
        <w:pStyle w:val="ContextBox"/>
      </w:pPr>
      <w:r>
        <w:fldChar w:fldCharType="begin"/>
      </w:r>
      <w:r>
        <w:instrText xml:space="preserve"> REF _Ref12023558 \w \h \d " "  \* MERGEFORMAT </w:instrText>
      </w:r>
      <w:r>
        <w:fldChar w:fldCharType="separate"/>
      </w:r>
      <w:r>
        <w:t>4.14 E. 2. d</w:t>
      </w:r>
      <w:r>
        <w:fldChar w:fldCharType="end"/>
      </w:r>
      <w:r>
        <w:t xml:space="preserve"> – CA Title 24</w:t>
      </w:r>
    </w:p>
    <w:p w14:paraId="03D8E7F8" w14:textId="77777777" w:rsidR="00F00296" w:rsidRDefault="00F00296" w:rsidP="00F00296">
      <w:pPr>
        <w:pStyle w:val="List11A2b"/>
      </w:pPr>
      <w:bookmarkStart w:id="588" w:name="_Ref12023519"/>
      <w:bookmarkStart w:id="589" w:name="HVAC_SOO_PARA_VAV_621_Voz"/>
      <w:bookmarkEnd w:id="587"/>
      <w:r>
        <w:t>Parallel fan runs if primary airflow set point is below Voz. Fan airflow rate set point is equal to Voz minus the current primary airflow set point.</w:t>
      </w:r>
      <w:bookmarkEnd w:id="588"/>
      <w:r>
        <w:t xml:space="preserve"> </w:t>
      </w:r>
    </w:p>
    <w:p w14:paraId="3347CCB1" w14:textId="77777777" w:rsidR="00F00296" w:rsidRDefault="00F00296" w:rsidP="00F00296">
      <w:pPr>
        <w:pStyle w:val="List11A2b"/>
      </w:pPr>
      <w:bookmarkStart w:id="590" w:name="_Ref12023558"/>
      <w:bookmarkStart w:id="591" w:name="HVAC_SOO_PARA_VAV_T24_Abs"/>
      <w:bookmarkEnd w:id="589"/>
      <w:r>
        <w:t>In occupied mode only, parallel fan runs if primary airflow set point is below Zone-Abs-OA-min. Fan airflow rate set point is equal to Zone-Abs-OA-min minus the current primary airflow set point.</w:t>
      </w:r>
      <w:bookmarkEnd w:id="590"/>
    </w:p>
    <w:bookmarkEnd w:id="591"/>
    <w:p w14:paraId="64847399" w14:textId="77777777" w:rsidR="00F00296" w:rsidRDefault="00F00296" w:rsidP="00F00296">
      <w:pPr>
        <w:pStyle w:val="ContextBox"/>
      </w:pPr>
      <w:r>
        <w:lastRenderedPageBreak/>
        <w:t xml:space="preserve">The designer must ensure that the sum of the indirect ventilation provided by the fan plus the ventilation provided by the primary air at minimum set point meet Standard 62.1 requirements. </w:t>
      </w:r>
    </w:p>
    <w:p w14:paraId="4853917E" w14:textId="77777777" w:rsidR="00F00296" w:rsidRDefault="00F00296" w:rsidP="00F00296">
      <w:pPr>
        <w:pStyle w:val="List11A2"/>
      </w:pPr>
      <w:bookmarkStart w:id="592" w:name="_Ref14175515"/>
      <w:r>
        <w:t>When Zone State is Heating</w:t>
      </w:r>
      <w:bookmarkEnd w:id="592"/>
    </w:p>
    <w:p w14:paraId="4901719B" w14:textId="77777777" w:rsidR="00F00296" w:rsidRDefault="00F00296" w:rsidP="00F00296">
      <w:pPr>
        <w:pStyle w:val="ContextBox"/>
      </w:pPr>
      <w:r>
        <w:t>For systems with electric reheat, ensure that the minimum air-flow provided by the parallel fan at minimum speed exceeds the minimum required airflow for the electric heater.</w:t>
      </w:r>
    </w:p>
    <w:p w14:paraId="30E9B1EC" w14:textId="4EC0A886" w:rsidR="00B64249" w:rsidRDefault="00B64249" w:rsidP="00F00296">
      <w:pPr>
        <w:pStyle w:val="List11A2b"/>
      </w:pPr>
      <w:r>
        <w:t xml:space="preserve">The active primary airflow setpoint shall be the minimum endpoint. </w:t>
      </w:r>
    </w:p>
    <w:p w14:paraId="57701130" w14:textId="593066EF" w:rsidR="00F00296" w:rsidRDefault="00F00296" w:rsidP="00F00296">
      <w:pPr>
        <w:pStyle w:val="List11A2b"/>
      </w:pPr>
      <w:r>
        <w:t>Parallel fan shall run.</w:t>
      </w:r>
    </w:p>
    <w:p w14:paraId="01503C07" w14:textId="77777777" w:rsidR="00F00296" w:rsidRDefault="00F00296" w:rsidP="00F00296">
      <w:pPr>
        <w:pStyle w:val="List11A2b"/>
      </w:pPr>
      <w:bookmarkStart w:id="593" w:name="_Ref21080881"/>
      <w:r>
        <w:t>From 0% to 50%, the heating loop output shall reset the discharge temperature from the current AHU SAT set point to a maximum of MaxΔT above space temperature set point.</w:t>
      </w:r>
      <w:bookmarkEnd w:id="593"/>
    </w:p>
    <w:p w14:paraId="7E1B86FF" w14:textId="77777777" w:rsidR="00F00296" w:rsidRDefault="00F00296" w:rsidP="00F00296">
      <w:pPr>
        <w:pStyle w:val="ContextBox"/>
      </w:pPr>
      <w:r>
        <w:t>ASHRAE/IES Standard 90.1-2016 limits overhead supply air to 20°F above space temperature (e.g., 90°F at 70°F space temperature set point) to minimize stratification.</w:t>
      </w:r>
    </w:p>
    <w:p w14:paraId="0116D629" w14:textId="77777777" w:rsidR="00F00296" w:rsidRDefault="00F00296" w:rsidP="00F00296">
      <w:pPr>
        <w:pStyle w:val="List11A2b"/>
      </w:pPr>
      <w:r>
        <w:t>From 50% to 100%, the heating loop output shall reset the parallel fan airflow set point from the airflow set point required in deadband (see above; this is Pfan-z if dead-band set point is less than Pfan-z) proportionally up to the maximum heating-fan airflow set point (Pfan-htgmax).</w:t>
      </w:r>
    </w:p>
    <w:p w14:paraId="642282BD" w14:textId="77777777" w:rsidR="00F00296" w:rsidRDefault="00F00296" w:rsidP="00F00296">
      <w:pPr>
        <w:pStyle w:val="List11A2b"/>
      </w:pPr>
      <w:bookmarkStart w:id="594" w:name="_Ref14175481"/>
      <w:r>
        <w:t>The heating coil shall be modulated to maintain the discharge temperature at set point. (Directly controlling heating off zone temperature control loop is not acceptable).</w:t>
      </w:r>
      <w:bookmarkEnd w:id="594"/>
      <w:r>
        <w:t xml:space="preserve"> </w:t>
      </w:r>
    </w:p>
    <w:p w14:paraId="1AFE6E12" w14:textId="77777777" w:rsidR="00F00296" w:rsidRDefault="00F00296" w:rsidP="00F00296">
      <w:pPr>
        <w:pStyle w:val="List11A2"/>
      </w:pPr>
      <w:r>
        <w:t>The VAV damper shall be modulated to maintain the measured primary airflow at the primary airflow set point.</w:t>
      </w:r>
    </w:p>
    <w:p w14:paraId="2DD16C93" w14:textId="646403C8" w:rsidR="00F00296" w:rsidRDefault="00F00296" w:rsidP="00F00296"/>
    <w:p w14:paraId="4C90F4FA" w14:textId="41251151" w:rsidR="007E1D64" w:rsidRDefault="007E1D64" w:rsidP="00F00296">
      <w:r>
        <w:rPr>
          <w:noProof/>
        </w:rPr>
        <w:lastRenderedPageBreak/>
        <w:drawing>
          <wp:inline distT="0" distB="0" distL="0" distR="0" wp14:anchorId="2741DD26" wp14:editId="3DEDE02D">
            <wp:extent cx="5471160" cy="3472712"/>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5">
                      <a:extLst>
                        <a:ext uri="{28A0092B-C50C-407E-A947-70E740481C1C}">
                          <a14:useLocalDpi xmlns:a14="http://schemas.microsoft.com/office/drawing/2010/main" val="0"/>
                        </a:ext>
                      </a:extLst>
                    </a:blip>
                    <a:srcRect r="35769" b="27522"/>
                    <a:stretch/>
                  </pic:blipFill>
                  <pic:spPr bwMode="auto">
                    <a:xfrm>
                      <a:off x="0" y="0"/>
                      <a:ext cx="5479439" cy="3477967"/>
                    </a:xfrm>
                    <a:prstGeom prst="rect">
                      <a:avLst/>
                    </a:prstGeom>
                    <a:noFill/>
                    <a:ln>
                      <a:noFill/>
                    </a:ln>
                    <a:extLst>
                      <a:ext uri="{53640926-AAD7-44D8-BBD7-CCE9431645EC}">
                        <a14:shadowObscured xmlns:a14="http://schemas.microsoft.com/office/drawing/2010/main"/>
                      </a:ext>
                    </a:extLst>
                  </pic:spPr>
                </pic:pic>
              </a:graphicData>
            </a:graphic>
          </wp:inline>
        </w:drawing>
      </w:r>
    </w:p>
    <w:p w14:paraId="563F1A8B" w14:textId="77777777" w:rsidR="00F00296" w:rsidRDefault="00F00296" w:rsidP="00F00296">
      <w:pPr>
        <w:pStyle w:val="Caption"/>
      </w:pPr>
      <w:bookmarkStart w:id="595" w:name="_Ref12437883"/>
      <w:bookmarkStart w:id="596" w:name="_Toc14426102"/>
      <w:r>
        <w:t xml:space="preserve">Figure </w:t>
      </w:r>
      <w:fldSimple w:instr=" STYLEREF 2 \s ">
        <w:r>
          <w:rPr>
            <w:noProof/>
          </w:rPr>
          <w:t>4.14</w:t>
        </w:r>
      </w:fldSimple>
      <w:r>
        <w:t>.</w:t>
      </w:r>
      <w:fldSimple w:instr=" SEQ Figure \* ARABIC \s 2 ">
        <w:r>
          <w:rPr>
            <w:noProof/>
          </w:rPr>
          <w:t>1</w:t>
        </w:r>
      </w:fldSimple>
      <w:bookmarkEnd w:id="595"/>
      <w:r>
        <w:t>: Control Logic – Variable-Volume Parallel Fan-Powered VAV</w:t>
      </w:r>
      <w:bookmarkEnd w:id="596"/>
    </w:p>
    <w:p w14:paraId="4DEA29DA" w14:textId="77777777" w:rsidR="00F00296" w:rsidRDefault="00F00296" w:rsidP="00F00296">
      <w:pPr>
        <w:pStyle w:val="List11A"/>
        <w:outlineLvl w:val="9"/>
      </w:pPr>
      <w:bookmarkStart w:id="597" w:name="_Toc10539389"/>
      <w:r>
        <w:t>Alarms</w:t>
      </w:r>
      <w:bookmarkEnd w:id="597"/>
    </w:p>
    <w:p w14:paraId="2B54647E" w14:textId="77777777" w:rsidR="00F00296" w:rsidRDefault="00F00296" w:rsidP="00F00296">
      <w:pPr>
        <w:pStyle w:val="Caption"/>
      </w:pPr>
      <w:bookmarkStart w:id="598" w:name="_Toc14426188"/>
      <w:r>
        <w:t xml:space="preserve">Table </w:t>
      </w:r>
      <w:fldSimple w:instr=" STYLEREF 2 \s ">
        <w:r>
          <w:rPr>
            <w:noProof/>
          </w:rPr>
          <w:t>4.14</w:t>
        </w:r>
      </w:fldSimple>
      <w:r>
        <w:t>.</w:t>
      </w:r>
      <w:fldSimple w:instr=" SEQ Table \* ARABIC \s 2 ">
        <w:r>
          <w:rPr>
            <w:noProof/>
          </w:rPr>
          <w:t>6</w:t>
        </w:r>
      </w:fldSimple>
      <w:r>
        <w:t xml:space="preserve"> Alarm List - VAV Terminal Unit with Reheat</w:t>
      </w:r>
      <w:bookmarkEnd w:id="598"/>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2BE90791"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F9FF683" w14:textId="77777777" w:rsidR="00F00296" w:rsidRDefault="00F00296" w:rsidP="00654AFE">
            <w:r>
              <w:t>#</w:t>
            </w:r>
          </w:p>
        </w:tc>
        <w:tc>
          <w:tcPr>
            <w:tcW w:w="2520" w:type="dxa"/>
          </w:tcPr>
          <w:p w14:paraId="16C0D70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7F0626C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2A0A3DB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65EF645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60146FA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5D414BA" w14:textId="77777777" w:rsidR="00F00296" w:rsidRDefault="00F00296" w:rsidP="00654AFE"/>
        </w:tc>
        <w:tc>
          <w:tcPr>
            <w:tcW w:w="2520" w:type="dxa"/>
          </w:tcPr>
          <w:p w14:paraId="542BEF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34862F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1ACFDBFC" w14:textId="2F4987BB"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9B45A5">
              <w:t xml:space="preserve"> </w:t>
            </w:r>
            <w:r>
              <w:t>mode and window switch indicates window is open.</w:t>
            </w:r>
          </w:p>
        </w:tc>
        <w:tc>
          <w:tcPr>
            <w:tcW w:w="1224" w:type="dxa"/>
          </w:tcPr>
          <w:p w14:paraId="333700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t>4.9 B. 7. b</w:t>
            </w:r>
            <w:r>
              <w:fldChar w:fldCharType="end"/>
            </w:r>
          </w:p>
        </w:tc>
      </w:tr>
      <w:tr w:rsidR="00F00296" w14:paraId="38ADEF7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B0D45E6" w14:textId="77777777" w:rsidR="00F00296" w:rsidRDefault="00F00296" w:rsidP="00654AFE"/>
        </w:tc>
        <w:tc>
          <w:tcPr>
            <w:tcW w:w="2520" w:type="dxa"/>
          </w:tcPr>
          <w:p w14:paraId="173F3A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6FACB3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4F7113AB" w14:textId="2BF985D0"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400C73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t>4.9 B. 9. d</w:t>
            </w:r>
            <w:r>
              <w:fldChar w:fldCharType="end"/>
            </w:r>
          </w:p>
        </w:tc>
      </w:tr>
      <w:tr w:rsidR="00F00296" w14:paraId="58D0DCD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C93959" w14:textId="77777777" w:rsidR="00F00296" w:rsidRDefault="00F00296" w:rsidP="00654AFE"/>
        </w:tc>
        <w:tc>
          <w:tcPr>
            <w:tcW w:w="2520" w:type="dxa"/>
          </w:tcPr>
          <w:p w14:paraId="59A9C1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607FB7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1EB225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336585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t>4.9 F. 1. a. i</w:t>
            </w:r>
            <w:r>
              <w:fldChar w:fldCharType="end"/>
            </w:r>
          </w:p>
        </w:tc>
      </w:tr>
      <w:tr w:rsidR="00F00296" w14:paraId="4E824BF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FB455CE" w14:textId="77777777" w:rsidR="00F00296" w:rsidRDefault="00F00296" w:rsidP="00654AFE"/>
        </w:tc>
        <w:tc>
          <w:tcPr>
            <w:tcW w:w="2520" w:type="dxa"/>
          </w:tcPr>
          <w:p w14:paraId="244CA0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2AC167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58A23A51"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62A427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t>4.9 F. 1. a. ii</w:t>
            </w:r>
            <w:r>
              <w:fldChar w:fldCharType="end"/>
            </w:r>
          </w:p>
        </w:tc>
      </w:tr>
      <w:tr w:rsidR="00F00296" w14:paraId="6BB3916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7AA1A46" w14:textId="77777777" w:rsidR="00F00296" w:rsidRDefault="00F00296" w:rsidP="00654AFE"/>
        </w:tc>
        <w:tc>
          <w:tcPr>
            <w:tcW w:w="2520" w:type="dxa"/>
          </w:tcPr>
          <w:p w14:paraId="53BEE8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5DF657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E7FA9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1283F751"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Pr>
                <w:rFonts w:ascii="Calibri" w:hAnsi="Calibri" w:cs="Calibri"/>
              </w:rPr>
              <w:t>4.9 F. 1. b. i</w:t>
            </w:r>
            <w:r>
              <w:rPr>
                <w:rFonts w:ascii="Calibri" w:hAnsi="Calibri" w:cs="Calibri"/>
              </w:rPr>
              <w:fldChar w:fldCharType="end"/>
            </w:r>
          </w:p>
        </w:tc>
      </w:tr>
      <w:tr w:rsidR="00F00296" w14:paraId="20FA8E1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2DCFD7E" w14:textId="77777777" w:rsidR="00F00296" w:rsidRDefault="00F00296" w:rsidP="00654AFE"/>
        </w:tc>
        <w:tc>
          <w:tcPr>
            <w:tcW w:w="2520" w:type="dxa"/>
          </w:tcPr>
          <w:p w14:paraId="52F5C1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38FD3B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65E2E3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4C4227B8"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Pr>
                <w:rFonts w:ascii="Calibri" w:hAnsi="Calibri" w:cs="Calibri"/>
              </w:rPr>
              <w:t>4.9 F. 1. b. ii</w:t>
            </w:r>
            <w:r>
              <w:rPr>
                <w:rFonts w:ascii="Calibri" w:hAnsi="Calibri" w:cs="Calibri"/>
              </w:rPr>
              <w:fldChar w:fldCharType="end"/>
            </w:r>
          </w:p>
        </w:tc>
      </w:tr>
      <w:tr w:rsidR="00F00296" w:rsidRPr="009526F6" w14:paraId="3714F49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729F6CD" w14:textId="77777777" w:rsidR="00F00296" w:rsidRDefault="00F00296" w:rsidP="00654AFE"/>
        </w:tc>
        <w:tc>
          <w:tcPr>
            <w:tcW w:w="2520" w:type="dxa"/>
          </w:tcPr>
          <w:p w14:paraId="2FEDE6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54A7D0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4E5DE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418F71FE"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Pr>
                <w:rFonts w:ascii="Calibri" w:hAnsi="Calibri" w:cs="Calibri"/>
              </w:rPr>
              <w:t>4.9 F. 2. a</w:t>
            </w:r>
            <w:r>
              <w:rPr>
                <w:rFonts w:ascii="Calibri" w:hAnsi="Calibri" w:cs="Calibri"/>
              </w:rPr>
              <w:fldChar w:fldCharType="end"/>
            </w:r>
          </w:p>
        </w:tc>
      </w:tr>
      <w:tr w:rsidR="00F00296" w14:paraId="3AF634D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9F7299B" w14:textId="77777777" w:rsidR="00F00296" w:rsidRDefault="00F00296" w:rsidP="00654AFE"/>
        </w:tc>
        <w:tc>
          <w:tcPr>
            <w:tcW w:w="2520" w:type="dxa"/>
          </w:tcPr>
          <w:p w14:paraId="5A03EB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636910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50A21DD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765F24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t>4.9 F. 2. a</w:t>
            </w:r>
            <w:r>
              <w:fldChar w:fldCharType="end"/>
            </w:r>
          </w:p>
        </w:tc>
      </w:tr>
      <w:tr w:rsidR="00F00296" w14:paraId="3018411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2556E7A" w14:textId="77777777" w:rsidR="00F00296" w:rsidRDefault="00F00296" w:rsidP="00654AFE"/>
        </w:tc>
        <w:tc>
          <w:tcPr>
            <w:tcW w:w="2520" w:type="dxa"/>
          </w:tcPr>
          <w:p w14:paraId="727C00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1A2877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1D7FAA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45C84B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Pr>
                <w:rFonts w:ascii="Calibri" w:hAnsi="Calibri" w:cs="Calibri"/>
              </w:rPr>
              <w:t>4.9 F. 2. b</w:t>
            </w:r>
            <w:r>
              <w:rPr>
                <w:rFonts w:ascii="Calibri" w:hAnsi="Calibri" w:cs="Calibri"/>
              </w:rPr>
              <w:fldChar w:fldCharType="end"/>
            </w:r>
          </w:p>
        </w:tc>
      </w:tr>
      <w:tr w:rsidR="00F00296" w14:paraId="5197CD8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D85E5D3" w14:textId="77777777" w:rsidR="00F00296" w:rsidRDefault="00F00296" w:rsidP="00654AFE"/>
        </w:tc>
        <w:tc>
          <w:tcPr>
            <w:tcW w:w="2520" w:type="dxa"/>
          </w:tcPr>
          <w:p w14:paraId="04CE9A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Primary Airflow I</w:t>
            </w:r>
          </w:p>
        </w:tc>
        <w:tc>
          <w:tcPr>
            <w:tcW w:w="630" w:type="dxa"/>
          </w:tcPr>
          <w:p w14:paraId="050FF2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FC5C0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7074F2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_Ref13664593 \w \h \d " "  \* MERGEFORMAT </w:instrText>
            </w:r>
            <w:r>
              <w:rPr>
                <w:rFonts w:ascii="Calibri" w:hAnsi="Calibri" w:cs="Calibri"/>
              </w:rPr>
            </w:r>
            <w:r>
              <w:rPr>
                <w:rFonts w:ascii="Calibri" w:hAnsi="Calibri" w:cs="Calibri"/>
              </w:rPr>
              <w:fldChar w:fldCharType="separate"/>
            </w:r>
            <w:r>
              <w:rPr>
                <w:rFonts w:ascii="Calibri" w:hAnsi="Calibri" w:cs="Calibri"/>
              </w:rPr>
              <w:t>4.14 F. 1. a</w:t>
            </w:r>
            <w:r>
              <w:rPr>
                <w:rFonts w:ascii="Calibri" w:hAnsi="Calibri" w:cs="Calibri"/>
              </w:rPr>
              <w:fldChar w:fldCharType="end"/>
            </w:r>
          </w:p>
        </w:tc>
      </w:tr>
      <w:tr w:rsidR="00F00296" w14:paraId="2BC8D53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7B3A741" w14:textId="77777777" w:rsidR="00F00296" w:rsidRDefault="00F00296" w:rsidP="00654AFE"/>
        </w:tc>
        <w:tc>
          <w:tcPr>
            <w:tcW w:w="2520" w:type="dxa"/>
          </w:tcPr>
          <w:p w14:paraId="522436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Primary Airflow II</w:t>
            </w:r>
          </w:p>
        </w:tc>
        <w:tc>
          <w:tcPr>
            <w:tcW w:w="630" w:type="dxa"/>
          </w:tcPr>
          <w:p w14:paraId="5258A1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2D4640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7B3498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_Ref13664598 \w \h \d " "  \* MERGEFORMAT </w:instrText>
            </w:r>
            <w:r>
              <w:fldChar w:fldCharType="separate"/>
            </w:r>
            <w:r>
              <w:t>4.14 F. 1. b</w:t>
            </w:r>
            <w:r>
              <w:fldChar w:fldCharType="end"/>
            </w:r>
          </w:p>
        </w:tc>
      </w:tr>
      <w:tr w:rsidR="00F00296" w14:paraId="1D5FC47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2A827E5" w14:textId="77777777" w:rsidR="00F00296" w:rsidRDefault="00F00296" w:rsidP="00654AFE"/>
        </w:tc>
        <w:tc>
          <w:tcPr>
            <w:tcW w:w="2520" w:type="dxa"/>
          </w:tcPr>
          <w:p w14:paraId="180F6D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Remains On</w:t>
            </w:r>
          </w:p>
        </w:tc>
        <w:tc>
          <w:tcPr>
            <w:tcW w:w="630" w:type="dxa"/>
          </w:tcPr>
          <w:p w14:paraId="22EDB9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14FF4C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commanded OFF, Status ON</w:t>
            </w:r>
          </w:p>
        </w:tc>
        <w:tc>
          <w:tcPr>
            <w:tcW w:w="1224" w:type="dxa"/>
          </w:tcPr>
          <w:p w14:paraId="212ED9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_Ref13664607 \w \h \d " "  \* MERGEFORMAT </w:instrText>
            </w:r>
            <w:r>
              <w:fldChar w:fldCharType="separate"/>
            </w:r>
            <w:r>
              <w:t>4.14 F. 3. b</w:t>
            </w:r>
            <w:r>
              <w:fldChar w:fldCharType="end"/>
            </w:r>
          </w:p>
        </w:tc>
      </w:tr>
      <w:tr w:rsidR="00F00296" w14:paraId="40CC1AF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E00CDF0" w14:textId="77777777" w:rsidR="00F00296" w:rsidRDefault="00F00296" w:rsidP="00654AFE"/>
        </w:tc>
        <w:tc>
          <w:tcPr>
            <w:tcW w:w="2520" w:type="dxa"/>
          </w:tcPr>
          <w:p w14:paraId="7FE95F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Remains Off</w:t>
            </w:r>
          </w:p>
        </w:tc>
        <w:tc>
          <w:tcPr>
            <w:tcW w:w="630" w:type="dxa"/>
          </w:tcPr>
          <w:p w14:paraId="37087A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5B5D61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commanded ON, Status OFF</w:t>
            </w:r>
          </w:p>
        </w:tc>
        <w:tc>
          <w:tcPr>
            <w:tcW w:w="1224" w:type="dxa"/>
          </w:tcPr>
          <w:p w14:paraId="287F90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_Ref13664611 \w \h \d " "  \* MERGEFORMAT </w:instrText>
            </w:r>
            <w:r>
              <w:fldChar w:fldCharType="separate"/>
            </w:r>
            <w:r>
              <w:t>4.14 F. 3. a</w:t>
            </w:r>
            <w:r>
              <w:fldChar w:fldCharType="end"/>
            </w:r>
          </w:p>
        </w:tc>
      </w:tr>
      <w:tr w:rsidR="00F00296" w14:paraId="1665BD3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13279A6" w14:textId="77777777" w:rsidR="00F00296" w:rsidRDefault="00F00296" w:rsidP="00654AFE"/>
        </w:tc>
        <w:tc>
          <w:tcPr>
            <w:tcW w:w="2520" w:type="dxa"/>
          </w:tcPr>
          <w:p w14:paraId="3871B6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Discharge Temp I</w:t>
            </w:r>
          </w:p>
        </w:tc>
        <w:tc>
          <w:tcPr>
            <w:tcW w:w="630" w:type="dxa"/>
          </w:tcPr>
          <w:p w14:paraId="7D83E2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79E46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temperature is 15°F below heating setpoint for 10 minutes.</w:t>
            </w:r>
          </w:p>
        </w:tc>
        <w:tc>
          <w:tcPr>
            <w:tcW w:w="1224" w:type="dxa"/>
          </w:tcPr>
          <w:p w14:paraId="1E008E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_Ref13664618 \w \h \d " "  \* MERGEFORMAT </w:instrText>
            </w:r>
            <w:r>
              <w:rPr>
                <w:rFonts w:ascii="Calibri" w:hAnsi="Calibri" w:cs="Calibri"/>
              </w:rPr>
            </w:r>
            <w:r>
              <w:rPr>
                <w:rFonts w:ascii="Calibri" w:hAnsi="Calibri" w:cs="Calibri"/>
              </w:rPr>
              <w:fldChar w:fldCharType="separate"/>
            </w:r>
            <w:r>
              <w:rPr>
                <w:rFonts w:ascii="Calibri" w:hAnsi="Calibri" w:cs="Calibri"/>
              </w:rPr>
              <w:t>4.14 F. 2. a</w:t>
            </w:r>
            <w:r>
              <w:rPr>
                <w:rFonts w:ascii="Calibri" w:hAnsi="Calibri" w:cs="Calibri"/>
              </w:rPr>
              <w:fldChar w:fldCharType="end"/>
            </w:r>
          </w:p>
        </w:tc>
      </w:tr>
      <w:tr w:rsidR="00F00296" w14:paraId="04538F0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8191FAD" w14:textId="77777777" w:rsidR="00F00296" w:rsidRDefault="00F00296" w:rsidP="00654AFE"/>
        </w:tc>
        <w:tc>
          <w:tcPr>
            <w:tcW w:w="2520" w:type="dxa"/>
          </w:tcPr>
          <w:p w14:paraId="56E126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Discharge Temp II</w:t>
            </w:r>
          </w:p>
        </w:tc>
        <w:tc>
          <w:tcPr>
            <w:tcW w:w="630" w:type="dxa"/>
          </w:tcPr>
          <w:p w14:paraId="1684A5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79C7B0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temperature is 30°F below heating setpoint for 10 minutes.</w:t>
            </w:r>
          </w:p>
        </w:tc>
        <w:tc>
          <w:tcPr>
            <w:tcW w:w="1224" w:type="dxa"/>
          </w:tcPr>
          <w:p w14:paraId="7CC749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_Ref13664623 \w \h \d " "  \* MERGEFORMAT </w:instrText>
            </w:r>
            <w:r>
              <w:rPr>
                <w:rFonts w:ascii="Calibri" w:hAnsi="Calibri" w:cs="Calibri"/>
              </w:rPr>
            </w:r>
            <w:r>
              <w:rPr>
                <w:rFonts w:ascii="Calibri" w:hAnsi="Calibri" w:cs="Calibri"/>
              </w:rPr>
              <w:fldChar w:fldCharType="separate"/>
            </w:r>
            <w:r>
              <w:rPr>
                <w:rFonts w:ascii="Calibri" w:hAnsi="Calibri" w:cs="Calibri"/>
              </w:rPr>
              <w:t>4.14 F. 2. b</w:t>
            </w:r>
            <w:r>
              <w:rPr>
                <w:rFonts w:ascii="Calibri" w:hAnsi="Calibri" w:cs="Calibri"/>
              </w:rPr>
              <w:fldChar w:fldCharType="end"/>
            </w:r>
          </w:p>
        </w:tc>
      </w:tr>
      <w:tr w:rsidR="00F00296" w14:paraId="4688CE8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4A3A03F" w14:textId="77777777" w:rsidR="00F00296" w:rsidRDefault="00F00296" w:rsidP="00654AFE"/>
        </w:tc>
        <w:tc>
          <w:tcPr>
            <w:tcW w:w="2520" w:type="dxa"/>
          </w:tcPr>
          <w:p w14:paraId="64473F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Bypassing Reheat Valve</w:t>
            </w:r>
          </w:p>
        </w:tc>
        <w:tc>
          <w:tcPr>
            <w:tcW w:w="630" w:type="dxa"/>
          </w:tcPr>
          <w:p w14:paraId="1C4A5E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6C1D84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 is 0% for 15 minutes, parent AHU is ON and DAT exceeds parent AHU SAT by 5°F.</w:t>
            </w:r>
          </w:p>
        </w:tc>
        <w:tc>
          <w:tcPr>
            <w:tcW w:w="1224" w:type="dxa"/>
          </w:tcPr>
          <w:p w14:paraId="4376FB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_Ref13664631 \w \h \d " "  \* MERGEFORMAT </w:instrText>
            </w:r>
            <w:r>
              <w:rPr>
                <w:rFonts w:ascii="Calibri" w:hAnsi="Calibri" w:cs="Calibri"/>
              </w:rPr>
            </w:r>
            <w:r>
              <w:rPr>
                <w:rFonts w:ascii="Calibri" w:hAnsi="Calibri" w:cs="Calibri"/>
              </w:rPr>
              <w:fldChar w:fldCharType="separate"/>
            </w:r>
            <w:r>
              <w:rPr>
                <w:rFonts w:ascii="Calibri" w:hAnsi="Calibri" w:cs="Calibri"/>
              </w:rPr>
              <w:t>4.14 F. 6</w:t>
            </w:r>
            <w:r>
              <w:rPr>
                <w:rFonts w:ascii="Calibri" w:hAnsi="Calibri" w:cs="Calibri"/>
              </w:rPr>
              <w:fldChar w:fldCharType="end"/>
            </w:r>
          </w:p>
        </w:tc>
      </w:tr>
      <w:tr w:rsidR="00F00296" w14:paraId="51D1ACB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966DC9F" w14:textId="77777777" w:rsidR="00F00296" w:rsidRDefault="00F00296" w:rsidP="00654AFE"/>
        </w:tc>
        <w:tc>
          <w:tcPr>
            <w:tcW w:w="2520" w:type="dxa"/>
          </w:tcPr>
          <w:p w14:paraId="4A2A64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Airflow Calibration</w:t>
            </w:r>
          </w:p>
        </w:tc>
        <w:tc>
          <w:tcPr>
            <w:tcW w:w="630" w:type="dxa"/>
          </w:tcPr>
          <w:p w14:paraId="5754D6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CBD56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serving zone is off for 10 minutes and measured airflow 10% above active airflow set point.</w:t>
            </w:r>
          </w:p>
        </w:tc>
        <w:tc>
          <w:tcPr>
            <w:tcW w:w="1224" w:type="dxa"/>
          </w:tcPr>
          <w:p w14:paraId="36B17B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_Ref13664636 \w \h \d " "  \* MERGEFORMAT </w:instrText>
            </w:r>
            <w:r>
              <w:fldChar w:fldCharType="separate"/>
            </w:r>
            <w:r>
              <w:t>4.14 F. 4</w:t>
            </w:r>
            <w:r>
              <w:fldChar w:fldCharType="end"/>
            </w:r>
          </w:p>
        </w:tc>
      </w:tr>
      <w:tr w:rsidR="00F00296" w14:paraId="7DD63CD4"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3DB2B30" w14:textId="77777777" w:rsidR="00F00296" w:rsidRDefault="00F00296" w:rsidP="00654AFE"/>
        </w:tc>
        <w:tc>
          <w:tcPr>
            <w:tcW w:w="2520" w:type="dxa"/>
          </w:tcPr>
          <w:p w14:paraId="3A14BA5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483C5BD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4E9D0E1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7A327C4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_Ref13664641 \w \h \d " "  \* MERGEFORMAT </w:instrText>
            </w:r>
            <w:r>
              <w:fldChar w:fldCharType="separate"/>
            </w:r>
            <w:r>
              <w:t>4.14 F. 5</w:t>
            </w:r>
            <w:r>
              <w:fldChar w:fldCharType="end"/>
            </w:r>
          </w:p>
        </w:tc>
      </w:tr>
    </w:tbl>
    <w:p w14:paraId="1EE8823C" w14:textId="77777777" w:rsidR="00F00296" w:rsidRDefault="00F00296" w:rsidP="00F00296"/>
    <w:p w14:paraId="58D8FCF4" w14:textId="77777777" w:rsidR="00F00296" w:rsidRDefault="00F00296" w:rsidP="00F00296">
      <w:pPr>
        <w:pStyle w:val="List11A2"/>
      </w:pPr>
      <w:r>
        <w:t>Low Primary Airflow</w:t>
      </w:r>
    </w:p>
    <w:p w14:paraId="176D0F95" w14:textId="3AA2FE4B" w:rsidR="00F00296" w:rsidRDefault="00F00296" w:rsidP="00F00296">
      <w:pPr>
        <w:pStyle w:val="List11A2b"/>
      </w:pPr>
      <w:bookmarkStart w:id="599" w:name="_Ref13664593"/>
      <w:r>
        <w:t xml:space="preserve">If the measured airflow is less than 70% of set point for </w:t>
      </w:r>
      <w:r w:rsidR="00747D7E">
        <w:t xml:space="preserve">10 </w:t>
      </w:r>
      <w:r>
        <w:t xml:space="preserve">minutes while set point is greater than zero, generate a Level </w:t>
      </w:r>
      <w:r w:rsidR="00747D7E">
        <w:t xml:space="preserve">4 </w:t>
      </w:r>
      <w:r>
        <w:t>alarm.</w:t>
      </w:r>
      <w:bookmarkEnd w:id="599"/>
    </w:p>
    <w:p w14:paraId="4DFB9308" w14:textId="653603A2" w:rsidR="00F00296" w:rsidRDefault="00F00296" w:rsidP="00F00296">
      <w:pPr>
        <w:pStyle w:val="List11A2b"/>
      </w:pPr>
      <w:bookmarkStart w:id="600" w:name="_Ref13664598"/>
      <w:r>
        <w:t xml:space="preserve">If the measured airflow is less than 50% of set point for </w:t>
      </w:r>
      <w:r w:rsidR="00747D7E">
        <w:t xml:space="preserve">10 </w:t>
      </w:r>
      <w:r>
        <w:t xml:space="preserve">minutes while set point is greater than zero, generate a Level </w:t>
      </w:r>
      <w:r w:rsidR="00747D7E">
        <w:t xml:space="preserve">3 </w:t>
      </w:r>
      <w:r>
        <w:t>alarm.</w:t>
      </w:r>
      <w:bookmarkEnd w:id="600"/>
      <w:r>
        <w:t xml:space="preserve"> </w:t>
      </w:r>
    </w:p>
    <w:p w14:paraId="474473D2" w14:textId="77777777"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t>4.7 N. 2. a. i</w:t>
      </w:r>
      <w:r>
        <w:fldChar w:fldCharType="end"/>
      </w:r>
      <w:r>
        <w:t>) for its static pressure reset T&amp;R control loop, low airflow alarms shall be suppressed for that zone.</w:t>
      </w:r>
    </w:p>
    <w:p w14:paraId="281C17EE" w14:textId="77777777" w:rsidR="00F00296" w:rsidRDefault="00F00296" w:rsidP="00F00296">
      <w:pPr>
        <w:pStyle w:val="List11A2"/>
      </w:pPr>
      <w:r>
        <w:t>Low-Discharge Air Temperature</w:t>
      </w:r>
    </w:p>
    <w:p w14:paraId="58CEDABA" w14:textId="643639A3" w:rsidR="00F00296" w:rsidRDefault="00F00296" w:rsidP="00F00296">
      <w:pPr>
        <w:pStyle w:val="List11A2b"/>
      </w:pPr>
      <w:bookmarkStart w:id="601" w:name="_Ref13664618"/>
      <w:r>
        <w:t xml:space="preserve">If heating hot-water plant is proven ON, and the DAT is 15°F less than set point for 10 minutes, generate a Level </w:t>
      </w:r>
      <w:r w:rsidR="00747D7E">
        <w:t xml:space="preserve">4 </w:t>
      </w:r>
      <w:r>
        <w:t>alarm.</w:t>
      </w:r>
      <w:bookmarkEnd w:id="601"/>
      <w:r>
        <w:t xml:space="preserve"> </w:t>
      </w:r>
    </w:p>
    <w:p w14:paraId="12AA0689" w14:textId="0F4E0F9D" w:rsidR="00F00296" w:rsidRDefault="00F00296" w:rsidP="00F00296">
      <w:pPr>
        <w:pStyle w:val="List11A2b"/>
      </w:pPr>
      <w:bookmarkStart w:id="602" w:name="_Ref13664623"/>
      <w:r>
        <w:t xml:space="preserve">If heating hot-water plant is proven ON, and the DAT is 30°F less than set point for 10 minutes, generate a Level </w:t>
      </w:r>
      <w:r w:rsidR="00747D7E">
        <w:t xml:space="preserve">3 </w:t>
      </w:r>
      <w:r>
        <w:t>alarm.</w:t>
      </w:r>
      <w:bookmarkEnd w:id="602"/>
      <w:r>
        <w:t xml:space="preserve"> </w:t>
      </w:r>
    </w:p>
    <w:p w14:paraId="1FC97E01" w14:textId="77777777" w:rsidR="00F00296" w:rsidRDefault="00F00296" w:rsidP="00F00296">
      <w:pPr>
        <w:pStyle w:val="List11A2b"/>
      </w:pPr>
      <w:r>
        <w:t>If a zone has an Importance-Multiplier of 0 (see Section 1.5 N. 2. a. i) for its hot-water reset T&amp;R control loop, low-DAT alarms shall be suppressed for that zone.</w:t>
      </w:r>
    </w:p>
    <w:p w14:paraId="0FF3A3BD" w14:textId="77777777" w:rsidR="00F00296" w:rsidRDefault="00F00296" w:rsidP="00F00296">
      <w:pPr>
        <w:pStyle w:val="List11A2"/>
      </w:pPr>
      <w:r>
        <w:t xml:space="preserve">Fan alarm is indicated by the status input being different from the output command after a period of 15 seconds after a change in output status. </w:t>
      </w:r>
    </w:p>
    <w:p w14:paraId="10DD460E" w14:textId="77777777" w:rsidR="00F00296" w:rsidRDefault="00F00296" w:rsidP="00F00296">
      <w:pPr>
        <w:pStyle w:val="List11A2b"/>
      </w:pPr>
      <w:bookmarkStart w:id="603" w:name="_Ref13664611"/>
      <w:r>
        <w:t>Commanded ON, status OFF Level 2</w:t>
      </w:r>
      <w:bookmarkEnd w:id="603"/>
    </w:p>
    <w:p w14:paraId="13D54A00" w14:textId="77777777" w:rsidR="00F00296" w:rsidRDefault="00F00296" w:rsidP="00F00296">
      <w:pPr>
        <w:pStyle w:val="List11A2b"/>
      </w:pPr>
      <w:bookmarkStart w:id="604" w:name="_Ref13664607"/>
      <w:r>
        <w:lastRenderedPageBreak/>
        <w:t>Commanded OFF, status ON: Level 4</w:t>
      </w:r>
      <w:bookmarkEnd w:id="604"/>
    </w:p>
    <w:p w14:paraId="78849D57" w14:textId="1EA9EDEE" w:rsidR="00F00296" w:rsidRDefault="00F00296" w:rsidP="00F00296">
      <w:pPr>
        <w:pStyle w:val="List11A2"/>
      </w:pPr>
      <w:bookmarkStart w:id="605" w:name="_Ref13664636"/>
      <w:r>
        <w:t xml:space="preserve">Airflow Sensor Calibration. If the fan serving the zone </w:t>
      </w:r>
      <w:r w:rsidR="00747D7E">
        <w:t xml:space="preserve"> is ON </w:t>
      </w:r>
      <w:r>
        <w:t xml:space="preserve">and airflow sensor reading is above </w:t>
      </w:r>
      <w:r w:rsidR="00747D7E">
        <w:t xml:space="preserve">the larger of </w:t>
      </w:r>
      <w:r>
        <w:t>10% of the maximum airflow set point</w:t>
      </w:r>
      <w:r w:rsidR="00747D7E">
        <w:t xml:space="preserve"> or 50 cfm for 30 minutes</w:t>
      </w:r>
      <w:r>
        <w:t>, generate a Level 3 alarm.</w:t>
      </w:r>
      <w:bookmarkEnd w:id="605"/>
    </w:p>
    <w:p w14:paraId="12950D6B" w14:textId="2AFD21F1" w:rsidR="00F00296" w:rsidRDefault="00F00296" w:rsidP="00F00296">
      <w:pPr>
        <w:pStyle w:val="List11A2"/>
      </w:pPr>
      <w:bookmarkStart w:id="606" w:name="_Ref13664641"/>
      <w:r>
        <w:t xml:space="preserve">Leaking Damper. If the damper position is 0%, and airflow sensor reading is above </w:t>
      </w:r>
      <w:r w:rsidR="00747D7E">
        <w:t xml:space="preserve">the larger of </w:t>
      </w:r>
      <w:r>
        <w:t xml:space="preserve">10% of the cooling maximum airflow set point </w:t>
      </w:r>
      <w:r w:rsidR="00747D7E">
        <w:t xml:space="preserve">or 50 cfm </w:t>
      </w:r>
      <w:r>
        <w:t>for 10 minutes while fan serving the zone is proven ON, generate a Level 4 alarm.</w:t>
      </w:r>
      <w:bookmarkEnd w:id="606"/>
    </w:p>
    <w:p w14:paraId="7B306A41" w14:textId="77777777" w:rsidR="00F00296" w:rsidRDefault="00F00296" w:rsidP="00F00296">
      <w:pPr>
        <w:pStyle w:val="List11A2"/>
      </w:pPr>
      <w:bookmarkStart w:id="607" w:name="_Ref13664631"/>
      <w:r>
        <w:t>Leaking Valve. If the valve position is 0% for 15 minutes, and DAT is above AHU SAT by 5°F, generate a Level 4 alarm.</w:t>
      </w:r>
      <w:bookmarkEnd w:id="607"/>
    </w:p>
    <w:p w14:paraId="0B693C26" w14:textId="77777777" w:rsidR="00F00296" w:rsidRDefault="00F00296" w:rsidP="00F00296">
      <w:pPr>
        <w:pStyle w:val="List11A"/>
        <w:outlineLvl w:val="9"/>
      </w:pPr>
      <w:bookmarkStart w:id="608" w:name="_Toc10539390"/>
      <w:r>
        <w:t>Testing/Commissioning Overrides. Provide software switches that interlock to a system level point to</w:t>
      </w:r>
      <w:bookmarkEnd w:id="608"/>
      <w:r>
        <w:t xml:space="preserve"> </w:t>
      </w:r>
    </w:p>
    <w:p w14:paraId="5F352D15" w14:textId="77777777" w:rsidR="00F00296" w:rsidRDefault="00F00296" w:rsidP="00F00296">
      <w:pPr>
        <w:pStyle w:val="List11A2b"/>
      </w:pPr>
      <w:r>
        <w:t>force zone airflow set point to zero,</w:t>
      </w:r>
    </w:p>
    <w:p w14:paraId="160F7013" w14:textId="77777777" w:rsidR="00F00296" w:rsidRDefault="00F00296" w:rsidP="00F00296">
      <w:pPr>
        <w:pStyle w:val="List11A2b"/>
      </w:pPr>
      <w:r>
        <w:t>force zone airflow set point to Vcool-max,</w:t>
      </w:r>
    </w:p>
    <w:p w14:paraId="694B3C87" w14:textId="77777777" w:rsidR="00F00296" w:rsidRDefault="00F00296" w:rsidP="00F00296">
      <w:pPr>
        <w:pStyle w:val="List11A2b"/>
      </w:pPr>
      <w:r>
        <w:t>force zone airflow set point to Vmin,</w:t>
      </w:r>
    </w:p>
    <w:p w14:paraId="065DE6A8" w14:textId="77777777" w:rsidR="00F00296" w:rsidRDefault="00F00296" w:rsidP="00F00296">
      <w:pPr>
        <w:pStyle w:val="List11A2b"/>
      </w:pPr>
      <w:r>
        <w:t>force damper full closed/open,</w:t>
      </w:r>
    </w:p>
    <w:p w14:paraId="5B6665D0" w14:textId="77777777" w:rsidR="00F00296" w:rsidRDefault="00F00296" w:rsidP="00F00296">
      <w:pPr>
        <w:pStyle w:val="List11A2b"/>
      </w:pPr>
      <w:r>
        <w:t>force heating to off/closed,</w:t>
      </w:r>
    </w:p>
    <w:p w14:paraId="025CD1E7" w14:textId="77777777" w:rsidR="00F00296" w:rsidRDefault="00F00296" w:rsidP="00F00296">
      <w:pPr>
        <w:pStyle w:val="List11A2b"/>
      </w:pPr>
      <w:r>
        <w:t>turn fan on/off, and</w:t>
      </w:r>
    </w:p>
    <w:p w14:paraId="3DED4FA1" w14:textId="77777777" w:rsidR="00F00296" w:rsidRDefault="00F00296" w:rsidP="00F00296">
      <w:pPr>
        <w:pStyle w:val="List11A2b"/>
      </w:pPr>
      <w:r>
        <w:t>reset request-hours accumulator point to zero (provide one point for each reset type listed in the next section).</w:t>
      </w:r>
    </w:p>
    <w:p w14:paraId="54149C9F" w14:textId="77777777" w:rsidR="00F00296" w:rsidRDefault="00F00296" w:rsidP="00F00296">
      <w:pPr>
        <w:pStyle w:val="ContractorBox"/>
      </w:pPr>
      <w:r w:rsidRPr="00E74BF6">
        <w:t>Per Section 1.5K, all hardware points can be overridden through the BAS. Each of the following points is interlocked so that they can be overridden together at a zone-group level, per Section 1.8E.</w:t>
      </w:r>
    </w:p>
    <w:p w14:paraId="35C95508" w14:textId="77777777" w:rsidR="00F00296" w:rsidRDefault="00F00296" w:rsidP="00F00296">
      <w:pPr>
        <w:pStyle w:val="ContractorBox"/>
      </w:pPr>
      <w:r>
        <w:t>For example, the CxA can check for leaking dampers by forcing all VAV boxes in a zone group closed and then recording airflow at the AHU.</w:t>
      </w:r>
    </w:p>
    <w:p w14:paraId="07CFE283" w14:textId="77777777" w:rsidR="00F00296" w:rsidRDefault="00F00296" w:rsidP="00F00296">
      <w:pPr>
        <w:pStyle w:val="ContractorBox"/>
      </w:pPr>
      <w:r>
        <w:t>Central plant sequences are not part of the initial scope of Guideline 36, but control logic for plant requests are being included for future use, when central plant sequences are added.</w:t>
      </w:r>
    </w:p>
    <w:p w14:paraId="4D315D75" w14:textId="1E8F3596" w:rsidR="00F00296" w:rsidRDefault="00F00296" w:rsidP="00F00296">
      <w:pPr>
        <w:pStyle w:val="ContractorBox"/>
      </w:pPr>
      <w:r>
        <w:t>Typically, the heating hot-water plant will start when there is at least one request for 5 minutes and stop when there are no requests for 5 minutes, after a minimum run-time has elapsed.</w:t>
      </w:r>
    </w:p>
    <w:p w14:paraId="79DB2F3C" w14:textId="748942A2" w:rsidR="00F00296" w:rsidRDefault="00F00296" w:rsidP="00F00296">
      <w:pPr>
        <w:pStyle w:val="ContractorBox"/>
      </w:pPr>
      <w:r>
        <w:t>Hot</w:t>
      </w:r>
      <w:r w:rsidR="009B45A5">
        <w:t xml:space="preserve"> </w:t>
      </w:r>
      <w:r>
        <w:t>water reset requests are used in T&amp;R loops to control supply water temperature and/or pump DP set points based on zone and AHU demands.</w:t>
      </w:r>
    </w:p>
    <w:p w14:paraId="68B019EA" w14:textId="77777777" w:rsidR="00F00296" w:rsidRDefault="00F00296" w:rsidP="00F00296">
      <w:pPr>
        <w:pStyle w:val="List11A"/>
        <w:outlineLvl w:val="9"/>
      </w:pPr>
      <w:bookmarkStart w:id="609" w:name="_Toc10539391"/>
      <w:r>
        <w:t>System Requests</w:t>
      </w:r>
      <w:bookmarkEnd w:id="609"/>
    </w:p>
    <w:p w14:paraId="46DF0F6F" w14:textId="77777777" w:rsidR="00F00296" w:rsidRDefault="00F00296" w:rsidP="00F00296">
      <w:pPr>
        <w:pStyle w:val="List11A2"/>
      </w:pPr>
      <w:bookmarkStart w:id="610" w:name="_Ref14175611"/>
      <w:r>
        <w:t>Cooling SAT Reset Requests</w:t>
      </w:r>
      <w:bookmarkEnd w:id="610"/>
    </w:p>
    <w:p w14:paraId="765FDE9A" w14:textId="77777777"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3 requests.</w:t>
      </w:r>
    </w:p>
    <w:p w14:paraId="56EBAC82" w14:textId="77777777" w:rsidR="00F00296" w:rsidRDefault="00F00296" w:rsidP="00F00296">
      <w:pPr>
        <w:pStyle w:val="List11A2b"/>
      </w:pPr>
      <w:r>
        <w:lastRenderedPageBreak/>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2 requests.</w:t>
      </w:r>
    </w:p>
    <w:p w14:paraId="2A45ED17" w14:textId="77777777" w:rsidR="00F00296" w:rsidRDefault="00F00296" w:rsidP="00F00296">
      <w:pPr>
        <w:pStyle w:val="List11A2b"/>
      </w:pPr>
      <w:r>
        <w:t xml:space="preserve">Else if the cooling loop is greater than 95%, send 1 request until the cooling loop is less than 85%. </w:t>
      </w:r>
    </w:p>
    <w:p w14:paraId="57A55A7B" w14:textId="77777777" w:rsidR="00F00296" w:rsidRDefault="00F00296" w:rsidP="00F00296">
      <w:pPr>
        <w:pStyle w:val="List11A2b"/>
      </w:pPr>
      <w:r>
        <w:t>Else if the cooling loop is less than 95%, send 0 requests.</w:t>
      </w:r>
    </w:p>
    <w:p w14:paraId="7D8CF353" w14:textId="77777777" w:rsidR="00F00296" w:rsidRDefault="00F00296" w:rsidP="00F00296">
      <w:pPr>
        <w:pStyle w:val="List11A2"/>
      </w:pPr>
      <w:bookmarkStart w:id="611" w:name="_Ref14175626"/>
      <w:r>
        <w:t>Static Pressure Reset Requests</w:t>
      </w:r>
      <w:bookmarkEnd w:id="611"/>
    </w:p>
    <w:p w14:paraId="235FC4C5"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2C0C78BC" w14:textId="77777777" w:rsidR="00F00296" w:rsidRDefault="00F00296" w:rsidP="00F00296">
      <w:pPr>
        <w:pStyle w:val="List11A2b"/>
      </w:pPr>
      <w:r>
        <w:t xml:space="preserve">Else if the measured airflow is less than 70% of set point while set point is greater than zero and the damper position is greater than 95% for 1 minute, send 2 requests. </w:t>
      </w:r>
    </w:p>
    <w:p w14:paraId="75807C7D" w14:textId="77777777" w:rsidR="00F00296" w:rsidRDefault="00F00296" w:rsidP="00F00296">
      <w:pPr>
        <w:pStyle w:val="List11A2b"/>
      </w:pPr>
      <w:r>
        <w:t xml:space="preserve">Else if the damper position is greater than 95%, send 1 request until the damper position is less than 85%. </w:t>
      </w:r>
    </w:p>
    <w:p w14:paraId="5D34D074" w14:textId="77777777" w:rsidR="00F00296" w:rsidRDefault="00F00296" w:rsidP="00F00296">
      <w:pPr>
        <w:pStyle w:val="List11A2b"/>
      </w:pPr>
      <w:r>
        <w:t>Else if the damper position is less than 95%, send 0 requests.</w:t>
      </w:r>
    </w:p>
    <w:p w14:paraId="4E2DD485" w14:textId="77777777" w:rsidR="00F00296" w:rsidRDefault="00F00296" w:rsidP="00F00296">
      <w:pPr>
        <w:pStyle w:val="ContractorBox"/>
      </w:pPr>
      <w:bookmarkStart w:id="612" w:name="HVAC_SOO_PARA_VAV_HHW"/>
      <w:r>
        <w:t>If There Is a Hot-Water Coil</w:t>
      </w:r>
    </w:p>
    <w:p w14:paraId="4F3EDF1D" w14:textId="77777777" w:rsidR="00F00296" w:rsidRDefault="00F00296" w:rsidP="00F00296">
      <w:pPr>
        <w:pStyle w:val="List11A2"/>
      </w:pPr>
      <w:bookmarkStart w:id="613" w:name="_Ref14175646"/>
      <w:r>
        <w:t>Hot-Water Reset Requests</w:t>
      </w:r>
      <w:bookmarkEnd w:id="613"/>
    </w:p>
    <w:p w14:paraId="3A022B7C" w14:textId="77777777" w:rsidR="00F00296" w:rsidRDefault="00F00296" w:rsidP="00F00296">
      <w:pPr>
        <w:pStyle w:val="List11A2b"/>
      </w:pPr>
      <w:r>
        <w:t>If the DAT is 30°F less than set point for 5 minutes, send 3 requests.</w:t>
      </w:r>
    </w:p>
    <w:p w14:paraId="004B069F" w14:textId="77777777" w:rsidR="00F00296" w:rsidRDefault="00F00296" w:rsidP="00F00296">
      <w:pPr>
        <w:pStyle w:val="List11A2b"/>
      </w:pPr>
      <w:r>
        <w:t>Else if the DAT is 15°F less than set point for 5 minutes, send 2 requests.</w:t>
      </w:r>
    </w:p>
    <w:p w14:paraId="5949BBAE" w14:textId="77777777" w:rsidR="00F00296" w:rsidRDefault="00F00296" w:rsidP="00F00296">
      <w:pPr>
        <w:pStyle w:val="List11A2b"/>
      </w:pPr>
      <w:r>
        <w:t>Else if HW valve position is greater than 95%, send 1 request until the HW valve position is less than 85%.</w:t>
      </w:r>
    </w:p>
    <w:p w14:paraId="7CB1EBB5" w14:textId="77777777" w:rsidR="00F00296" w:rsidRDefault="00F00296" w:rsidP="00F00296">
      <w:pPr>
        <w:pStyle w:val="List11A2b"/>
      </w:pPr>
      <w:r>
        <w:t>Else if the HW valve position is less than 95%, send 0 requests.</w:t>
      </w:r>
    </w:p>
    <w:p w14:paraId="50AC83C0" w14:textId="77777777" w:rsidR="00F00296" w:rsidRDefault="00F00296" w:rsidP="00F00296">
      <w:pPr>
        <w:pStyle w:val="ContractorBox"/>
      </w:pPr>
      <w:r w:rsidRPr="00B2669E">
        <w:t>If There Is a Hot-Water Coil and a Heating Hot-Water Plant,</w:t>
      </w:r>
    </w:p>
    <w:p w14:paraId="0547467A" w14:textId="77777777" w:rsidR="00F00296" w:rsidRDefault="00F00296" w:rsidP="00F00296">
      <w:pPr>
        <w:pStyle w:val="List11A2"/>
      </w:pPr>
      <w:r>
        <w:t xml:space="preserve">Heating-Hot Water Plant Requests. Send the heating hot-water plant that serves the zone a heating hot-water plant request as follows: </w:t>
      </w:r>
    </w:p>
    <w:p w14:paraId="1A67751D" w14:textId="77777777" w:rsidR="00F00296" w:rsidRDefault="00F00296" w:rsidP="00F00296">
      <w:pPr>
        <w:pStyle w:val="List11A2b"/>
      </w:pPr>
      <w:r>
        <w:t>If the HW valve position is greater than 95%, send 1 request until the HW valve position is less than 10%.</w:t>
      </w:r>
    </w:p>
    <w:p w14:paraId="0E049542" w14:textId="77777777" w:rsidR="00F00296" w:rsidRDefault="00F00296" w:rsidP="00F00296">
      <w:pPr>
        <w:pStyle w:val="List11A2b"/>
      </w:pPr>
      <w:r>
        <w:t>Else if the HW valve position is less than 95%, send 0 requests.</w:t>
      </w:r>
    </w:p>
    <w:p w14:paraId="60DEAF89" w14:textId="77777777" w:rsidR="00F00296" w:rsidRDefault="00F00296" w:rsidP="00F00296">
      <w:pPr>
        <w:pStyle w:val="Heading2"/>
      </w:pPr>
      <w:bookmarkStart w:id="614" w:name="_Toc10539392"/>
      <w:bookmarkStart w:id="615" w:name="_Toc12013855"/>
      <w:bookmarkStart w:id="616" w:name="_Toc82720358"/>
      <w:bookmarkStart w:id="617" w:name="HVAC_SOO_SERIES_CV"/>
      <w:bookmarkEnd w:id="572"/>
      <w:bookmarkEnd w:id="612"/>
      <w:r w:rsidRPr="00495151">
        <w:t xml:space="preserve">Series Fan-Powered </w:t>
      </w:r>
      <w:r w:rsidRPr="003D56FA">
        <w:t>Terminal</w:t>
      </w:r>
      <w:r w:rsidRPr="00495151">
        <w:t xml:space="preserve"> Unit</w:t>
      </w:r>
      <w:r>
        <w:t xml:space="preserve"> </w:t>
      </w:r>
      <w:r w:rsidRPr="00495151">
        <w:t>— Constant-Volume Fan</w:t>
      </w:r>
      <w:bookmarkEnd w:id="614"/>
      <w:bookmarkEnd w:id="615"/>
      <w:bookmarkEnd w:id="616"/>
    </w:p>
    <w:p w14:paraId="5A00FB33" w14:textId="77777777" w:rsidR="00F00296" w:rsidRDefault="00F00296" w:rsidP="00F00296">
      <w:pPr>
        <w:pStyle w:val="Caption"/>
      </w:pPr>
      <w:bookmarkStart w:id="618" w:name="_Toc14426189"/>
      <w:r>
        <w:t xml:space="preserve">Table </w:t>
      </w:r>
      <w:fldSimple w:instr=" STYLEREF 2 \s ">
        <w:r>
          <w:rPr>
            <w:noProof/>
          </w:rPr>
          <w:t>4.15</w:t>
        </w:r>
      </w:fldSimple>
      <w:r>
        <w:t>.</w:t>
      </w:r>
      <w:fldSimple w:instr=" SEQ Table \* ARABIC \s 2 ">
        <w:r>
          <w:rPr>
            <w:noProof/>
          </w:rPr>
          <w:t>1</w:t>
        </w:r>
      </w:fldSimple>
      <w:r>
        <w:t xml:space="preserve"> Series Fan-Powered Terminal Unit – Constant Volume – Hardware Points List</w:t>
      </w:r>
      <w:bookmarkEnd w:id="618"/>
    </w:p>
    <w:tbl>
      <w:tblPr>
        <w:tblStyle w:val="ASHRAEGuideline36"/>
        <w:tblW w:w="9450" w:type="dxa"/>
        <w:tblLook w:val="04E0" w:firstRow="1" w:lastRow="1" w:firstColumn="1" w:lastColumn="0" w:noHBand="0" w:noVBand="1"/>
      </w:tblPr>
      <w:tblGrid>
        <w:gridCol w:w="359"/>
        <w:gridCol w:w="2421"/>
        <w:gridCol w:w="1436"/>
        <w:gridCol w:w="4305"/>
        <w:gridCol w:w="929"/>
      </w:tblGrid>
      <w:tr w:rsidR="00F00296" w14:paraId="7424094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2B1CAF6" w14:textId="77777777" w:rsidR="00F00296" w:rsidRDefault="00F00296" w:rsidP="00654AFE">
            <w:r>
              <w:t>#</w:t>
            </w:r>
          </w:p>
        </w:tc>
        <w:tc>
          <w:tcPr>
            <w:tcW w:w="2428" w:type="dxa"/>
          </w:tcPr>
          <w:p w14:paraId="29C42DB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9" w:type="dxa"/>
          </w:tcPr>
          <w:p w14:paraId="661B749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23" w:type="dxa"/>
          </w:tcPr>
          <w:p w14:paraId="4653AE6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00" w:type="dxa"/>
          </w:tcPr>
          <w:p w14:paraId="1356631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1BE8D81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584AACF" w14:textId="77777777" w:rsidR="00F00296" w:rsidRPr="002C6EC8" w:rsidRDefault="00F00296" w:rsidP="00C97003">
            <w:pPr>
              <w:pStyle w:val="ListParagraph"/>
              <w:numPr>
                <w:ilvl w:val="0"/>
                <w:numId w:val="14"/>
              </w:numPr>
              <w:ind w:left="0" w:firstLine="0"/>
            </w:pPr>
          </w:p>
        </w:tc>
        <w:tc>
          <w:tcPr>
            <w:tcW w:w="2428" w:type="dxa"/>
          </w:tcPr>
          <w:p w14:paraId="6D997B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Damper Position</w:t>
            </w:r>
          </w:p>
        </w:tc>
        <w:tc>
          <w:tcPr>
            <w:tcW w:w="1439" w:type="dxa"/>
          </w:tcPr>
          <w:p w14:paraId="342C4E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23" w:type="dxa"/>
          </w:tcPr>
          <w:p w14:paraId="22D462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00" w:type="dxa"/>
          </w:tcPr>
          <w:p w14:paraId="48C72BD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268FB0E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EB73BDB" w14:textId="77777777" w:rsidR="00F00296" w:rsidRDefault="00F00296" w:rsidP="00C97003">
            <w:pPr>
              <w:pStyle w:val="ListParagraph"/>
              <w:numPr>
                <w:ilvl w:val="0"/>
                <w:numId w:val="14"/>
              </w:numPr>
              <w:ind w:left="0" w:firstLine="0"/>
            </w:pPr>
          </w:p>
        </w:tc>
        <w:tc>
          <w:tcPr>
            <w:tcW w:w="2428" w:type="dxa"/>
          </w:tcPr>
          <w:p w14:paraId="668015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Primary Airflow</w:t>
            </w:r>
          </w:p>
        </w:tc>
        <w:tc>
          <w:tcPr>
            <w:tcW w:w="1439" w:type="dxa"/>
          </w:tcPr>
          <w:p w14:paraId="5ABE15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494C74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00" w:type="dxa"/>
          </w:tcPr>
          <w:p w14:paraId="151A21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30759C7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18187CB" w14:textId="77777777" w:rsidR="00F00296" w:rsidRDefault="00F00296" w:rsidP="00C97003">
            <w:pPr>
              <w:pStyle w:val="ListParagraph"/>
              <w:numPr>
                <w:ilvl w:val="0"/>
                <w:numId w:val="14"/>
              </w:numPr>
              <w:ind w:left="0" w:firstLine="0"/>
            </w:pPr>
          </w:p>
        </w:tc>
        <w:tc>
          <w:tcPr>
            <w:tcW w:w="2428" w:type="dxa"/>
          </w:tcPr>
          <w:p w14:paraId="114371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1439" w:type="dxa"/>
          </w:tcPr>
          <w:p w14:paraId="636DE3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09AD44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900" w:type="dxa"/>
          </w:tcPr>
          <w:p w14:paraId="571DE2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C56F34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B0013E4" w14:textId="77777777" w:rsidR="00F00296" w:rsidRDefault="00F00296" w:rsidP="00C97003">
            <w:pPr>
              <w:pStyle w:val="ListParagraph"/>
              <w:numPr>
                <w:ilvl w:val="0"/>
                <w:numId w:val="14"/>
              </w:numPr>
              <w:ind w:left="0" w:firstLine="0"/>
            </w:pPr>
          </w:p>
        </w:tc>
        <w:tc>
          <w:tcPr>
            <w:tcW w:w="2428" w:type="dxa"/>
          </w:tcPr>
          <w:p w14:paraId="3D07CE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w:t>
            </w:r>
          </w:p>
        </w:tc>
        <w:tc>
          <w:tcPr>
            <w:tcW w:w="1439" w:type="dxa"/>
          </w:tcPr>
          <w:p w14:paraId="6F7963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23" w:type="dxa"/>
          </w:tcPr>
          <w:p w14:paraId="1EF972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Reheat Coil Valve Position</w:t>
            </w:r>
          </w:p>
        </w:tc>
        <w:tc>
          <w:tcPr>
            <w:tcW w:w="900" w:type="dxa"/>
          </w:tcPr>
          <w:p w14:paraId="62A3AD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2E03496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EC04E0C" w14:textId="77777777" w:rsidR="00F00296" w:rsidRDefault="00F00296" w:rsidP="00C97003">
            <w:pPr>
              <w:pStyle w:val="ListParagraph"/>
              <w:numPr>
                <w:ilvl w:val="0"/>
                <w:numId w:val="14"/>
              </w:numPr>
              <w:ind w:left="0" w:firstLine="0"/>
            </w:pPr>
          </w:p>
        </w:tc>
        <w:tc>
          <w:tcPr>
            <w:tcW w:w="2428" w:type="dxa"/>
          </w:tcPr>
          <w:p w14:paraId="627F1F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w:t>
            </w:r>
          </w:p>
        </w:tc>
        <w:tc>
          <w:tcPr>
            <w:tcW w:w="1439" w:type="dxa"/>
          </w:tcPr>
          <w:p w14:paraId="41E225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1BC736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(after RH Coil)</w:t>
            </w:r>
          </w:p>
        </w:tc>
        <w:tc>
          <w:tcPr>
            <w:tcW w:w="900" w:type="dxa"/>
          </w:tcPr>
          <w:p w14:paraId="4487EF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07734A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F237757" w14:textId="77777777" w:rsidR="00F00296" w:rsidRDefault="00F00296" w:rsidP="00C97003">
            <w:pPr>
              <w:pStyle w:val="ListParagraph"/>
              <w:numPr>
                <w:ilvl w:val="0"/>
                <w:numId w:val="14"/>
              </w:numPr>
              <w:ind w:left="0" w:firstLine="0"/>
            </w:pPr>
          </w:p>
        </w:tc>
        <w:tc>
          <w:tcPr>
            <w:tcW w:w="2428" w:type="dxa"/>
          </w:tcPr>
          <w:p w14:paraId="1EA621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Start/Stop</w:t>
            </w:r>
          </w:p>
        </w:tc>
        <w:tc>
          <w:tcPr>
            <w:tcW w:w="1439" w:type="dxa"/>
          </w:tcPr>
          <w:p w14:paraId="666667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4323" w:type="dxa"/>
          </w:tcPr>
          <w:p w14:paraId="019E67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Start/Stop</w:t>
            </w:r>
          </w:p>
        </w:tc>
        <w:tc>
          <w:tcPr>
            <w:tcW w:w="900" w:type="dxa"/>
          </w:tcPr>
          <w:p w14:paraId="34FC5C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1FE3E49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82B2507" w14:textId="77777777" w:rsidR="00F00296" w:rsidRDefault="00F00296" w:rsidP="00C97003">
            <w:pPr>
              <w:pStyle w:val="ListParagraph"/>
              <w:numPr>
                <w:ilvl w:val="0"/>
                <w:numId w:val="14"/>
              </w:numPr>
              <w:ind w:left="0" w:firstLine="0"/>
            </w:pPr>
          </w:p>
        </w:tc>
        <w:tc>
          <w:tcPr>
            <w:tcW w:w="2428" w:type="dxa"/>
          </w:tcPr>
          <w:p w14:paraId="7A3824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Status</w:t>
            </w:r>
          </w:p>
        </w:tc>
        <w:tc>
          <w:tcPr>
            <w:tcW w:w="1439" w:type="dxa"/>
          </w:tcPr>
          <w:p w14:paraId="56D1D4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23" w:type="dxa"/>
          </w:tcPr>
          <w:p w14:paraId="4AD5FF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Status</w:t>
            </w:r>
          </w:p>
        </w:tc>
        <w:tc>
          <w:tcPr>
            <w:tcW w:w="900" w:type="dxa"/>
          </w:tcPr>
          <w:p w14:paraId="0EBA65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B3F96A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4C4A1D7" w14:textId="77777777" w:rsidR="00F00296" w:rsidRDefault="00F00296" w:rsidP="00C97003">
            <w:pPr>
              <w:pStyle w:val="ListParagraph"/>
              <w:numPr>
                <w:ilvl w:val="0"/>
                <w:numId w:val="14"/>
              </w:numPr>
              <w:ind w:left="0" w:firstLine="0"/>
            </w:pPr>
          </w:p>
        </w:tc>
        <w:tc>
          <w:tcPr>
            <w:tcW w:w="2428" w:type="dxa"/>
          </w:tcPr>
          <w:p w14:paraId="06815E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Local Override</w:t>
            </w:r>
          </w:p>
        </w:tc>
        <w:tc>
          <w:tcPr>
            <w:tcW w:w="1439" w:type="dxa"/>
          </w:tcPr>
          <w:p w14:paraId="2C1A7E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23" w:type="dxa"/>
          </w:tcPr>
          <w:p w14:paraId="0F8211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override</w:t>
            </w:r>
          </w:p>
        </w:tc>
        <w:tc>
          <w:tcPr>
            <w:tcW w:w="900" w:type="dxa"/>
          </w:tcPr>
          <w:p w14:paraId="0BDE53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6F76570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182B34D" w14:textId="77777777" w:rsidR="00F00296" w:rsidRDefault="00F00296" w:rsidP="00C97003">
            <w:pPr>
              <w:pStyle w:val="ListParagraph"/>
              <w:numPr>
                <w:ilvl w:val="0"/>
                <w:numId w:val="14"/>
              </w:numPr>
              <w:ind w:left="0" w:firstLine="0"/>
            </w:pPr>
          </w:p>
        </w:tc>
        <w:tc>
          <w:tcPr>
            <w:tcW w:w="2428" w:type="dxa"/>
          </w:tcPr>
          <w:p w14:paraId="0E253A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Status</w:t>
            </w:r>
          </w:p>
        </w:tc>
        <w:tc>
          <w:tcPr>
            <w:tcW w:w="1439" w:type="dxa"/>
          </w:tcPr>
          <w:p w14:paraId="454452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23" w:type="dxa"/>
          </w:tcPr>
          <w:p w14:paraId="691EA4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Sensor</w:t>
            </w:r>
          </w:p>
        </w:tc>
        <w:tc>
          <w:tcPr>
            <w:tcW w:w="900" w:type="dxa"/>
          </w:tcPr>
          <w:p w14:paraId="578A4B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3B30F15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9F593E4" w14:textId="77777777" w:rsidR="00F00296" w:rsidRDefault="00F00296" w:rsidP="00C97003">
            <w:pPr>
              <w:pStyle w:val="ListParagraph"/>
              <w:numPr>
                <w:ilvl w:val="0"/>
                <w:numId w:val="14"/>
              </w:numPr>
              <w:ind w:left="0" w:firstLine="0"/>
            </w:pPr>
          </w:p>
        </w:tc>
        <w:tc>
          <w:tcPr>
            <w:tcW w:w="2428" w:type="dxa"/>
          </w:tcPr>
          <w:p w14:paraId="4D375E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Open/Closed</w:t>
            </w:r>
          </w:p>
        </w:tc>
        <w:tc>
          <w:tcPr>
            <w:tcW w:w="1439" w:type="dxa"/>
          </w:tcPr>
          <w:p w14:paraId="603067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23" w:type="dxa"/>
          </w:tcPr>
          <w:p w14:paraId="3C0188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Switch</w:t>
            </w:r>
          </w:p>
        </w:tc>
        <w:tc>
          <w:tcPr>
            <w:tcW w:w="900" w:type="dxa"/>
          </w:tcPr>
          <w:p w14:paraId="21D9CA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ACC93E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FA836C7" w14:textId="77777777" w:rsidR="00F00296" w:rsidRDefault="00F00296" w:rsidP="00C97003">
            <w:pPr>
              <w:pStyle w:val="ListParagraph"/>
              <w:numPr>
                <w:ilvl w:val="0"/>
                <w:numId w:val="14"/>
              </w:numPr>
              <w:ind w:left="0" w:firstLine="0"/>
            </w:pPr>
          </w:p>
        </w:tc>
        <w:tc>
          <w:tcPr>
            <w:tcW w:w="2428" w:type="dxa"/>
          </w:tcPr>
          <w:p w14:paraId="534A60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Adjustment</w:t>
            </w:r>
          </w:p>
        </w:tc>
        <w:tc>
          <w:tcPr>
            <w:tcW w:w="1439" w:type="dxa"/>
          </w:tcPr>
          <w:p w14:paraId="676EE4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2452C6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setpoint adjustment button or dial</w:t>
            </w:r>
          </w:p>
        </w:tc>
        <w:tc>
          <w:tcPr>
            <w:tcW w:w="900" w:type="dxa"/>
          </w:tcPr>
          <w:p w14:paraId="1697DB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0CCFB2B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5527C39" w14:textId="77777777" w:rsidR="00F00296" w:rsidRDefault="00F00296" w:rsidP="00C97003">
            <w:pPr>
              <w:pStyle w:val="ListParagraph"/>
              <w:numPr>
                <w:ilvl w:val="0"/>
                <w:numId w:val="14"/>
              </w:numPr>
              <w:ind w:left="0" w:firstLine="0"/>
            </w:pPr>
          </w:p>
        </w:tc>
        <w:tc>
          <w:tcPr>
            <w:tcW w:w="2428" w:type="dxa"/>
          </w:tcPr>
          <w:p w14:paraId="787494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Level</w:t>
            </w:r>
          </w:p>
        </w:tc>
        <w:tc>
          <w:tcPr>
            <w:tcW w:w="1439" w:type="dxa"/>
          </w:tcPr>
          <w:p w14:paraId="2B66BF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1FBC0A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Sensor</w:t>
            </w:r>
          </w:p>
        </w:tc>
        <w:tc>
          <w:tcPr>
            <w:tcW w:w="900" w:type="dxa"/>
          </w:tcPr>
          <w:p w14:paraId="0BF338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20C8974"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70885A8" w14:textId="77777777" w:rsidR="00F00296" w:rsidRDefault="00F00296" w:rsidP="00C97003">
            <w:pPr>
              <w:pStyle w:val="ListParagraph"/>
              <w:numPr>
                <w:ilvl w:val="0"/>
                <w:numId w:val="14"/>
              </w:numPr>
              <w:ind w:left="0" w:firstLine="0"/>
            </w:pPr>
          </w:p>
        </w:tc>
        <w:tc>
          <w:tcPr>
            <w:tcW w:w="2428" w:type="dxa"/>
          </w:tcPr>
          <w:p w14:paraId="3CFC29B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9" w:type="dxa"/>
          </w:tcPr>
          <w:p w14:paraId="30D9275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23" w:type="dxa"/>
          </w:tcPr>
          <w:p w14:paraId="15C7615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00" w:type="dxa"/>
          </w:tcPr>
          <w:p w14:paraId="1CED2E0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46021416" w14:textId="77777777" w:rsidR="00F00296" w:rsidRPr="00135086" w:rsidRDefault="00F00296" w:rsidP="00F00296"/>
    <w:p w14:paraId="58C96DE0" w14:textId="77777777" w:rsidR="00F00296" w:rsidRPr="00FC3F3D" w:rsidRDefault="00F00296" w:rsidP="00F00296">
      <w:pPr>
        <w:pStyle w:val="Caption"/>
      </w:pPr>
      <w:bookmarkStart w:id="619" w:name="_Toc14426190"/>
      <w:r>
        <w:t xml:space="preserve">Table </w:t>
      </w:r>
      <w:fldSimple w:instr=" STYLEREF 2 \s ">
        <w:r>
          <w:rPr>
            <w:noProof/>
          </w:rPr>
          <w:t>4.15</w:t>
        </w:r>
      </w:fldSimple>
      <w:r>
        <w:t>.</w:t>
      </w:r>
      <w:fldSimple w:instr=" SEQ Table \* ARABIC \s 2 ">
        <w:r>
          <w:rPr>
            <w:noProof/>
          </w:rPr>
          <w:t>2</w:t>
        </w:r>
      </w:fldSimple>
      <w:r>
        <w:t xml:space="preserve"> Series Fan-Powered Terminal Unit – Constant Volume – Software Points List (Excluding Ventilation)</w:t>
      </w:r>
      <w:bookmarkEnd w:id="619"/>
      <w:r w:rsidRPr="00793DC4">
        <w:t xml:space="preserve"> </w:t>
      </w:r>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6FA7847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42891B11" w14:textId="77777777" w:rsidR="00F00296" w:rsidRDefault="00F00296" w:rsidP="00654AFE">
            <w:pPr>
              <w:jc w:val="center"/>
            </w:pPr>
            <w:r>
              <w:t>#</w:t>
            </w:r>
          </w:p>
        </w:tc>
        <w:tc>
          <w:tcPr>
            <w:tcW w:w="3257" w:type="dxa"/>
            <w:vMerge w:val="restart"/>
          </w:tcPr>
          <w:p w14:paraId="20E03C3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55729FB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2965D68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42E3782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2B84F66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26ED10B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39E45F80"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08919B5B" w14:textId="77777777" w:rsidR="00F00296" w:rsidRDefault="00F00296" w:rsidP="00654AFE">
            <w:pPr>
              <w:jc w:val="center"/>
            </w:pPr>
          </w:p>
        </w:tc>
        <w:tc>
          <w:tcPr>
            <w:tcW w:w="3257" w:type="dxa"/>
            <w:vMerge/>
          </w:tcPr>
          <w:p w14:paraId="5501A88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3BAB454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348D361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2860076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0708394F"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618B4518"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36E688CE"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451B0D9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3BC5165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9307397" w14:textId="77777777" w:rsidR="00F00296" w:rsidRDefault="00F00296" w:rsidP="00C97003">
            <w:pPr>
              <w:pStyle w:val="ListParagraph"/>
              <w:numPr>
                <w:ilvl w:val="0"/>
                <w:numId w:val="25"/>
              </w:numPr>
              <w:ind w:left="0" w:firstLine="0"/>
            </w:pPr>
          </w:p>
        </w:tc>
        <w:tc>
          <w:tcPr>
            <w:tcW w:w="3257" w:type="dxa"/>
          </w:tcPr>
          <w:p w14:paraId="22CF23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7F890F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48319C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323B61D4"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Pr>
                <w:rFonts w:ascii="Calibri" w:hAnsi="Calibri" w:cs="Calibri"/>
              </w:rPr>
              <w:t>4.7 S</w:t>
            </w:r>
            <w:r>
              <w:rPr>
                <w:rFonts w:ascii="Calibri" w:hAnsi="Calibri" w:cs="Calibri"/>
              </w:rPr>
              <w:fldChar w:fldCharType="end"/>
            </w:r>
          </w:p>
        </w:tc>
        <w:tc>
          <w:tcPr>
            <w:tcW w:w="398" w:type="dxa"/>
          </w:tcPr>
          <w:p w14:paraId="2B24DF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08ECC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14EA4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0FB17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C854A3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2F78FBB" w14:textId="77777777" w:rsidR="00F00296" w:rsidRDefault="00F00296" w:rsidP="00C97003">
            <w:pPr>
              <w:pStyle w:val="ListParagraph"/>
              <w:numPr>
                <w:ilvl w:val="0"/>
                <w:numId w:val="25"/>
              </w:numPr>
              <w:ind w:left="0" w:firstLine="0"/>
            </w:pPr>
          </w:p>
        </w:tc>
        <w:tc>
          <w:tcPr>
            <w:tcW w:w="3257" w:type="dxa"/>
          </w:tcPr>
          <w:p w14:paraId="3E51C2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61A8A3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1D8CB3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9D7FE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t>4.9 E</w:t>
            </w:r>
            <w:r>
              <w:rPr>
                <w:rFonts w:ascii="Calibri" w:hAnsi="Calibri" w:cs="Calibri"/>
              </w:rPr>
              <w:fldChar w:fldCharType="end"/>
            </w:r>
          </w:p>
        </w:tc>
        <w:tc>
          <w:tcPr>
            <w:tcW w:w="398" w:type="dxa"/>
          </w:tcPr>
          <w:p w14:paraId="2E3B03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28FD90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2296DC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109704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A5DEBD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07CE19D" w14:textId="77777777" w:rsidR="00F00296" w:rsidRDefault="00F00296" w:rsidP="00C97003">
            <w:pPr>
              <w:pStyle w:val="ListParagraph"/>
              <w:numPr>
                <w:ilvl w:val="0"/>
                <w:numId w:val="25"/>
              </w:numPr>
              <w:ind w:left="0" w:firstLine="0"/>
            </w:pPr>
          </w:p>
        </w:tc>
        <w:tc>
          <w:tcPr>
            <w:tcW w:w="3257" w:type="dxa"/>
          </w:tcPr>
          <w:p w14:paraId="01E848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473B22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299DB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237685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Pr>
                <w:rFonts w:ascii="Calibri" w:hAnsi="Calibri" w:cs="Calibri"/>
              </w:rPr>
              <w:t>4.21</w:t>
            </w:r>
            <w:r>
              <w:rPr>
                <w:rFonts w:ascii="Calibri" w:hAnsi="Calibri" w:cs="Calibri"/>
              </w:rPr>
              <w:fldChar w:fldCharType="end"/>
            </w:r>
          </w:p>
        </w:tc>
        <w:tc>
          <w:tcPr>
            <w:tcW w:w="398" w:type="dxa"/>
          </w:tcPr>
          <w:p w14:paraId="14F9D2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EFF6F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386BBC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183027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FC323F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02E2033" w14:textId="77777777" w:rsidR="00F00296" w:rsidRDefault="00F00296" w:rsidP="00C97003">
            <w:pPr>
              <w:pStyle w:val="ListParagraph"/>
              <w:numPr>
                <w:ilvl w:val="0"/>
                <w:numId w:val="25"/>
              </w:numPr>
              <w:ind w:left="0" w:firstLine="0"/>
            </w:pPr>
          </w:p>
        </w:tc>
        <w:tc>
          <w:tcPr>
            <w:tcW w:w="3257" w:type="dxa"/>
          </w:tcPr>
          <w:p w14:paraId="149637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61CC63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9044A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34AEA6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Pr>
                <w:rFonts w:ascii="Calibri" w:hAnsi="Calibri" w:cs="Calibri"/>
              </w:rPr>
              <w:t>4.5 A. 1</w:t>
            </w:r>
            <w:r>
              <w:fldChar w:fldCharType="end"/>
            </w:r>
          </w:p>
        </w:tc>
        <w:tc>
          <w:tcPr>
            <w:tcW w:w="398" w:type="dxa"/>
          </w:tcPr>
          <w:p w14:paraId="2B308B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05F18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5B4AE6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636D36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EAA5DA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C46FA72" w14:textId="77777777" w:rsidR="00F00296" w:rsidRDefault="00F00296" w:rsidP="00C97003">
            <w:pPr>
              <w:pStyle w:val="ListParagraph"/>
              <w:numPr>
                <w:ilvl w:val="0"/>
                <w:numId w:val="25"/>
              </w:numPr>
              <w:ind w:left="0" w:firstLine="0"/>
            </w:pPr>
          </w:p>
        </w:tc>
        <w:tc>
          <w:tcPr>
            <w:tcW w:w="3257" w:type="dxa"/>
          </w:tcPr>
          <w:p w14:paraId="3A02A0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11E2E4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85795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630172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t>4.5 B</w:t>
            </w:r>
            <w:r>
              <w:fldChar w:fldCharType="end"/>
            </w:r>
          </w:p>
        </w:tc>
        <w:tc>
          <w:tcPr>
            <w:tcW w:w="398" w:type="dxa"/>
          </w:tcPr>
          <w:p w14:paraId="4989CC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671B2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12DD74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54D947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B27997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8D73C09" w14:textId="77777777" w:rsidR="00F00296" w:rsidRDefault="00F00296" w:rsidP="00C97003">
            <w:pPr>
              <w:pStyle w:val="ListParagraph"/>
              <w:numPr>
                <w:ilvl w:val="0"/>
                <w:numId w:val="25"/>
              </w:numPr>
              <w:ind w:left="0" w:firstLine="0"/>
            </w:pPr>
          </w:p>
        </w:tc>
        <w:tc>
          <w:tcPr>
            <w:tcW w:w="3257" w:type="dxa"/>
          </w:tcPr>
          <w:p w14:paraId="54270E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Setpoint</w:t>
            </w:r>
          </w:p>
        </w:tc>
        <w:tc>
          <w:tcPr>
            <w:tcW w:w="1124" w:type="dxa"/>
          </w:tcPr>
          <w:p w14:paraId="79714B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A7162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3AEBE1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_Ref14177166 \w \h \d " "  \* MERGEFORMAT </w:instrText>
            </w:r>
            <w:r>
              <w:rPr>
                <w:rFonts w:ascii="Calibri" w:hAnsi="Calibri" w:cs="Calibri"/>
              </w:rPr>
            </w:r>
            <w:r>
              <w:rPr>
                <w:rFonts w:ascii="Calibri" w:hAnsi="Calibri" w:cs="Calibri"/>
              </w:rPr>
              <w:fldChar w:fldCharType="separate"/>
            </w:r>
            <w:r>
              <w:rPr>
                <w:rFonts w:ascii="Calibri" w:hAnsi="Calibri" w:cs="Calibri"/>
              </w:rPr>
              <w:t>4.15 E. 3. b</w:t>
            </w:r>
            <w:r>
              <w:rPr>
                <w:rFonts w:ascii="Calibri" w:hAnsi="Calibri" w:cs="Calibri"/>
              </w:rPr>
              <w:fldChar w:fldCharType="end"/>
            </w:r>
          </w:p>
        </w:tc>
        <w:tc>
          <w:tcPr>
            <w:tcW w:w="398" w:type="dxa"/>
          </w:tcPr>
          <w:p w14:paraId="064263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BFFFE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66C6A2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6D596F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54E734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938017D" w14:textId="77777777" w:rsidR="00F00296" w:rsidRDefault="00F00296" w:rsidP="00C97003">
            <w:pPr>
              <w:pStyle w:val="ListParagraph"/>
              <w:numPr>
                <w:ilvl w:val="0"/>
                <w:numId w:val="25"/>
              </w:numPr>
              <w:ind w:left="0" w:firstLine="0"/>
            </w:pPr>
          </w:p>
        </w:tc>
        <w:tc>
          <w:tcPr>
            <w:tcW w:w="3257" w:type="dxa"/>
          </w:tcPr>
          <w:p w14:paraId="549DF1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 Temperature Loop</w:t>
            </w:r>
          </w:p>
        </w:tc>
        <w:tc>
          <w:tcPr>
            <w:tcW w:w="1124" w:type="dxa"/>
          </w:tcPr>
          <w:p w14:paraId="4A3DF4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5DDA0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264E4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_Ref14177166 \w \h \d " " </w:instrText>
            </w:r>
            <w:r>
              <w:fldChar w:fldCharType="separate"/>
            </w:r>
            <w:r>
              <w:t>4.15 E. 3. b</w:t>
            </w:r>
            <w:r>
              <w:fldChar w:fldCharType="end"/>
            </w:r>
          </w:p>
        </w:tc>
        <w:tc>
          <w:tcPr>
            <w:tcW w:w="398" w:type="dxa"/>
          </w:tcPr>
          <w:p w14:paraId="5393E5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BCAD4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F45EE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1666" w:type="dxa"/>
            <w:gridSpan w:val="2"/>
          </w:tcPr>
          <w:p w14:paraId="18DB04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E9B3FA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DAA3BBF" w14:textId="77777777" w:rsidR="00F00296" w:rsidRDefault="00F00296" w:rsidP="00C97003">
            <w:pPr>
              <w:pStyle w:val="ListParagraph"/>
              <w:numPr>
                <w:ilvl w:val="0"/>
                <w:numId w:val="25"/>
              </w:numPr>
              <w:ind w:left="0" w:firstLine="0"/>
            </w:pPr>
          </w:p>
        </w:tc>
        <w:tc>
          <w:tcPr>
            <w:tcW w:w="3257" w:type="dxa"/>
          </w:tcPr>
          <w:p w14:paraId="16C2E2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Proportional Gain</w:t>
            </w:r>
          </w:p>
        </w:tc>
        <w:tc>
          <w:tcPr>
            <w:tcW w:w="1124" w:type="dxa"/>
          </w:tcPr>
          <w:p w14:paraId="4D6535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EC15F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B7913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0EFD68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2A9BD9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37F289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6E820F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7A53C27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4E6DD89" w14:textId="77777777" w:rsidR="00F00296" w:rsidRDefault="00F00296" w:rsidP="00C97003">
            <w:pPr>
              <w:pStyle w:val="ListParagraph"/>
              <w:numPr>
                <w:ilvl w:val="0"/>
                <w:numId w:val="25"/>
              </w:numPr>
              <w:ind w:left="0" w:firstLine="0"/>
            </w:pPr>
          </w:p>
        </w:tc>
        <w:tc>
          <w:tcPr>
            <w:tcW w:w="3257" w:type="dxa"/>
          </w:tcPr>
          <w:p w14:paraId="57CDBD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DAT Integral Gain</w:t>
            </w:r>
          </w:p>
        </w:tc>
        <w:tc>
          <w:tcPr>
            <w:tcW w:w="1124" w:type="dxa"/>
          </w:tcPr>
          <w:p w14:paraId="0ADCF4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99E98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43DA6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3C29C8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04" w:type="dxa"/>
          </w:tcPr>
          <w:p w14:paraId="2A01B4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50" w:type="dxa"/>
          </w:tcPr>
          <w:p w14:paraId="1E655D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31BEA8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51195D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A5757DE" w14:textId="77777777" w:rsidR="00F00296" w:rsidRDefault="00F00296" w:rsidP="00C97003">
            <w:pPr>
              <w:pStyle w:val="ListParagraph"/>
              <w:numPr>
                <w:ilvl w:val="0"/>
                <w:numId w:val="25"/>
              </w:numPr>
              <w:ind w:left="0" w:firstLine="0"/>
            </w:pPr>
          </w:p>
        </w:tc>
        <w:tc>
          <w:tcPr>
            <w:tcW w:w="3257" w:type="dxa"/>
          </w:tcPr>
          <w:p w14:paraId="03D2D2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Derivative Gain</w:t>
            </w:r>
          </w:p>
        </w:tc>
        <w:tc>
          <w:tcPr>
            <w:tcW w:w="1124" w:type="dxa"/>
          </w:tcPr>
          <w:p w14:paraId="49DD17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1D0AC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D79F0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4A02A7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62DF16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235D2B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485FFA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0B89413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EAE3259" w14:textId="77777777" w:rsidR="00F00296" w:rsidRDefault="00F00296" w:rsidP="00C97003">
            <w:pPr>
              <w:pStyle w:val="ListParagraph"/>
              <w:numPr>
                <w:ilvl w:val="0"/>
                <w:numId w:val="25"/>
              </w:numPr>
              <w:ind w:left="0" w:firstLine="0"/>
            </w:pPr>
          </w:p>
        </w:tc>
        <w:tc>
          <w:tcPr>
            <w:tcW w:w="3257" w:type="dxa"/>
          </w:tcPr>
          <w:p w14:paraId="6BCE40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 Pressure Sensor Reading for Accuracy</w:t>
            </w:r>
          </w:p>
        </w:tc>
        <w:tc>
          <w:tcPr>
            <w:tcW w:w="1124" w:type="dxa"/>
          </w:tcPr>
          <w:p w14:paraId="6291E7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VPm</w:t>
            </w:r>
          </w:p>
        </w:tc>
        <w:tc>
          <w:tcPr>
            <w:tcW w:w="784" w:type="dxa"/>
          </w:tcPr>
          <w:p w14:paraId="1274C8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80" w:type="dxa"/>
          </w:tcPr>
          <w:p w14:paraId="254769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3F9B29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E9AF0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91679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E3613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46F575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B96CAF8" w14:textId="77777777" w:rsidR="00F00296" w:rsidRDefault="00F00296" w:rsidP="00C97003">
            <w:pPr>
              <w:pStyle w:val="ListParagraph"/>
              <w:numPr>
                <w:ilvl w:val="0"/>
                <w:numId w:val="25"/>
              </w:numPr>
              <w:ind w:left="0" w:firstLine="0"/>
            </w:pPr>
          </w:p>
        </w:tc>
        <w:tc>
          <w:tcPr>
            <w:tcW w:w="3257" w:type="dxa"/>
          </w:tcPr>
          <w:p w14:paraId="52F561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w:t>
            </w:r>
          </w:p>
        </w:tc>
        <w:tc>
          <w:tcPr>
            <w:tcW w:w="1124" w:type="dxa"/>
          </w:tcPr>
          <w:p w14:paraId="2AAD9B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61200A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fpm</w:t>
            </w:r>
          </w:p>
        </w:tc>
        <w:tc>
          <w:tcPr>
            <w:tcW w:w="1280" w:type="dxa"/>
          </w:tcPr>
          <w:p w14:paraId="254DC5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339EE4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1ADAE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F13A3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F791D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8499A8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E7618B1" w14:textId="77777777" w:rsidR="00F00296" w:rsidRDefault="00F00296" w:rsidP="00C97003">
            <w:pPr>
              <w:pStyle w:val="ListParagraph"/>
              <w:numPr>
                <w:ilvl w:val="0"/>
                <w:numId w:val="25"/>
              </w:numPr>
              <w:ind w:left="0" w:firstLine="0"/>
            </w:pPr>
          </w:p>
        </w:tc>
        <w:tc>
          <w:tcPr>
            <w:tcW w:w="3257" w:type="dxa"/>
          </w:tcPr>
          <w:p w14:paraId="539E1C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Flow Application Factor</w:t>
            </w:r>
          </w:p>
        </w:tc>
        <w:tc>
          <w:tcPr>
            <w:tcW w:w="1124" w:type="dxa"/>
          </w:tcPr>
          <w:p w14:paraId="73C046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784" w:type="dxa"/>
          </w:tcPr>
          <w:p w14:paraId="326B50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9FAF0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0AF591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9D583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F1F0D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55927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0CD4A0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BAB791" w14:textId="77777777" w:rsidR="00F00296" w:rsidRDefault="00F00296" w:rsidP="00C97003">
            <w:pPr>
              <w:pStyle w:val="ListParagraph"/>
              <w:numPr>
                <w:ilvl w:val="0"/>
                <w:numId w:val="25"/>
              </w:numPr>
              <w:ind w:left="0" w:firstLine="0"/>
            </w:pPr>
          </w:p>
        </w:tc>
        <w:tc>
          <w:tcPr>
            <w:tcW w:w="3257" w:type="dxa"/>
          </w:tcPr>
          <w:p w14:paraId="3820EC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Diameter</w:t>
            </w:r>
          </w:p>
        </w:tc>
        <w:tc>
          <w:tcPr>
            <w:tcW w:w="1124" w:type="dxa"/>
          </w:tcPr>
          <w:p w14:paraId="622A28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w:t>
            </w:r>
          </w:p>
        </w:tc>
        <w:tc>
          <w:tcPr>
            <w:tcW w:w="784" w:type="dxa"/>
          </w:tcPr>
          <w:p w14:paraId="0660AC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w:t>
            </w:r>
          </w:p>
        </w:tc>
        <w:tc>
          <w:tcPr>
            <w:tcW w:w="1280" w:type="dxa"/>
          </w:tcPr>
          <w:p w14:paraId="45B89B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562A91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A2140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8B544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D166F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34E3FF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E9E7804" w14:textId="77777777" w:rsidR="00F00296" w:rsidRDefault="00F00296" w:rsidP="00C97003">
            <w:pPr>
              <w:pStyle w:val="ListParagraph"/>
              <w:numPr>
                <w:ilvl w:val="0"/>
                <w:numId w:val="25"/>
              </w:numPr>
              <w:ind w:left="0" w:firstLine="0"/>
            </w:pPr>
          </w:p>
        </w:tc>
        <w:tc>
          <w:tcPr>
            <w:tcW w:w="3257" w:type="dxa"/>
          </w:tcPr>
          <w:p w14:paraId="706EFA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Area</w:t>
            </w:r>
          </w:p>
        </w:tc>
        <w:tc>
          <w:tcPr>
            <w:tcW w:w="1124" w:type="dxa"/>
          </w:tcPr>
          <w:p w14:paraId="6C81AB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w:t>
            </w:r>
          </w:p>
        </w:tc>
        <w:tc>
          <w:tcPr>
            <w:tcW w:w="784" w:type="dxa"/>
          </w:tcPr>
          <w:p w14:paraId="45997A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in²</w:t>
            </w:r>
          </w:p>
        </w:tc>
        <w:tc>
          <w:tcPr>
            <w:tcW w:w="1280" w:type="dxa"/>
          </w:tcPr>
          <w:p w14:paraId="2C0A5D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24B797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239F1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3E1EE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D7F9A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6CAFD5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BF93DC6" w14:textId="77777777" w:rsidR="00F00296" w:rsidRDefault="00F00296" w:rsidP="00C97003">
            <w:pPr>
              <w:pStyle w:val="ListParagraph"/>
              <w:numPr>
                <w:ilvl w:val="0"/>
                <w:numId w:val="25"/>
              </w:numPr>
              <w:ind w:left="0" w:firstLine="0"/>
            </w:pPr>
          </w:p>
        </w:tc>
        <w:tc>
          <w:tcPr>
            <w:tcW w:w="3257" w:type="dxa"/>
          </w:tcPr>
          <w:p w14:paraId="33C3BA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Controllable Airflow</w:t>
            </w:r>
          </w:p>
        </w:tc>
        <w:tc>
          <w:tcPr>
            <w:tcW w:w="1124" w:type="dxa"/>
          </w:tcPr>
          <w:p w14:paraId="76DAB8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3FF091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0B020D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 MERGEFORMAT </w:instrText>
            </w:r>
            <w:r>
              <w:fldChar w:fldCharType="separate"/>
            </w:r>
            <w:r>
              <w:t>4.7 P</w:t>
            </w:r>
            <w:r>
              <w:fldChar w:fldCharType="end"/>
            </w:r>
          </w:p>
        </w:tc>
        <w:tc>
          <w:tcPr>
            <w:tcW w:w="398" w:type="dxa"/>
          </w:tcPr>
          <w:p w14:paraId="68CF0C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A2722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A6312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5B9DF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rsidRPr="009526F6" w14:paraId="34E5B06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4667602" w14:textId="77777777" w:rsidR="00F00296" w:rsidRDefault="00F00296" w:rsidP="00C97003">
            <w:pPr>
              <w:pStyle w:val="ListParagraph"/>
              <w:numPr>
                <w:ilvl w:val="0"/>
                <w:numId w:val="25"/>
              </w:numPr>
              <w:ind w:left="0" w:firstLine="0"/>
            </w:pPr>
          </w:p>
        </w:tc>
        <w:tc>
          <w:tcPr>
            <w:tcW w:w="3257" w:type="dxa"/>
          </w:tcPr>
          <w:p w14:paraId="59C9FE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Maximum Cooling Airflow Set point</w:t>
            </w:r>
          </w:p>
        </w:tc>
        <w:tc>
          <w:tcPr>
            <w:tcW w:w="1124" w:type="dxa"/>
          </w:tcPr>
          <w:p w14:paraId="35324A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Vcool-max</w:t>
            </w:r>
          </w:p>
        </w:tc>
        <w:tc>
          <w:tcPr>
            <w:tcW w:w="784" w:type="dxa"/>
          </w:tcPr>
          <w:p w14:paraId="657244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6BC1E9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398" w:type="dxa"/>
          </w:tcPr>
          <w:p w14:paraId="093363D3"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3893CF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12F59D9D"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73AC527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rsidRPr="009526F6" w14:paraId="2258A89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AAD0002" w14:textId="77777777" w:rsidR="00F00296" w:rsidRDefault="00F00296" w:rsidP="00C97003">
            <w:pPr>
              <w:pStyle w:val="ListParagraph"/>
              <w:numPr>
                <w:ilvl w:val="0"/>
                <w:numId w:val="25"/>
              </w:numPr>
              <w:ind w:left="0" w:firstLine="0"/>
            </w:pPr>
          </w:p>
        </w:tc>
        <w:tc>
          <w:tcPr>
            <w:tcW w:w="3257" w:type="dxa"/>
          </w:tcPr>
          <w:p w14:paraId="09E64D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Minimum Airflow Set point</w:t>
            </w:r>
          </w:p>
        </w:tc>
        <w:tc>
          <w:tcPr>
            <w:tcW w:w="1124" w:type="dxa"/>
          </w:tcPr>
          <w:p w14:paraId="633637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784" w:type="dxa"/>
          </w:tcPr>
          <w:p w14:paraId="31F18E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1B06DD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398" w:type="dxa"/>
          </w:tcPr>
          <w:p w14:paraId="7172C295"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A9FC9AF"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3F092CA5"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5E028943"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rsidRPr="009526F6" w14:paraId="374C90C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E481C6B" w14:textId="77777777" w:rsidR="00F00296" w:rsidRDefault="00F00296" w:rsidP="00C97003">
            <w:pPr>
              <w:pStyle w:val="ListParagraph"/>
              <w:numPr>
                <w:ilvl w:val="0"/>
                <w:numId w:val="25"/>
              </w:numPr>
              <w:ind w:left="0" w:firstLine="0"/>
            </w:pPr>
          </w:p>
        </w:tc>
        <w:tc>
          <w:tcPr>
            <w:tcW w:w="3257" w:type="dxa"/>
          </w:tcPr>
          <w:p w14:paraId="6F7708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Active Airflow Set point</w:t>
            </w:r>
          </w:p>
        </w:tc>
        <w:tc>
          <w:tcPr>
            <w:tcW w:w="1124" w:type="dxa"/>
          </w:tcPr>
          <w:p w14:paraId="449BF7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2E8134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DC04557"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_Ref14177181 \w \h \d " "  \* MERGEFORMAT </w:instrText>
            </w:r>
            <w:r>
              <w:rPr>
                <w:rFonts w:ascii="Calibri" w:hAnsi="Calibri" w:cs="Calibri"/>
              </w:rPr>
            </w:r>
            <w:r>
              <w:rPr>
                <w:rFonts w:ascii="Calibri" w:hAnsi="Calibri" w:cs="Calibri"/>
              </w:rPr>
              <w:fldChar w:fldCharType="separate"/>
            </w:r>
            <w:r>
              <w:rPr>
                <w:rFonts w:ascii="Calibri" w:hAnsi="Calibri" w:cs="Calibri"/>
              </w:rPr>
              <w:t>4.15 E</w:t>
            </w:r>
            <w:r>
              <w:rPr>
                <w:rFonts w:ascii="Calibri" w:hAnsi="Calibri" w:cs="Calibri"/>
              </w:rPr>
              <w:fldChar w:fldCharType="end"/>
            </w:r>
          </w:p>
        </w:tc>
        <w:tc>
          <w:tcPr>
            <w:tcW w:w="398" w:type="dxa"/>
          </w:tcPr>
          <w:p w14:paraId="4430EC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3EDD8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76A2CBF8"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5E77DC55"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90DD0C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5C0635" w14:textId="77777777" w:rsidR="00F00296" w:rsidRDefault="00F00296" w:rsidP="00C97003">
            <w:pPr>
              <w:pStyle w:val="ListParagraph"/>
              <w:numPr>
                <w:ilvl w:val="0"/>
                <w:numId w:val="25"/>
              </w:numPr>
              <w:ind w:left="0" w:firstLine="0"/>
            </w:pPr>
          </w:p>
        </w:tc>
        <w:tc>
          <w:tcPr>
            <w:tcW w:w="3257" w:type="dxa"/>
          </w:tcPr>
          <w:p w14:paraId="5866CA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Zone Cooling Control Loop</w:t>
            </w:r>
          </w:p>
        </w:tc>
        <w:tc>
          <w:tcPr>
            <w:tcW w:w="1124" w:type="dxa"/>
          </w:tcPr>
          <w:p w14:paraId="7A7E6F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F8138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B593B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_Ref14177188 \w \h \d " "  \* MERGEFORMAT </w:instrText>
            </w:r>
            <w:r>
              <w:fldChar w:fldCharType="separate"/>
            </w:r>
            <w:r>
              <w:t>4.15 E. 1</w:t>
            </w:r>
            <w:r>
              <w:fldChar w:fldCharType="end"/>
            </w:r>
          </w:p>
        </w:tc>
        <w:tc>
          <w:tcPr>
            <w:tcW w:w="398" w:type="dxa"/>
          </w:tcPr>
          <w:p w14:paraId="295949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15716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64F70C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4973D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cooling, 100 = full cooling</w:t>
            </w:r>
          </w:p>
        </w:tc>
      </w:tr>
      <w:tr w:rsidR="00F00296" w14:paraId="48119D4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0F067C" w14:textId="77777777" w:rsidR="00F00296" w:rsidRDefault="00F00296" w:rsidP="00C97003">
            <w:pPr>
              <w:pStyle w:val="ListParagraph"/>
              <w:numPr>
                <w:ilvl w:val="0"/>
                <w:numId w:val="25"/>
              </w:numPr>
              <w:ind w:left="0" w:firstLine="0"/>
            </w:pPr>
          </w:p>
        </w:tc>
        <w:tc>
          <w:tcPr>
            <w:tcW w:w="3257" w:type="dxa"/>
          </w:tcPr>
          <w:p w14:paraId="257892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Proportional Gain</w:t>
            </w:r>
          </w:p>
        </w:tc>
        <w:tc>
          <w:tcPr>
            <w:tcW w:w="1124" w:type="dxa"/>
          </w:tcPr>
          <w:p w14:paraId="1D9DB3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609A7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B5BB8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08B877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7CC19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BECB4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2E862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3D1B83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6CBF91F" w14:textId="77777777" w:rsidR="00F00296" w:rsidRDefault="00F00296" w:rsidP="00C97003">
            <w:pPr>
              <w:pStyle w:val="ListParagraph"/>
              <w:numPr>
                <w:ilvl w:val="0"/>
                <w:numId w:val="25"/>
              </w:numPr>
              <w:ind w:left="0" w:firstLine="0"/>
            </w:pPr>
          </w:p>
        </w:tc>
        <w:tc>
          <w:tcPr>
            <w:tcW w:w="3257" w:type="dxa"/>
          </w:tcPr>
          <w:p w14:paraId="3A2100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Integral Gain</w:t>
            </w:r>
          </w:p>
        </w:tc>
        <w:tc>
          <w:tcPr>
            <w:tcW w:w="1124" w:type="dxa"/>
          </w:tcPr>
          <w:p w14:paraId="1F2CE5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85A22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4EDE2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4521EA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11BBA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FBE59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470BB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34D8BA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F948AAA" w14:textId="77777777" w:rsidR="00F00296" w:rsidRDefault="00F00296" w:rsidP="00C97003">
            <w:pPr>
              <w:pStyle w:val="ListParagraph"/>
              <w:numPr>
                <w:ilvl w:val="0"/>
                <w:numId w:val="25"/>
              </w:numPr>
              <w:ind w:left="0" w:firstLine="0"/>
            </w:pPr>
          </w:p>
        </w:tc>
        <w:tc>
          <w:tcPr>
            <w:tcW w:w="3257" w:type="dxa"/>
          </w:tcPr>
          <w:p w14:paraId="30988B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672E7A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D1908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479DB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11D35E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4E8A3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BC62B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C7944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2848CF9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0F34C7B" w14:textId="77777777" w:rsidR="00F00296" w:rsidRDefault="00F00296" w:rsidP="00C97003">
            <w:pPr>
              <w:pStyle w:val="ListParagraph"/>
              <w:numPr>
                <w:ilvl w:val="0"/>
                <w:numId w:val="25"/>
              </w:numPr>
              <w:ind w:left="0" w:firstLine="0"/>
            </w:pPr>
          </w:p>
        </w:tc>
        <w:tc>
          <w:tcPr>
            <w:tcW w:w="3257" w:type="dxa"/>
          </w:tcPr>
          <w:p w14:paraId="10C9B0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249153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6408B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52272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r>
              <w:fldChar w:fldCharType="begin"/>
            </w:r>
            <w:r>
              <w:instrText xml:space="preserve"> REF _Ref14177197 \w \h \d " "  \* MERGEFORMAT </w:instrText>
            </w:r>
            <w:r>
              <w:fldChar w:fldCharType="separate"/>
            </w:r>
            <w:r>
              <w:t>4.15 E. 3</w:t>
            </w:r>
            <w:r>
              <w:fldChar w:fldCharType="end"/>
            </w:r>
          </w:p>
        </w:tc>
        <w:tc>
          <w:tcPr>
            <w:tcW w:w="398" w:type="dxa"/>
          </w:tcPr>
          <w:p w14:paraId="358DCB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BCE1E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4D7BA6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BBC77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heating, 100 = full heating</w:t>
            </w:r>
          </w:p>
        </w:tc>
      </w:tr>
      <w:tr w:rsidR="00F00296" w14:paraId="0E2225B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C50AB3A" w14:textId="77777777" w:rsidR="00F00296" w:rsidRDefault="00F00296" w:rsidP="00C97003">
            <w:pPr>
              <w:pStyle w:val="ListParagraph"/>
              <w:numPr>
                <w:ilvl w:val="0"/>
                <w:numId w:val="25"/>
              </w:numPr>
              <w:ind w:left="0" w:firstLine="0"/>
            </w:pPr>
          </w:p>
        </w:tc>
        <w:tc>
          <w:tcPr>
            <w:tcW w:w="3257" w:type="dxa"/>
          </w:tcPr>
          <w:p w14:paraId="0DC57B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Proportional Gain</w:t>
            </w:r>
          </w:p>
        </w:tc>
        <w:tc>
          <w:tcPr>
            <w:tcW w:w="1124" w:type="dxa"/>
          </w:tcPr>
          <w:p w14:paraId="6C23B1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05359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898F7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6F6BBA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2E843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36F60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2E249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18B1F1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F0D1600" w14:textId="77777777" w:rsidR="00F00296" w:rsidRDefault="00F00296" w:rsidP="00C97003">
            <w:pPr>
              <w:pStyle w:val="ListParagraph"/>
              <w:numPr>
                <w:ilvl w:val="0"/>
                <w:numId w:val="25"/>
              </w:numPr>
              <w:ind w:left="0" w:firstLine="0"/>
            </w:pPr>
          </w:p>
        </w:tc>
        <w:tc>
          <w:tcPr>
            <w:tcW w:w="3257" w:type="dxa"/>
          </w:tcPr>
          <w:p w14:paraId="4411CC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Integral Gain</w:t>
            </w:r>
          </w:p>
        </w:tc>
        <w:tc>
          <w:tcPr>
            <w:tcW w:w="1124" w:type="dxa"/>
          </w:tcPr>
          <w:p w14:paraId="79EE77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C715B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3D5AD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276512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B78EC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91985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33273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661099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1338368" w14:textId="77777777" w:rsidR="00F00296" w:rsidRDefault="00F00296" w:rsidP="00C97003">
            <w:pPr>
              <w:pStyle w:val="ListParagraph"/>
              <w:numPr>
                <w:ilvl w:val="0"/>
                <w:numId w:val="25"/>
              </w:numPr>
              <w:ind w:left="0" w:firstLine="0"/>
            </w:pPr>
          </w:p>
        </w:tc>
        <w:tc>
          <w:tcPr>
            <w:tcW w:w="3257" w:type="dxa"/>
          </w:tcPr>
          <w:p w14:paraId="0044E8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6E8708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D525F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C1FD0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 MERGEFORMAT </w:instrText>
            </w:r>
            <w:r>
              <w:fldChar w:fldCharType="separate"/>
            </w:r>
            <w:r>
              <w:t>4.7 H</w:t>
            </w:r>
            <w:r>
              <w:fldChar w:fldCharType="end"/>
            </w:r>
          </w:p>
        </w:tc>
        <w:tc>
          <w:tcPr>
            <w:tcW w:w="398" w:type="dxa"/>
          </w:tcPr>
          <w:p w14:paraId="1B8C38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D4D0D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00315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16B8F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104DCA8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3B9C7EF" w14:textId="77777777" w:rsidR="00F00296" w:rsidRDefault="00F00296" w:rsidP="00C97003">
            <w:pPr>
              <w:pStyle w:val="ListParagraph"/>
              <w:numPr>
                <w:ilvl w:val="0"/>
                <w:numId w:val="25"/>
              </w:numPr>
              <w:ind w:left="0" w:firstLine="0"/>
            </w:pPr>
          </w:p>
        </w:tc>
        <w:tc>
          <w:tcPr>
            <w:tcW w:w="3257" w:type="dxa"/>
          </w:tcPr>
          <w:p w14:paraId="393813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SAT Requests</w:t>
            </w:r>
          </w:p>
        </w:tc>
        <w:tc>
          <w:tcPr>
            <w:tcW w:w="1124" w:type="dxa"/>
          </w:tcPr>
          <w:p w14:paraId="3741F9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91180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F76F7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_Ref14176113 \w \h \d " "  \* MERGEFORMAT </w:instrText>
            </w:r>
            <w:r>
              <w:fldChar w:fldCharType="separate"/>
            </w:r>
            <w:r>
              <w:t>4.15 H. 1</w:t>
            </w:r>
            <w:r>
              <w:fldChar w:fldCharType="end"/>
            </w:r>
          </w:p>
        </w:tc>
        <w:tc>
          <w:tcPr>
            <w:tcW w:w="398" w:type="dxa"/>
          </w:tcPr>
          <w:p w14:paraId="0205E4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71ED1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4578C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DB3A8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E05C63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3605EDD" w14:textId="77777777" w:rsidR="00F00296" w:rsidRDefault="00F00296" w:rsidP="00C97003">
            <w:pPr>
              <w:pStyle w:val="ListParagraph"/>
              <w:numPr>
                <w:ilvl w:val="0"/>
                <w:numId w:val="25"/>
              </w:numPr>
              <w:ind w:left="0" w:firstLine="0"/>
            </w:pPr>
          </w:p>
        </w:tc>
        <w:tc>
          <w:tcPr>
            <w:tcW w:w="3257" w:type="dxa"/>
          </w:tcPr>
          <w:p w14:paraId="7323FD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Importance-Multiplier</w:t>
            </w:r>
          </w:p>
        </w:tc>
        <w:tc>
          <w:tcPr>
            <w:tcW w:w="1124" w:type="dxa"/>
          </w:tcPr>
          <w:p w14:paraId="46BC5B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31B11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088C9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_Ref14176113 \w \h \d " "  \* MERGEFORMAT </w:instrText>
            </w:r>
            <w:r>
              <w:fldChar w:fldCharType="separate"/>
            </w:r>
            <w:r>
              <w:t>4.15 H. 1</w:t>
            </w:r>
            <w:r>
              <w:fldChar w:fldCharType="end"/>
            </w:r>
          </w:p>
        </w:tc>
        <w:tc>
          <w:tcPr>
            <w:tcW w:w="398" w:type="dxa"/>
          </w:tcPr>
          <w:p w14:paraId="1AA68C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26772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5A8D8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98FD5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EBE95E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E92CAF5" w14:textId="77777777" w:rsidR="00F00296" w:rsidRDefault="00F00296" w:rsidP="00C97003">
            <w:pPr>
              <w:pStyle w:val="ListParagraph"/>
              <w:numPr>
                <w:ilvl w:val="0"/>
                <w:numId w:val="25"/>
              </w:numPr>
              <w:ind w:left="0" w:firstLine="0"/>
            </w:pPr>
          </w:p>
        </w:tc>
        <w:tc>
          <w:tcPr>
            <w:tcW w:w="3257" w:type="dxa"/>
          </w:tcPr>
          <w:p w14:paraId="5080E6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02B37">
              <w:t>SAT</w:t>
            </w:r>
            <w:r>
              <w:t xml:space="preserve"> </w:t>
            </w:r>
            <w:r w:rsidRPr="00E02B37">
              <w:t>Request-Hours Accumulator</w:t>
            </w:r>
          </w:p>
        </w:tc>
        <w:tc>
          <w:tcPr>
            <w:tcW w:w="1124" w:type="dxa"/>
          </w:tcPr>
          <w:p w14:paraId="7C1F6F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CF5AE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5827F9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_Ref14176113 \w \h \d " "  \* MERGEFORMAT </w:instrText>
            </w:r>
            <w:r>
              <w:fldChar w:fldCharType="separate"/>
            </w:r>
            <w:r>
              <w:t>4.15 H. 1</w:t>
            </w:r>
            <w:r>
              <w:fldChar w:fldCharType="end"/>
            </w:r>
          </w:p>
        </w:tc>
        <w:tc>
          <w:tcPr>
            <w:tcW w:w="398" w:type="dxa"/>
          </w:tcPr>
          <w:p w14:paraId="108A0F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B737A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81CF6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A2A2A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49FFB1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08A8349" w14:textId="77777777" w:rsidR="00F00296" w:rsidRDefault="00F00296" w:rsidP="00C97003">
            <w:pPr>
              <w:pStyle w:val="ListParagraph"/>
              <w:numPr>
                <w:ilvl w:val="0"/>
                <w:numId w:val="25"/>
              </w:numPr>
              <w:ind w:left="0" w:firstLine="0"/>
            </w:pPr>
          </w:p>
        </w:tc>
        <w:tc>
          <w:tcPr>
            <w:tcW w:w="3257" w:type="dxa"/>
          </w:tcPr>
          <w:p w14:paraId="5CDB47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System Run-Hours Total</w:t>
            </w:r>
          </w:p>
        </w:tc>
        <w:tc>
          <w:tcPr>
            <w:tcW w:w="1124" w:type="dxa"/>
          </w:tcPr>
          <w:p w14:paraId="634D64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B276D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22A118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_Ref14176113 \w \h \d " "  \* MERGEFORMAT </w:instrText>
            </w:r>
            <w:r>
              <w:fldChar w:fldCharType="separate"/>
            </w:r>
            <w:r>
              <w:t>4.15 H. 1</w:t>
            </w:r>
            <w:r>
              <w:fldChar w:fldCharType="end"/>
            </w:r>
          </w:p>
        </w:tc>
        <w:tc>
          <w:tcPr>
            <w:tcW w:w="398" w:type="dxa"/>
          </w:tcPr>
          <w:p w14:paraId="192C2B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E7BE5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2268C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BD926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AB6739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86FC5DE" w14:textId="77777777" w:rsidR="00F00296" w:rsidRDefault="00F00296" w:rsidP="00C97003">
            <w:pPr>
              <w:pStyle w:val="ListParagraph"/>
              <w:numPr>
                <w:ilvl w:val="0"/>
                <w:numId w:val="25"/>
              </w:numPr>
              <w:ind w:left="0" w:firstLine="0"/>
            </w:pPr>
          </w:p>
        </w:tc>
        <w:tc>
          <w:tcPr>
            <w:tcW w:w="3257" w:type="dxa"/>
          </w:tcPr>
          <w:p w14:paraId="3306B7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873B8">
              <w:t>SAT</w:t>
            </w:r>
            <w:r>
              <w:t xml:space="preserve"> </w:t>
            </w:r>
            <w:r w:rsidRPr="003873B8">
              <w:t>Cumulative % Request-Hours</w:t>
            </w:r>
          </w:p>
        </w:tc>
        <w:tc>
          <w:tcPr>
            <w:tcW w:w="1124" w:type="dxa"/>
          </w:tcPr>
          <w:p w14:paraId="23C911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3B4F2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FD267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_Ref14176113 \w \h \d " "  \* MERGEFORMAT </w:instrText>
            </w:r>
            <w:r>
              <w:fldChar w:fldCharType="separate"/>
            </w:r>
            <w:r>
              <w:t>4.15 H. 1</w:t>
            </w:r>
            <w:r>
              <w:fldChar w:fldCharType="end"/>
            </w:r>
          </w:p>
        </w:tc>
        <w:tc>
          <w:tcPr>
            <w:tcW w:w="398" w:type="dxa"/>
          </w:tcPr>
          <w:p w14:paraId="45E318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41F7D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717AC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24636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2B2E4EF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47D8953" w14:textId="77777777" w:rsidR="00F00296" w:rsidRDefault="00F00296" w:rsidP="00C97003">
            <w:pPr>
              <w:pStyle w:val="ListParagraph"/>
              <w:numPr>
                <w:ilvl w:val="0"/>
                <w:numId w:val="25"/>
              </w:numPr>
              <w:ind w:left="0" w:firstLine="0"/>
            </w:pPr>
          </w:p>
        </w:tc>
        <w:tc>
          <w:tcPr>
            <w:tcW w:w="3257" w:type="dxa"/>
          </w:tcPr>
          <w:p w14:paraId="1F0A1F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DSP Requests</w:t>
            </w:r>
          </w:p>
        </w:tc>
        <w:tc>
          <w:tcPr>
            <w:tcW w:w="1124" w:type="dxa"/>
          </w:tcPr>
          <w:p w14:paraId="6271DA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4EA7F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33623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r>
              <w:fldChar w:fldCharType="begin"/>
            </w:r>
            <w:r>
              <w:instrText xml:space="preserve"> REF _Ref14176118 \w \h \d " "  \* MERGEFORMAT </w:instrText>
            </w:r>
            <w:r>
              <w:fldChar w:fldCharType="separate"/>
            </w:r>
            <w:r>
              <w:t>4.15 H. 2</w:t>
            </w:r>
            <w:r>
              <w:fldChar w:fldCharType="end"/>
            </w:r>
          </w:p>
        </w:tc>
        <w:tc>
          <w:tcPr>
            <w:tcW w:w="398" w:type="dxa"/>
          </w:tcPr>
          <w:p w14:paraId="7F0F30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4CCE9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441DE1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96462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657ABB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A9888C4" w14:textId="77777777" w:rsidR="00F00296" w:rsidRDefault="00F00296" w:rsidP="00C97003">
            <w:pPr>
              <w:pStyle w:val="ListParagraph"/>
              <w:numPr>
                <w:ilvl w:val="0"/>
                <w:numId w:val="25"/>
              </w:numPr>
              <w:ind w:left="0" w:firstLine="0"/>
            </w:pPr>
          </w:p>
        </w:tc>
        <w:tc>
          <w:tcPr>
            <w:tcW w:w="3257" w:type="dxa"/>
          </w:tcPr>
          <w:p w14:paraId="38C386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Importance-Multiplier</w:t>
            </w:r>
          </w:p>
        </w:tc>
        <w:tc>
          <w:tcPr>
            <w:tcW w:w="1124" w:type="dxa"/>
          </w:tcPr>
          <w:p w14:paraId="401222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2B684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EF2B1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19762B">
              <w:t>§</w:t>
            </w:r>
            <w:r w:rsidRPr="0019762B">
              <w:fldChar w:fldCharType="begin"/>
            </w:r>
            <w:r w:rsidRPr="0019762B">
              <w:instrText xml:space="preserve"> REF _Ref14176118 \w \h \d " " </w:instrText>
            </w:r>
            <w:r>
              <w:instrText xml:space="preserve"> \* MERGEFORMAT </w:instrText>
            </w:r>
            <w:r w:rsidRPr="0019762B">
              <w:fldChar w:fldCharType="separate"/>
            </w:r>
            <w:r>
              <w:t>4.15 H. 2</w:t>
            </w:r>
            <w:r w:rsidRPr="0019762B">
              <w:fldChar w:fldCharType="end"/>
            </w:r>
          </w:p>
        </w:tc>
        <w:tc>
          <w:tcPr>
            <w:tcW w:w="398" w:type="dxa"/>
          </w:tcPr>
          <w:p w14:paraId="3F8E13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89A21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BF85B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1E76D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55C4F2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C632F12" w14:textId="77777777" w:rsidR="00F00296" w:rsidRDefault="00F00296" w:rsidP="00C97003">
            <w:pPr>
              <w:pStyle w:val="ListParagraph"/>
              <w:numPr>
                <w:ilvl w:val="0"/>
                <w:numId w:val="25"/>
              </w:numPr>
              <w:ind w:left="0" w:firstLine="0"/>
            </w:pPr>
          </w:p>
        </w:tc>
        <w:tc>
          <w:tcPr>
            <w:tcW w:w="3257" w:type="dxa"/>
          </w:tcPr>
          <w:p w14:paraId="3411AA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Request-Hours Accumulator</w:t>
            </w:r>
          </w:p>
        </w:tc>
        <w:tc>
          <w:tcPr>
            <w:tcW w:w="1124" w:type="dxa"/>
          </w:tcPr>
          <w:p w14:paraId="24B72B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20F3324"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3C29C146"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19762B">
              <w:t>§</w:t>
            </w:r>
            <w:r w:rsidRPr="0019762B">
              <w:fldChar w:fldCharType="begin"/>
            </w:r>
            <w:r w:rsidRPr="0019762B">
              <w:instrText xml:space="preserve"> REF _Ref14176118 \w \h \d " " </w:instrText>
            </w:r>
            <w:r>
              <w:instrText xml:space="preserve"> \* MERGEFORMAT </w:instrText>
            </w:r>
            <w:r w:rsidRPr="0019762B">
              <w:fldChar w:fldCharType="separate"/>
            </w:r>
            <w:r>
              <w:t>4.15 H. 2</w:t>
            </w:r>
            <w:r w:rsidRPr="0019762B">
              <w:fldChar w:fldCharType="end"/>
            </w:r>
          </w:p>
        </w:tc>
        <w:tc>
          <w:tcPr>
            <w:tcW w:w="398" w:type="dxa"/>
          </w:tcPr>
          <w:p w14:paraId="28E862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606CC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DD344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CFC47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E172C1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1567646" w14:textId="77777777" w:rsidR="00F00296" w:rsidRDefault="00F00296" w:rsidP="00C97003">
            <w:pPr>
              <w:pStyle w:val="ListParagraph"/>
              <w:numPr>
                <w:ilvl w:val="0"/>
                <w:numId w:val="25"/>
              </w:numPr>
              <w:ind w:left="0" w:firstLine="0"/>
            </w:pPr>
          </w:p>
        </w:tc>
        <w:tc>
          <w:tcPr>
            <w:tcW w:w="3257" w:type="dxa"/>
          </w:tcPr>
          <w:p w14:paraId="0D0417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System Run-Hours Total</w:t>
            </w:r>
          </w:p>
        </w:tc>
        <w:tc>
          <w:tcPr>
            <w:tcW w:w="1124" w:type="dxa"/>
          </w:tcPr>
          <w:p w14:paraId="710FDC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8925822"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14BBE21"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19762B">
              <w:t>§</w:t>
            </w:r>
            <w:r w:rsidRPr="0019762B">
              <w:fldChar w:fldCharType="begin"/>
            </w:r>
            <w:r w:rsidRPr="0019762B">
              <w:instrText xml:space="preserve"> REF _Ref14176118 \w \h \d " " </w:instrText>
            </w:r>
            <w:r>
              <w:instrText xml:space="preserve"> \* MERGEFORMAT </w:instrText>
            </w:r>
            <w:r w:rsidRPr="0019762B">
              <w:fldChar w:fldCharType="separate"/>
            </w:r>
            <w:r>
              <w:t>4.15 H. 2</w:t>
            </w:r>
            <w:r w:rsidRPr="0019762B">
              <w:fldChar w:fldCharType="end"/>
            </w:r>
          </w:p>
        </w:tc>
        <w:tc>
          <w:tcPr>
            <w:tcW w:w="398" w:type="dxa"/>
          </w:tcPr>
          <w:p w14:paraId="01C9F7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C2962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ABF9F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44675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2C913DB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030762" w14:textId="77777777" w:rsidR="00F00296" w:rsidRDefault="00F00296" w:rsidP="00C97003">
            <w:pPr>
              <w:pStyle w:val="ListParagraph"/>
              <w:numPr>
                <w:ilvl w:val="0"/>
                <w:numId w:val="25"/>
              </w:numPr>
              <w:ind w:left="0" w:firstLine="0"/>
            </w:pPr>
          </w:p>
        </w:tc>
        <w:tc>
          <w:tcPr>
            <w:tcW w:w="3257" w:type="dxa"/>
          </w:tcPr>
          <w:p w14:paraId="213F07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Cumulative % Request-Hours</w:t>
            </w:r>
          </w:p>
        </w:tc>
        <w:tc>
          <w:tcPr>
            <w:tcW w:w="1124" w:type="dxa"/>
          </w:tcPr>
          <w:p w14:paraId="0A175A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CFFB52F"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8D6A756"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19762B">
              <w:t>§</w:t>
            </w:r>
            <w:r w:rsidRPr="0019762B">
              <w:fldChar w:fldCharType="begin"/>
            </w:r>
            <w:r w:rsidRPr="0019762B">
              <w:instrText xml:space="preserve"> REF _Ref14176118 \w \h \d " " </w:instrText>
            </w:r>
            <w:r>
              <w:instrText xml:space="preserve"> \* MERGEFORMAT </w:instrText>
            </w:r>
            <w:r w:rsidRPr="0019762B">
              <w:fldChar w:fldCharType="separate"/>
            </w:r>
            <w:r>
              <w:t>4.15 H. 2</w:t>
            </w:r>
            <w:r w:rsidRPr="0019762B">
              <w:fldChar w:fldCharType="end"/>
            </w:r>
          </w:p>
        </w:tc>
        <w:tc>
          <w:tcPr>
            <w:tcW w:w="398" w:type="dxa"/>
          </w:tcPr>
          <w:p w14:paraId="1DDE71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9AA6F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A853D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482E4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6C36E7F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AFA08EC" w14:textId="77777777" w:rsidR="00F00296" w:rsidRDefault="00F00296" w:rsidP="00C97003">
            <w:pPr>
              <w:pStyle w:val="ListParagraph"/>
              <w:numPr>
                <w:ilvl w:val="0"/>
                <w:numId w:val="25"/>
              </w:numPr>
              <w:ind w:left="0" w:firstLine="0"/>
            </w:pPr>
          </w:p>
        </w:tc>
        <w:tc>
          <w:tcPr>
            <w:tcW w:w="3257" w:type="dxa"/>
          </w:tcPr>
          <w:p w14:paraId="45352558"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HHW Reset Requests</w:t>
            </w:r>
          </w:p>
        </w:tc>
        <w:tc>
          <w:tcPr>
            <w:tcW w:w="1124" w:type="dxa"/>
          </w:tcPr>
          <w:p w14:paraId="22E672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DB4B7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8FED1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r>
              <w:fldChar w:fldCharType="begin"/>
            </w:r>
            <w:r>
              <w:instrText xml:space="preserve"> REF _Ref14176124 \w \h \d " "  \* MERGEFORMAT </w:instrText>
            </w:r>
            <w:r>
              <w:fldChar w:fldCharType="separate"/>
            </w:r>
            <w:r>
              <w:t>4.15 H. 3</w:t>
            </w:r>
            <w:r>
              <w:fldChar w:fldCharType="end"/>
            </w:r>
          </w:p>
        </w:tc>
        <w:tc>
          <w:tcPr>
            <w:tcW w:w="398" w:type="dxa"/>
          </w:tcPr>
          <w:p w14:paraId="02A802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26923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68DC3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78D8B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3F3DC5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16E8EC2" w14:textId="77777777" w:rsidR="00F00296" w:rsidRDefault="00F00296" w:rsidP="00C97003">
            <w:pPr>
              <w:pStyle w:val="ListParagraph"/>
              <w:numPr>
                <w:ilvl w:val="0"/>
                <w:numId w:val="25"/>
              </w:numPr>
              <w:ind w:left="0" w:firstLine="0"/>
            </w:pPr>
          </w:p>
        </w:tc>
        <w:tc>
          <w:tcPr>
            <w:tcW w:w="3257" w:type="dxa"/>
          </w:tcPr>
          <w:p w14:paraId="596764A5"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Reset </w:t>
            </w:r>
            <w:r w:rsidRPr="00E02B37">
              <w:t>Importance-Multiplier</w:t>
            </w:r>
          </w:p>
        </w:tc>
        <w:tc>
          <w:tcPr>
            <w:tcW w:w="1124" w:type="dxa"/>
          </w:tcPr>
          <w:p w14:paraId="6E8CE2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DD2DE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DB8FE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r>
              <w:fldChar w:fldCharType="begin"/>
            </w:r>
            <w:r>
              <w:instrText xml:space="preserve"> REF _Ref14176124 \w \h \d " "  \* MERGEFORMAT </w:instrText>
            </w:r>
            <w:r>
              <w:fldChar w:fldCharType="separate"/>
            </w:r>
            <w:r>
              <w:t>4.15 H. 3</w:t>
            </w:r>
            <w:r>
              <w:fldChar w:fldCharType="end"/>
            </w:r>
          </w:p>
        </w:tc>
        <w:tc>
          <w:tcPr>
            <w:tcW w:w="398" w:type="dxa"/>
          </w:tcPr>
          <w:p w14:paraId="0D1A03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A0800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018A5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C8636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5CC6FB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D58821F" w14:textId="77777777" w:rsidR="00F00296" w:rsidRDefault="00F00296" w:rsidP="00C97003">
            <w:pPr>
              <w:pStyle w:val="ListParagraph"/>
              <w:numPr>
                <w:ilvl w:val="0"/>
                <w:numId w:val="25"/>
              </w:numPr>
              <w:ind w:left="0" w:firstLine="0"/>
            </w:pPr>
          </w:p>
        </w:tc>
        <w:tc>
          <w:tcPr>
            <w:tcW w:w="3257" w:type="dxa"/>
          </w:tcPr>
          <w:p w14:paraId="37849F8D"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Reset </w:t>
            </w:r>
            <w:r w:rsidRPr="00E02B37">
              <w:t>Request-Hours Accumulator</w:t>
            </w:r>
          </w:p>
        </w:tc>
        <w:tc>
          <w:tcPr>
            <w:tcW w:w="1124" w:type="dxa"/>
          </w:tcPr>
          <w:p w14:paraId="75E9B8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24D07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002853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r>
              <w:fldChar w:fldCharType="begin"/>
            </w:r>
            <w:r>
              <w:instrText xml:space="preserve"> REF _Ref14176124 \w \h \d " "  \* MERGEFORMAT </w:instrText>
            </w:r>
            <w:r>
              <w:fldChar w:fldCharType="separate"/>
            </w:r>
            <w:r>
              <w:t>4.15 H. 3</w:t>
            </w:r>
            <w:r>
              <w:fldChar w:fldCharType="end"/>
            </w:r>
          </w:p>
        </w:tc>
        <w:tc>
          <w:tcPr>
            <w:tcW w:w="398" w:type="dxa"/>
          </w:tcPr>
          <w:p w14:paraId="262A02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49F4A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E0C55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A38F2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BB73A8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EE6EF30" w14:textId="77777777" w:rsidR="00F00296" w:rsidRDefault="00F00296" w:rsidP="00C97003">
            <w:pPr>
              <w:pStyle w:val="ListParagraph"/>
              <w:numPr>
                <w:ilvl w:val="0"/>
                <w:numId w:val="25"/>
              </w:numPr>
              <w:ind w:left="0" w:firstLine="0"/>
            </w:pPr>
          </w:p>
        </w:tc>
        <w:tc>
          <w:tcPr>
            <w:tcW w:w="3257" w:type="dxa"/>
          </w:tcPr>
          <w:p w14:paraId="5C72DC41"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Reset </w:t>
            </w:r>
            <w:r w:rsidRPr="00E02B37">
              <w:t>System Run-Hours Total</w:t>
            </w:r>
          </w:p>
        </w:tc>
        <w:tc>
          <w:tcPr>
            <w:tcW w:w="1124" w:type="dxa"/>
          </w:tcPr>
          <w:p w14:paraId="3D787E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2AB52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118B95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r>
              <w:fldChar w:fldCharType="begin"/>
            </w:r>
            <w:r>
              <w:instrText xml:space="preserve"> REF _Ref14176124 \w \h \d " "  \* MERGEFORMAT </w:instrText>
            </w:r>
            <w:r>
              <w:fldChar w:fldCharType="separate"/>
            </w:r>
            <w:r>
              <w:t>4.15 H. 3</w:t>
            </w:r>
            <w:r>
              <w:fldChar w:fldCharType="end"/>
            </w:r>
          </w:p>
        </w:tc>
        <w:tc>
          <w:tcPr>
            <w:tcW w:w="398" w:type="dxa"/>
          </w:tcPr>
          <w:p w14:paraId="32F3A0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768D2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B5729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9CD15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A95FD8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F4D7482" w14:textId="77777777" w:rsidR="00F00296" w:rsidRDefault="00F00296" w:rsidP="00C97003">
            <w:pPr>
              <w:pStyle w:val="ListParagraph"/>
              <w:numPr>
                <w:ilvl w:val="0"/>
                <w:numId w:val="25"/>
              </w:numPr>
              <w:ind w:left="0" w:firstLine="0"/>
            </w:pPr>
          </w:p>
        </w:tc>
        <w:tc>
          <w:tcPr>
            <w:tcW w:w="3257" w:type="dxa"/>
          </w:tcPr>
          <w:p w14:paraId="697B77CA"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Reset </w:t>
            </w:r>
            <w:r w:rsidRPr="00E02B37">
              <w:t>Cumulative % Request-Hours</w:t>
            </w:r>
          </w:p>
        </w:tc>
        <w:tc>
          <w:tcPr>
            <w:tcW w:w="1124" w:type="dxa"/>
          </w:tcPr>
          <w:p w14:paraId="40AF75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62A20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91D8D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r>
              <w:fldChar w:fldCharType="begin"/>
            </w:r>
            <w:r>
              <w:instrText xml:space="preserve"> REF _Ref14176124 \w \h \d " "  \* MERGEFORMAT </w:instrText>
            </w:r>
            <w:r>
              <w:fldChar w:fldCharType="separate"/>
            </w:r>
            <w:r>
              <w:t>4.15 H. 3</w:t>
            </w:r>
            <w:r>
              <w:fldChar w:fldCharType="end"/>
            </w:r>
          </w:p>
        </w:tc>
        <w:tc>
          <w:tcPr>
            <w:tcW w:w="398" w:type="dxa"/>
          </w:tcPr>
          <w:p w14:paraId="3DC9AF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D5714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0B3E8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0E2DF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63E725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72CF5E4" w14:textId="77777777" w:rsidR="00F00296" w:rsidRDefault="00F00296" w:rsidP="00C97003">
            <w:pPr>
              <w:pStyle w:val="ListParagraph"/>
              <w:numPr>
                <w:ilvl w:val="0"/>
                <w:numId w:val="25"/>
              </w:numPr>
              <w:ind w:left="0" w:firstLine="0"/>
            </w:pPr>
          </w:p>
        </w:tc>
        <w:tc>
          <w:tcPr>
            <w:tcW w:w="3257" w:type="dxa"/>
          </w:tcPr>
          <w:p w14:paraId="42E22C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HHW Plant Requests</w:t>
            </w:r>
          </w:p>
        </w:tc>
        <w:tc>
          <w:tcPr>
            <w:tcW w:w="1124" w:type="dxa"/>
          </w:tcPr>
          <w:p w14:paraId="79DCBF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4A32A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29179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r>
              <w:fldChar w:fldCharType="begin"/>
            </w:r>
            <w:r>
              <w:instrText xml:space="preserve"> REF _Ref14176130 \w \h \d " "  \* MERGEFORMAT </w:instrText>
            </w:r>
            <w:r>
              <w:fldChar w:fldCharType="separate"/>
            </w:r>
            <w:r>
              <w:t>4.15 H. 4</w:t>
            </w:r>
            <w:r>
              <w:fldChar w:fldCharType="end"/>
            </w:r>
          </w:p>
        </w:tc>
        <w:tc>
          <w:tcPr>
            <w:tcW w:w="398" w:type="dxa"/>
          </w:tcPr>
          <w:p w14:paraId="41FCC2C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8C99F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9F3A6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351DA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C63F71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4B5517E" w14:textId="77777777" w:rsidR="00F00296" w:rsidRDefault="00F00296" w:rsidP="00C97003">
            <w:pPr>
              <w:pStyle w:val="ListParagraph"/>
              <w:numPr>
                <w:ilvl w:val="0"/>
                <w:numId w:val="25"/>
              </w:numPr>
              <w:ind w:left="0" w:firstLine="0"/>
            </w:pPr>
          </w:p>
        </w:tc>
        <w:tc>
          <w:tcPr>
            <w:tcW w:w="3257" w:type="dxa"/>
          </w:tcPr>
          <w:p w14:paraId="2B0419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Importance-Multiplier</w:t>
            </w:r>
          </w:p>
        </w:tc>
        <w:tc>
          <w:tcPr>
            <w:tcW w:w="1124" w:type="dxa"/>
          </w:tcPr>
          <w:p w14:paraId="5743DB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147B9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7AED4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AA70FB">
              <w:t>§</w:t>
            </w:r>
            <w:r w:rsidRPr="00AA70FB">
              <w:fldChar w:fldCharType="begin"/>
            </w:r>
            <w:r w:rsidRPr="00AA70FB">
              <w:instrText xml:space="preserve"> REF _Ref14176130 \w \h \d " " </w:instrText>
            </w:r>
            <w:r>
              <w:instrText xml:space="preserve"> \* MERGEFORMAT </w:instrText>
            </w:r>
            <w:r w:rsidRPr="00AA70FB">
              <w:fldChar w:fldCharType="separate"/>
            </w:r>
            <w:r>
              <w:t>4.15 H. 4</w:t>
            </w:r>
            <w:r w:rsidRPr="00AA70FB">
              <w:fldChar w:fldCharType="end"/>
            </w:r>
          </w:p>
        </w:tc>
        <w:tc>
          <w:tcPr>
            <w:tcW w:w="398" w:type="dxa"/>
          </w:tcPr>
          <w:p w14:paraId="29227C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B0EC0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0042F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BA322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989D26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0AEADF" w14:textId="77777777" w:rsidR="00F00296" w:rsidRDefault="00F00296" w:rsidP="00C97003">
            <w:pPr>
              <w:pStyle w:val="ListParagraph"/>
              <w:numPr>
                <w:ilvl w:val="0"/>
                <w:numId w:val="25"/>
              </w:numPr>
              <w:ind w:left="0" w:firstLine="0"/>
            </w:pPr>
          </w:p>
        </w:tc>
        <w:tc>
          <w:tcPr>
            <w:tcW w:w="3257" w:type="dxa"/>
          </w:tcPr>
          <w:p w14:paraId="07E14B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Request-Hours Accumulator</w:t>
            </w:r>
          </w:p>
        </w:tc>
        <w:tc>
          <w:tcPr>
            <w:tcW w:w="1124" w:type="dxa"/>
          </w:tcPr>
          <w:p w14:paraId="6925A2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3D16C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4489B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AA70FB">
              <w:t>§</w:t>
            </w:r>
            <w:r w:rsidRPr="00AA70FB">
              <w:fldChar w:fldCharType="begin"/>
            </w:r>
            <w:r w:rsidRPr="00AA70FB">
              <w:instrText xml:space="preserve"> REF _Ref14176130 \w \h \d " " </w:instrText>
            </w:r>
            <w:r>
              <w:instrText xml:space="preserve"> \* MERGEFORMAT </w:instrText>
            </w:r>
            <w:r w:rsidRPr="00AA70FB">
              <w:fldChar w:fldCharType="separate"/>
            </w:r>
            <w:r>
              <w:t>4.15 H. 4</w:t>
            </w:r>
            <w:r w:rsidRPr="00AA70FB">
              <w:fldChar w:fldCharType="end"/>
            </w:r>
          </w:p>
        </w:tc>
        <w:tc>
          <w:tcPr>
            <w:tcW w:w="398" w:type="dxa"/>
          </w:tcPr>
          <w:p w14:paraId="207863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57BE4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D027D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39942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F8FCD9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758EBDE" w14:textId="77777777" w:rsidR="00F00296" w:rsidRDefault="00F00296" w:rsidP="00C97003">
            <w:pPr>
              <w:pStyle w:val="ListParagraph"/>
              <w:numPr>
                <w:ilvl w:val="0"/>
                <w:numId w:val="25"/>
              </w:numPr>
              <w:ind w:left="0" w:firstLine="0"/>
            </w:pPr>
          </w:p>
        </w:tc>
        <w:tc>
          <w:tcPr>
            <w:tcW w:w="3257" w:type="dxa"/>
          </w:tcPr>
          <w:p w14:paraId="395D7D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System Run-Hours Total</w:t>
            </w:r>
          </w:p>
        </w:tc>
        <w:tc>
          <w:tcPr>
            <w:tcW w:w="1124" w:type="dxa"/>
          </w:tcPr>
          <w:p w14:paraId="52A6D5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56AC6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4C5DA7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AA70FB">
              <w:t>§</w:t>
            </w:r>
            <w:r w:rsidRPr="00AA70FB">
              <w:fldChar w:fldCharType="begin"/>
            </w:r>
            <w:r w:rsidRPr="00AA70FB">
              <w:instrText xml:space="preserve"> REF _Ref14176130 \w \h \d " " </w:instrText>
            </w:r>
            <w:r>
              <w:instrText xml:space="preserve"> \* MERGEFORMAT </w:instrText>
            </w:r>
            <w:r w:rsidRPr="00AA70FB">
              <w:fldChar w:fldCharType="separate"/>
            </w:r>
            <w:r>
              <w:t>4.15 H. 4</w:t>
            </w:r>
            <w:r w:rsidRPr="00AA70FB">
              <w:fldChar w:fldCharType="end"/>
            </w:r>
          </w:p>
        </w:tc>
        <w:tc>
          <w:tcPr>
            <w:tcW w:w="398" w:type="dxa"/>
          </w:tcPr>
          <w:p w14:paraId="3FE5E4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16D30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4EF99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6E4B8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8AC62C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CE731F" w14:textId="77777777" w:rsidR="00F00296" w:rsidRDefault="00F00296" w:rsidP="00C97003">
            <w:pPr>
              <w:pStyle w:val="ListParagraph"/>
              <w:numPr>
                <w:ilvl w:val="0"/>
                <w:numId w:val="25"/>
              </w:numPr>
              <w:ind w:left="0" w:firstLine="0"/>
            </w:pPr>
          </w:p>
        </w:tc>
        <w:tc>
          <w:tcPr>
            <w:tcW w:w="3257" w:type="dxa"/>
          </w:tcPr>
          <w:p w14:paraId="2D2323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Cumulative % Request-Hours</w:t>
            </w:r>
          </w:p>
        </w:tc>
        <w:tc>
          <w:tcPr>
            <w:tcW w:w="1124" w:type="dxa"/>
          </w:tcPr>
          <w:p w14:paraId="380C81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2C772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8723B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AA70FB">
              <w:t>§</w:t>
            </w:r>
            <w:r w:rsidRPr="00AA70FB">
              <w:fldChar w:fldCharType="begin"/>
            </w:r>
            <w:r w:rsidRPr="00AA70FB">
              <w:instrText xml:space="preserve"> REF _Ref14176130 \w \h \d " " </w:instrText>
            </w:r>
            <w:r>
              <w:instrText xml:space="preserve"> \* MERGEFORMAT </w:instrText>
            </w:r>
            <w:r w:rsidRPr="00AA70FB">
              <w:fldChar w:fldCharType="separate"/>
            </w:r>
            <w:r>
              <w:t>4.15 H. 4</w:t>
            </w:r>
            <w:r w:rsidRPr="00AA70FB">
              <w:fldChar w:fldCharType="end"/>
            </w:r>
          </w:p>
        </w:tc>
        <w:tc>
          <w:tcPr>
            <w:tcW w:w="398" w:type="dxa"/>
          </w:tcPr>
          <w:p w14:paraId="616DCD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C6B6B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00AF8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FFDDA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02D1F3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56964E" w14:textId="77777777" w:rsidR="00F00296" w:rsidRDefault="00F00296" w:rsidP="00C97003">
            <w:pPr>
              <w:pStyle w:val="ListParagraph"/>
              <w:numPr>
                <w:ilvl w:val="0"/>
                <w:numId w:val="25"/>
              </w:numPr>
              <w:ind w:left="0" w:firstLine="0"/>
            </w:pPr>
          </w:p>
        </w:tc>
        <w:tc>
          <w:tcPr>
            <w:tcW w:w="3257" w:type="dxa"/>
          </w:tcPr>
          <w:p w14:paraId="5CD10DA5"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5B054E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75A463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E7F6B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394380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DA386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57399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EE05B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22CB1C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E130627" w14:textId="77777777" w:rsidR="00F00296" w:rsidRDefault="00F00296" w:rsidP="00C97003">
            <w:pPr>
              <w:pStyle w:val="ListParagraph"/>
              <w:numPr>
                <w:ilvl w:val="0"/>
                <w:numId w:val="25"/>
              </w:numPr>
              <w:ind w:left="0" w:firstLine="0"/>
            </w:pPr>
          </w:p>
        </w:tc>
        <w:tc>
          <w:tcPr>
            <w:tcW w:w="3257" w:type="dxa"/>
          </w:tcPr>
          <w:p w14:paraId="0ADFCE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46F55D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4E0476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1C419B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1BF2C4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B699B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D70E3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EDB67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68A636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7ADCC82" w14:textId="77777777" w:rsidR="00F00296" w:rsidRDefault="00F00296" w:rsidP="00C97003">
            <w:pPr>
              <w:pStyle w:val="ListParagraph"/>
              <w:numPr>
                <w:ilvl w:val="0"/>
                <w:numId w:val="25"/>
              </w:numPr>
              <w:ind w:left="0" w:firstLine="0"/>
            </w:pPr>
          </w:p>
        </w:tc>
        <w:tc>
          <w:tcPr>
            <w:tcW w:w="3257" w:type="dxa"/>
          </w:tcPr>
          <w:p w14:paraId="518B52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68DD20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062675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0C6DA5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656ED8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87670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2BEA3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68A66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EDE172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6148E1D" w14:textId="77777777" w:rsidR="00F00296" w:rsidRDefault="00F00296" w:rsidP="00C97003">
            <w:pPr>
              <w:pStyle w:val="ListParagraph"/>
              <w:numPr>
                <w:ilvl w:val="0"/>
                <w:numId w:val="25"/>
              </w:numPr>
              <w:ind w:left="0" w:firstLine="0"/>
            </w:pPr>
          </w:p>
        </w:tc>
        <w:tc>
          <w:tcPr>
            <w:tcW w:w="3257" w:type="dxa"/>
          </w:tcPr>
          <w:p w14:paraId="5D9C8F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5A317F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37E58F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7CC16A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233175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B84CF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710F83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B3FEF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C37EDB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92A409B" w14:textId="77777777" w:rsidR="00F00296" w:rsidRDefault="00F00296" w:rsidP="00C97003">
            <w:pPr>
              <w:pStyle w:val="ListParagraph"/>
              <w:numPr>
                <w:ilvl w:val="0"/>
                <w:numId w:val="25"/>
              </w:numPr>
              <w:ind w:left="0" w:firstLine="0"/>
            </w:pPr>
          </w:p>
        </w:tc>
        <w:tc>
          <w:tcPr>
            <w:tcW w:w="3257" w:type="dxa"/>
          </w:tcPr>
          <w:p w14:paraId="34FD38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7161D7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519D63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1DFEB4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4F677F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08348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77126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AD8DA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65EC1A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A80DE6" w14:textId="77777777" w:rsidR="00F00296" w:rsidRDefault="00F00296" w:rsidP="00C97003">
            <w:pPr>
              <w:pStyle w:val="ListParagraph"/>
              <w:numPr>
                <w:ilvl w:val="0"/>
                <w:numId w:val="25"/>
              </w:numPr>
              <w:ind w:left="0" w:firstLine="0"/>
            </w:pPr>
          </w:p>
        </w:tc>
        <w:tc>
          <w:tcPr>
            <w:tcW w:w="3257" w:type="dxa"/>
          </w:tcPr>
          <w:p w14:paraId="122A31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77ABB3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111220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7F7B50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38CE1F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6A1B3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45F8C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08EEE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FBC1BD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C3780D4" w14:textId="77777777" w:rsidR="00F00296" w:rsidRDefault="00F00296" w:rsidP="00C97003">
            <w:pPr>
              <w:pStyle w:val="ListParagraph"/>
              <w:numPr>
                <w:ilvl w:val="0"/>
                <w:numId w:val="25"/>
              </w:numPr>
              <w:ind w:left="0" w:firstLine="0"/>
            </w:pPr>
          </w:p>
        </w:tc>
        <w:tc>
          <w:tcPr>
            <w:tcW w:w="3257" w:type="dxa"/>
          </w:tcPr>
          <w:p w14:paraId="68560D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484427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9B5D7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501DFE06" w14:textId="77777777"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29A711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953AB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9F3D7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A92E0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7D898C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E85ED69" w14:textId="77777777" w:rsidR="00F00296" w:rsidRDefault="00F00296" w:rsidP="00C97003">
            <w:pPr>
              <w:pStyle w:val="ListParagraph"/>
              <w:numPr>
                <w:ilvl w:val="0"/>
                <w:numId w:val="25"/>
              </w:numPr>
              <w:ind w:left="0" w:firstLine="0"/>
            </w:pPr>
          </w:p>
        </w:tc>
        <w:tc>
          <w:tcPr>
            <w:tcW w:w="3257" w:type="dxa"/>
          </w:tcPr>
          <w:p w14:paraId="22F1C6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3053A2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39EEA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5296AF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79DE59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22666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63652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CF5AC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AB48BB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B6A8FCA" w14:textId="77777777" w:rsidR="00F00296" w:rsidRDefault="00F00296" w:rsidP="00C97003">
            <w:pPr>
              <w:pStyle w:val="ListParagraph"/>
              <w:numPr>
                <w:ilvl w:val="0"/>
                <w:numId w:val="25"/>
              </w:numPr>
              <w:ind w:left="0" w:firstLine="0"/>
            </w:pPr>
          </w:p>
        </w:tc>
        <w:tc>
          <w:tcPr>
            <w:tcW w:w="3257" w:type="dxa"/>
          </w:tcPr>
          <w:p w14:paraId="721B35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18E969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D73E0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7181E8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 MERGEFORMAT </w:instrText>
            </w:r>
            <w:r>
              <w:fldChar w:fldCharType="separate"/>
            </w:r>
            <w:r>
              <w:t>4.9 B. 8</w:t>
            </w:r>
            <w:r>
              <w:fldChar w:fldCharType="end"/>
            </w:r>
          </w:p>
        </w:tc>
        <w:tc>
          <w:tcPr>
            <w:tcW w:w="398" w:type="dxa"/>
          </w:tcPr>
          <w:p w14:paraId="1FC49D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4D0B9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658E3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B0FDD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98427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B6115F1" w14:textId="77777777" w:rsidR="00F00296" w:rsidRDefault="00F00296" w:rsidP="00C97003">
            <w:pPr>
              <w:pStyle w:val="ListParagraph"/>
              <w:numPr>
                <w:ilvl w:val="0"/>
                <w:numId w:val="25"/>
              </w:numPr>
              <w:ind w:left="0" w:firstLine="0"/>
            </w:pPr>
          </w:p>
        </w:tc>
        <w:tc>
          <w:tcPr>
            <w:tcW w:w="3257" w:type="dxa"/>
          </w:tcPr>
          <w:p w14:paraId="0693A1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68A016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09600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758F71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 MERGEFORMAT </w:instrText>
            </w:r>
            <w:r>
              <w:fldChar w:fldCharType="separate"/>
            </w:r>
            <w:r>
              <w:t>4.9 B. 8</w:t>
            </w:r>
            <w:r>
              <w:fldChar w:fldCharType="end"/>
            </w:r>
          </w:p>
        </w:tc>
        <w:tc>
          <w:tcPr>
            <w:tcW w:w="398" w:type="dxa"/>
          </w:tcPr>
          <w:p w14:paraId="1B00B1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4AC42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F7402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0856B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958F26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DDCF5AC" w14:textId="77777777" w:rsidR="00F00296" w:rsidRDefault="00F00296" w:rsidP="00C97003">
            <w:pPr>
              <w:pStyle w:val="ListParagraph"/>
              <w:numPr>
                <w:ilvl w:val="0"/>
                <w:numId w:val="25"/>
              </w:numPr>
              <w:ind w:left="0" w:firstLine="0"/>
            </w:pPr>
          </w:p>
        </w:tc>
        <w:tc>
          <w:tcPr>
            <w:tcW w:w="3257" w:type="dxa"/>
          </w:tcPr>
          <w:p w14:paraId="20C9BC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763F80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D3B63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A781F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 MERGEFORMAT </w:instrText>
            </w:r>
            <w:r>
              <w:fldChar w:fldCharType="separate"/>
            </w:r>
            <w:r>
              <w:t>4.9 B. 6</w:t>
            </w:r>
            <w:r>
              <w:fldChar w:fldCharType="end"/>
            </w:r>
          </w:p>
        </w:tc>
        <w:tc>
          <w:tcPr>
            <w:tcW w:w="398" w:type="dxa"/>
          </w:tcPr>
          <w:p w14:paraId="1D5B7B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9A4BA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F955B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FEE05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4AF88C4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457577E" w14:textId="77777777" w:rsidR="00F00296" w:rsidRDefault="00F00296" w:rsidP="00C97003">
            <w:pPr>
              <w:pStyle w:val="ListParagraph"/>
              <w:numPr>
                <w:ilvl w:val="0"/>
                <w:numId w:val="25"/>
              </w:numPr>
              <w:ind w:left="0" w:firstLine="0"/>
            </w:pPr>
          </w:p>
        </w:tc>
        <w:tc>
          <w:tcPr>
            <w:tcW w:w="3257" w:type="dxa"/>
          </w:tcPr>
          <w:p w14:paraId="35C457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486F54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204E9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17238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t>4.9 B. 6</w:t>
            </w:r>
            <w:r w:rsidRPr="004340E6">
              <w:fldChar w:fldCharType="end"/>
            </w:r>
          </w:p>
        </w:tc>
        <w:tc>
          <w:tcPr>
            <w:tcW w:w="398" w:type="dxa"/>
          </w:tcPr>
          <w:p w14:paraId="55E754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6A7E4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1F264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AF884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2427626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C29BDB5" w14:textId="77777777" w:rsidR="00F00296" w:rsidRDefault="00F00296" w:rsidP="00C97003">
            <w:pPr>
              <w:pStyle w:val="ListParagraph"/>
              <w:numPr>
                <w:ilvl w:val="0"/>
                <w:numId w:val="25"/>
              </w:numPr>
              <w:ind w:left="0" w:firstLine="0"/>
            </w:pPr>
          </w:p>
        </w:tc>
        <w:tc>
          <w:tcPr>
            <w:tcW w:w="3257" w:type="dxa"/>
          </w:tcPr>
          <w:p w14:paraId="285F9A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76BCC0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23595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CC0F3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t>4.9 B. 6</w:t>
            </w:r>
            <w:r w:rsidRPr="004340E6">
              <w:fldChar w:fldCharType="end"/>
            </w:r>
          </w:p>
        </w:tc>
        <w:tc>
          <w:tcPr>
            <w:tcW w:w="398" w:type="dxa"/>
          </w:tcPr>
          <w:p w14:paraId="313CE7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88BD1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76F228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318A9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08BB1F3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5F7EE87" w14:textId="77777777" w:rsidR="00F00296" w:rsidRDefault="00F00296" w:rsidP="00C97003">
            <w:pPr>
              <w:pStyle w:val="ListParagraph"/>
              <w:numPr>
                <w:ilvl w:val="0"/>
                <w:numId w:val="25"/>
              </w:numPr>
              <w:ind w:left="0" w:firstLine="0"/>
            </w:pPr>
          </w:p>
        </w:tc>
        <w:tc>
          <w:tcPr>
            <w:tcW w:w="3257" w:type="dxa"/>
          </w:tcPr>
          <w:p w14:paraId="63867F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39D025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142BF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8AC42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instrText xml:space="preserve"> \* MERGEFORMAT </w:instrText>
            </w:r>
            <w:r w:rsidRPr="004340E6">
              <w:fldChar w:fldCharType="separate"/>
            </w:r>
            <w:r>
              <w:t>4.9 B. 6</w:t>
            </w:r>
            <w:r w:rsidRPr="004340E6">
              <w:fldChar w:fldCharType="end"/>
            </w:r>
          </w:p>
        </w:tc>
        <w:tc>
          <w:tcPr>
            <w:tcW w:w="398" w:type="dxa"/>
          </w:tcPr>
          <w:p w14:paraId="038B10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9004C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B7A2C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90966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7E64A108"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DA899E2" w14:textId="77777777" w:rsidR="00F00296" w:rsidRDefault="00F00296" w:rsidP="00C97003">
            <w:pPr>
              <w:pStyle w:val="ListParagraph"/>
              <w:numPr>
                <w:ilvl w:val="0"/>
                <w:numId w:val="25"/>
              </w:numPr>
              <w:ind w:left="0" w:firstLine="0"/>
            </w:pPr>
          </w:p>
        </w:tc>
        <w:tc>
          <w:tcPr>
            <w:tcW w:w="3257" w:type="dxa"/>
          </w:tcPr>
          <w:p w14:paraId="182428F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3E44C94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6FEB579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328BA2FB" w14:textId="77777777"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 MERGEFORMAT </w:instrText>
            </w:r>
            <w:r>
              <w:fldChar w:fldCharType="separate"/>
            </w:r>
            <w:r>
              <w:t>4.9 B. 9</w:t>
            </w:r>
            <w:r>
              <w:fldChar w:fldCharType="end"/>
            </w:r>
          </w:p>
        </w:tc>
        <w:tc>
          <w:tcPr>
            <w:tcW w:w="398" w:type="dxa"/>
          </w:tcPr>
          <w:p w14:paraId="31F8455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1C88B90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442F11A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5CC4A11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75829A27" w14:textId="77777777" w:rsidR="00F00296" w:rsidRDefault="00F00296" w:rsidP="00F00296">
      <w:pPr>
        <w:pStyle w:val="Caption"/>
      </w:pPr>
    </w:p>
    <w:p w14:paraId="2E60B9E3" w14:textId="77777777" w:rsidR="00F00296" w:rsidRDefault="00F00296" w:rsidP="00F00296">
      <w:pPr>
        <w:pStyle w:val="Caption"/>
      </w:pPr>
      <w:bookmarkStart w:id="620" w:name="_Toc14426191"/>
      <w:bookmarkStart w:id="621" w:name="HVAC_SOO_SERIES_CV_T24"/>
      <w:r>
        <w:t xml:space="preserve">Table </w:t>
      </w:r>
      <w:fldSimple w:instr=" STYLEREF 2 \s ">
        <w:r>
          <w:rPr>
            <w:noProof/>
          </w:rPr>
          <w:t>4.15</w:t>
        </w:r>
      </w:fldSimple>
      <w:r>
        <w:t>.</w:t>
      </w:r>
      <w:fldSimple w:instr=" SEQ Table \* ARABIC \s 2 ">
        <w:r>
          <w:rPr>
            <w:noProof/>
          </w:rPr>
          <w:t>3</w:t>
        </w:r>
      </w:fldSimple>
      <w:r>
        <w:t xml:space="preserve"> Series Fan-Powered Terminal Unit – Constant Volume – Ventilation Software Points – Title 24</w:t>
      </w:r>
      <w:bookmarkEnd w:id="620"/>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7AEB6391"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4FC80CB6" w14:textId="77777777" w:rsidR="00F00296" w:rsidRDefault="00F00296" w:rsidP="00654AFE">
            <w:pPr>
              <w:jc w:val="center"/>
            </w:pPr>
            <w:r>
              <w:t>#</w:t>
            </w:r>
          </w:p>
        </w:tc>
        <w:tc>
          <w:tcPr>
            <w:tcW w:w="2520" w:type="dxa"/>
            <w:vMerge w:val="restart"/>
          </w:tcPr>
          <w:p w14:paraId="489C746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3529E4B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2338FA4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5BE66AE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31A01C7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66703D4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6321ACAB"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3357BA45" w14:textId="77777777" w:rsidR="00F00296" w:rsidRDefault="00F00296" w:rsidP="00654AFE">
            <w:pPr>
              <w:jc w:val="center"/>
            </w:pPr>
          </w:p>
        </w:tc>
        <w:tc>
          <w:tcPr>
            <w:tcW w:w="2520" w:type="dxa"/>
            <w:vMerge/>
          </w:tcPr>
          <w:p w14:paraId="4791C80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3EB2872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61F7FD9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01C897E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0778FB33"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47498B6D"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6B76B265"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43A6CD7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71263DE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32D2415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DEA0FBD" w14:textId="77777777" w:rsidR="00F00296" w:rsidRDefault="00F00296" w:rsidP="00654AFE">
            <w:r>
              <w:t>1</w:t>
            </w:r>
          </w:p>
        </w:tc>
        <w:tc>
          <w:tcPr>
            <w:tcW w:w="2520" w:type="dxa"/>
          </w:tcPr>
          <w:p w14:paraId="376A83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0C4593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6434FF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602D7D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4C3339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643422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F18A2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2F10CE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1B1113A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72148D9" w14:textId="77777777" w:rsidR="00F00296" w:rsidRDefault="00F00296" w:rsidP="00654AFE">
            <w:r>
              <w:t>2</w:t>
            </w:r>
          </w:p>
        </w:tc>
        <w:tc>
          <w:tcPr>
            <w:tcW w:w="2520" w:type="dxa"/>
          </w:tcPr>
          <w:p w14:paraId="62F487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59EDA5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0CF357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E6BCDF9"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38C9A9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2B8A40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71E3AF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46DCAE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684EFCE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92C14E8" w14:textId="77777777" w:rsidR="00F00296" w:rsidRDefault="00F00296" w:rsidP="00654AFE">
            <w:r>
              <w:t>3</w:t>
            </w:r>
          </w:p>
        </w:tc>
        <w:tc>
          <w:tcPr>
            <w:tcW w:w="2520" w:type="dxa"/>
          </w:tcPr>
          <w:p w14:paraId="2B2AF2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299E75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3EFE32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8E2F3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Pr>
                <w:rFonts w:ascii="Calibri" w:hAnsi="Calibri" w:cs="Calibri"/>
              </w:rPr>
              <w:t>4.8 A. 4. b. i</w:t>
            </w:r>
            <w:r>
              <w:rPr>
                <w:rFonts w:ascii="Calibri" w:hAnsi="Calibri" w:cs="Calibri"/>
              </w:rPr>
              <w:fldChar w:fldCharType="end"/>
            </w:r>
          </w:p>
        </w:tc>
        <w:tc>
          <w:tcPr>
            <w:tcW w:w="630" w:type="dxa"/>
          </w:tcPr>
          <w:p w14:paraId="75B36A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F195A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ABFB1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70DD2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4CE339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94A4C8B" w14:textId="77777777" w:rsidR="00F00296" w:rsidRDefault="00F00296" w:rsidP="00654AFE">
            <w:r>
              <w:t>4</w:t>
            </w:r>
          </w:p>
        </w:tc>
        <w:tc>
          <w:tcPr>
            <w:tcW w:w="2520" w:type="dxa"/>
          </w:tcPr>
          <w:p w14:paraId="726743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7E9BC2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387E9834"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BA1DD2D"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Pr>
                <w:rFonts w:cs="Calibri"/>
              </w:rPr>
              <w:t>4.8 A. 4. b. ii</w:t>
            </w:r>
            <w:r>
              <w:rPr>
                <w:rFonts w:cs="Calibri"/>
              </w:rPr>
              <w:fldChar w:fldCharType="end"/>
            </w:r>
          </w:p>
        </w:tc>
        <w:tc>
          <w:tcPr>
            <w:tcW w:w="630" w:type="dxa"/>
          </w:tcPr>
          <w:p w14:paraId="3BAF02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440C66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AB384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43EDCC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FBD14B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59D076F" w14:textId="77777777" w:rsidR="00F00296" w:rsidRDefault="00F00296" w:rsidP="00654AFE">
            <w:r>
              <w:t>5</w:t>
            </w:r>
          </w:p>
        </w:tc>
        <w:tc>
          <w:tcPr>
            <w:tcW w:w="2520" w:type="dxa"/>
          </w:tcPr>
          <w:p w14:paraId="34330B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2544C0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59A5EE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4DC86A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Pr>
                <w:rFonts w:ascii="Calibri" w:hAnsi="Calibri" w:cs="Calibri"/>
              </w:rPr>
              <w:t>4.8 A. 4. c. iii</w:t>
            </w:r>
            <w:r>
              <w:rPr>
                <w:rFonts w:ascii="Calibri" w:hAnsi="Calibri" w:cs="Calibri"/>
              </w:rPr>
              <w:fldChar w:fldCharType="end"/>
            </w:r>
          </w:p>
        </w:tc>
        <w:tc>
          <w:tcPr>
            <w:tcW w:w="630" w:type="dxa"/>
          </w:tcPr>
          <w:p w14:paraId="1CAD53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4060CE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5CE823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50B3E0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62D6197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3D0B255" w14:textId="77777777" w:rsidR="00F00296" w:rsidRDefault="00F00296" w:rsidP="00654AFE">
            <w:r>
              <w:lastRenderedPageBreak/>
              <w:t>6</w:t>
            </w:r>
          </w:p>
        </w:tc>
        <w:tc>
          <w:tcPr>
            <w:tcW w:w="2520" w:type="dxa"/>
          </w:tcPr>
          <w:p w14:paraId="685638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4EBE92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0154B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BFD78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560BCA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1D760A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5478B1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353F92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26B03FC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A9CA2E8" w14:textId="77777777" w:rsidR="00F00296" w:rsidRDefault="00F00296" w:rsidP="00654AFE">
            <w:r>
              <w:t>7</w:t>
            </w:r>
          </w:p>
        </w:tc>
        <w:tc>
          <w:tcPr>
            <w:tcW w:w="2520" w:type="dxa"/>
          </w:tcPr>
          <w:p w14:paraId="762277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2352EF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3FC7DB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12B7A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2C0D5F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80E69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7BF769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5D948B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11ED77C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28B30A6" w14:textId="77777777" w:rsidR="00F00296" w:rsidRDefault="00F00296" w:rsidP="00654AFE">
            <w:r>
              <w:t>8</w:t>
            </w:r>
          </w:p>
        </w:tc>
        <w:tc>
          <w:tcPr>
            <w:tcW w:w="2520" w:type="dxa"/>
          </w:tcPr>
          <w:p w14:paraId="40D620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719A70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4CD887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29D5FB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1113BE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D7989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AA3F1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7E6F61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1E28766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E187923" w14:textId="77777777" w:rsidR="00F00296" w:rsidRDefault="00F00296" w:rsidP="00654AFE">
            <w:r>
              <w:t>9</w:t>
            </w:r>
          </w:p>
        </w:tc>
        <w:tc>
          <w:tcPr>
            <w:tcW w:w="2520" w:type="dxa"/>
          </w:tcPr>
          <w:p w14:paraId="6BEC12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5A9CE9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50A665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1A978D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4321A6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D05A8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D0BDD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2B3B54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130D49C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1530F95" w14:textId="77777777" w:rsidR="00F00296" w:rsidRDefault="00F00296" w:rsidP="00654AFE">
            <w:r>
              <w:t>10</w:t>
            </w:r>
          </w:p>
        </w:tc>
        <w:tc>
          <w:tcPr>
            <w:tcW w:w="2520" w:type="dxa"/>
          </w:tcPr>
          <w:p w14:paraId="3A8989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496D64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04AB8F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4B910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0ACD2E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7C844C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7A8650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0DBC7C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03322BFF"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FD30CD5" w14:textId="77777777" w:rsidR="00F00296" w:rsidRDefault="00F00296" w:rsidP="00654AFE">
            <w:r>
              <w:t>11</w:t>
            </w:r>
          </w:p>
        </w:tc>
        <w:tc>
          <w:tcPr>
            <w:tcW w:w="2520" w:type="dxa"/>
          </w:tcPr>
          <w:p w14:paraId="5EA04F8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4717A32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70DB7A2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2EE9A8E5" w14:textId="77777777"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55012FB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2991114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3D5052F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4D8BB1D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36CE9387" w14:textId="77777777" w:rsidR="00F00296" w:rsidRPr="00090747" w:rsidRDefault="00F00296" w:rsidP="00F00296"/>
    <w:p w14:paraId="2DFE7D3C" w14:textId="77777777" w:rsidR="00F00296" w:rsidRDefault="00F00296" w:rsidP="00F00296">
      <w:pPr>
        <w:pStyle w:val="Caption"/>
      </w:pPr>
      <w:bookmarkStart w:id="622" w:name="_Toc14426192"/>
      <w:bookmarkStart w:id="623" w:name="HVAC_SOO_SERIES_CV_621"/>
      <w:bookmarkEnd w:id="621"/>
      <w:r>
        <w:t xml:space="preserve">Table </w:t>
      </w:r>
      <w:fldSimple w:instr=" STYLEREF 2 \s ">
        <w:r>
          <w:rPr>
            <w:noProof/>
          </w:rPr>
          <w:t>4.15</w:t>
        </w:r>
      </w:fldSimple>
      <w:r>
        <w:t>.</w:t>
      </w:r>
      <w:fldSimple w:instr=" SEQ Table \* ARABIC \s 2 ">
        <w:r>
          <w:rPr>
            <w:noProof/>
          </w:rPr>
          <w:t>4</w:t>
        </w:r>
      </w:fldSimple>
      <w:r>
        <w:t xml:space="preserve"> Series Fan-Powered Terminal Unit – Constant Volume – Ventilation Software Points – ASHRAE 62.1</w:t>
      </w:r>
      <w:bookmarkEnd w:id="622"/>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44279C8D"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17173374" w14:textId="77777777" w:rsidR="00F00296" w:rsidRDefault="00F00296" w:rsidP="00654AFE">
            <w:pPr>
              <w:jc w:val="center"/>
            </w:pPr>
            <w:r>
              <w:t>#</w:t>
            </w:r>
          </w:p>
        </w:tc>
        <w:tc>
          <w:tcPr>
            <w:tcW w:w="2520" w:type="dxa"/>
            <w:vMerge w:val="restart"/>
          </w:tcPr>
          <w:p w14:paraId="701D95A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3A02D71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1A02B32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74A077B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4B1CEA4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2F53FD4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60E99E17"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3EADA351" w14:textId="77777777" w:rsidR="00F00296" w:rsidRDefault="00F00296" w:rsidP="00654AFE">
            <w:pPr>
              <w:jc w:val="center"/>
            </w:pPr>
          </w:p>
        </w:tc>
        <w:tc>
          <w:tcPr>
            <w:tcW w:w="2520" w:type="dxa"/>
            <w:vMerge/>
          </w:tcPr>
          <w:p w14:paraId="265F28F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2BB2D9E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075E54C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48E7124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63B64D7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63C7D115"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03AD0B9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20A1739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6CDC77B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40A759F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D62C6DF" w14:textId="77777777" w:rsidR="00F00296" w:rsidRDefault="00F00296" w:rsidP="00654AFE">
            <w:r>
              <w:t>1</w:t>
            </w:r>
          </w:p>
        </w:tc>
        <w:tc>
          <w:tcPr>
            <w:tcW w:w="2520" w:type="dxa"/>
          </w:tcPr>
          <w:p w14:paraId="517456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77198A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29D3FE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44CEED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517227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2366BC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751CE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586BF5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14478B6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F3318F1" w14:textId="77777777" w:rsidR="00F00296" w:rsidRDefault="00F00296" w:rsidP="00654AFE">
            <w:r>
              <w:t>2</w:t>
            </w:r>
          </w:p>
        </w:tc>
        <w:tc>
          <w:tcPr>
            <w:tcW w:w="2520" w:type="dxa"/>
          </w:tcPr>
          <w:p w14:paraId="1650C8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343994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201223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2D99DB2"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21839C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510AE3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29CD5D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468FC3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319014D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7BAB69F" w14:textId="77777777" w:rsidR="00F00296" w:rsidRDefault="00F00296" w:rsidP="00654AFE">
            <w:r>
              <w:t>3</w:t>
            </w:r>
          </w:p>
        </w:tc>
        <w:tc>
          <w:tcPr>
            <w:tcW w:w="2520" w:type="dxa"/>
          </w:tcPr>
          <w:p w14:paraId="70FCB5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29DCE9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1B0990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8F7DA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3794C5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17052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D25F5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243573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6EE34C6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F7D0666" w14:textId="77777777" w:rsidR="00F00296" w:rsidRDefault="00F00296" w:rsidP="00654AFE">
            <w:r>
              <w:t>4</w:t>
            </w:r>
          </w:p>
        </w:tc>
        <w:tc>
          <w:tcPr>
            <w:tcW w:w="2520" w:type="dxa"/>
          </w:tcPr>
          <w:p w14:paraId="7A6B66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0535CE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7C3EA6C9"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0A915B05"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055D74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6D56E0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38E3C4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14F3FA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47A5CA7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0F6072C" w14:textId="77777777" w:rsidR="00F00296" w:rsidRDefault="00F00296" w:rsidP="00654AFE">
            <w:r>
              <w:t>5</w:t>
            </w:r>
          </w:p>
        </w:tc>
        <w:tc>
          <w:tcPr>
            <w:tcW w:w="2520" w:type="dxa"/>
          </w:tcPr>
          <w:p w14:paraId="197DE6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0DEF23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2A3716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1E71C6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0DC8DBC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6DA484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5B86F9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642DAF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3F57B69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E54A912" w14:textId="77777777" w:rsidR="00F00296" w:rsidRDefault="00F00296" w:rsidP="00654AFE">
            <w:r>
              <w:t>6</w:t>
            </w:r>
          </w:p>
        </w:tc>
        <w:tc>
          <w:tcPr>
            <w:tcW w:w="2520" w:type="dxa"/>
          </w:tcPr>
          <w:p w14:paraId="50E6E4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44E11D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0B3FC7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28D5C8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Pr>
                <w:rFonts w:ascii="Calibri" w:hAnsi="Calibri" w:cs="Calibri"/>
              </w:rPr>
              <w:t>4.8 A</w:t>
            </w:r>
            <w:r>
              <w:rPr>
                <w:rFonts w:ascii="Calibri" w:hAnsi="Calibri" w:cs="Calibri"/>
              </w:rPr>
              <w:fldChar w:fldCharType="end"/>
            </w:r>
          </w:p>
        </w:tc>
        <w:tc>
          <w:tcPr>
            <w:tcW w:w="630" w:type="dxa"/>
          </w:tcPr>
          <w:p w14:paraId="2C6F38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1D87C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293190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6D85C1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2506E85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304CCD9" w14:textId="77777777" w:rsidR="00F00296" w:rsidRDefault="00F00296" w:rsidP="00654AFE">
            <w:r>
              <w:t>7</w:t>
            </w:r>
          </w:p>
        </w:tc>
        <w:tc>
          <w:tcPr>
            <w:tcW w:w="2520" w:type="dxa"/>
          </w:tcPr>
          <w:p w14:paraId="0A335C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6F69BE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46BF54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50E1E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Pr>
                <w:rFonts w:ascii="Calibri" w:hAnsi="Calibri" w:cs="Calibri"/>
              </w:rPr>
              <w:t>4.8 A. 3. e. iv</w:t>
            </w:r>
            <w:r>
              <w:rPr>
                <w:rFonts w:ascii="Calibri" w:hAnsi="Calibri" w:cs="Calibri"/>
              </w:rPr>
              <w:fldChar w:fldCharType="end"/>
            </w:r>
          </w:p>
        </w:tc>
        <w:tc>
          <w:tcPr>
            <w:tcW w:w="630" w:type="dxa"/>
          </w:tcPr>
          <w:p w14:paraId="79C1F0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203AFD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20DC4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353A9F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6D04D1E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50D2E53" w14:textId="77777777" w:rsidR="00F00296" w:rsidRDefault="00F00296" w:rsidP="00654AFE">
            <w:r>
              <w:t>8</w:t>
            </w:r>
          </w:p>
        </w:tc>
        <w:tc>
          <w:tcPr>
            <w:tcW w:w="2520" w:type="dxa"/>
          </w:tcPr>
          <w:p w14:paraId="35B6E7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44D2EF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6B3F91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00B948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5F24DF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249CFB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57394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2E0E13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084B21F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CF503A6" w14:textId="77777777" w:rsidR="00F00296" w:rsidRDefault="00F00296" w:rsidP="00654AFE">
            <w:r>
              <w:t>9</w:t>
            </w:r>
          </w:p>
        </w:tc>
        <w:tc>
          <w:tcPr>
            <w:tcW w:w="2520" w:type="dxa"/>
          </w:tcPr>
          <w:p w14:paraId="0E99DF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402CB0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0D8906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CC60A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349F25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86BD1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B48E6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76ADE5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69F4F09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563DEB8" w14:textId="77777777" w:rsidR="00F00296" w:rsidRDefault="00F00296" w:rsidP="00654AFE">
            <w:r>
              <w:t>10</w:t>
            </w:r>
          </w:p>
        </w:tc>
        <w:tc>
          <w:tcPr>
            <w:tcW w:w="2520" w:type="dxa"/>
          </w:tcPr>
          <w:p w14:paraId="236423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53BA17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253350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3CA26F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3E8AF1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735918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3C186E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10500C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672BBE2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4BEAC0A" w14:textId="77777777" w:rsidR="00F00296" w:rsidRDefault="00F00296" w:rsidP="00654AFE">
            <w:r>
              <w:lastRenderedPageBreak/>
              <w:t>11</w:t>
            </w:r>
          </w:p>
        </w:tc>
        <w:tc>
          <w:tcPr>
            <w:tcW w:w="2520" w:type="dxa"/>
          </w:tcPr>
          <w:p w14:paraId="51DAFE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594F6E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575544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7D3A6CA8"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456768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B11D6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65B44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566476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2E47D01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42A85F5" w14:textId="77777777" w:rsidR="00F00296" w:rsidRDefault="00F00296" w:rsidP="00654AFE">
            <w:r>
              <w:t>12</w:t>
            </w:r>
          </w:p>
        </w:tc>
        <w:tc>
          <w:tcPr>
            <w:tcW w:w="2520" w:type="dxa"/>
          </w:tcPr>
          <w:p w14:paraId="3E61CC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48FA31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41491C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2CCB5BD8" w14:textId="77777777"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108F31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06539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652AA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4C748C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49451DF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406698F" w14:textId="77777777" w:rsidR="00F00296" w:rsidRDefault="00F00296" w:rsidP="00654AFE">
            <w:r>
              <w:t>13</w:t>
            </w:r>
          </w:p>
        </w:tc>
        <w:tc>
          <w:tcPr>
            <w:tcW w:w="2520" w:type="dxa"/>
          </w:tcPr>
          <w:p w14:paraId="550C41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52417D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357542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6E7F06F4"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1A3AA8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75CBC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BC42F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505209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763779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78F0A42F"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B9ABD3A" w14:textId="77777777" w:rsidR="00F00296" w:rsidRDefault="00F00296" w:rsidP="00654AFE">
            <w:r>
              <w:t>14</w:t>
            </w:r>
          </w:p>
        </w:tc>
        <w:tc>
          <w:tcPr>
            <w:tcW w:w="2520" w:type="dxa"/>
          </w:tcPr>
          <w:p w14:paraId="7A5A64F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78E10EC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6D00020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345A2FB1" w14:textId="77777777"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02E463D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0ED7982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7FF4267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5473C8F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42D788B9" w14:textId="77777777" w:rsidR="00F00296" w:rsidRPr="00135086" w:rsidRDefault="00F00296" w:rsidP="00F00296"/>
    <w:p w14:paraId="61A4FF8A" w14:textId="77777777" w:rsidR="00F00296" w:rsidRDefault="00F00296" w:rsidP="00F00296">
      <w:pPr>
        <w:pStyle w:val="List11A"/>
        <w:outlineLvl w:val="9"/>
      </w:pPr>
      <w:bookmarkStart w:id="624" w:name="_Toc10539395"/>
      <w:bookmarkEnd w:id="623"/>
      <w:r>
        <w:t xml:space="preserve">See “Generic Thermal Zones” (Section </w:t>
      </w:r>
      <w:r>
        <w:fldChar w:fldCharType="begin"/>
      </w:r>
      <w:r>
        <w:instrText xml:space="preserve"> REF _Ref12018818 \w \h \d " " </w:instrText>
      </w:r>
      <w:r>
        <w:fldChar w:fldCharType="separate"/>
      </w:r>
      <w:r>
        <w:t>4.9</w:t>
      </w:r>
      <w:r>
        <w:fldChar w:fldCharType="end"/>
      </w:r>
      <w:r>
        <w:t xml:space="preserve">) for set points, loops, control modes, alarms, etc. </w:t>
      </w:r>
    </w:p>
    <w:p w14:paraId="11EC4546" w14:textId="77777777"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t>4.8</w:t>
      </w:r>
      <w:r>
        <w:fldChar w:fldCharType="end"/>
      </w:r>
      <w:r>
        <w:t>) for calculation of zone minimum outdoor airflow.</w:t>
      </w:r>
    </w:p>
    <w:p w14:paraId="302A56BD" w14:textId="77777777" w:rsidR="00F00296" w:rsidRDefault="00F00296" w:rsidP="00F00296">
      <w:pPr>
        <w:pStyle w:val="List11A"/>
        <w:outlineLvl w:val="9"/>
      </w:pPr>
      <w:r>
        <w:t xml:space="preserve">See Section </w:t>
      </w:r>
      <w:r>
        <w:fldChar w:fldCharType="begin"/>
      </w:r>
      <w:r>
        <w:instrText xml:space="preserve"> REF _Ref13654867 \w \h \d " " </w:instrText>
      </w:r>
      <w:r>
        <w:fldChar w:fldCharType="separate"/>
      </w:r>
      <w:r>
        <w:t>4.5 B. 5</w:t>
      </w:r>
      <w:r>
        <w:fldChar w:fldCharType="end"/>
      </w:r>
      <w:r>
        <w:t xml:space="preserve"> for zone minimum airflow set points Vmin, zone maximum cooling airflow set point Vcool-max, and the maximum DAT rise above heating set point MaxΔT.</w:t>
      </w:r>
      <w:bookmarkEnd w:id="624"/>
    </w:p>
    <w:p w14:paraId="634E4F00" w14:textId="045C2235" w:rsidR="00F00296" w:rsidRDefault="00F00296" w:rsidP="00F00296">
      <w:pPr>
        <w:pStyle w:val="List11A"/>
        <w:outlineLvl w:val="9"/>
      </w:pPr>
      <w:bookmarkStart w:id="625" w:name="_Toc10539396"/>
      <w:r>
        <w:t xml:space="preserve">Active </w:t>
      </w:r>
      <w:r w:rsidR="007C052C">
        <w:t xml:space="preserve">endpoints used in the control logic depicted in </w:t>
      </w:r>
      <w:r w:rsidR="007C052C">
        <w:fldChar w:fldCharType="begin"/>
      </w:r>
      <w:r w:rsidR="007C052C">
        <w:instrText xml:space="preserve"> REF _Ref12438010 \h </w:instrText>
      </w:r>
      <w:r w:rsidR="007C052C">
        <w:fldChar w:fldCharType="separate"/>
      </w:r>
      <w:r w:rsidR="007C052C">
        <w:t xml:space="preserve">Figure </w:t>
      </w:r>
      <w:r w:rsidR="007C052C">
        <w:rPr>
          <w:noProof/>
        </w:rPr>
        <w:t>4.15</w:t>
      </w:r>
      <w:r w:rsidR="007C052C">
        <w:t>.</w:t>
      </w:r>
      <w:r w:rsidR="007C052C">
        <w:rPr>
          <w:noProof/>
        </w:rPr>
        <w:t>1</w:t>
      </w:r>
      <w:r w:rsidR="007C052C">
        <w:fldChar w:fldCharType="end"/>
      </w:r>
      <w:r w:rsidR="007C052C">
        <w:t xml:space="preserve"> </w:t>
      </w:r>
      <w:r>
        <w:t xml:space="preserve">shall vary depending on the mode of the zone group the zone is a part of (see </w:t>
      </w:r>
      <w:r>
        <w:fldChar w:fldCharType="begin"/>
      </w:r>
      <w:r>
        <w:instrText xml:space="preserve"> REF _Ref12437829 \h </w:instrText>
      </w:r>
      <w:r>
        <w:fldChar w:fldCharType="separate"/>
      </w:r>
      <w:r>
        <w:t xml:space="preserve">Table </w:t>
      </w:r>
      <w:r>
        <w:rPr>
          <w:noProof/>
        </w:rPr>
        <w:t>4.15</w:t>
      </w:r>
      <w:r>
        <w:t>.</w:t>
      </w:r>
      <w:r>
        <w:rPr>
          <w:noProof/>
        </w:rPr>
        <w:t>5</w:t>
      </w:r>
      <w:r>
        <w:fldChar w:fldCharType="end"/>
      </w:r>
      <w:r>
        <w:t>).</w:t>
      </w:r>
      <w:bookmarkEnd w:id="625"/>
      <w:r w:rsidRPr="006365E9">
        <w:t xml:space="preserve"> </w:t>
      </w:r>
    </w:p>
    <w:p w14:paraId="4E3991A2" w14:textId="77777777" w:rsidR="00F00296" w:rsidRDefault="00F00296" w:rsidP="00F00296">
      <w:pPr>
        <w:pStyle w:val="Caption"/>
      </w:pPr>
      <w:bookmarkStart w:id="626" w:name="_Ref12437829"/>
      <w:bookmarkStart w:id="627" w:name="_Toc14426193"/>
      <w:r>
        <w:t xml:space="preserve">Table </w:t>
      </w:r>
      <w:fldSimple w:instr=" STYLEREF 2 \s ">
        <w:r>
          <w:rPr>
            <w:noProof/>
          </w:rPr>
          <w:t>4.15</w:t>
        </w:r>
      </w:fldSimple>
      <w:r>
        <w:t>.</w:t>
      </w:r>
      <w:fldSimple w:instr=" SEQ Table \* ARABIC \s 2 ">
        <w:r>
          <w:rPr>
            <w:noProof/>
          </w:rPr>
          <w:t>5</w:t>
        </w:r>
      </w:fldSimple>
      <w:bookmarkEnd w:id="626"/>
      <w:r>
        <w:t>: Airflow Set Points as a Function of Zone Group Mode – Constant-Volume Series Fan-Powered VAV</w:t>
      </w:r>
      <w:bookmarkEnd w:id="627"/>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2299E65B"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1194DD81" w14:textId="5D990386" w:rsidR="00F00296" w:rsidRDefault="007C052C" w:rsidP="00654AFE">
            <w:r>
              <w:t>Endpoint</w:t>
            </w:r>
          </w:p>
        </w:tc>
        <w:tc>
          <w:tcPr>
            <w:tcW w:w="1187" w:type="dxa"/>
          </w:tcPr>
          <w:p w14:paraId="170255B0" w14:textId="77777777" w:rsidR="00F00296" w:rsidRDefault="00F00296" w:rsidP="00654AFE">
            <w:r>
              <w:t>Occupied</w:t>
            </w:r>
          </w:p>
        </w:tc>
        <w:tc>
          <w:tcPr>
            <w:tcW w:w="1187" w:type="dxa"/>
          </w:tcPr>
          <w:p w14:paraId="4F9E00C7" w14:textId="77777777" w:rsidR="00F00296" w:rsidRDefault="00F00296" w:rsidP="00654AFE">
            <w:r>
              <w:t>Cooldown</w:t>
            </w:r>
          </w:p>
        </w:tc>
        <w:tc>
          <w:tcPr>
            <w:tcW w:w="1187" w:type="dxa"/>
          </w:tcPr>
          <w:p w14:paraId="7B90A2D6" w14:textId="77777777" w:rsidR="00F00296" w:rsidRDefault="00F00296" w:rsidP="00654AFE">
            <w:r>
              <w:t>Setup</w:t>
            </w:r>
          </w:p>
        </w:tc>
        <w:tc>
          <w:tcPr>
            <w:tcW w:w="1187" w:type="dxa"/>
          </w:tcPr>
          <w:p w14:paraId="76C3F60F" w14:textId="77777777" w:rsidR="00F00296" w:rsidRDefault="00F00296" w:rsidP="00654AFE">
            <w:r>
              <w:t>Warm-Up</w:t>
            </w:r>
          </w:p>
        </w:tc>
        <w:tc>
          <w:tcPr>
            <w:tcW w:w="1187" w:type="dxa"/>
          </w:tcPr>
          <w:p w14:paraId="56C38347" w14:textId="77777777" w:rsidR="00F00296" w:rsidRDefault="00F00296" w:rsidP="00654AFE">
            <w:r>
              <w:t>Setback</w:t>
            </w:r>
          </w:p>
        </w:tc>
        <w:tc>
          <w:tcPr>
            <w:tcW w:w="1187" w:type="dxa"/>
          </w:tcPr>
          <w:p w14:paraId="25900EF0" w14:textId="77777777" w:rsidR="00F00296" w:rsidRDefault="00F00296" w:rsidP="00654AFE">
            <w:r>
              <w:t>Unoccupied</w:t>
            </w:r>
          </w:p>
        </w:tc>
      </w:tr>
      <w:tr w:rsidR="00F00296" w14:paraId="5AEDE3A5"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0526EA62" w14:textId="77777777" w:rsidR="00F00296" w:rsidRDefault="00F00296" w:rsidP="00654AFE">
            <w:r>
              <w:t>Cooling Maximum</w:t>
            </w:r>
          </w:p>
        </w:tc>
        <w:tc>
          <w:tcPr>
            <w:tcW w:w="1187" w:type="dxa"/>
          </w:tcPr>
          <w:p w14:paraId="40FA635B" w14:textId="77777777" w:rsidR="00F00296" w:rsidRDefault="00F00296" w:rsidP="00654AFE">
            <w:r>
              <w:t>Vcool-max</w:t>
            </w:r>
          </w:p>
        </w:tc>
        <w:tc>
          <w:tcPr>
            <w:tcW w:w="1187" w:type="dxa"/>
          </w:tcPr>
          <w:p w14:paraId="60C264E9" w14:textId="77777777" w:rsidR="00F00296" w:rsidRDefault="00F00296" w:rsidP="00654AFE">
            <w:r>
              <w:t>Vcool-max</w:t>
            </w:r>
          </w:p>
        </w:tc>
        <w:tc>
          <w:tcPr>
            <w:tcW w:w="1187" w:type="dxa"/>
          </w:tcPr>
          <w:p w14:paraId="1CA62A18" w14:textId="77777777" w:rsidR="00F00296" w:rsidRDefault="00F00296" w:rsidP="00654AFE">
            <w:r>
              <w:t>Vcool-max</w:t>
            </w:r>
          </w:p>
        </w:tc>
        <w:tc>
          <w:tcPr>
            <w:tcW w:w="1187" w:type="dxa"/>
          </w:tcPr>
          <w:p w14:paraId="2DA9A054" w14:textId="77777777" w:rsidR="00F00296" w:rsidRDefault="00F00296" w:rsidP="00654AFE">
            <w:r>
              <w:t>0</w:t>
            </w:r>
          </w:p>
        </w:tc>
        <w:tc>
          <w:tcPr>
            <w:tcW w:w="1187" w:type="dxa"/>
          </w:tcPr>
          <w:p w14:paraId="5F78868A" w14:textId="77777777" w:rsidR="00F00296" w:rsidRDefault="00F00296" w:rsidP="00654AFE">
            <w:r>
              <w:t>0</w:t>
            </w:r>
          </w:p>
        </w:tc>
        <w:tc>
          <w:tcPr>
            <w:tcW w:w="1187" w:type="dxa"/>
          </w:tcPr>
          <w:p w14:paraId="2DCE35AC" w14:textId="77777777" w:rsidR="00F00296" w:rsidRDefault="00F00296" w:rsidP="00654AFE">
            <w:r>
              <w:t>0</w:t>
            </w:r>
          </w:p>
        </w:tc>
      </w:tr>
      <w:tr w:rsidR="00F00296" w14:paraId="2211E6D2"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73431AD0" w14:textId="77777777" w:rsidR="00F00296" w:rsidRDefault="00F00296" w:rsidP="00654AFE">
            <w:r>
              <w:t>Minimum</w:t>
            </w:r>
          </w:p>
        </w:tc>
        <w:tc>
          <w:tcPr>
            <w:tcW w:w="1187" w:type="dxa"/>
          </w:tcPr>
          <w:p w14:paraId="706890A6" w14:textId="77777777" w:rsidR="00F00296" w:rsidRDefault="00F00296" w:rsidP="00654AFE">
            <w:r>
              <w:t>Vmin*</w:t>
            </w:r>
          </w:p>
        </w:tc>
        <w:tc>
          <w:tcPr>
            <w:tcW w:w="1187" w:type="dxa"/>
          </w:tcPr>
          <w:p w14:paraId="76823081" w14:textId="77777777" w:rsidR="00F00296" w:rsidRDefault="00F00296" w:rsidP="00654AFE">
            <w:r>
              <w:t>0</w:t>
            </w:r>
          </w:p>
        </w:tc>
        <w:tc>
          <w:tcPr>
            <w:tcW w:w="1187" w:type="dxa"/>
          </w:tcPr>
          <w:p w14:paraId="7B8BBCF8" w14:textId="77777777" w:rsidR="00F00296" w:rsidRDefault="00F00296" w:rsidP="00654AFE">
            <w:r>
              <w:t>0</w:t>
            </w:r>
          </w:p>
        </w:tc>
        <w:tc>
          <w:tcPr>
            <w:tcW w:w="1187" w:type="dxa"/>
          </w:tcPr>
          <w:p w14:paraId="3ADD7CE4" w14:textId="77777777" w:rsidR="00F00296" w:rsidRDefault="00F00296" w:rsidP="00654AFE">
            <w:r>
              <w:t>0</w:t>
            </w:r>
          </w:p>
        </w:tc>
        <w:tc>
          <w:tcPr>
            <w:tcW w:w="1187" w:type="dxa"/>
          </w:tcPr>
          <w:p w14:paraId="5E0D07F9" w14:textId="77777777" w:rsidR="00F00296" w:rsidRDefault="00F00296" w:rsidP="00654AFE">
            <w:r>
              <w:t>0</w:t>
            </w:r>
          </w:p>
        </w:tc>
        <w:tc>
          <w:tcPr>
            <w:tcW w:w="1187" w:type="dxa"/>
          </w:tcPr>
          <w:p w14:paraId="34F7D0CC" w14:textId="77777777" w:rsidR="00F00296" w:rsidRDefault="00F00296" w:rsidP="00654AFE">
            <w:r>
              <w:t>0</w:t>
            </w:r>
          </w:p>
        </w:tc>
      </w:tr>
    </w:tbl>
    <w:p w14:paraId="23D0CF6C" w14:textId="77777777" w:rsidR="00F00296" w:rsidRPr="00B745DD" w:rsidRDefault="00F00296" w:rsidP="00F00296"/>
    <w:p w14:paraId="1CB22081" w14:textId="77777777" w:rsidR="00F00296" w:rsidRDefault="00F00296" w:rsidP="00F00296">
      <w:pPr>
        <w:pStyle w:val="List11A"/>
        <w:outlineLvl w:val="9"/>
      </w:pPr>
      <w:bookmarkStart w:id="628" w:name="_Toc10539397"/>
      <w:bookmarkStart w:id="629" w:name="_Ref14177181"/>
      <w:r>
        <w:t xml:space="preserve">Control logic is depicted schematically in </w:t>
      </w:r>
      <w:r>
        <w:fldChar w:fldCharType="begin"/>
      </w:r>
      <w:r>
        <w:instrText xml:space="preserve"> REF _Ref12438010 \h </w:instrText>
      </w:r>
      <w:r>
        <w:fldChar w:fldCharType="separate"/>
      </w:r>
      <w:r>
        <w:t xml:space="preserve">Figure </w:t>
      </w:r>
      <w:r>
        <w:rPr>
          <w:noProof/>
        </w:rPr>
        <w:t>4.15</w:t>
      </w:r>
      <w:r>
        <w:t>.</w:t>
      </w:r>
      <w:r>
        <w:rPr>
          <w:noProof/>
        </w:rPr>
        <w:t>1</w:t>
      </w:r>
      <w:r>
        <w:fldChar w:fldCharType="end"/>
      </w:r>
      <w:r>
        <w:t xml:space="preserve"> and described in the following subsections.</w:t>
      </w:r>
      <w:bookmarkEnd w:id="628"/>
      <w:bookmarkEnd w:id="629"/>
      <w:r>
        <w:t xml:space="preserve"> </w:t>
      </w:r>
    </w:p>
    <w:p w14:paraId="7895A62A" w14:textId="77777777" w:rsidR="00F00296" w:rsidRDefault="00F00296" w:rsidP="00F00296">
      <w:pPr>
        <w:pStyle w:val="List11A2"/>
      </w:pPr>
      <w:bookmarkStart w:id="630" w:name="_Ref14177188"/>
      <w:r>
        <w:t>When the Zone State Is Cooling</w:t>
      </w:r>
      <w:bookmarkEnd w:id="630"/>
      <w:r>
        <w:t xml:space="preserve"> </w:t>
      </w:r>
    </w:p>
    <w:p w14:paraId="20148708" w14:textId="52291554" w:rsidR="00F00296" w:rsidRDefault="00F00296" w:rsidP="00F00296">
      <w:pPr>
        <w:pStyle w:val="List11A2b"/>
      </w:pPr>
      <w:r>
        <w:t xml:space="preserve">The cooling-loop output shall be mapped to the </w:t>
      </w:r>
      <w:r w:rsidR="007C052C">
        <w:t xml:space="preserve">active </w:t>
      </w:r>
      <w:r>
        <w:t xml:space="preserve">primary airflow set point from the minimum </w:t>
      </w:r>
      <w:r w:rsidR="007C052C">
        <w:t xml:space="preserve">endpoint </w:t>
      </w:r>
      <w:r>
        <w:t xml:space="preserve">to the cooling maximum </w:t>
      </w:r>
      <w:r w:rsidR="007C052C">
        <w:t>endpoint</w:t>
      </w:r>
      <w:r>
        <w:t xml:space="preserve">. </w:t>
      </w:r>
    </w:p>
    <w:p w14:paraId="4E8CF56D" w14:textId="77777777" w:rsidR="00F00296" w:rsidRDefault="00F00296" w:rsidP="00F00296">
      <w:pPr>
        <w:pStyle w:val="List11A2bi"/>
      </w:pPr>
      <w:r>
        <w:t>If supply air temperature from the air handler is greater than room temperature, cooling supply airflow set point shall be no higher than the minimum.</w:t>
      </w:r>
    </w:p>
    <w:p w14:paraId="10B0474B" w14:textId="77777777" w:rsidR="00F00296" w:rsidRDefault="00F00296" w:rsidP="00F00296">
      <w:pPr>
        <w:pStyle w:val="List11A2b"/>
      </w:pPr>
      <w:r>
        <w:t>Heating coil is OFF.</w:t>
      </w:r>
    </w:p>
    <w:p w14:paraId="55ABC2EA" w14:textId="77777777" w:rsidR="00F00296" w:rsidRDefault="00F00296" w:rsidP="00F00296">
      <w:pPr>
        <w:pStyle w:val="List11A2"/>
      </w:pPr>
      <w:r>
        <w:t>When the Zone State Is Deadband</w:t>
      </w:r>
    </w:p>
    <w:p w14:paraId="39616D77" w14:textId="3C615A3B" w:rsidR="00F00296" w:rsidRDefault="00F00296" w:rsidP="00F00296">
      <w:pPr>
        <w:pStyle w:val="List11A2b"/>
      </w:pPr>
      <w:r>
        <w:t xml:space="preserve">The </w:t>
      </w:r>
      <w:r w:rsidR="007C052C">
        <w:t xml:space="preserve">active </w:t>
      </w:r>
      <w:r>
        <w:t xml:space="preserve">primary airflow set point shall be the minimum </w:t>
      </w:r>
      <w:r w:rsidR="007C052C">
        <w:t>endpoint</w:t>
      </w:r>
      <w:r>
        <w:t>.</w:t>
      </w:r>
    </w:p>
    <w:p w14:paraId="69B13BA1" w14:textId="77777777" w:rsidR="00F00296" w:rsidRDefault="00F00296" w:rsidP="00F00296">
      <w:pPr>
        <w:pStyle w:val="List11A2b"/>
      </w:pPr>
      <w:r>
        <w:lastRenderedPageBreak/>
        <w:t xml:space="preserve">Heating coil is OFF. </w:t>
      </w:r>
    </w:p>
    <w:p w14:paraId="4F4981AE" w14:textId="77777777" w:rsidR="00F00296" w:rsidRDefault="00F00296" w:rsidP="00F00296">
      <w:pPr>
        <w:pStyle w:val="List11A2"/>
      </w:pPr>
      <w:bookmarkStart w:id="631" w:name="_Ref14177197"/>
      <w:r>
        <w:t>When Zone State Is Heating</w:t>
      </w:r>
      <w:bookmarkEnd w:id="631"/>
      <w:r>
        <w:t xml:space="preserve"> </w:t>
      </w:r>
    </w:p>
    <w:p w14:paraId="5200C328" w14:textId="77777777" w:rsidR="00F00296" w:rsidRDefault="00F00296" w:rsidP="00F00296">
      <w:pPr>
        <w:pStyle w:val="ContextBox"/>
      </w:pPr>
      <w:r>
        <w:t xml:space="preserve">ASHRAE/IES Standard 90.1-2016 limits overhead supply air to 20°F above space temperature (e.g., 90°F at 70°F space temperature set point) to minimize stratification. </w:t>
      </w:r>
    </w:p>
    <w:p w14:paraId="60F49D0B" w14:textId="1758D723" w:rsidR="007C052C" w:rsidRDefault="007C052C" w:rsidP="00F00296">
      <w:pPr>
        <w:pStyle w:val="List11A2b"/>
      </w:pPr>
      <w:r>
        <w:t>The active primary airflow setpoint shall be the minimum endpoint.</w:t>
      </w:r>
    </w:p>
    <w:p w14:paraId="024BB24C" w14:textId="7930D1FC" w:rsidR="00F00296" w:rsidRDefault="00F00296" w:rsidP="00F00296">
      <w:pPr>
        <w:pStyle w:val="List11A2b"/>
      </w:pPr>
      <w:r>
        <w:t xml:space="preserve">The heating-loop shall reset the discharge temperature from the current AHU SAT set point to a maximum of MaxΔT above space temperature set point. </w:t>
      </w:r>
    </w:p>
    <w:p w14:paraId="2D03BC24" w14:textId="77777777" w:rsidR="00F00296" w:rsidRDefault="00F00296" w:rsidP="00F00296">
      <w:pPr>
        <w:pStyle w:val="List11A2b"/>
      </w:pPr>
      <w:bookmarkStart w:id="632" w:name="_Ref14177166"/>
      <w:r>
        <w:t>The heating coil shall be modulated to maintain the discharge temperature at set point. (Directly controlling heating off zone temperature control loop is not acceptable).</w:t>
      </w:r>
      <w:bookmarkEnd w:id="632"/>
      <w:r>
        <w:t xml:space="preserve"> </w:t>
      </w:r>
    </w:p>
    <w:p w14:paraId="03558335" w14:textId="77777777" w:rsidR="00F00296" w:rsidRDefault="00F00296" w:rsidP="00F00296">
      <w:pPr>
        <w:pStyle w:val="List11A2"/>
      </w:pPr>
      <w:r>
        <w:t>The VAV damper shall be modulated to maintain the measured airflow at set point.</w:t>
      </w:r>
    </w:p>
    <w:p w14:paraId="02972F5F" w14:textId="77777777" w:rsidR="00F00296" w:rsidRDefault="00F00296" w:rsidP="00F00296">
      <w:pPr>
        <w:pStyle w:val="List11A2"/>
      </w:pPr>
      <w:r>
        <w:t>Fan Control. Fan shall run whenever zone is in heating or cooling zone state, or if the associated zone group is in occupied mode. Prior to starting the fan, the damper is first driven fully closed to ensure that the fan is not rotating backward. Once the fan is proven ON for a fixed time delay (15 seconds), the damper override is released.</w:t>
      </w:r>
    </w:p>
    <w:p w14:paraId="7D00FBF1" w14:textId="7DCF59FA" w:rsidR="00F00296" w:rsidRDefault="00F00296" w:rsidP="00F00296"/>
    <w:p w14:paraId="3159715B" w14:textId="4CA01FA3" w:rsidR="007C052C" w:rsidRDefault="007C052C" w:rsidP="00F00296">
      <w:r>
        <w:rPr>
          <w:noProof/>
        </w:rPr>
        <w:drawing>
          <wp:inline distT="0" distB="0" distL="0" distR="0" wp14:anchorId="42F74AE2" wp14:editId="0F63D780">
            <wp:extent cx="5257800" cy="3542097"/>
            <wp:effectExtent l="0" t="0" r="0" b="127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6">
                      <a:extLst>
                        <a:ext uri="{28A0092B-C50C-407E-A947-70E740481C1C}">
                          <a14:useLocalDpi xmlns:a14="http://schemas.microsoft.com/office/drawing/2010/main" val="0"/>
                        </a:ext>
                      </a:extLst>
                    </a:blip>
                    <a:srcRect r="39102" b="27066"/>
                    <a:stretch/>
                  </pic:blipFill>
                  <pic:spPr bwMode="auto">
                    <a:xfrm>
                      <a:off x="0" y="0"/>
                      <a:ext cx="5263695" cy="3546068"/>
                    </a:xfrm>
                    <a:prstGeom prst="rect">
                      <a:avLst/>
                    </a:prstGeom>
                    <a:noFill/>
                    <a:ln>
                      <a:noFill/>
                    </a:ln>
                    <a:extLst>
                      <a:ext uri="{53640926-AAD7-44D8-BBD7-CCE9431645EC}">
                        <a14:shadowObscured xmlns:a14="http://schemas.microsoft.com/office/drawing/2010/main"/>
                      </a:ext>
                    </a:extLst>
                  </pic:spPr>
                </pic:pic>
              </a:graphicData>
            </a:graphic>
          </wp:inline>
        </w:drawing>
      </w:r>
    </w:p>
    <w:p w14:paraId="29CE41BE" w14:textId="77777777" w:rsidR="00F00296" w:rsidRDefault="00F00296" w:rsidP="00F00296">
      <w:pPr>
        <w:pStyle w:val="Caption"/>
      </w:pPr>
      <w:bookmarkStart w:id="633" w:name="_Ref12438010"/>
      <w:bookmarkStart w:id="634" w:name="_Toc14426103"/>
      <w:r>
        <w:t xml:space="preserve">Figure </w:t>
      </w:r>
      <w:fldSimple w:instr=" STYLEREF 2 \s ">
        <w:r>
          <w:rPr>
            <w:noProof/>
          </w:rPr>
          <w:t>4.15</w:t>
        </w:r>
      </w:fldSimple>
      <w:r>
        <w:t>.</w:t>
      </w:r>
      <w:fldSimple w:instr=" SEQ Figure \* ARABIC \s 2 ">
        <w:r>
          <w:rPr>
            <w:noProof/>
          </w:rPr>
          <w:t>1</w:t>
        </w:r>
      </w:fldSimple>
      <w:bookmarkEnd w:id="633"/>
      <w:r>
        <w:t>: Control Logic – Constant-Volume Series Fan-Powered VAV</w:t>
      </w:r>
      <w:bookmarkEnd w:id="634"/>
    </w:p>
    <w:p w14:paraId="68BCE3DF" w14:textId="77777777" w:rsidR="00F00296" w:rsidRDefault="00F00296" w:rsidP="00F00296">
      <w:pPr>
        <w:pStyle w:val="List11A"/>
        <w:outlineLvl w:val="9"/>
      </w:pPr>
      <w:r>
        <w:t>Alarms</w:t>
      </w:r>
    </w:p>
    <w:p w14:paraId="317ED7A6" w14:textId="77777777" w:rsidR="00F00296" w:rsidRDefault="00F00296" w:rsidP="00F00296">
      <w:pPr>
        <w:pStyle w:val="Caption"/>
      </w:pPr>
      <w:bookmarkStart w:id="635" w:name="_Toc14426194"/>
      <w:r>
        <w:lastRenderedPageBreak/>
        <w:t xml:space="preserve">Table </w:t>
      </w:r>
      <w:fldSimple w:instr=" STYLEREF 2 \s ">
        <w:r>
          <w:rPr>
            <w:noProof/>
          </w:rPr>
          <w:t>4.15</w:t>
        </w:r>
      </w:fldSimple>
      <w:r>
        <w:t>.</w:t>
      </w:r>
      <w:fldSimple w:instr=" SEQ Table \* ARABIC \s 2 ">
        <w:r>
          <w:rPr>
            <w:noProof/>
          </w:rPr>
          <w:t>6</w:t>
        </w:r>
      </w:fldSimple>
      <w:r>
        <w:t xml:space="preserve"> Alarm List - VAV Terminal Unit with Reheat</w:t>
      </w:r>
      <w:bookmarkEnd w:id="635"/>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176F63E2"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A23DBE3" w14:textId="77777777" w:rsidR="00F00296" w:rsidRDefault="00F00296" w:rsidP="00654AFE">
            <w:r>
              <w:t>#</w:t>
            </w:r>
          </w:p>
        </w:tc>
        <w:tc>
          <w:tcPr>
            <w:tcW w:w="2520" w:type="dxa"/>
          </w:tcPr>
          <w:p w14:paraId="7CB7727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24AF721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79B87FA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3605CBF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684D8D5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75786B5" w14:textId="77777777" w:rsidR="00F00296" w:rsidRDefault="00F00296" w:rsidP="00654AFE"/>
        </w:tc>
        <w:tc>
          <w:tcPr>
            <w:tcW w:w="2520" w:type="dxa"/>
          </w:tcPr>
          <w:p w14:paraId="63D78A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5EEFB5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2D1EB16C" w14:textId="104FAE1E"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9B45A5">
              <w:t xml:space="preserve"> </w:t>
            </w:r>
            <w:r>
              <w:t>mode and window switch indicates window is open.</w:t>
            </w:r>
          </w:p>
        </w:tc>
        <w:tc>
          <w:tcPr>
            <w:tcW w:w="1224" w:type="dxa"/>
          </w:tcPr>
          <w:p w14:paraId="0D8953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t>4.9 B. 7. b</w:t>
            </w:r>
            <w:r>
              <w:fldChar w:fldCharType="end"/>
            </w:r>
          </w:p>
        </w:tc>
      </w:tr>
      <w:tr w:rsidR="00F00296" w14:paraId="5171183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234DAD7" w14:textId="77777777" w:rsidR="00F00296" w:rsidRDefault="00F00296" w:rsidP="00654AFE"/>
        </w:tc>
        <w:tc>
          <w:tcPr>
            <w:tcW w:w="2520" w:type="dxa"/>
          </w:tcPr>
          <w:p w14:paraId="40BC2A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0DB618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1DD90410" w14:textId="719B1EBE"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297D92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t>4.9 B. 9. d</w:t>
            </w:r>
            <w:r>
              <w:fldChar w:fldCharType="end"/>
            </w:r>
          </w:p>
        </w:tc>
      </w:tr>
      <w:tr w:rsidR="00F00296" w14:paraId="1B3F3CF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BBE61A" w14:textId="77777777" w:rsidR="00F00296" w:rsidRDefault="00F00296" w:rsidP="00654AFE"/>
        </w:tc>
        <w:tc>
          <w:tcPr>
            <w:tcW w:w="2520" w:type="dxa"/>
          </w:tcPr>
          <w:p w14:paraId="15775C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1F2A00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2968EB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3929FF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t>4.9 F. 1. a. i</w:t>
            </w:r>
            <w:r>
              <w:fldChar w:fldCharType="end"/>
            </w:r>
          </w:p>
        </w:tc>
      </w:tr>
      <w:tr w:rsidR="00F00296" w14:paraId="5F648F0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411B168" w14:textId="77777777" w:rsidR="00F00296" w:rsidRDefault="00F00296" w:rsidP="00654AFE"/>
        </w:tc>
        <w:tc>
          <w:tcPr>
            <w:tcW w:w="2520" w:type="dxa"/>
          </w:tcPr>
          <w:p w14:paraId="15CFC4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5EA084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4F0CFBE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402826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t>4.9 F. 1. a. ii</w:t>
            </w:r>
            <w:r>
              <w:fldChar w:fldCharType="end"/>
            </w:r>
          </w:p>
        </w:tc>
      </w:tr>
      <w:tr w:rsidR="00F00296" w14:paraId="4F2600A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FD037F1" w14:textId="77777777" w:rsidR="00F00296" w:rsidRDefault="00F00296" w:rsidP="00654AFE"/>
        </w:tc>
        <w:tc>
          <w:tcPr>
            <w:tcW w:w="2520" w:type="dxa"/>
          </w:tcPr>
          <w:p w14:paraId="61FEF3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0CBF96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2D0A6A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03A0E962"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Pr>
                <w:rFonts w:ascii="Calibri" w:hAnsi="Calibri" w:cs="Calibri"/>
              </w:rPr>
              <w:t>4.9 F. 1. b. i</w:t>
            </w:r>
            <w:r>
              <w:rPr>
                <w:rFonts w:ascii="Calibri" w:hAnsi="Calibri" w:cs="Calibri"/>
              </w:rPr>
              <w:fldChar w:fldCharType="end"/>
            </w:r>
          </w:p>
        </w:tc>
      </w:tr>
      <w:tr w:rsidR="00F00296" w14:paraId="5D10635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FF425BD" w14:textId="77777777" w:rsidR="00F00296" w:rsidRDefault="00F00296" w:rsidP="00654AFE"/>
        </w:tc>
        <w:tc>
          <w:tcPr>
            <w:tcW w:w="2520" w:type="dxa"/>
          </w:tcPr>
          <w:p w14:paraId="5458B5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6A3400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67F369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00191391"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Pr>
                <w:rFonts w:ascii="Calibri" w:hAnsi="Calibri" w:cs="Calibri"/>
              </w:rPr>
              <w:t>4.9 F. 1. b. ii</w:t>
            </w:r>
            <w:r>
              <w:rPr>
                <w:rFonts w:ascii="Calibri" w:hAnsi="Calibri" w:cs="Calibri"/>
              </w:rPr>
              <w:fldChar w:fldCharType="end"/>
            </w:r>
          </w:p>
        </w:tc>
      </w:tr>
      <w:tr w:rsidR="00F00296" w:rsidRPr="009526F6" w14:paraId="6D89036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8BED266" w14:textId="77777777" w:rsidR="00F00296" w:rsidRDefault="00F00296" w:rsidP="00654AFE"/>
        </w:tc>
        <w:tc>
          <w:tcPr>
            <w:tcW w:w="2520" w:type="dxa"/>
          </w:tcPr>
          <w:p w14:paraId="2B9A6E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5E8CBC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581ACD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1745D855"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Pr>
                <w:rFonts w:ascii="Calibri" w:hAnsi="Calibri" w:cs="Calibri"/>
              </w:rPr>
              <w:t>4.9 F. 2. a</w:t>
            </w:r>
            <w:r>
              <w:rPr>
                <w:rFonts w:ascii="Calibri" w:hAnsi="Calibri" w:cs="Calibri"/>
              </w:rPr>
              <w:fldChar w:fldCharType="end"/>
            </w:r>
          </w:p>
        </w:tc>
      </w:tr>
      <w:tr w:rsidR="00F00296" w14:paraId="6D26784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C546E0B" w14:textId="77777777" w:rsidR="00F00296" w:rsidRDefault="00F00296" w:rsidP="00654AFE"/>
        </w:tc>
        <w:tc>
          <w:tcPr>
            <w:tcW w:w="2520" w:type="dxa"/>
          </w:tcPr>
          <w:p w14:paraId="0E0E7D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5D01D6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2A8CBC17"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74188E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t>4.9 F. 2. a</w:t>
            </w:r>
            <w:r>
              <w:fldChar w:fldCharType="end"/>
            </w:r>
          </w:p>
        </w:tc>
      </w:tr>
      <w:tr w:rsidR="00F00296" w14:paraId="15BF22A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7E06E17" w14:textId="77777777" w:rsidR="00F00296" w:rsidRDefault="00F00296" w:rsidP="00654AFE"/>
        </w:tc>
        <w:tc>
          <w:tcPr>
            <w:tcW w:w="2520" w:type="dxa"/>
          </w:tcPr>
          <w:p w14:paraId="77EC5A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41631F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12BBFC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50C7A2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Pr>
                <w:rFonts w:ascii="Calibri" w:hAnsi="Calibri" w:cs="Calibri"/>
              </w:rPr>
              <w:t>4.9 F. 2. b</w:t>
            </w:r>
            <w:r>
              <w:rPr>
                <w:rFonts w:ascii="Calibri" w:hAnsi="Calibri" w:cs="Calibri"/>
              </w:rPr>
              <w:fldChar w:fldCharType="end"/>
            </w:r>
          </w:p>
        </w:tc>
      </w:tr>
      <w:tr w:rsidR="00F00296" w14:paraId="5112A3A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0A0D62D" w14:textId="77777777" w:rsidR="00F00296" w:rsidRDefault="00F00296" w:rsidP="00654AFE"/>
        </w:tc>
        <w:tc>
          <w:tcPr>
            <w:tcW w:w="2520" w:type="dxa"/>
          </w:tcPr>
          <w:p w14:paraId="15456C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Primary Airflow I</w:t>
            </w:r>
          </w:p>
        </w:tc>
        <w:tc>
          <w:tcPr>
            <w:tcW w:w="630" w:type="dxa"/>
          </w:tcPr>
          <w:p w14:paraId="234F9B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00770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7878E5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_Ref13664694 \w \h \d " "  \* MERGEFORMAT </w:instrText>
            </w:r>
            <w:r>
              <w:rPr>
                <w:rFonts w:ascii="Calibri" w:hAnsi="Calibri" w:cs="Calibri"/>
              </w:rPr>
            </w:r>
            <w:r>
              <w:rPr>
                <w:rFonts w:ascii="Calibri" w:hAnsi="Calibri" w:cs="Calibri"/>
              </w:rPr>
              <w:fldChar w:fldCharType="separate"/>
            </w:r>
            <w:r>
              <w:rPr>
                <w:rFonts w:ascii="Calibri" w:hAnsi="Calibri" w:cs="Calibri"/>
              </w:rPr>
              <w:t>4.15 F. 1. a</w:t>
            </w:r>
            <w:r>
              <w:rPr>
                <w:rFonts w:ascii="Calibri" w:hAnsi="Calibri" w:cs="Calibri"/>
              </w:rPr>
              <w:fldChar w:fldCharType="end"/>
            </w:r>
          </w:p>
        </w:tc>
      </w:tr>
      <w:tr w:rsidR="00F00296" w14:paraId="6482E46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31C5032" w14:textId="77777777" w:rsidR="00F00296" w:rsidRDefault="00F00296" w:rsidP="00654AFE"/>
        </w:tc>
        <w:tc>
          <w:tcPr>
            <w:tcW w:w="2520" w:type="dxa"/>
          </w:tcPr>
          <w:p w14:paraId="003D7F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Primary Airflow II</w:t>
            </w:r>
          </w:p>
        </w:tc>
        <w:tc>
          <w:tcPr>
            <w:tcW w:w="630" w:type="dxa"/>
          </w:tcPr>
          <w:p w14:paraId="5260B6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6350E5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318C0A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_Ref13664699 \w \h \d " "  \* MERGEFORMAT </w:instrText>
            </w:r>
            <w:r>
              <w:fldChar w:fldCharType="separate"/>
            </w:r>
            <w:r>
              <w:t>4.15 F. 1. b</w:t>
            </w:r>
            <w:r>
              <w:fldChar w:fldCharType="end"/>
            </w:r>
          </w:p>
        </w:tc>
      </w:tr>
      <w:tr w:rsidR="00F00296" w14:paraId="5BE7402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C80C419" w14:textId="77777777" w:rsidR="00F00296" w:rsidRDefault="00F00296" w:rsidP="00654AFE"/>
        </w:tc>
        <w:tc>
          <w:tcPr>
            <w:tcW w:w="2520" w:type="dxa"/>
          </w:tcPr>
          <w:p w14:paraId="42EF98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Remains On</w:t>
            </w:r>
          </w:p>
        </w:tc>
        <w:tc>
          <w:tcPr>
            <w:tcW w:w="630" w:type="dxa"/>
          </w:tcPr>
          <w:p w14:paraId="7CBC05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54378C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commanded OFF, Status ON</w:t>
            </w:r>
          </w:p>
        </w:tc>
        <w:tc>
          <w:tcPr>
            <w:tcW w:w="1224" w:type="dxa"/>
          </w:tcPr>
          <w:p w14:paraId="72199E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_Ref13664707 \w \h \d " "  \* MERGEFORMAT </w:instrText>
            </w:r>
            <w:r>
              <w:fldChar w:fldCharType="separate"/>
            </w:r>
            <w:r>
              <w:t>4.15 F. 3. b</w:t>
            </w:r>
            <w:r>
              <w:fldChar w:fldCharType="end"/>
            </w:r>
          </w:p>
        </w:tc>
      </w:tr>
      <w:tr w:rsidR="00F00296" w14:paraId="6E5A33F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1961FD1" w14:textId="77777777" w:rsidR="00F00296" w:rsidRDefault="00F00296" w:rsidP="00654AFE"/>
        </w:tc>
        <w:tc>
          <w:tcPr>
            <w:tcW w:w="2520" w:type="dxa"/>
          </w:tcPr>
          <w:p w14:paraId="074F7F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Remains Off</w:t>
            </w:r>
          </w:p>
        </w:tc>
        <w:tc>
          <w:tcPr>
            <w:tcW w:w="630" w:type="dxa"/>
          </w:tcPr>
          <w:p w14:paraId="0FDA2A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3F8B76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commanded ON, Status OFF</w:t>
            </w:r>
          </w:p>
        </w:tc>
        <w:tc>
          <w:tcPr>
            <w:tcW w:w="1224" w:type="dxa"/>
          </w:tcPr>
          <w:p w14:paraId="644962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_Ref13664712 \w \h \d " "  \* MERGEFORMAT </w:instrText>
            </w:r>
            <w:r>
              <w:fldChar w:fldCharType="separate"/>
            </w:r>
            <w:r>
              <w:t>4.15 F. 3. a</w:t>
            </w:r>
            <w:r>
              <w:fldChar w:fldCharType="end"/>
            </w:r>
          </w:p>
        </w:tc>
      </w:tr>
      <w:tr w:rsidR="00F00296" w14:paraId="4F17251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589B899" w14:textId="77777777" w:rsidR="00F00296" w:rsidRDefault="00F00296" w:rsidP="00654AFE"/>
        </w:tc>
        <w:tc>
          <w:tcPr>
            <w:tcW w:w="2520" w:type="dxa"/>
          </w:tcPr>
          <w:p w14:paraId="5F7B7B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Discharge Temp I</w:t>
            </w:r>
          </w:p>
        </w:tc>
        <w:tc>
          <w:tcPr>
            <w:tcW w:w="630" w:type="dxa"/>
          </w:tcPr>
          <w:p w14:paraId="1F4D41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71CB64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temperature is 15°F below heating setpoint for 10 minutes.</w:t>
            </w:r>
          </w:p>
        </w:tc>
        <w:tc>
          <w:tcPr>
            <w:tcW w:w="1224" w:type="dxa"/>
          </w:tcPr>
          <w:p w14:paraId="22DB38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_Ref13664717 \w \h \d " "  \* MERGEFORMAT </w:instrText>
            </w:r>
            <w:r>
              <w:rPr>
                <w:rFonts w:ascii="Calibri" w:hAnsi="Calibri" w:cs="Calibri"/>
              </w:rPr>
            </w:r>
            <w:r>
              <w:rPr>
                <w:rFonts w:ascii="Calibri" w:hAnsi="Calibri" w:cs="Calibri"/>
              </w:rPr>
              <w:fldChar w:fldCharType="separate"/>
            </w:r>
            <w:r>
              <w:rPr>
                <w:rFonts w:ascii="Calibri" w:hAnsi="Calibri" w:cs="Calibri"/>
              </w:rPr>
              <w:t>4.15 F. 2. a</w:t>
            </w:r>
            <w:r>
              <w:rPr>
                <w:rFonts w:ascii="Calibri" w:hAnsi="Calibri" w:cs="Calibri"/>
              </w:rPr>
              <w:fldChar w:fldCharType="end"/>
            </w:r>
          </w:p>
        </w:tc>
      </w:tr>
      <w:tr w:rsidR="00F00296" w14:paraId="1BE1E58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5F7BA14" w14:textId="77777777" w:rsidR="00F00296" w:rsidRDefault="00F00296" w:rsidP="00654AFE"/>
        </w:tc>
        <w:tc>
          <w:tcPr>
            <w:tcW w:w="2520" w:type="dxa"/>
          </w:tcPr>
          <w:p w14:paraId="4BAA64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Discharge Temp II</w:t>
            </w:r>
          </w:p>
        </w:tc>
        <w:tc>
          <w:tcPr>
            <w:tcW w:w="630" w:type="dxa"/>
          </w:tcPr>
          <w:p w14:paraId="62D908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3B1959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temperature is 30°F below heating setpoint for 10 minutes.</w:t>
            </w:r>
          </w:p>
        </w:tc>
        <w:tc>
          <w:tcPr>
            <w:tcW w:w="1224" w:type="dxa"/>
          </w:tcPr>
          <w:p w14:paraId="569B38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_Ref13664722 \w \h \d " "  \* MERGEFORMAT </w:instrText>
            </w:r>
            <w:r>
              <w:rPr>
                <w:rFonts w:ascii="Calibri" w:hAnsi="Calibri" w:cs="Calibri"/>
              </w:rPr>
            </w:r>
            <w:r>
              <w:rPr>
                <w:rFonts w:ascii="Calibri" w:hAnsi="Calibri" w:cs="Calibri"/>
              </w:rPr>
              <w:fldChar w:fldCharType="separate"/>
            </w:r>
            <w:r>
              <w:rPr>
                <w:rFonts w:ascii="Calibri" w:hAnsi="Calibri" w:cs="Calibri"/>
              </w:rPr>
              <w:t>4.15 F. 2. b</w:t>
            </w:r>
            <w:r>
              <w:rPr>
                <w:rFonts w:ascii="Calibri" w:hAnsi="Calibri" w:cs="Calibri"/>
              </w:rPr>
              <w:fldChar w:fldCharType="end"/>
            </w:r>
          </w:p>
        </w:tc>
      </w:tr>
      <w:tr w:rsidR="00F00296" w14:paraId="462E8F5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42F6B6C" w14:textId="77777777" w:rsidR="00F00296" w:rsidRDefault="00F00296" w:rsidP="00654AFE"/>
        </w:tc>
        <w:tc>
          <w:tcPr>
            <w:tcW w:w="2520" w:type="dxa"/>
          </w:tcPr>
          <w:p w14:paraId="6A38DF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Bypassing Reheat Valve</w:t>
            </w:r>
          </w:p>
        </w:tc>
        <w:tc>
          <w:tcPr>
            <w:tcW w:w="630" w:type="dxa"/>
          </w:tcPr>
          <w:p w14:paraId="22F580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3F511E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 is 0% for 15 minutes, parent AHU is ON and DAT exceeds parent AHU SAT by 5°F.</w:t>
            </w:r>
          </w:p>
        </w:tc>
        <w:tc>
          <w:tcPr>
            <w:tcW w:w="1224" w:type="dxa"/>
          </w:tcPr>
          <w:p w14:paraId="260FC6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_Ref13664729 \w \h \d " "  \* MERGEFORMAT </w:instrText>
            </w:r>
            <w:r>
              <w:rPr>
                <w:rFonts w:ascii="Calibri" w:hAnsi="Calibri" w:cs="Calibri"/>
              </w:rPr>
            </w:r>
            <w:r>
              <w:rPr>
                <w:rFonts w:ascii="Calibri" w:hAnsi="Calibri" w:cs="Calibri"/>
              </w:rPr>
              <w:fldChar w:fldCharType="separate"/>
            </w:r>
            <w:r>
              <w:rPr>
                <w:rFonts w:ascii="Calibri" w:hAnsi="Calibri" w:cs="Calibri"/>
              </w:rPr>
              <w:t>4.15 F. 6</w:t>
            </w:r>
            <w:r>
              <w:rPr>
                <w:rFonts w:ascii="Calibri" w:hAnsi="Calibri" w:cs="Calibri"/>
              </w:rPr>
              <w:fldChar w:fldCharType="end"/>
            </w:r>
          </w:p>
        </w:tc>
      </w:tr>
      <w:tr w:rsidR="00F00296" w14:paraId="0753F37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3E88B4" w14:textId="77777777" w:rsidR="00F00296" w:rsidRDefault="00F00296" w:rsidP="00654AFE"/>
        </w:tc>
        <w:tc>
          <w:tcPr>
            <w:tcW w:w="2520" w:type="dxa"/>
          </w:tcPr>
          <w:p w14:paraId="110F11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Airflow Calibration</w:t>
            </w:r>
          </w:p>
        </w:tc>
        <w:tc>
          <w:tcPr>
            <w:tcW w:w="630" w:type="dxa"/>
          </w:tcPr>
          <w:p w14:paraId="0A1C20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740EE5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serving zone is off for 10 minutes and measured airflow 10% above active airflow set point.</w:t>
            </w:r>
          </w:p>
        </w:tc>
        <w:tc>
          <w:tcPr>
            <w:tcW w:w="1224" w:type="dxa"/>
          </w:tcPr>
          <w:p w14:paraId="7A7C22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_Ref13664734 \w \h \d " "  \* MERGEFORMAT </w:instrText>
            </w:r>
            <w:r>
              <w:fldChar w:fldCharType="separate"/>
            </w:r>
            <w:r>
              <w:t>4.15 F. 4</w:t>
            </w:r>
            <w:r>
              <w:fldChar w:fldCharType="end"/>
            </w:r>
          </w:p>
        </w:tc>
      </w:tr>
      <w:tr w:rsidR="00F00296" w14:paraId="321A2C9B"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AB05707" w14:textId="77777777" w:rsidR="00F00296" w:rsidRDefault="00F00296" w:rsidP="00654AFE"/>
        </w:tc>
        <w:tc>
          <w:tcPr>
            <w:tcW w:w="2520" w:type="dxa"/>
          </w:tcPr>
          <w:p w14:paraId="1A077AD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2C01498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486E805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523E10D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_Ref13664740 \w \h \d " "  \* MERGEFORMAT </w:instrText>
            </w:r>
            <w:r>
              <w:fldChar w:fldCharType="separate"/>
            </w:r>
            <w:r>
              <w:t>4.15 F. 5</w:t>
            </w:r>
            <w:r>
              <w:fldChar w:fldCharType="end"/>
            </w:r>
          </w:p>
        </w:tc>
      </w:tr>
    </w:tbl>
    <w:p w14:paraId="312DF7DF" w14:textId="77777777" w:rsidR="00F00296" w:rsidRDefault="00F00296" w:rsidP="00F00296"/>
    <w:p w14:paraId="4B8AFD61" w14:textId="77777777" w:rsidR="00F00296" w:rsidRDefault="00F00296" w:rsidP="00F00296">
      <w:pPr>
        <w:pStyle w:val="List11A2"/>
      </w:pPr>
      <w:r>
        <w:t>Low Primary Airflow</w:t>
      </w:r>
    </w:p>
    <w:p w14:paraId="2E274423" w14:textId="3F12E28B" w:rsidR="00F00296" w:rsidRDefault="00F00296" w:rsidP="00F00296">
      <w:pPr>
        <w:pStyle w:val="List11A2b"/>
      </w:pPr>
      <w:r>
        <w:t xml:space="preserve"> </w:t>
      </w:r>
      <w:bookmarkStart w:id="636" w:name="_Ref13664694"/>
      <w:r>
        <w:t xml:space="preserve">If the measured airflow is less than 70% of set point for </w:t>
      </w:r>
      <w:r w:rsidR="00747D7E">
        <w:t xml:space="preserve">10 </w:t>
      </w:r>
      <w:r>
        <w:t xml:space="preserve">minutes while set point is greater than zero, generate a Level </w:t>
      </w:r>
      <w:r w:rsidR="00747D7E">
        <w:t xml:space="preserve">4 </w:t>
      </w:r>
      <w:r>
        <w:t>alarm.</w:t>
      </w:r>
      <w:bookmarkEnd w:id="636"/>
      <w:r>
        <w:t xml:space="preserve"> </w:t>
      </w:r>
    </w:p>
    <w:p w14:paraId="336DBAA6" w14:textId="09FA06E0" w:rsidR="00F00296" w:rsidRDefault="00F00296" w:rsidP="00F00296">
      <w:pPr>
        <w:pStyle w:val="List11A2b"/>
      </w:pPr>
      <w:bookmarkStart w:id="637" w:name="_Ref13664699"/>
      <w:r>
        <w:lastRenderedPageBreak/>
        <w:t xml:space="preserve">If the measured airflow is less than 50% of set point for </w:t>
      </w:r>
      <w:r w:rsidR="00747D7E">
        <w:t xml:space="preserve">10 </w:t>
      </w:r>
      <w:r>
        <w:t xml:space="preserve">minutes while set point is greater than zero, generate a Level </w:t>
      </w:r>
      <w:r w:rsidR="00747D7E">
        <w:t xml:space="preserve">3 </w:t>
      </w:r>
      <w:r>
        <w:t>alarm.</w:t>
      </w:r>
      <w:bookmarkEnd w:id="637"/>
    </w:p>
    <w:p w14:paraId="139E342B" w14:textId="77777777"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t>4.7 N. 2. a. i</w:t>
      </w:r>
      <w:r>
        <w:fldChar w:fldCharType="end"/>
      </w:r>
      <w:r>
        <w:t xml:space="preserve">) for its static pressure reset T&amp;R control loop, low airflow alarms shall be suppressed for that zone. </w:t>
      </w:r>
    </w:p>
    <w:p w14:paraId="37442280" w14:textId="77777777" w:rsidR="00F00296" w:rsidRDefault="00F00296" w:rsidP="00F00296">
      <w:pPr>
        <w:pStyle w:val="List11A2"/>
      </w:pPr>
      <w:r>
        <w:t>Low-Discharge Air Temperature</w:t>
      </w:r>
    </w:p>
    <w:p w14:paraId="4BEC49E9" w14:textId="57E67CD1" w:rsidR="00F00296" w:rsidRDefault="00F00296" w:rsidP="00F00296">
      <w:pPr>
        <w:pStyle w:val="List11A2b"/>
      </w:pPr>
      <w:bookmarkStart w:id="638" w:name="_Ref13664717"/>
      <w:r>
        <w:t xml:space="preserve">If heating hot-water plant is proven ON, and the DAT is 15°F less than set point for 10 minutes, generate a Level </w:t>
      </w:r>
      <w:r w:rsidR="00747D7E">
        <w:t xml:space="preserve">4 </w:t>
      </w:r>
      <w:r>
        <w:t>alarm.</w:t>
      </w:r>
      <w:bookmarkEnd w:id="638"/>
      <w:r>
        <w:t xml:space="preserve"> </w:t>
      </w:r>
    </w:p>
    <w:p w14:paraId="42DC5F70" w14:textId="404F35AB" w:rsidR="00F00296" w:rsidRDefault="00F00296" w:rsidP="00F00296">
      <w:pPr>
        <w:pStyle w:val="List11A2b"/>
      </w:pPr>
      <w:bookmarkStart w:id="639" w:name="_Ref13664722"/>
      <w:r>
        <w:t xml:space="preserve">If heating hot-water plant is proven ON, and the DAT is 30°F less than set point for 10 minutes, generate a Level </w:t>
      </w:r>
      <w:r w:rsidR="00747D7E">
        <w:t xml:space="preserve">3 </w:t>
      </w:r>
      <w:r>
        <w:t>alarm.</w:t>
      </w:r>
      <w:bookmarkEnd w:id="639"/>
      <w:r>
        <w:t xml:space="preserve"> </w:t>
      </w:r>
    </w:p>
    <w:p w14:paraId="1B4625D4" w14:textId="77777777"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t>4.7 N. 2. a. i</w:t>
      </w:r>
      <w:r>
        <w:fldChar w:fldCharType="end"/>
      </w:r>
      <w:r>
        <w:t>) for its hot-water reset T&amp;R control loop, low-DAT alarms shall be suppressed for that zone.</w:t>
      </w:r>
    </w:p>
    <w:p w14:paraId="6D25FD32" w14:textId="77777777" w:rsidR="00F00296" w:rsidRDefault="00F00296" w:rsidP="00F00296">
      <w:pPr>
        <w:pStyle w:val="List11A2"/>
      </w:pPr>
      <w:r>
        <w:t>Fan alarm is indicated by the status input being different from the output command after a period of 15 seconds after a change in output status.</w:t>
      </w:r>
    </w:p>
    <w:p w14:paraId="656F566E" w14:textId="77777777" w:rsidR="00F00296" w:rsidRDefault="00F00296" w:rsidP="00F00296">
      <w:pPr>
        <w:pStyle w:val="List11A2b"/>
      </w:pPr>
      <w:bookmarkStart w:id="640" w:name="_Ref13664712"/>
      <w:r>
        <w:t>Commanded ON, status OFF: Level 2</w:t>
      </w:r>
      <w:bookmarkEnd w:id="640"/>
    </w:p>
    <w:p w14:paraId="7B53B01F" w14:textId="77777777" w:rsidR="00F00296" w:rsidRDefault="00F00296" w:rsidP="00F00296">
      <w:pPr>
        <w:pStyle w:val="List11A2b"/>
      </w:pPr>
      <w:bookmarkStart w:id="641" w:name="_Ref13664707"/>
      <w:r>
        <w:t>Commanded OFF, status ON: Level 4</w:t>
      </w:r>
      <w:bookmarkEnd w:id="641"/>
    </w:p>
    <w:p w14:paraId="54988042" w14:textId="082E690A" w:rsidR="00F00296" w:rsidRDefault="00F00296" w:rsidP="00F00296">
      <w:pPr>
        <w:pStyle w:val="List11A2"/>
      </w:pPr>
      <w:bookmarkStart w:id="642" w:name="_Ref13664734"/>
      <w:r>
        <w:t xml:space="preserve">Airflow Sensor Calibration. If the fan serving the zone has been OFF for 10 minutes, and airflow sensor reading is above </w:t>
      </w:r>
      <w:r w:rsidR="00747D7E">
        <w:t xml:space="preserve">the larger of </w:t>
      </w:r>
      <w:r>
        <w:t>10% of the cooling maximum airflow set point</w:t>
      </w:r>
      <w:r w:rsidR="00747D7E">
        <w:t xml:space="preserve"> or 50 cfm for 30 minutes</w:t>
      </w:r>
      <w:r>
        <w:t>, generate a Level 3 alarm.</w:t>
      </w:r>
      <w:bookmarkEnd w:id="642"/>
    </w:p>
    <w:p w14:paraId="797D4C80" w14:textId="72EDBD43" w:rsidR="00F00296" w:rsidRDefault="00F00296" w:rsidP="00F00296">
      <w:pPr>
        <w:pStyle w:val="List11A2"/>
      </w:pPr>
      <w:bookmarkStart w:id="643" w:name="_Ref13664740"/>
      <w:r>
        <w:t xml:space="preserve">Leaking Damper. If the damper position is 0%, and airflow sensor reading is above </w:t>
      </w:r>
      <w:r w:rsidR="00747D7E">
        <w:t xml:space="preserve">the larger of </w:t>
      </w:r>
      <w:r>
        <w:t xml:space="preserve">10% of the cooling maximum airflow set point </w:t>
      </w:r>
      <w:r w:rsidR="00747D7E">
        <w:t xml:space="preserve">or 50 cfm </w:t>
      </w:r>
      <w:r>
        <w:t>for 10 minutes while the fan serving the zone is proven ON, generate a Level 4 alarm.</w:t>
      </w:r>
      <w:bookmarkEnd w:id="643"/>
    </w:p>
    <w:p w14:paraId="56ECB340" w14:textId="77777777" w:rsidR="00F00296" w:rsidRDefault="00F00296" w:rsidP="00F00296">
      <w:pPr>
        <w:pStyle w:val="List11A2"/>
      </w:pPr>
      <w:bookmarkStart w:id="644" w:name="_Ref13664729"/>
      <w:r>
        <w:t>Leaking Valve. If the valve position is 0% for 15 minutes, and DAT is above AHU SAT by 5°F, generate a Level 4 alarm.</w:t>
      </w:r>
      <w:bookmarkEnd w:id="644"/>
    </w:p>
    <w:p w14:paraId="51A575B1" w14:textId="77777777" w:rsidR="00F00296" w:rsidRDefault="00F00296" w:rsidP="00F00296">
      <w:pPr>
        <w:pStyle w:val="List11A"/>
        <w:outlineLvl w:val="9"/>
      </w:pPr>
      <w:r>
        <w:t>Testing/Commissioning Overrides. Provide software switches that interlock to a system level point to</w:t>
      </w:r>
    </w:p>
    <w:p w14:paraId="53A0E02A" w14:textId="77777777" w:rsidR="00F00296" w:rsidRDefault="00F00296" w:rsidP="00F00296">
      <w:pPr>
        <w:pStyle w:val="List11A2"/>
      </w:pPr>
      <w:r>
        <w:t>force zone airflow set point to zero,</w:t>
      </w:r>
    </w:p>
    <w:p w14:paraId="5DC4956E" w14:textId="77777777" w:rsidR="00F00296" w:rsidRDefault="00F00296" w:rsidP="00F00296">
      <w:pPr>
        <w:pStyle w:val="List11A2"/>
      </w:pPr>
      <w:r>
        <w:t>force zone airflow set point to Vcool-max,</w:t>
      </w:r>
    </w:p>
    <w:p w14:paraId="59A5858F" w14:textId="77777777" w:rsidR="00F00296" w:rsidRDefault="00F00296" w:rsidP="00F00296">
      <w:pPr>
        <w:pStyle w:val="List11A2"/>
      </w:pPr>
      <w:r>
        <w:t>force zone airflow set point to Vmin,</w:t>
      </w:r>
    </w:p>
    <w:p w14:paraId="3E01AEAB" w14:textId="77777777" w:rsidR="00F00296" w:rsidRDefault="00F00296" w:rsidP="00F00296">
      <w:pPr>
        <w:pStyle w:val="List11A2"/>
      </w:pPr>
      <w:r>
        <w:t>force damper full closed/open,</w:t>
      </w:r>
    </w:p>
    <w:p w14:paraId="6196A94A" w14:textId="77777777" w:rsidR="00F00296" w:rsidRDefault="00F00296" w:rsidP="00F00296">
      <w:pPr>
        <w:pStyle w:val="List11A2"/>
      </w:pPr>
      <w:r>
        <w:t>force heating to ON/closed,</w:t>
      </w:r>
    </w:p>
    <w:p w14:paraId="6BE96D8C" w14:textId="77777777" w:rsidR="00F00296" w:rsidRDefault="00F00296" w:rsidP="00F00296">
      <w:pPr>
        <w:pStyle w:val="List11A2"/>
      </w:pPr>
      <w:r>
        <w:t>turn fan ON/OFF, and</w:t>
      </w:r>
    </w:p>
    <w:p w14:paraId="751C82C0" w14:textId="77777777" w:rsidR="00F00296" w:rsidRDefault="00F00296" w:rsidP="00F00296">
      <w:pPr>
        <w:pStyle w:val="List11A2"/>
      </w:pPr>
      <w:r>
        <w:t>reset request-hours accumulator point to zero (provide one point for each reset type listed in the next section).</w:t>
      </w:r>
    </w:p>
    <w:p w14:paraId="61D0F95B" w14:textId="77777777" w:rsidR="00F00296" w:rsidRDefault="00F00296" w:rsidP="00F00296">
      <w:pPr>
        <w:pStyle w:val="ContextBox"/>
      </w:pPr>
      <w:r w:rsidRPr="00E74BF6">
        <w:lastRenderedPageBreak/>
        <w:t>Per Section 1.5K, all hardware points can be overridden through the BAS. Each of the following points is interlocked so that they can be overridden together at a zone-group level, per Section 1.8E.</w:t>
      </w:r>
    </w:p>
    <w:p w14:paraId="28FB10C5" w14:textId="77777777" w:rsidR="00F00296" w:rsidRDefault="00F00296" w:rsidP="00F00296">
      <w:pPr>
        <w:pStyle w:val="ContextBox"/>
      </w:pPr>
      <w:r>
        <w:t>For example, the CxA can check for leaking dampers by forcing all VAV boxes in a zone group closed and then recording airflow at the AHU.</w:t>
      </w:r>
    </w:p>
    <w:p w14:paraId="42BF20F2" w14:textId="77777777" w:rsidR="00F00296" w:rsidRDefault="00F00296" w:rsidP="00F00296">
      <w:pPr>
        <w:pStyle w:val="ContextBox"/>
      </w:pPr>
      <w:r>
        <w:t>Central plant sequences are not part of the initial scope of Guideline 36, but control logic for plant requests are being included for future use, when central plant sequences are added.</w:t>
      </w:r>
    </w:p>
    <w:p w14:paraId="395FB36A" w14:textId="66F7581B" w:rsidR="00F00296" w:rsidRDefault="00F00296" w:rsidP="00F00296">
      <w:pPr>
        <w:pStyle w:val="ContextBox"/>
      </w:pPr>
      <w:r>
        <w:t>Typically, the heating hot-water plant will start when there is at least one request for 5 minutes and stop when there are no requests for 5 minutes, after a minimum run-time has elapsed.</w:t>
      </w:r>
    </w:p>
    <w:p w14:paraId="2772B8A2" w14:textId="1180D7CE" w:rsidR="00F00296" w:rsidRDefault="00F00296" w:rsidP="00F00296">
      <w:pPr>
        <w:pStyle w:val="ContextBox"/>
      </w:pPr>
      <w:r>
        <w:t>Hot</w:t>
      </w:r>
      <w:r w:rsidR="009B45A5">
        <w:t xml:space="preserve"> </w:t>
      </w:r>
      <w:r>
        <w:t>water reset requests are used in T&amp;R loops to control supply water temperature and/or pump DP set points based on zone and AHU demands.</w:t>
      </w:r>
    </w:p>
    <w:p w14:paraId="7721F17F" w14:textId="77777777" w:rsidR="00F00296" w:rsidRDefault="00F00296" w:rsidP="00F00296">
      <w:pPr>
        <w:pStyle w:val="List11A"/>
        <w:outlineLvl w:val="9"/>
      </w:pPr>
      <w:r>
        <w:t>System Requests</w:t>
      </w:r>
    </w:p>
    <w:p w14:paraId="6C3A7C63" w14:textId="77777777" w:rsidR="00F00296" w:rsidRDefault="00F00296" w:rsidP="00F00296">
      <w:pPr>
        <w:pStyle w:val="List11A2"/>
      </w:pPr>
      <w:bookmarkStart w:id="645" w:name="_Ref14176113"/>
      <w:r>
        <w:t>Cooling SAT Reset Requests</w:t>
      </w:r>
      <w:bookmarkEnd w:id="645"/>
    </w:p>
    <w:p w14:paraId="1AC2C77F" w14:textId="77777777"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3 requests.</w:t>
      </w:r>
    </w:p>
    <w:p w14:paraId="3D6C0B69" w14:textId="77777777" w:rsidR="00F00296" w:rsidRDefault="00F00296" w:rsidP="00F00296">
      <w:pPr>
        <w:pStyle w:val="List11A2b"/>
      </w:pPr>
      <w:r>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2 requests.</w:t>
      </w:r>
    </w:p>
    <w:p w14:paraId="74FE7E6D" w14:textId="77777777" w:rsidR="00F00296" w:rsidRDefault="00F00296" w:rsidP="00F00296">
      <w:pPr>
        <w:pStyle w:val="List11A2b"/>
      </w:pPr>
      <w:r>
        <w:t>Else if the cooling loop is greater than 95%, send 1 request until the cooling loop is less than 85%.</w:t>
      </w:r>
    </w:p>
    <w:p w14:paraId="62452025" w14:textId="77777777" w:rsidR="00F00296" w:rsidRDefault="00F00296" w:rsidP="00F00296">
      <w:pPr>
        <w:pStyle w:val="List11A2b"/>
      </w:pPr>
      <w:r>
        <w:t>Else if the cooling loop is less than 95%, send 0 requests.</w:t>
      </w:r>
    </w:p>
    <w:p w14:paraId="10EF11B9" w14:textId="77777777" w:rsidR="00F00296" w:rsidRDefault="00F00296" w:rsidP="00F00296">
      <w:pPr>
        <w:pStyle w:val="List11A2"/>
      </w:pPr>
      <w:bookmarkStart w:id="646" w:name="_Ref14176118"/>
      <w:r>
        <w:t>Static Pressure Reset Requests</w:t>
      </w:r>
      <w:bookmarkEnd w:id="646"/>
    </w:p>
    <w:p w14:paraId="3E87975C"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72C68441"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44CC97AA" w14:textId="77777777" w:rsidR="00F00296" w:rsidRDefault="00F00296" w:rsidP="00F00296">
      <w:pPr>
        <w:pStyle w:val="List11A2b"/>
      </w:pPr>
      <w:r>
        <w:t>Else if the damper position is greater than 95%, send 1 request until the damper position is less than 85%.</w:t>
      </w:r>
    </w:p>
    <w:p w14:paraId="77E33DE1" w14:textId="77777777" w:rsidR="00F00296" w:rsidRDefault="00F00296" w:rsidP="00F00296">
      <w:pPr>
        <w:pStyle w:val="List11A2b"/>
      </w:pPr>
      <w:r>
        <w:t>Else if the damper position is less than 95%, send 0 requests.</w:t>
      </w:r>
      <w:r w:rsidRPr="00410505">
        <w:t xml:space="preserve"> </w:t>
      </w:r>
    </w:p>
    <w:p w14:paraId="63C9DADF" w14:textId="77777777" w:rsidR="00F00296" w:rsidRDefault="00F00296" w:rsidP="00F00296">
      <w:pPr>
        <w:pStyle w:val="ContractorBox"/>
      </w:pPr>
      <w:bookmarkStart w:id="647" w:name="HVAC_SOO_SERIES_CV_HHW"/>
      <w:r w:rsidRPr="00410505">
        <w:t>If There Is a Hot-Water Coil</w:t>
      </w:r>
      <w:r>
        <w:t>, retain this section; else delete</w:t>
      </w:r>
    </w:p>
    <w:p w14:paraId="51DE79D9" w14:textId="77777777" w:rsidR="00F00296" w:rsidRDefault="00F00296" w:rsidP="00F00296">
      <w:pPr>
        <w:pStyle w:val="List11A2"/>
      </w:pPr>
      <w:bookmarkStart w:id="648" w:name="_Ref14176124"/>
      <w:r>
        <w:t>If There Is a Hot-Water Coil, Hot-Water Reset Requests</w:t>
      </w:r>
      <w:bookmarkEnd w:id="648"/>
    </w:p>
    <w:p w14:paraId="5EF555B1" w14:textId="77777777" w:rsidR="00F00296" w:rsidRDefault="00F00296" w:rsidP="00F00296">
      <w:pPr>
        <w:pStyle w:val="List11A2b"/>
      </w:pPr>
      <w:r>
        <w:t>If the DAT is 30°F less than set point for 5 minutes, send 3 requests.</w:t>
      </w:r>
    </w:p>
    <w:p w14:paraId="04E55BAB" w14:textId="77777777" w:rsidR="00F00296" w:rsidRDefault="00F00296" w:rsidP="00F00296">
      <w:pPr>
        <w:pStyle w:val="List11A2b"/>
      </w:pPr>
      <w:r>
        <w:lastRenderedPageBreak/>
        <w:t>Else if the DAT is 15°F less than set point for 5 minutes, send 2 requests.</w:t>
      </w:r>
    </w:p>
    <w:p w14:paraId="6DFA65F7" w14:textId="77777777" w:rsidR="00F00296" w:rsidRDefault="00F00296" w:rsidP="00F00296">
      <w:pPr>
        <w:pStyle w:val="List11A2b"/>
      </w:pPr>
      <w:r>
        <w:t>Else if HW valve position is greater than 95%, send 1 request until the HW valve position is less than 85%.</w:t>
      </w:r>
    </w:p>
    <w:p w14:paraId="3A26B36F" w14:textId="77777777" w:rsidR="00F00296" w:rsidRDefault="00F00296" w:rsidP="00F00296">
      <w:pPr>
        <w:pStyle w:val="List11A2b"/>
      </w:pPr>
      <w:r>
        <w:t>Else if the HW valve position is less than 95%, send 0 requests.</w:t>
      </w:r>
    </w:p>
    <w:p w14:paraId="79BE8928" w14:textId="77777777" w:rsidR="00F00296" w:rsidRDefault="00F00296" w:rsidP="00F00296">
      <w:pPr>
        <w:pStyle w:val="ContractorBox"/>
      </w:pPr>
      <w:r w:rsidRPr="00410505">
        <w:t>If There Is a Hot-Water Coil and a Heating Hot-Water Plant</w:t>
      </w:r>
      <w:r>
        <w:t>, retain this section; else delete</w:t>
      </w:r>
    </w:p>
    <w:p w14:paraId="1DA0A996" w14:textId="77777777" w:rsidR="00F00296" w:rsidRDefault="00F00296" w:rsidP="00F00296">
      <w:pPr>
        <w:pStyle w:val="List11A2"/>
      </w:pPr>
      <w:bookmarkStart w:id="649" w:name="_Ref14176130"/>
      <w:r>
        <w:t>Heating Hot-Water Plant Requests. Send the heating hot-water plant that serves the zone a heating hot-water plant request as follows:</w:t>
      </w:r>
      <w:bookmarkEnd w:id="649"/>
      <w:r>
        <w:t xml:space="preserve"> </w:t>
      </w:r>
    </w:p>
    <w:p w14:paraId="3796A241" w14:textId="77777777" w:rsidR="00F00296" w:rsidRDefault="00F00296" w:rsidP="00F00296">
      <w:pPr>
        <w:pStyle w:val="List11A2b"/>
      </w:pPr>
      <w:r>
        <w:t>If the HW valve position is greater than 95%, send 1 request until the HW valve position is less than 10%.</w:t>
      </w:r>
    </w:p>
    <w:p w14:paraId="28DB6B63" w14:textId="77777777" w:rsidR="00F00296" w:rsidRDefault="00F00296" w:rsidP="00F00296">
      <w:pPr>
        <w:pStyle w:val="List11A2b"/>
      </w:pPr>
      <w:r>
        <w:t>Else if the HW valve position is less than 95%, send 0 requests.</w:t>
      </w:r>
    </w:p>
    <w:p w14:paraId="04B36B4B" w14:textId="77777777" w:rsidR="00F00296" w:rsidRDefault="00F00296" w:rsidP="00F00296">
      <w:pPr>
        <w:pStyle w:val="Heading2"/>
      </w:pPr>
      <w:bookmarkStart w:id="650" w:name="_Toc12013856"/>
      <w:bookmarkStart w:id="651" w:name="_Toc82720359"/>
      <w:bookmarkStart w:id="652" w:name="HVAC_SOO_SERIES_VAV"/>
      <w:bookmarkEnd w:id="617"/>
      <w:bookmarkEnd w:id="647"/>
      <w:r w:rsidRPr="00495151">
        <w:t>Series Fan-Powered Terminal Unit</w:t>
      </w:r>
      <w:r>
        <w:t xml:space="preserve"> </w:t>
      </w:r>
      <w:r w:rsidRPr="00495151">
        <w:t>— Variable-Volume Fan</w:t>
      </w:r>
      <w:bookmarkEnd w:id="650"/>
      <w:bookmarkEnd w:id="651"/>
    </w:p>
    <w:p w14:paraId="7227C3CE" w14:textId="77777777" w:rsidR="00F00296" w:rsidRDefault="00F00296" w:rsidP="00F00296">
      <w:pPr>
        <w:pStyle w:val="Caption"/>
      </w:pPr>
      <w:bookmarkStart w:id="653" w:name="_Toc14426195"/>
      <w:r>
        <w:t xml:space="preserve">Table </w:t>
      </w:r>
      <w:fldSimple w:instr=" STYLEREF 2 \s ">
        <w:r>
          <w:rPr>
            <w:noProof/>
          </w:rPr>
          <w:t>4.16</w:t>
        </w:r>
      </w:fldSimple>
      <w:r>
        <w:t>.</w:t>
      </w:r>
      <w:fldSimple w:instr=" SEQ Table \* ARABIC \s 2 ">
        <w:r>
          <w:rPr>
            <w:noProof/>
          </w:rPr>
          <w:t>1</w:t>
        </w:r>
      </w:fldSimple>
      <w:r>
        <w:t xml:space="preserve"> Series Fan-Powered Terminal Unit – Variable Volume – Hardware Points List</w:t>
      </w:r>
      <w:bookmarkEnd w:id="653"/>
    </w:p>
    <w:tbl>
      <w:tblPr>
        <w:tblStyle w:val="ASHRAEGuideline36"/>
        <w:tblW w:w="9450" w:type="dxa"/>
        <w:tblLook w:val="04E0" w:firstRow="1" w:lastRow="1" w:firstColumn="1" w:lastColumn="0" w:noHBand="0" w:noVBand="1"/>
      </w:tblPr>
      <w:tblGrid>
        <w:gridCol w:w="359"/>
        <w:gridCol w:w="2421"/>
        <w:gridCol w:w="1436"/>
        <w:gridCol w:w="4305"/>
        <w:gridCol w:w="929"/>
      </w:tblGrid>
      <w:tr w:rsidR="00F00296" w14:paraId="07E9E89B"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8FB270" w14:textId="77777777" w:rsidR="00F00296" w:rsidRDefault="00F00296" w:rsidP="00654AFE">
            <w:r>
              <w:t>#</w:t>
            </w:r>
          </w:p>
        </w:tc>
        <w:tc>
          <w:tcPr>
            <w:tcW w:w="2428" w:type="dxa"/>
          </w:tcPr>
          <w:p w14:paraId="75BD759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9" w:type="dxa"/>
          </w:tcPr>
          <w:p w14:paraId="0054E1E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23" w:type="dxa"/>
          </w:tcPr>
          <w:p w14:paraId="536BD9E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00" w:type="dxa"/>
          </w:tcPr>
          <w:p w14:paraId="6B932B1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062D6D6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38D3988" w14:textId="77777777" w:rsidR="00F00296" w:rsidRDefault="00F00296" w:rsidP="00C97003">
            <w:pPr>
              <w:pStyle w:val="ListParagraph"/>
              <w:numPr>
                <w:ilvl w:val="0"/>
                <w:numId w:val="13"/>
              </w:numPr>
            </w:pPr>
          </w:p>
        </w:tc>
        <w:tc>
          <w:tcPr>
            <w:tcW w:w="2428" w:type="dxa"/>
          </w:tcPr>
          <w:p w14:paraId="4BE4EB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Damper Position</w:t>
            </w:r>
          </w:p>
        </w:tc>
        <w:tc>
          <w:tcPr>
            <w:tcW w:w="1439" w:type="dxa"/>
          </w:tcPr>
          <w:p w14:paraId="2820DB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23" w:type="dxa"/>
          </w:tcPr>
          <w:p w14:paraId="0F86FA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00" w:type="dxa"/>
          </w:tcPr>
          <w:p w14:paraId="484B27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98D564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7CB209A" w14:textId="77777777" w:rsidR="00F00296" w:rsidRDefault="00F00296" w:rsidP="00C97003">
            <w:pPr>
              <w:pStyle w:val="ListParagraph"/>
              <w:numPr>
                <w:ilvl w:val="0"/>
                <w:numId w:val="13"/>
              </w:numPr>
            </w:pPr>
          </w:p>
        </w:tc>
        <w:tc>
          <w:tcPr>
            <w:tcW w:w="2428" w:type="dxa"/>
          </w:tcPr>
          <w:p w14:paraId="66AE64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Primary Airflow</w:t>
            </w:r>
          </w:p>
        </w:tc>
        <w:tc>
          <w:tcPr>
            <w:tcW w:w="1439" w:type="dxa"/>
          </w:tcPr>
          <w:p w14:paraId="4B4111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1A51DF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00" w:type="dxa"/>
          </w:tcPr>
          <w:p w14:paraId="51FB87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3E7094D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E334132" w14:textId="77777777" w:rsidR="00F00296" w:rsidRDefault="00F00296" w:rsidP="00C97003">
            <w:pPr>
              <w:pStyle w:val="ListParagraph"/>
              <w:numPr>
                <w:ilvl w:val="0"/>
                <w:numId w:val="13"/>
              </w:numPr>
            </w:pPr>
          </w:p>
        </w:tc>
        <w:tc>
          <w:tcPr>
            <w:tcW w:w="2428" w:type="dxa"/>
          </w:tcPr>
          <w:p w14:paraId="0F591A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1439" w:type="dxa"/>
          </w:tcPr>
          <w:p w14:paraId="686797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69348A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900" w:type="dxa"/>
          </w:tcPr>
          <w:p w14:paraId="1FB003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2A1978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00B7EB0" w14:textId="77777777" w:rsidR="00F00296" w:rsidRDefault="00F00296" w:rsidP="00C97003">
            <w:pPr>
              <w:pStyle w:val="ListParagraph"/>
              <w:numPr>
                <w:ilvl w:val="0"/>
                <w:numId w:val="13"/>
              </w:numPr>
            </w:pPr>
          </w:p>
        </w:tc>
        <w:tc>
          <w:tcPr>
            <w:tcW w:w="2428" w:type="dxa"/>
          </w:tcPr>
          <w:p w14:paraId="5407D3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w:t>
            </w:r>
          </w:p>
        </w:tc>
        <w:tc>
          <w:tcPr>
            <w:tcW w:w="1439" w:type="dxa"/>
          </w:tcPr>
          <w:p w14:paraId="4B43B3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23" w:type="dxa"/>
          </w:tcPr>
          <w:p w14:paraId="7F500F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Reheat Coil Valve Position</w:t>
            </w:r>
          </w:p>
        </w:tc>
        <w:tc>
          <w:tcPr>
            <w:tcW w:w="900" w:type="dxa"/>
          </w:tcPr>
          <w:p w14:paraId="3D7312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4CC47B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C3ECD7E" w14:textId="77777777" w:rsidR="00F00296" w:rsidRDefault="00F00296" w:rsidP="00C97003">
            <w:pPr>
              <w:pStyle w:val="ListParagraph"/>
              <w:numPr>
                <w:ilvl w:val="0"/>
                <w:numId w:val="13"/>
              </w:numPr>
            </w:pPr>
          </w:p>
        </w:tc>
        <w:tc>
          <w:tcPr>
            <w:tcW w:w="2428" w:type="dxa"/>
          </w:tcPr>
          <w:p w14:paraId="605E1E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w:t>
            </w:r>
          </w:p>
        </w:tc>
        <w:tc>
          <w:tcPr>
            <w:tcW w:w="1439" w:type="dxa"/>
          </w:tcPr>
          <w:p w14:paraId="15B6FA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27B4CA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(after RH Coil)</w:t>
            </w:r>
          </w:p>
        </w:tc>
        <w:tc>
          <w:tcPr>
            <w:tcW w:w="900" w:type="dxa"/>
          </w:tcPr>
          <w:p w14:paraId="5DBF09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7A3B7E9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BE71BB5" w14:textId="77777777" w:rsidR="00F00296" w:rsidRDefault="00F00296" w:rsidP="00C97003">
            <w:pPr>
              <w:pStyle w:val="ListParagraph"/>
              <w:numPr>
                <w:ilvl w:val="0"/>
                <w:numId w:val="13"/>
              </w:numPr>
            </w:pPr>
          </w:p>
        </w:tc>
        <w:tc>
          <w:tcPr>
            <w:tcW w:w="2428" w:type="dxa"/>
          </w:tcPr>
          <w:p w14:paraId="5C1EB0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Start/Stop</w:t>
            </w:r>
          </w:p>
        </w:tc>
        <w:tc>
          <w:tcPr>
            <w:tcW w:w="1439" w:type="dxa"/>
          </w:tcPr>
          <w:p w14:paraId="2061CA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4323" w:type="dxa"/>
          </w:tcPr>
          <w:p w14:paraId="62A8A9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Start/Stop</w:t>
            </w:r>
          </w:p>
        </w:tc>
        <w:tc>
          <w:tcPr>
            <w:tcW w:w="900" w:type="dxa"/>
          </w:tcPr>
          <w:p w14:paraId="7B7CB5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30C3639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774DEF1" w14:textId="77777777" w:rsidR="00F00296" w:rsidRDefault="00F00296" w:rsidP="00C97003">
            <w:pPr>
              <w:pStyle w:val="ListParagraph"/>
              <w:numPr>
                <w:ilvl w:val="0"/>
                <w:numId w:val="13"/>
              </w:numPr>
            </w:pPr>
          </w:p>
        </w:tc>
        <w:tc>
          <w:tcPr>
            <w:tcW w:w="2428" w:type="dxa"/>
          </w:tcPr>
          <w:p w14:paraId="3999AD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Speed Feedback</w:t>
            </w:r>
          </w:p>
        </w:tc>
        <w:tc>
          <w:tcPr>
            <w:tcW w:w="1439" w:type="dxa"/>
          </w:tcPr>
          <w:p w14:paraId="57993B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23" w:type="dxa"/>
          </w:tcPr>
          <w:p w14:paraId="2C8FA5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Speed Feedback</w:t>
            </w:r>
          </w:p>
        </w:tc>
        <w:tc>
          <w:tcPr>
            <w:tcW w:w="900" w:type="dxa"/>
          </w:tcPr>
          <w:p w14:paraId="1DC1D9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2F07A2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2CF82BF" w14:textId="77777777" w:rsidR="00F00296" w:rsidRDefault="00F00296" w:rsidP="00C97003">
            <w:pPr>
              <w:pStyle w:val="ListParagraph"/>
              <w:numPr>
                <w:ilvl w:val="0"/>
                <w:numId w:val="13"/>
              </w:numPr>
            </w:pPr>
          </w:p>
        </w:tc>
        <w:tc>
          <w:tcPr>
            <w:tcW w:w="2428" w:type="dxa"/>
          </w:tcPr>
          <w:p w14:paraId="7DD7C7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Speed</w:t>
            </w:r>
          </w:p>
        </w:tc>
        <w:tc>
          <w:tcPr>
            <w:tcW w:w="1439" w:type="dxa"/>
          </w:tcPr>
          <w:p w14:paraId="5A1726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23" w:type="dxa"/>
          </w:tcPr>
          <w:p w14:paraId="45256D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Speed</w:t>
            </w:r>
          </w:p>
        </w:tc>
        <w:tc>
          <w:tcPr>
            <w:tcW w:w="900" w:type="dxa"/>
          </w:tcPr>
          <w:p w14:paraId="47E4E3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EA3FF4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E8B1610" w14:textId="77777777" w:rsidR="00F00296" w:rsidRDefault="00F00296" w:rsidP="00C97003">
            <w:pPr>
              <w:pStyle w:val="ListParagraph"/>
              <w:numPr>
                <w:ilvl w:val="0"/>
                <w:numId w:val="13"/>
              </w:numPr>
            </w:pPr>
          </w:p>
        </w:tc>
        <w:tc>
          <w:tcPr>
            <w:tcW w:w="2428" w:type="dxa"/>
          </w:tcPr>
          <w:p w14:paraId="48DA53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Local Override</w:t>
            </w:r>
          </w:p>
        </w:tc>
        <w:tc>
          <w:tcPr>
            <w:tcW w:w="1439" w:type="dxa"/>
          </w:tcPr>
          <w:p w14:paraId="7AB7DC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23" w:type="dxa"/>
          </w:tcPr>
          <w:p w14:paraId="7A8360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override</w:t>
            </w:r>
          </w:p>
        </w:tc>
        <w:tc>
          <w:tcPr>
            <w:tcW w:w="900" w:type="dxa"/>
          </w:tcPr>
          <w:p w14:paraId="1D1A22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42BCA82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4843B6D" w14:textId="77777777" w:rsidR="00F00296" w:rsidRDefault="00F00296" w:rsidP="00C97003">
            <w:pPr>
              <w:pStyle w:val="ListParagraph"/>
              <w:numPr>
                <w:ilvl w:val="0"/>
                <w:numId w:val="13"/>
              </w:numPr>
            </w:pPr>
          </w:p>
        </w:tc>
        <w:tc>
          <w:tcPr>
            <w:tcW w:w="2428" w:type="dxa"/>
          </w:tcPr>
          <w:p w14:paraId="1FE8A4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Status</w:t>
            </w:r>
          </w:p>
        </w:tc>
        <w:tc>
          <w:tcPr>
            <w:tcW w:w="1439" w:type="dxa"/>
          </w:tcPr>
          <w:p w14:paraId="3AED76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23" w:type="dxa"/>
          </w:tcPr>
          <w:p w14:paraId="42E912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Sensor</w:t>
            </w:r>
          </w:p>
        </w:tc>
        <w:tc>
          <w:tcPr>
            <w:tcW w:w="900" w:type="dxa"/>
          </w:tcPr>
          <w:p w14:paraId="0277A3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7A11498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A8CBF95" w14:textId="77777777" w:rsidR="00F00296" w:rsidRDefault="00F00296" w:rsidP="00C97003">
            <w:pPr>
              <w:pStyle w:val="ListParagraph"/>
              <w:numPr>
                <w:ilvl w:val="0"/>
                <w:numId w:val="13"/>
              </w:numPr>
            </w:pPr>
          </w:p>
        </w:tc>
        <w:tc>
          <w:tcPr>
            <w:tcW w:w="2428" w:type="dxa"/>
          </w:tcPr>
          <w:p w14:paraId="649EA3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Open/Closed</w:t>
            </w:r>
          </w:p>
        </w:tc>
        <w:tc>
          <w:tcPr>
            <w:tcW w:w="1439" w:type="dxa"/>
          </w:tcPr>
          <w:p w14:paraId="35038B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23" w:type="dxa"/>
          </w:tcPr>
          <w:p w14:paraId="63FA1D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Switch</w:t>
            </w:r>
          </w:p>
        </w:tc>
        <w:tc>
          <w:tcPr>
            <w:tcW w:w="900" w:type="dxa"/>
          </w:tcPr>
          <w:p w14:paraId="0D5B13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44EAD66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43E69EF" w14:textId="77777777" w:rsidR="00F00296" w:rsidRDefault="00F00296" w:rsidP="00C97003">
            <w:pPr>
              <w:pStyle w:val="ListParagraph"/>
              <w:numPr>
                <w:ilvl w:val="0"/>
                <w:numId w:val="13"/>
              </w:numPr>
            </w:pPr>
          </w:p>
        </w:tc>
        <w:tc>
          <w:tcPr>
            <w:tcW w:w="2428" w:type="dxa"/>
          </w:tcPr>
          <w:p w14:paraId="697297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Adjustment</w:t>
            </w:r>
          </w:p>
        </w:tc>
        <w:tc>
          <w:tcPr>
            <w:tcW w:w="1439" w:type="dxa"/>
          </w:tcPr>
          <w:p w14:paraId="6C2F5F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23" w:type="dxa"/>
          </w:tcPr>
          <w:p w14:paraId="7062B5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setpoint adjustment button or dial</w:t>
            </w:r>
          </w:p>
        </w:tc>
        <w:tc>
          <w:tcPr>
            <w:tcW w:w="900" w:type="dxa"/>
          </w:tcPr>
          <w:p w14:paraId="15CBC2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BB49D0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030D923" w14:textId="77777777" w:rsidR="00F00296" w:rsidRDefault="00F00296" w:rsidP="00C97003">
            <w:pPr>
              <w:pStyle w:val="ListParagraph"/>
              <w:numPr>
                <w:ilvl w:val="0"/>
                <w:numId w:val="13"/>
              </w:numPr>
            </w:pPr>
          </w:p>
        </w:tc>
        <w:tc>
          <w:tcPr>
            <w:tcW w:w="2428" w:type="dxa"/>
          </w:tcPr>
          <w:p w14:paraId="6D06B6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Level</w:t>
            </w:r>
          </w:p>
        </w:tc>
        <w:tc>
          <w:tcPr>
            <w:tcW w:w="1439" w:type="dxa"/>
          </w:tcPr>
          <w:p w14:paraId="359091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23" w:type="dxa"/>
          </w:tcPr>
          <w:p w14:paraId="062886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Sensor</w:t>
            </w:r>
          </w:p>
        </w:tc>
        <w:tc>
          <w:tcPr>
            <w:tcW w:w="900" w:type="dxa"/>
          </w:tcPr>
          <w:p w14:paraId="5BB221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4857D89D"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AF9F542" w14:textId="77777777" w:rsidR="00F00296" w:rsidRDefault="00F00296" w:rsidP="00C97003">
            <w:pPr>
              <w:pStyle w:val="ListParagraph"/>
              <w:numPr>
                <w:ilvl w:val="0"/>
                <w:numId w:val="13"/>
              </w:numPr>
            </w:pPr>
          </w:p>
        </w:tc>
        <w:tc>
          <w:tcPr>
            <w:tcW w:w="2428" w:type="dxa"/>
          </w:tcPr>
          <w:p w14:paraId="2242B04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9" w:type="dxa"/>
          </w:tcPr>
          <w:p w14:paraId="737182A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23" w:type="dxa"/>
          </w:tcPr>
          <w:p w14:paraId="64AF6D2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00" w:type="dxa"/>
          </w:tcPr>
          <w:p w14:paraId="38FC766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6D1DCE88" w14:textId="77777777" w:rsidR="00F00296" w:rsidRPr="00135086" w:rsidRDefault="00F00296" w:rsidP="00F00296"/>
    <w:p w14:paraId="2B892CE5" w14:textId="77777777" w:rsidR="00F00296" w:rsidRPr="00FC3F3D" w:rsidRDefault="00F00296" w:rsidP="00F00296">
      <w:pPr>
        <w:pStyle w:val="Caption"/>
      </w:pPr>
      <w:bookmarkStart w:id="654" w:name="_Toc14426196"/>
      <w:r>
        <w:t xml:space="preserve">Table </w:t>
      </w:r>
      <w:fldSimple w:instr=" STYLEREF 2 \s ">
        <w:r>
          <w:rPr>
            <w:noProof/>
          </w:rPr>
          <w:t>4.16</w:t>
        </w:r>
      </w:fldSimple>
      <w:r>
        <w:t>.</w:t>
      </w:r>
      <w:fldSimple w:instr=" SEQ Table \* ARABIC \s 2 ">
        <w:r>
          <w:rPr>
            <w:noProof/>
          </w:rPr>
          <w:t>2</w:t>
        </w:r>
      </w:fldSimple>
      <w:r>
        <w:t xml:space="preserve"> Series Fan-Powered Terminal Unit – Variable Volume – Software Points List (Excluding Ventilation)</w:t>
      </w:r>
      <w:bookmarkEnd w:id="654"/>
      <w:r w:rsidRPr="00793DC4">
        <w:t xml:space="preserve"> </w:t>
      </w:r>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339A0072"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488C1FD6" w14:textId="77777777" w:rsidR="00F00296" w:rsidRDefault="00F00296" w:rsidP="00654AFE">
            <w:pPr>
              <w:jc w:val="center"/>
            </w:pPr>
            <w:r>
              <w:t>#</w:t>
            </w:r>
          </w:p>
        </w:tc>
        <w:tc>
          <w:tcPr>
            <w:tcW w:w="3257" w:type="dxa"/>
            <w:vMerge w:val="restart"/>
          </w:tcPr>
          <w:p w14:paraId="42AE3BF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314064A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0E622B4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6723A0C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5CDCE06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2099493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70FE5726"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360FE3DD" w14:textId="77777777" w:rsidR="00F00296" w:rsidRDefault="00F00296" w:rsidP="00654AFE">
            <w:pPr>
              <w:jc w:val="center"/>
            </w:pPr>
          </w:p>
        </w:tc>
        <w:tc>
          <w:tcPr>
            <w:tcW w:w="3257" w:type="dxa"/>
            <w:vMerge/>
          </w:tcPr>
          <w:p w14:paraId="1AA575F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58AA848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20AB110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5DB9E9A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40467667"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6A391E1D"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2C45306D"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755FA308"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5AAAEC8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6246B6" w14:textId="77777777" w:rsidR="00F00296" w:rsidRDefault="00F00296" w:rsidP="00C97003">
            <w:pPr>
              <w:pStyle w:val="ListParagraph"/>
              <w:numPr>
                <w:ilvl w:val="0"/>
                <w:numId w:val="26"/>
              </w:numPr>
              <w:ind w:left="0" w:firstLine="0"/>
            </w:pPr>
          </w:p>
        </w:tc>
        <w:tc>
          <w:tcPr>
            <w:tcW w:w="3257" w:type="dxa"/>
          </w:tcPr>
          <w:p w14:paraId="1D3FA2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2D439E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162465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0D56A08B"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Pr>
                <w:rFonts w:ascii="Calibri" w:hAnsi="Calibri" w:cs="Calibri"/>
              </w:rPr>
              <w:t>4.7 S</w:t>
            </w:r>
            <w:r>
              <w:rPr>
                <w:rFonts w:ascii="Calibri" w:hAnsi="Calibri" w:cs="Calibri"/>
              </w:rPr>
              <w:fldChar w:fldCharType="end"/>
            </w:r>
          </w:p>
        </w:tc>
        <w:tc>
          <w:tcPr>
            <w:tcW w:w="398" w:type="dxa"/>
          </w:tcPr>
          <w:p w14:paraId="4F599B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B9F63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6CB41F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551D28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D0DB4E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A405E9D" w14:textId="77777777" w:rsidR="00F00296" w:rsidRDefault="00F00296" w:rsidP="00C97003">
            <w:pPr>
              <w:pStyle w:val="ListParagraph"/>
              <w:numPr>
                <w:ilvl w:val="0"/>
                <w:numId w:val="26"/>
              </w:numPr>
              <w:ind w:left="0" w:firstLine="0"/>
            </w:pPr>
          </w:p>
        </w:tc>
        <w:tc>
          <w:tcPr>
            <w:tcW w:w="3257" w:type="dxa"/>
          </w:tcPr>
          <w:p w14:paraId="427AA4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76189D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294E1A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466CF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t>4.9 E</w:t>
            </w:r>
            <w:r>
              <w:rPr>
                <w:rFonts w:ascii="Calibri" w:hAnsi="Calibri" w:cs="Calibri"/>
              </w:rPr>
              <w:fldChar w:fldCharType="end"/>
            </w:r>
          </w:p>
        </w:tc>
        <w:tc>
          <w:tcPr>
            <w:tcW w:w="398" w:type="dxa"/>
          </w:tcPr>
          <w:p w14:paraId="67359D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EF2CC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13A242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52DAC0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DA3D96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1E30753" w14:textId="77777777" w:rsidR="00F00296" w:rsidRDefault="00F00296" w:rsidP="00C97003">
            <w:pPr>
              <w:pStyle w:val="ListParagraph"/>
              <w:numPr>
                <w:ilvl w:val="0"/>
                <w:numId w:val="26"/>
              </w:numPr>
              <w:ind w:left="0" w:firstLine="0"/>
            </w:pPr>
          </w:p>
        </w:tc>
        <w:tc>
          <w:tcPr>
            <w:tcW w:w="3257" w:type="dxa"/>
          </w:tcPr>
          <w:p w14:paraId="7D9CAE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7ED009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DF8B8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19B9B3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Pr>
                <w:rFonts w:ascii="Calibri" w:hAnsi="Calibri" w:cs="Calibri"/>
              </w:rPr>
              <w:t>4.21</w:t>
            </w:r>
            <w:r>
              <w:rPr>
                <w:rFonts w:ascii="Calibri" w:hAnsi="Calibri" w:cs="Calibri"/>
              </w:rPr>
              <w:fldChar w:fldCharType="end"/>
            </w:r>
          </w:p>
        </w:tc>
        <w:tc>
          <w:tcPr>
            <w:tcW w:w="398" w:type="dxa"/>
          </w:tcPr>
          <w:p w14:paraId="042F9F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2149F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C453B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670388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037ADD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1D8B982" w14:textId="77777777" w:rsidR="00F00296" w:rsidRDefault="00F00296" w:rsidP="00C97003">
            <w:pPr>
              <w:pStyle w:val="ListParagraph"/>
              <w:numPr>
                <w:ilvl w:val="0"/>
                <w:numId w:val="26"/>
              </w:numPr>
              <w:ind w:left="0" w:firstLine="0"/>
            </w:pPr>
          </w:p>
        </w:tc>
        <w:tc>
          <w:tcPr>
            <w:tcW w:w="3257" w:type="dxa"/>
          </w:tcPr>
          <w:p w14:paraId="52518F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1E0216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11887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3500B5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Pr>
                <w:rFonts w:ascii="Calibri" w:hAnsi="Calibri" w:cs="Calibri"/>
              </w:rPr>
              <w:t>4.5 A. 1</w:t>
            </w:r>
            <w:r>
              <w:fldChar w:fldCharType="end"/>
            </w:r>
          </w:p>
        </w:tc>
        <w:tc>
          <w:tcPr>
            <w:tcW w:w="398" w:type="dxa"/>
          </w:tcPr>
          <w:p w14:paraId="7731F6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2C0DC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BE09F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35648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2FE549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3150ED7" w14:textId="77777777" w:rsidR="00F00296" w:rsidRDefault="00F00296" w:rsidP="00C97003">
            <w:pPr>
              <w:pStyle w:val="ListParagraph"/>
              <w:numPr>
                <w:ilvl w:val="0"/>
                <w:numId w:val="26"/>
              </w:numPr>
              <w:ind w:left="0" w:firstLine="0"/>
            </w:pPr>
          </w:p>
        </w:tc>
        <w:tc>
          <w:tcPr>
            <w:tcW w:w="3257" w:type="dxa"/>
          </w:tcPr>
          <w:p w14:paraId="29E6F9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1D03D0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662F3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0D2276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t>4.5 B</w:t>
            </w:r>
            <w:r>
              <w:fldChar w:fldCharType="end"/>
            </w:r>
          </w:p>
        </w:tc>
        <w:tc>
          <w:tcPr>
            <w:tcW w:w="398" w:type="dxa"/>
          </w:tcPr>
          <w:p w14:paraId="7E165F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B5023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0C7CAF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2662AF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265E58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1FEE809" w14:textId="77777777" w:rsidR="00F00296" w:rsidRDefault="00F00296" w:rsidP="00C97003">
            <w:pPr>
              <w:pStyle w:val="ListParagraph"/>
              <w:numPr>
                <w:ilvl w:val="0"/>
                <w:numId w:val="26"/>
              </w:numPr>
              <w:ind w:left="0" w:firstLine="0"/>
            </w:pPr>
          </w:p>
        </w:tc>
        <w:tc>
          <w:tcPr>
            <w:tcW w:w="3257" w:type="dxa"/>
          </w:tcPr>
          <w:p w14:paraId="0B1885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Temperature Setpoint</w:t>
            </w:r>
          </w:p>
        </w:tc>
        <w:tc>
          <w:tcPr>
            <w:tcW w:w="1124" w:type="dxa"/>
          </w:tcPr>
          <w:p w14:paraId="46BEA1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A3D22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36741E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_Ref14177144 \w \h \d " " </w:instrText>
            </w:r>
            <w:r>
              <w:rPr>
                <w:rFonts w:ascii="Calibri" w:hAnsi="Calibri" w:cs="Calibri"/>
              </w:rPr>
            </w:r>
            <w:r>
              <w:rPr>
                <w:rFonts w:ascii="Calibri" w:hAnsi="Calibri" w:cs="Calibri"/>
              </w:rPr>
              <w:fldChar w:fldCharType="separate"/>
            </w:r>
            <w:r>
              <w:rPr>
                <w:rFonts w:ascii="Calibri" w:hAnsi="Calibri" w:cs="Calibri"/>
              </w:rPr>
              <w:t>4.16 E. 3. c</w:t>
            </w:r>
            <w:r>
              <w:rPr>
                <w:rFonts w:ascii="Calibri" w:hAnsi="Calibri" w:cs="Calibri"/>
              </w:rPr>
              <w:fldChar w:fldCharType="end"/>
            </w:r>
          </w:p>
        </w:tc>
        <w:tc>
          <w:tcPr>
            <w:tcW w:w="398" w:type="dxa"/>
          </w:tcPr>
          <w:p w14:paraId="1FCB7E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CCA09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4DCFE2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B43C8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76378F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23B202" w14:textId="77777777" w:rsidR="00F00296" w:rsidRDefault="00F00296" w:rsidP="00C97003">
            <w:pPr>
              <w:pStyle w:val="ListParagraph"/>
              <w:numPr>
                <w:ilvl w:val="0"/>
                <w:numId w:val="26"/>
              </w:numPr>
              <w:ind w:left="0" w:firstLine="0"/>
            </w:pPr>
          </w:p>
        </w:tc>
        <w:tc>
          <w:tcPr>
            <w:tcW w:w="3257" w:type="dxa"/>
          </w:tcPr>
          <w:p w14:paraId="1670A6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 Temperature Loop</w:t>
            </w:r>
          </w:p>
        </w:tc>
        <w:tc>
          <w:tcPr>
            <w:tcW w:w="1124" w:type="dxa"/>
          </w:tcPr>
          <w:p w14:paraId="7AA325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FE43D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21C43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_Ref21081231 \w \h \d " " </w:instrText>
            </w:r>
            <w:r>
              <w:fldChar w:fldCharType="separate"/>
            </w:r>
            <w:r>
              <w:t>4.16 E. 3. a</w:t>
            </w:r>
            <w:r>
              <w:fldChar w:fldCharType="end"/>
            </w:r>
          </w:p>
        </w:tc>
        <w:tc>
          <w:tcPr>
            <w:tcW w:w="398" w:type="dxa"/>
          </w:tcPr>
          <w:p w14:paraId="215FA1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CB404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10DAF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1666" w:type="dxa"/>
            <w:gridSpan w:val="2"/>
          </w:tcPr>
          <w:p w14:paraId="15068D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F531C4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E23EE8C" w14:textId="77777777" w:rsidR="00F00296" w:rsidRDefault="00F00296" w:rsidP="00C97003">
            <w:pPr>
              <w:pStyle w:val="ListParagraph"/>
              <w:numPr>
                <w:ilvl w:val="0"/>
                <w:numId w:val="26"/>
              </w:numPr>
              <w:ind w:left="0" w:firstLine="0"/>
            </w:pPr>
          </w:p>
        </w:tc>
        <w:tc>
          <w:tcPr>
            <w:tcW w:w="3257" w:type="dxa"/>
          </w:tcPr>
          <w:p w14:paraId="43835C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Proportional Gain</w:t>
            </w:r>
          </w:p>
        </w:tc>
        <w:tc>
          <w:tcPr>
            <w:tcW w:w="1124" w:type="dxa"/>
          </w:tcPr>
          <w:p w14:paraId="218A47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0E70A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A7A09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46DD0F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29B28D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41DEA8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160455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77D3935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27094A6" w14:textId="77777777" w:rsidR="00F00296" w:rsidRDefault="00F00296" w:rsidP="00C97003">
            <w:pPr>
              <w:pStyle w:val="ListParagraph"/>
              <w:numPr>
                <w:ilvl w:val="0"/>
                <w:numId w:val="26"/>
              </w:numPr>
              <w:ind w:left="0" w:firstLine="0"/>
            </w:pPr>
          </w:p>
        </w:tc>
        <w:tc>
          <w:tcPr>
            <w:tcW w:w="3257" w:type="dxa"/>
          </w:tcPr>
          <w:p w14:paraId="6403A1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DAT Integral Gain</w:t>
            </w:r>
          </w:p>
        </w:tc>
        <w:tc>
          <w:tcPr>
            <w:tcW w:w="1124" w:type="dxa"/>
          </w:tcPr>
          <w:p w14:paraId="7A6085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3FB22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4703E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511D2A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04" w:type="dxa"/>
          </w:tcPr>
          <w:p w14:paraId="66ED90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X</w:t>
            </w:r>
          </w:p>
        </w:tc>
        <w:tc>
          <w:tcPr>
            <w:tcW w:w="450" w:type="dxa"/>
          </w:tcPr>
          <w:p w14:paraId="42C719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6B27FA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4444F2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C7969F" w14:textId="77777777" w:rsidR="00F00296" w:rsidRDefault="00F00296" w:rsidP="00C97003">
            <w:pPr>
              <w:pStyle w:val="ListParagraph"/>
              <w:numPr>
                <w:ilvl w:val="0"/>
                <w:numId w:val="26"/>
              </w:numPr>
              <w:ind w:left="0" w:firstLine="0"/>
            </w:pPr>
          </w:p>
        </w:tc>
        <w:tc>
          <w:tcPr>
            <w:tcW w:w="3257" w:type="dxa"/>
          </w:tcPr>
          <w:p w14:paraId="25E9FF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DAT Derivative Gain</w:t>
            </w:r>
          </w:p>
        </w:tc>
        <w:tc>
          <w:tcPr>
            <w:tcW w:w="1124" w:type="dxa"/>
          </w:tcPr>
          <w:p w14:paraId="1CFD50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D0C43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A762E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42DE30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04" w:type="dxa"/>
          </w:tcPr>
          <w:p w14:paraId="60F5BD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450" w:type="dxa"/>
          </w:tcPr>
          <w:p w14:paraId="4E770F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489918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2025996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B9D6755" w14:textId="77777777" w:rsidR="00F00296" w:rsidRDefault="00F00296" w:rsidP="00C97003">
            <w:pPr>
              <w:pStyle w:val="ListParagraph"/>
              <w:numPr>
                <w:ilvl w:val="0"/>
                <w:numId w:val="26"/>
              </w:numPr>
              <w:ind w:left="0" w:firstLine="0"/>
            </w:pPr>
          </w:p>
        </w:tc>
        <w:tc>
          <w:tcPr>
            <w:tcW w:w="3257" w:type="dxa"/>
          </w:tcPr>
          <w:p w14:paraId="2091EB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 Pressure Sensor Reading for Accuracy</w:t>
            </w:r>
          </w:p>
        </w:tc>
        <w:tc>
          <w:tcPr>
            <w:tcW w:w="1124" w:type="dxa"/>
          </w:tcPr>
          <w:p w14:paraId="190028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VPm</w:t>
            </w:r>
          </w:p>
        </w:tc>
        <w:tc>
          <w:tcPr>
            <w:tcW w:w="784" w:type="dxa"/>
          </w:tcPr>
          <w:p w14:paraId="360D7A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80" w:type="dxa"/>
          </w:tcPr>
          <w:p w14:paraId="3E31A7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11FE09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9D0CA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9EB05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832CE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B364E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D7A65D9" w14:textId="77777777" w:rsidR="00F00296" w:rsidRDefault="00F00296" w:rsidP="00C97003">
            <w:pPr>
              <w:pStyle w:val="ListParagraph"/>
              <w:numPr>
                <w:ilvl w:val="0"/>
                <w:numId w:val="26"/>
              </w:numPr>
              <w:ind w:left="0" w:firstLine="0"/>
            </w:pPr>
          </w:p>
        </w:tc>
        <w:tc>
          <w:tcPr>
            <w:tcW w:w="3257" w:type="dxa"/>
          </w:tcPr>
          <w:p w14:paraId="3BA20B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w:t>
            </w:r>
          </w:p>
        </w:tc>
        <w:tc>
          <w:tcPr>
            <w:tcW w:w="1124" w:type="dxa"/>
          </w:tcPr>
          <w:p w14:paraId="529F12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3B91AD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fpm</w:t>
            </w:r>
          </w:p>
        </w:tc>
        <w:tc>
          <w:tcPr>
            <w:tcW w:w="1280" w:type="dxa"/>
          </w:tcPr>
          <w:p w14:paraId="5EA85E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7C4231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27024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33447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7A976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75B889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D7BC12F" w14:textId="77777777" w:rsidR="00F00296" w:rsidRDefault="00F00296" w:rsidP="00C97003">
            <w:pPr>
              <w:pStyle w:val="ListParagraph"/>
              <w:numPr>
                <w:ilvl w:val="0"/>
                <w:numId w:val="26"/>
              </w:numPr>
              <w:ind w:left="0" w:firstLine="0"/>
            </w:pPr>
          </w:p>
        </w:tc>
        <w:tc>
          <w:tcPr>
            <w:tcW w:w="3257" w:type="dxa"/>
          </w:tcPr>
          <w:p w14:paraId="3FAF06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Flow Application Factor</w:t>
            </w:r>
          </w:p>
        </w:tc>
        <w:tc>
          <w:tcPr>
            <w:tcW w:w="1124" w:type="dxa"/>
          </w:tcPr>
          <w:p w14:paraId="38A137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784" w:type="dxa"/>
          </w:tcPr>
          <w:p w14:paraId="1BDA28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B4F8C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55BC2C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F0624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9A0A4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2E286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34EDBE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D933828" w14:textId="77777777" w:rsidR="00F00296" w:rsidRDefault="00F00296" w:rsidP="00C97003">
            <w:pPr>
              <w:pStyle w:val="ListParagraph"/>
              <w:numPr>
                <w:ilvl w:val="0"/>
                <w:numId w:val="26"/>
              </w:numPr>
              <w:ind w:left="0" w:firstLine="0"/>
            </w:pPr>
          </w:p>
        </w:tc>
        <w:tc>
          <w:tcPr>
            <w:tcW w:w="3257" w:type="dxa"/>
          </w:tcPr>
          <w:p w14:paraId="73DE3E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Diameter</w:t>
            </w:r>
          </w:p>
        </w:tc>
        <w:tc>
          <w:tcPr>
            <w:tcW w:w="1124" w:type="dxa"/>
          </w:tcPr>
          <w:p w14:paraId="301785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w:t>
            </w:r>
          </w:p>
        </w:tc>
        <w:tc>
          <w:tcPr>
            <w:tcW w:w="784" w:type="dxa"/>
          </w:tcPr>
          <w:p w14:paraId="1168AB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w:t>
            </w:r>
          </w:p>
        </w:tc>
        <w:tc>
          <w:tcPr>
            <w:tcW w:w="1280" w:type="dxa"/>
          </w:tcPr>
          <w:p w14:paraId="778E1C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21D71E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4BEBC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44D06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9F627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650117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3576E28" w14:textId="77777777" w:rsidR="00F00296" w:rsidRDefault="00F00296" w:rsidP="00C97003">
            <w:pPr>
              <w:pStyle w:val="ListParagraph"/>
              <w:numPr>
                <w:ilvl w:val="0"/>
                <w:numId w:val="26"/>
              </w:numPr>
              <w:ind w:left="0" w:firstLine="0"/>
            </w:pPr>
          </w:p>
        </w:tc>
        <w:tc>
          <w:tcPr>
            <w:tcW w:w="3257" w:type="dxa"/>
          </w:tcPr>
          <w:p w14:paraId="0C29DF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Area</w:t>
            </w:r>
          </w:p>
        </w:tc>
        <w:tc>
          <w:tcPr>
            <w:tcW w:w="1124" w:type="dxa"/>
          </w:tcPr>
          <w:p w14:paraId="3D76E6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w:t>
            </w:r>
          </w:p>
        </w:tc>
        <w:tc>
          <w:tcPr>
            <w:tcW w:w="784" w:type="dxa"/>
          </w:tcPr>
          <w:p w14:paraId="156E45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in²</w:t>
            </w:r>
          </w:p>
        </w:tc>
        <w:tc>
          <w:tcPr>
            <w:tcW w:w="1280" w:type="dxa"/>
          </w:tcPr>
          <w:p w14:paraId="4261DA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3F0059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B7626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EA9C3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1B275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70C37B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8BB02E3" w14:textId="77777777" w:rsidR="00F00296" w:rsidRDefault="00F00296" w:rsidP="00C97003">
            <w:pPr>
              <w:pStyle w:val="ListParagraph"/>
              <w:numPr>
                <w:ilvl w:val="0"/>
                <w:numId w:val="26"/>
              </w:numPr>
              <w:ind w:left="0" w:firstLine="0"/>
            </w:pPr>
          </w:p>
        </w:tc>
        <w:tc>
          <w:tcPr>
            <w:tcW w:w="3257" w:type="dxa"/>
          </w:tcPr>
          <w:p w14:paraId="596A6D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Controllable Airflow</w:t>
            </w:r>
          </w:p>
        </w:tc>
        <w:tc>
          <w:tcPr>
            <w:tcW w:w="1124" w:type="dxa"/>
          </w:tcPr>
          <w:p w14:paraId="62ECE4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w:t>
            </w:r>
          </w:p>
        </w:tc>
        <w:tc>
          <w:tcPr>
            <w:tcW w:w="784" w:type="dxa"/>
          </w:tcPr>
          <w:p w14:paraId="3501E0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242100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211E4B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237F6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7E5AF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17957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rsidRPr="009526F6" w14:paraId="27E006E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C2BD67" w14:textId="77777777" w:rsidR="00F00296" w:rsidRDefault="00F00296" w:rsidP="00C97003">
            <w:pPr>
              <w:pStyle w:val="ListParagraph"/>
              <w:numPr>
                <w:ilvl w:val="0"/>
                <w:numId w:val="26"/>
              </w:numPr>
              <w:ind w:left="0" w:firstLine="0"/>
            </w:pPr>
          </w:p>
        </w:tc>
        <w:tc>
          <w:tcPr>
            <w:tcW w:w="3257" w:type="dxa"/>
          </w:tcPr>
          <w:p w14:paraId="5BE8E2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Maximum Cooling Airflow Set point</w:t>
            </w:r>
          </w:p>
        </w:tc>
        <w:tc>
          <w:tcPr>
            <w:tcW w:w="1124" w:type="dxa"/>
          </w:tcPr>
          <w:p w14:paraId="103E5B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Vcool-max</w:t>
            </w:r>
          </w:p>
        </w:tc>
        <w:tc>
          <w:tcPr>
            <w:tcW w:w="784" w:type="dxa"/>
          </w:tcPr>
          <w:p w14:paraId="433D61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4E4CB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t>4.5 A. 1. b</w:t>
            </w:r>
            <w:r w:rsidRPr="009526F6">
              <w:fldChar w:fldCharType="end"/>
            </w:r>
          </w:p>
        </w:tc>
        <w:tc>
          <w:tcPr>
            <w:tcW w:w="398" w:type="dxa"/>
          </w:tcPr>
          <w:p w14:paraId="786772FB"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3B30909"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766E6FDD"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05C66A13"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rsidRPr="009526F6" w14:paraId="7904CF3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874FDD7" w14:textId="77777777" w:rsidR="00F00296" w:rsidRDefault="00F00296" w:rsidP="00C97003">
            <w:pPr>
              <w:pStyle w:val="ListParagraph"/>
              <w:numPr>
                <w:ilvl w:val="0"/>
                <w:numId w:val="26"/>
              </w:numPr>
              <w:ind w:left="0" w:firstLine="0"/>
            </w:pPr>
          </w:p>
        </w:tc>
        <w:tc>
          <w:tcPr>
            <w:tcW w:w="3257" w:type="dxa"/>
          </w:tcPr>
          <w:p w14:paraId="1B3B16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Minimum Airflow Set point</w:t>
            </w:r>
          </w:p>
        </w:tc>
        <w:tc>
          <w:tcPr>
            <w:tcW w:w="1124" w:type="dxa"/>
          </w:tcPr>
          <w:p w14:paraId="44ECF7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784" w:type="dxa"/>
          </w:tcPr>
          <w:p w14:paraId="51D4F1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71545E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t>4.5 A. 1. b</w:t>
            </w:r>
            <w:r w:rsidRPr="009526F6">
              <w:fldChar w:fldCharType="end"/>
            </w:r>
          </w:p>
        </w:tc>
        <w:tc>
          <w:tcPr>
            <w:tcW w:w="398" w:type="dxa"/>
          </w:tcPr>
          <w:p w14:paraId="4CAD3046"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B21BE21"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887C384"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1B647C64"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rsidRPr="009526F6" w14:paraId="0378CEB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88E1E03" w14:textId="77777777" w:rsidR="00F00296" w:rsidRDefault="00F00296" w:rsidP="00C97003">
            <w:pPr>
              <w:pStyle w:val="ListParagraph"/>
              <w:numPr>
                <w:ilvl w:val="0"/>
                <w:numId w:val="26"/>
              </w:numPr>
              <w:ind w:left="0" w:firstLine="0"/>
            </w:pPr>
          </w:p>
        </w:tc>
        <w:tc>
          <w:tcPr>
            <w:tcW w:w="3257" w:type="dxa"/>
          </w:tcPr>
          <w:p w14:paraId="0F2239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Active Airflow Set point</w:t>
            </w:r>
          </w:p>
        </w:tc>
        <w:tc>
          <w:tcPr>
            <w:tcW w:w="1124" w:type="dxa"/>
          </w:tcPr>
          <w:p w14:paraId="2EFFDB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2881D2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176F1BB0"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_Ref14177117 \w \h \d " " </w:instrText>
            </w:r>
            <w:r>
              <w:rPr>
                <w:rFonts w:ascii="Calibri" w:hAnsi="Calibri" w:cs="Calibri"/>
              </w:rPr>
            </w:r>
            <w:r>
              <w:rPr>
                <w:rFonts w:ascii="Calibri" w:hAnsi="Calibri" w:cs="Calibri"/>
              </w:rPr>
              <w:fldChar w:fldCharType="separate"/>
            </w:r>
            <w:r>
              <w:rPr>
                <w:rFonts w:ascii="Calibri" w:hAnsi="Calibri" w:cs="Calibri"/>
              </w:rPr>
              <w:t>4.16 E</w:t>
            </w:r>
            <w:r>
              <w:rPr>
                <w:rFonts w:ascii="Calibri" w:hAnsi="Calibri" w:cs="Calibri"/>
              </w:rPr>
              <w:fldChar w:fldCharType="end"/>
            </w:r>
          </w:p>
        </w:tc>
        <w:tc>
          <w:tcPr>
            <w:tcW w:w="398" w:type="dxa"/>
          </w:tcPr>
          <w:p w14:paraId="1C85FE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B8A5D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6629EEC5"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71B9E450"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40B2BC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C9F33D9" w14:textId="77777777" w:rsidR="00F00296" w:rsidRDefault="00F00296" w:rsidP="00C97003">
            <w:pPr>
              <w:pStyle w:val="ListParagraph"/>
              <w:numPr>
                <w:ilvl w:val="0"/>
                <w:numId w:val="26"/>
              </w:numPr>
              <w:ind w:left="0" w:firstLine="0"/>
            </w:pPr>
          </w:p>
        </w:tc>
        <w:tc>
          <w:tcPr>
            <w:tcW w:w="3257" w:type="dxa"/>
          </w:tcPr>
          <w:p w14:paraId="1294DE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Zone Cooling Control Loop</w:t>
            </w:r>
          </w:p>
        </w:tc>
        <w:tc>
          <w:tcPr>
            <w:tcW w:w="1124" w:type="dxa"/>
          </w:tcPr>
          <w:p w14:paraId="743634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E9938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72795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_Ref14177107 \w \h \d " " </w:instrText>
            </w:r>
            <w:r>
              <w:fldChar w:fldCharType="separate"/>
            </w:r>
            <w:r>
              <w:t>4.16 E. 1</w:t>
            </w:r>
            <w:r>
              <w:fldChar w:fldCharType="end"/>
            </w:r>
          </w:p>
        </w:tc>
        <w:tc>
          <w:tcPr>
            <w:tcW w:w="398" w:type="dxa"/>
          </w:tcPr>
          <w:p w14:paraId="04A535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0F9F0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F8D88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3B64F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cooling, 100 = full cooling</w:t>
            </w:r>
          </w:p>
        </w:tc>
      </w:tr>
      <w:tr w:rsidR="00F00296" w14:paraId="0CC7BCE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B9C6AB5" w14:textId="77777777" w:rsidR="00F00296" w:rsidRDefault="00F00296" w:rsidP="00C97003">
            <w:pPr>
              <w:pStyle w:val="ListParagraph"/>
              <w:numPr>
                <w:ilvl w:val="0"/>
                <w:numId w:val="26"/>
              </w:numPr>
              <w:ind w:left="0" w:firstLine="0"/>
            </w:pPr>
          </w:p>
        </w:tc>
        <w:tc>
          <w:tcPr>
            <w:tcW w:w="3257" w:type="dxa"/>
          </w:tcPr>
          <w:p w14:paraId="4AB678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Proportional Gain</w:t>
            </w:r>
          </w:p>
        </w:tc>
        <w:tc>
          <w:tcPr>
            <w:tcW w:w="1124" w:type="dxa"/>
          </w:tcPr>
          <w:p w14:paraId="55402C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A08AD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9F42D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07888E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CCBCF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1DF54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FA8E0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171D16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5A6C75A" w14:textId="77777777" w:rsidR="00F00296" w:rsidRDefault="00F00296" w:rsidP="00C97003">
            <w:pPr>
              <w:pStyle w:val="ListParagraph"/>
              <w:numPr>
                <w:ilvl w:val="0"/>
                <w:numId w:val="26"/>
              </w:numPr>
              <w:ind w:left="0" w:firstLine="0"/>
            </w:pPr>
          </w:p>
        </w:tc>
        <w:tc>
          <w:tcPr>
            <w:tcW w:w="3257" w:type="dxa"/>
          </w:tcPr>
          <w:p w14:paraId="4A3AB4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Integral Gain</w:t>
            </w:r>
          </w:p>
        </w:tc>
        <w:tc>
          <w:tcPr>
            <w:tcW w:w="1124" w:type="dxa"/>
          </w:tcPr>
          <w:p w14:paraId="493C54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A93A8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DA58F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538A33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7D7CD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CFD46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B817B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AEE3B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679EE3A" w14:textId="77777777" w:rsidR="00F00296" w:rsidRDefault="00F00296" w:rsidP="00C97003">
            <w:pPr>
              <w:pStyle w:val="ListParagraph"/>
              <w:numPr>
                <w:ilvl w:val="0"/>
                <w:numId w:val="26"/>
              </w:numPr>
              <w:ind w:left="0" w:firstLine="0"/>
            </w:pPr>
          </w:p>
        </w:tc>
        <w:tc>
          <w:tcPr>
            <w:tcW w:w="3257" w:type="dxa"/>
          </w:tcPr>
          <w:p w14:paraId="0EB4C9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48B006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40451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4B148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303FE4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E2A45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6BE98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8FE32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79467FF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0613379" w14:textId="77777777" w:rsidR="00F00296" w:rsidRDefault="00F00296" w:rsidP="00C97003">
            <w:pPr>
              <w:pStyle w:val="ListParagraph"/>
              <w:numPr>
                <w:ilvl w:val="0"/>
                <w:numId w:val="26"/>
              </w:numPr>
              <w:ind w:left="0" w:firstLine="0"/>
            </w:pPr>
          </w:p>
        </w:tc>
        <w:tc>
          <w:tcPr>
            <w:tcW w:w="3257" w:type="dxa"/>
          </w:tcPr>
          <w:p w14:paraId="4C0061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45B5D6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BF9DB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B5950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_Ref14177099 \w \h \d " " </w:instrText>
            </w:r>
            <w:r>
              <w:fldChar w:fldCharType="separate"/>
            </w:r>
            <w:r>
              <w:t>4.16 E. 3</w:t>
            </w:r>
            <w:r>
              <w:fldChar w:fldCharType="end"/>
            </w:r>
          </w:p>
        </w:tc>
        <w:tc>
          <w:tcPr>
            <w:tcW w:w="398" w:type="dxa"/>
          </w:tcPr>
          <w:p w14:paraId="5C6D00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CC7DD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7A7A2A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BAD0F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 = no heating, 100 = full heating</w:t>
            </w:r>
          </w:p>
        </w:tc>
      </w:tr>
      <w:tr w:rsidR="00F00296" w14:paraId="7EF742A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0A79859" w14:textId="77777777" w:rsidR="00F00296" w:rsidRDefault="00F00296" w:rsidP="00C97003">
            <w:pPr>
              <w:pStyle w:val="ListParagraph"/>
              <w:numPr>
                <w:ilvl w:val="0"/>
                <w:numId w:val="26"/>
              </w:numPr>
              <w:ind w:left="0" w:firstLine="0"/>
            </w:pPr>
          </w:p>
        </w:tc>
        <w:tc>
          <w:tcPr>
            <w:tcW w:w="3257" w:type="dxa"/>
          </w:tcPr>
          <w:p w14:paraId="588C46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Proportional Gain</w:t>
            </w:r>
          </w:p>
        </w:tc>
        <w:tc>
          <w:tcPr>
            <w:tcW w:w="1124" w:type="dxa"/>
          </w:tcPr>
          <w:p w14:paraId="187D6B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E9584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90549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0AE629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ACB9F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0B8AF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82BAF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1DE7A8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EC57D2C" w14:textId="77777777" w:rsidR="00F00296" w:rsidRDefault="00F00296" w:rsidP="00C97003">
            <w:pPr>
              <w:pStyle w:val="ListParagraph"/>
              <w:numPr>
                <w:ilvl w:val="0"/>
                <w:numId w:val="26"/>
              </w:numPr>
              <w:ind w:left="0" w:firstLine="0"/>
            </w:pPr>
          </w:p>
        </w:tc>
        <w:tc>
          <w:tcPr>
            <w:tcW w:w="3257" w:type="dxa"/>
          </w:tcPr>
          <w:p w14:paraId="296006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Integral Gain</w:t>
            </w:r>
          </w:p>
        </w:tc>
        <w:tc>
          <w:tcPr>
            <w:tcW w:w="1124" w:type="dxa"/>
          </w:tcPr>
          <w:p w14:paraId="63DDD7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09CEB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F1679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0C351C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C86EB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F0373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26CC5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7BA22A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F0F7304" w14:textId="77777777" w:rsidR="00F00296" w:rsidRDefault="00F00296" w:rsidP="00C97003">
            <w:pPr>
              <w:pStyle w:val="ListParagraph"/>
              <w:numPr>
                <w:ilvl w:val="0"/>
                <w:numId w:val="26"/>
              </w:numPr>
              <w:ind w:left="0" w:firstLine="0"/>
            </w:pPr>
          </w:p>
        </w:tc>
        <w:tc>
          <w:tcPr>
            <w:tcW w:w="3257" w:type="dxa"/>
          </w:tcPr>
          <w:p w14:paraId="0EBC68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6D1110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2B4D8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EE73F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786BAA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57E67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D59CC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90BE0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Ideally, not used</w:t>
            </w:r>
          </w:p>
        </w:tc>
      </w:tr>
      <w:tr w:rsidR="00F00296" w14:paraId="32102BA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D05901" w14:textId="77777777" w:rsidR="00F00296" w:rsidRDefault="00F00296" w:rsidP="00C97003">
            <w:pPr>
              <w:pStyle w:val="ListParagraph"/>
              <w:numPr>
                <w:ilvl w:val="0"/>
                <w:numId w:val="26"/>
              </w:numPr>
              <w:ind w:left="0" w:firstLine="0"/>
            </w:pPr>
          </w:p>
        </w:tc>
        <w:tc>
          <w:tcPr>
            <w:tcW w:w="3257" w:type="dxa"/>
          </w:tcPr>
          <w:p w14:paraId="35F34A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SAT Requests</w:t>
            </w:r>
          </w:p>
        </w:tc>
        <w:tc>
          <w:tcPr>
            <w:tcW w:w="1124" w:type="dxa"/>
          </w:tcPr>
          <w:p w14:paraId="5174D0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96D72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6D4C8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_Ref14175988 \w \h \d " " </w:instrText>
            </w:r>
            <w:r>
              <w:fldChar w:fldCharType="separate"/>
            </w:r>
            <w:r>
              <w:t>4.16 H. 1</w:t>
            </w:r>
            <w:r>
              <w:fldChar w:fldCharType="end"/>
            </w:r>
          </w:p>
        </w:tc>
        <w:tc>
          <w:tcPr>
            <w:tcW w:w="398" w:type="dxa"/>
          </w:tcPr>
          <w:p w14:paraId="6C09F6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539DD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7FF03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D4097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0DC893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16731BC" w14:textId="77777777" w:rsidR="00F00296" w:rsidRDefault="00F00296" w:rsidP="00C97003">
            <w:pPr>
              <w:pStyle w:val="ListParagraph"/>
              <w:numPr>
                <w:ilvl w:val="0"/>
                <w:numId w:val="26"/>
              </w:numPr>
              <w:ind w:left="0" w:firstLine="0"/>
            </w:pPr>
          </w:p>
        </w:tc>
        <w:tc>
          <w:tcPr>
            <w:tcW w:w="3257" w:type="dxa"/>
          </w:tcPr>
          <w:p w14:paraId="5EEBB6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Importance-Multiplier</w:t>
            </w:r>
          </w:p>
        </w:tc>
        <w:tc>
          <w:tcPr>
            <w:tcW w:w="1124" w:type="dxa"/>
          </w:tcPr>
          <w:p w14:paraId="13B749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98916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B3774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E0B43">
              <w:t xml:space="preserve">§ </w:t>
            </w:r>
            <w:r w:rsidRPr="009E0B43">
              <w:fldChar w:fldCharType="begin"/>
            </w:r>
            <w:r w:rsidRPr="009E0B43">
              <w:instrText xml:space="preserve"> REF _Ref14175988 \w \h \d " " </w:instrText>
            </w:r>
            <w:r w:rsidRPr="009E0B43">
              <w:fldChar w:fldCharType="separate"/>
            </w:r>
            <w:r>
              <w:t>4.16 H. 1</w:t>
            </w:r>
            <w:r w:rsidRPr="009E0B43">
              <w:fldChar w:fldCharType="end"/>
            </w:r>
          </w:p>
        </w:tc>
        <w:tc>
          <w:tcPr>
            <w:tcW w:w="398" w:type="dxa"/>
          </w:tcPr>
          <w:p w14:paraId="39892F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EF1DB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F7E04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08A33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1D6EF9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7881B6E" w14:textId="77777777" w:rsidR="00F00296" w:rsidRDefault="00F00296" w:rsidP="00C97003">
            <w:pPr>
              <w:pStyle w:val="ListParagraph"/>
              <w:numPr>
                <w:ilvl w:val="0"/>
                <w:numId w:val="26"/>
              </w:numPr>
              <w:ind w:left="0" w:firstLine="0"/>
            </w:pPr>
          </w:p>
        </w:tc>
        <w:tc>
          <w:tcPr>
            <w:tcW w:w="3257" w:type="dxa"/>
          </w:tcPr>
          <w:p w14:paraId="1B9123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E02B37">
              <w:t>SAT</w:t>
            </w:r>
            <w:r>
              <w:t xml:space="preserve"> </w:t>
            </w:r>
            <w:r w:rsidRPr="00E02B37">
              <w:t>Request-Hours Accumulator</w:t>
            </w:r>
          </w:p>
        </w:tc>
        <w:tc>
          <w:tcPr>
            <w:tcW w:w="1124" w:type="dxa"/>
          </w:tcPr>
          <w:p w14:paraId="2A1B1F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D9BD4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0E2659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E0B43">
              <w:t xml:space="preserve">§ </w:t>
            </w:r>
            <w:r w:rsidRPr="009E0B43">
              <w:fldChar w:fldCharType="begin"/>
            </w:r>
            <w:r w:rsidRPr="009E0B43">
              <w:instrText xml:space="preserve"> REF _Ref14175988 \w \h \d " " </w:instrText>
            </w:r>
            <w:r w:rsidRPr="009E0B43">
              <w:fldChar w:fldCharType="separate"/>
            </w:r>
            <w:r>
              <w:t>4.16 H. 1</w:t>
            </w:r>
            <w:r w:rsidRPr="009E0B43">
              <w:fldChar w:fldCharType="end"/>
            </w:r>
          </w:p>
        </w:tc>
        <w:tc>
          <w:tcPr>
            <w:tcW w:w="398" w:type="dxa"/>
          </w:tcPr>
          <w:p w14:paraId="7037BC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54C6F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06E2E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DFD19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E8F131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DB11AF9" w14:textId="77777777" w:rsidR="00F00296" w:rsidRDefault="00F00296" w:rsidP="00C97003">
            <w:pPr>
              <w:pStyle w:val="ListParagraph"/>
              <w:numPr>
                <w:ilvl w:val="0"/>
                <w:numId w:val="26"/>
              </w:numPr>
              <w:ind w:left="0" w:firstLine="0"/>
            </w:pPr>
          </w:p>
        </w:tc>
        <w:tc>
          <w:tcPr>
            <w:tcW w:w="3257" w:type="dxa"/>
          </w:tcPr>
          <w:p w14:paraId="0E64B8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E02B37">
              <w:t>SAT</w:t>
            </w:r>
            <w:r>
              <w:t xml:space="preserve"> </w:t>
            </w:r>
            <w:r w:rsidRPr="00E02B37">
              <w:t>System Run-Hours Total</w:t>
            </w:r>
          </w:p>
        </w:tc>
        <w:tc>
          <w:tcPr>
            <w:tcW w:w="1124" w:type="dxa"/>
          </w:tcPr>
          <w:p w14:paraId="490FC0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C51A9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63EE2C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E0B43">
              <w:t xml:space="preserve">§ </w:t>
            </w:r>
            <w:r w:rsidRPr="009E0B43">
              <w:fldChar w:fldCharType="begin"/>
            </w:r>
            <w:r w:rsidRPr="009E0B43">
              <w:instrText xml:space="preserve"> REF _Ref14175988 \w \h \d " " </w:instrText>
            </w:r>
            <w:r w:rsidRPr="009E0B43">
              <w:fldChar w:fldCharType="separate"/>
            </w:r>
            <w:r>
              <w:t>4.16 H. 1</w:t>
            </w:r>
            <w:r w:rsidRPr="009E0B43">
              <w:fldChar w:fldCharType="end"/>
            </w:r>
          </w:p>
        </w:tc>
        <w:tc>
          <w:tcPr>
            <w:tcW w:w="398" w:type="dxa"/>
          </w:tcPr>
          <w:p w14:paraId="433C39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87CC9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642B4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814BC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2D4E8A4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1DD69B3" w14:textId="77777777" w:rsidR="00F00296" w:rsidRDefault="00F00296" w:rsidP="00C97003">
            <w:pPr>
              <w:pStyle w:val="ListParagraph"/>
              <w:numPr>
                <w:ilvl w:val="0"/>
                <w:numId w:val="26"/>
              </w:numPr>
              <w:ind w:left="0" w:firstLine="0"/>
            </w:pPr>
          </w:p>
        </w:tc>
        <w:tc>
          <w:tcPr>
            <w:tcW w:w="3257" w:type="dxa"/>
          </w:tcPr>
          <w:p w14:paraId="762CBE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3873B8">
              <w:t>SAT</w:t>
            </w:r>
            <w:r>
              <w:t xml:space="preserve"> </w:t>
            </w:r>
            <w:r w:rsidRPr="003873B8">
              <w:t>Cumulative % Request-Hours</w:t>
            </w:r>
          </w:p>
        </w:tc>
        <w:tc>
          <w:tcPr>
            <w:tcW w:w="1124" w:type="dxa"/>
          </w:tcPr>
          <w:p w14:paraId="2DA4C4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50193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89461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E0B43">
              <w:t xml:space="preserve">§ </w:t>
            </w:r>
            <w:r w:rsidRPr="009E0B43">
              <w:fldChar w:fldCharType="begin"/>
            </w:r>
            <w:r w:rsidRPr="009E0B43">
              <w:instrText xml:space="preserve"> REF _Ref14175988 \w \h \d " " </w:instrText>
            </w:r>
            <w:r w:rsidRPr="009E0B43">
              <w:fldChar w:fldCharType="separate"/>
            </w:r>
            <w:r>
              <w:t>4.16 H. 1</w:t>
            </w:r>
            <w:r w:rsidRPr="009E0B43">
              <w:fldChar w:fldCharType="end"/>
            </w:r>
          </w:p>
        </w:tc>
        <w:tc>
          <w:tcPr>
            <w:tcW w:w="398" w:type="dxa"/>
          </w:tcPr>
          <w:p w14:paraId="7F6D88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81978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42CD7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74F03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A586FA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91B96F1" w14:textId="77777777" w:rsidR="00F00296" w:rsidRDefault="00F00296" w:rsidP="00C97003">
            <w:pPr>
              <w:pStyle w:val="ListParagraph"/>
              <w:numPr>
                <w:ilvl w:val="0"/>
                <w:numId w:val="26"/>
              </w:numPr>
              <w:ind w:left="0" w:firstLine="0"/>
            </w:pPr>
          </w:p>
        </w:tc>
        <w:tc>
          <w:tcPr>
            <w:tcW w:w="3257" w:type="dxa"/>
          </w:tcPr>
          <w:p w14:paraId="727A6A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DSP Requests</w:t>
            </w:r>
          </w:p>
        </w:tc>
        <w:tc>
          <w:tcPr>
            <w:tcW w:w="1124" w:type="dxa"/>
          </w:tcPr>
          <w:p w14:paraId="5D5581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45F92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17D19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_Ref14175981 \w \h \d " " </w:instrText>
            </w:r>
            <w:r>
              <w:fldChar w:fldCharType="separate"/>
            </w:r>
            <w:r>
              <w:t>4.16 H. 2</w:t>
            </w:r>
            <w:r>
              <w:fldChar w:fldCharType="end"/>
            </w:r>
          </w:p>
        </w:tc>
        <w:tc>
          <w:tcPr>
            <w:tcW w:w="398" w:type="dxa"/>
          </w:tcPr>
          <w:p w14:paraId="4735CE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6487D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55FDBF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2BAFB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61A4CC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DC04C64" w14:textId="77777777" w:rsidR="00F00296" w:rsidRDefault="00F00296" w:rsidP="00C97003">
            <w:pPr>
              <w:pStyle w:val="ListParagraph"/>
              <w:numPr>
                <w:ilvl w:val="0"/>
                <w:numId w:val="26"/>
              </w:numPr>
              <w:ind w:left="0" w:firstLine="0"/>
            </w:pPr>
          </w:p>
        </w:tc>
        <w:tc>
          <w:tcPr>
            <w:tcW w:w="3257" w:type="dxa"/>
          </w:tcPr>
          <w:p w14:paraId="253F3F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Importance-Multiplier</w:t>
            </w:r>
          </w:p>
        </w:tc>
        <w:tc>
          <w:tcPr>
            <w:tcW w:w="1124" w:type="dxa"/>
          </w:tcPr>
          <w:p w14:paraId="0685C3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4BACC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D5326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_Ref14175981 \w \h \d " " </w:instrText>
            </w:r>
            <w:r>
              <w:fldChar w:fldCharType="separate"/>
            </w:r>
            <w:r>
              <w:t>4.16 H. 2</w:t>
            </w:r>
            <w:r>
              <w:fldChar w:fldCharType="end"/>
            </w:r>
          </w:p>
        </w:tc>
        <w:tc>
          <w:tcPr>
            <w:tcW w:w="398" w:type="dxa"/>
          </w:tcPr>
          <w:p w14:paraId="19FC27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9871F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FD036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1D93D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6C6891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00DF0A" w14:textId="77777777" w:rsidR="00F00296" w:rsidRDefault="00F00296" w:rsidP="00C97003">
            <w:pPr>
              <w:pStyle w:val="ListParagraph"/>
              <w:numPr>
                <w:ilvl w:val="0"/>
                <w:numId w:val="26"/>
              </w:numPr>
              <w:ind w:left="0" w:firstLine="0"/>
            </w:pPr>
          </w:p>
        </w:tc>
        <w:tc>
          <w:tcPr>
            <w:tcW w:w="3257" w:type="dxa"/>
          </w:tcPr>
          <w:p w14:paraId="4E7964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Request-Hours Accumulator</w:t>
            </w:r>
          </w:p>
        </w:tc>
        <w:tc>
          <w:tcPr>
            <w:tcW w:w="1124" w:type="dxa"/>
          </w:tcPr>
          <w:p w14:paraId="221375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F9547E1"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CF37620"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_Ref14175981 \w \h \d " " </w:instrText>
            </w:r>
            <w:r>
              <w:fldChar w:fldCharType="separate"/>
            </w:r>
            <w:r>
              <w:t>4.16 H. 2</w:t>
            </w:r>
            <w:r>
              <w:fldChar w:fldCharType="end"/>
            </w:r>
          </w:p>
        </w:tc>
        <w:tc>
          <w:tcPr>
            <w:tcW w:w="398" w:type="dxa"/>
          </w:tcPr>
          <w:p w14:paraId="23079F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6788D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9E75F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C47BA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BF57A3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984F284" w14:textId="77777777" w:rsidR="00F00296" w:rsidRDefault="00F00296" w:rsidP="00C97003">
            <w:pPr>
              <w:pStyle w:val="ListParagraph"/>
              <w:numPr>
                <w:ilvl w:val="0"/>
                <w:numId w:val="26"/>
              </w:numPr>
              <w:ind w:left="0" w:firstLine="0"/>
            </w:pPr>
          </w:p>
        </w:tc>
        <w:tc>
          <w:tcPr>
            <w:tcW w:w="3257" w:type="dxa"/>
          </w:tcPr>
          <w:p w14:paraId="7C58AB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02B37">
              <w:t>DSP</w:t>
            </w:r>
            <w:r>
              <w:t xml:space="preserve"> </w:t>
            </w:r>
            <w:r w:rsidRPr="00E02B37">
              <w:t>System Run-Hours Total</w:t>
            </w:r>
          </w:p>
        </w:tc>
        <w:tc>
          <w:tcPr>
            <w:tcW w:w="1124" w:type="dxa"/>
          </w:tcPr>
          <w:p w14:paraId="70BD65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CE9F9DE"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272394B0"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_Ref14175981 \w \h \d " " </w:instrText>
            </w:r>
            <w:r>
              <w:fldChar w:fldCharType="separate"/>
            </w:r>
            <w:r>
              <w:t>4.16 H. 2</w:t>
            </w:r>
            <w:r>
              <w:fldChar w:fldCharType="end"/>
            </w:r>
          </w:p>
        </w:tc>
        <w:tc>
          <w:tcPr>
            <w:tcW w:w="398" w:type="dxa"/>
          </w:tcPr>
          <w:p w14:paraId="1B0BF2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45041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5E4C8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4E478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09DF7B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35F01EC" w14:textId="77777777" w:rsidR="00F00296" w:rsidRDefault="00F00296" w:rsidP="00C97003">
            <w:pPr>
              <w:pStyle w:val="ListParagraph"/>
              <w:numPr>
                <w:ilvl w:val="0"/>
                <w:numId w:val="26"/>
              </w:numPr>
              <w:ind w:left="0" w:firstLine="0"/>
            </w:pPr>
          </w:p>
        </w:tc>
        <w:tc>
          <w:tcPr>
            <w:tcW w:w="3257" w:type="dxa"/>
          </w:tcPr>
          <w:p w14:paraId="7ED9A8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02B37">
              <w:t>DSP</w:t>
            </w:r>
            <w:r>
              <w:t xml:space="preserve"> </w:t>
            </w:r>
            <w:r w:rsidRPr="00E02B37">
              <w:t>Cumulative % Request-Hours</w:t>
            </w:r>
          </w:p>
        </w:tc>
        <w:tc>
          <w:tcPr>
            <w:tcW w:w="1124" w:type="dxa"/>
          </w:tcPr>
          <w:p w14:paraId="7F1F5A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0EB5864"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FAAE027"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_Ref14175981 \w \h \d " " </w:instrText>
            </w:r>
            <w:r>
              <w:fldChar w:fldCharType="separate"/>
            </w:r>
            <w:r>
              <w:t>4.16 H. 2</w:t>
            </w:r>
            <w:r>
              <w:fldChar w:fldCharType="end"/>
            </w:r>
          </w:p>
        </w:tc>
        <w:tc>
          <w:tcPr>
            <w:tcW w:w="398" w:type="dxa"/>
          </w:tcPr>
          <w:p w14:paraId="2965FA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84151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CD774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0B025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43BA9AF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735826D" w14:textId="77777777" w:rsidR="00F00296" w:rsidRDefault="00F00296" w:rsidP="00C97003">
            <w:pPr>
              <w:pStyle w:val="ListParagraph"/>
              <w:numPr>
                <w:ilvl w:val="0"/>
                <w:numId w:val="26"/>
              </w:numPr>
              <w:ind w:left="0" w:firstLine="0"/>
            </w:pPr>
          </w:p>
        </w:tc>
        <w:tc>
          <w:tcPr>
            <w:tcW w:w="3257" w:type="dxa"/>
          </w:tcPr>
          <w:p w14:paraId="2AD939A2"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HHW Reset Requests</w:t>
            </w:r>
          </w:p>
        </w:tc>
        <w:tc>
          <w:tcPr>
            <w:tcW w:w="1124" w:type="dxa"/>
          </w:tcPr>
          <w:p w14:paraId="6A84D1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4741F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5EBE9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_Ref14175976 \w \h \d " " </w:instrText>
            </w:r>
            <w:r>
              <w:fldChar w:fldCharType="separate"/>
            </w:r>
            <w:r>
              <w:t>4.16 H. 3</w:t>
            </w:r>
            <w:r>
              <w:fldChar w:fldCharType="end"/>
            </w:r>
          </w:p>
        </w:tc>
        <w:tc>
          <w:tcPr>
            <w:tcW w:w="398" w:type="dxa"/>
          </w:tcPr>
          <w:p w14:paraId="7666B5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D5613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4A3551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A87B8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5340DC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D6E0B2" w14:textId="77777777" w:rsidR="00F00296" w:rsidRDefault="00F00296" w:rsidP="00C97003">
            <w:pPr>
              <w:pStyle w:val="ListParagraph"/>
              <w:numPr>
                <w:ilvl w:val="0"/>
                <w:numId w:val="26"/>
              </w:numPr>
              <w:ind w:left="0" w:firstLine="0"/>
            </w:pPr>
          </w:p>
        </w:tc>
        <w:tc>
          <w:tcPr>
            <w:tcW w:w="3257" w:type="dxa"/>
          </w:tcPr>
          <w:p w14:paraId="16770201"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Reset </w:t>
            </w:r>
            <w:r w:rsidRPr="00E02B37">
              <w:t>Importance-Multiplier</w:t>
            </w:r>
          </w:p>
        </w:tc>
        <w:tc>
          <w:tcPr>
            <w:tcW w:w="1124" w:type="dxa"/>
          </w:tcPr>
          <w:p w14:paraId="6E94A5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78D93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D4E7E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050B03">
              <w:t xml:space="preserve">§ </w:t>
            </w:r>
            <w:r w:rsidRPr="00050B03">
              <w:fldChar w:fldCharType="begin"/>
            </w:r>
            <w:r w:rsidRPr="00050B03">
              <w:instrText xml:space="preserve"> REF _Ref14175976 \w \h \d " " </w:instrText>
            </w:r>
            <w:r w:rsidRPr="00050B03">
              <w:fldChar w:fldCharType="separate"/>
            </w:r>
            <w:r>
              <w:t>4.16 H. 3</w:t>
            </w:r>
            <w:r w:rsidRPr="00050B03">
              <w:fldChar w:fldCharType="end"/>
            </w:r>
          </w:p>
        </w:tc>
        <w:tc>
          <w:tcPr>
            <w:tcW w:w="398" w:type="dxa"/>
          </w:tcPr>
          <w:p w14:paraId="775925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1FE01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88293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45B7F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81EFC9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9025AD3" w14:textId="77777777" w:rsidR="00F00296" w:rsidRDefault="00F00296" w:rsidP="00C97003">
            <w:pPr>
              <w:pStyle w:val="ListParagraph"/>
              <w:numPr>
                <w:ilvl w:val="0"/>
                <w:numId w:val="26"/>
              </w:numPr>
              <w:ind w:left="0" w:firstLine="0"/>
            </w:pPr>
          </w:p>
        </w:tc>
        <w:tc>
          <w:tcPr>
            <w:tcW w:w="3257" w:type="dxa"/>
          </w:tcPr>
          <w:p w14:paraId="2A6312F7"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Reset </w:t>
            </w:r>
            <w:r w:rsidRPr="00E02B37">
              <w:t>Request-Hours Accumulator</w:t>
            </w:r>
          </w:p>
        </w:tc>
        <w:tc>
          <w:tcPr>
            <w:tcW w:w="1124" w:type="dxa"/>
          </w:tcPr>
          <w:p w14:paraId="35DB5E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BB40E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058F20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050B03">
              <w:t xml:space="preserve">§ </w:t>
            </w:r>
            <w:r w:rsidRPr="00050B03">
              <w:fldChar w:fldCharType="begin"/>
            </w:r>
            <w:r w:rsidRPr="00050B03">
              <w:instrText xml:space="preserve"> REF _Ref14175976 \w \h \d " " </w:instrText>
            </w:r>
            <w:r w:rsidRPr="00050B03">
              <w:fldChar w:fldCharType="separate"/>
            </w:r>
            <w:r>
              <w:t>4.16 H. 3</w:t>
            </w:r>
            <w:r w:rsidRPr="00050B03">
              <w:fldChar w:fldCharType="end"/>
            </w:r>
          </w:p>
        </w:tc>
        <w:tc>
          <w:tcPr>
            <w:tcW w:w="398" w:type="dxa"/>
          </w:tcPr>
          <w:p w14:paraId="5EDA87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094C3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60ADE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9F571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597695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7CDE323" w14:textId="77777777" w:rsidR="00F00296" w:rsidRDefault="00F00296" w:rsidP="00C97003">
            <w:pPr>
              <w:pStyle w:val="ListParagraph"/>
              <w:numPr>
                <w:ilvl w:val="0"/>
                <w:numId w:val="26"/>
              </w:numPr>
              <w:ind w:left="0" w:firstLine="0"/>
            </w:pPr>
          </w:p>
        </w:tc>
        <w:tc>
          <w:tcPr>
            <w:tcW w:w="3257" w:type="dxa"/>
          </w:tcPr>
          <w:p w14:paraId="008F6FDD"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 xml:space="preserve">HHW Reset </w:t>
            </w:r>
            <w:r w:rsidRPr="00E02B37">
              <w:t>System Run-Hours Total</w:t>
            </w:r>
          </w:p>
        </w:tc>
        <w:tc>
          <w:tcPr>
            <w:tcW w:w="1124" w:type="dxa"/>
          </w:tcPr>
          <w:p w14:paraId="19C322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E2121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8137F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050B03">
              <w:t xml:space="preserve">§ </w:t>
            </w:r>
            <w:r w:rsidRPr="00050B03">
              <w:fldChar w:fldCharType="begin"/>
            </w:r>
            <w:r w:rsidRPr="00050B03">
              <w:instrText xml:space="preserve"> REF _Ref14175976 \w \h \d " " </w:instrText>
            </w:r>
            <w:r w:rsidRPr="00050B03">
              <w:fldChar w:fldCharType="separate"/>
            </w:r>
            <w:r>
              <w:t>4.16 H. 3</w:t>
            </w:r>
            <w:r w:rsidRPr="00050B03">
              <w:fldChar w:fldCharType="end"/>
            </w:r>
          </w:p>
        </w:tc>
        <w:tc>
          <w:tcPr>
            <w:tcW w:w="398" w:type="dxa"/>
          </w:tcPr>
          <w:p w14:paraId="6F0002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E7864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BA3A1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F80A7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261541A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CAFE607" w14:textId="77777777" w:rsidR="00F00296" w:rsidRDefault="00F00296" w:rsidP="00C97003">
            <w:pPr>
              <w:pStyle w:val="ListParagraph"/>
              <w:numPr>
                <w:ilvl w:val="0"/>
                <w:numId w:val="26"/>
              </w:numPr>
              <w:ind w:left="0" w:firstLine="0"/>
            </w:pPr>
          </w:p>
        </w:tc>
        <w:tc>
          <w:tcPr>
            <w:tcW w:w="3257" w:type="dxa"/>
          </w:tcPr>
          <w:p w14:paraId="5318445A"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 xml:space="preserve">HHW Reset </w:t>
            </w:r>
            <w:r w:rsidRPr="00E02B37">
              <w:t>Cumulative % Request-Hours</w:t>
            </w:r>
          </w:p>
        </w:tc>
        <w:tc>
          <w:tcPr>
            <w:tcW w:w="1124" w:type="dxa"/>
          </w:tcPr>
          <w:p w14:paraId="650318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2C323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3453F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050B03">
              <w:t xml:space="preserve">§ </w:t>
            </w:r>
            <w:r w:rsidRPr="00050B03">
              <w:fldChar w:fldCharType="begin"/>
            </w:r>
            <w:r w:rsidRPr="00050B03">
              <w:instrText xml:space="preserve"> REF _Ref14175976 \w \h \d " " </w:instrText>
            </w:r>
            <w:r w:rsidRPr="00050B03">
              <w:fldChar w:fldCharType="separate"/>
            </w:r>
            <w:r>
              <w:t>4.16 H. 3</w:t>
            </w:r>
            <w:r w:rsidRPr="00050B03">
              <w:fldChar w:fldCharType="end"/>
            </w:r>
          </w:p>
        </w:tc>
        <w:tc>
          <w:tcPr>
            <w:tcW w:w="398" w:type="dxa"/>
          </w:tcPr>
          <w:p w14:paraId="22A37D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50624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7BAE2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79BFB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10D5F3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8845BCB" w14:textId="77777777" w:rsidR="00F00296" w:rsidRDefault="00F00296" w:rsidP="00C97003">
            <w:pPr>
              <w:pStyle w:val="ListParagraph"/>
              <w:numPr>
                <w:ilvl w:val="0"/>
                <w:numId w:val="26"/>
              </w:numPr>
              <w:ind w:left="0" w:firstLine="0"/>
            </w:pPr>
          </w:p>
        </w:tc>
        <w:tc>
          <w:tcPr>
            <w:tcW w:w="3257" w:type="dxa"/>
          </w:tcPr>
          <w:p w14:paraId="28C230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HHW Plant Requests</w:t>
            </w:r>
          </w:p>
        </w:tc>
        <w:tc>
          <w:tcPr>
            <w:tcW w:w="1124" w:type="dxa"/>
          </w:tcPr>
          <w:p w14:paraId="3CBBEF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0D243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D837F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_Ref14175962 \w \h \d " " </w:instrText>
            </w:r>
            <w:r>
              <w:fldChar w:fldCharType="separate"/>
            </w:r>
            <w:r>
              <w:t>4.16 H. 4</w:t>
            </w:r>
            <w:r>
              <w:fldChar w:fldCharType="end"/>
            </w:r>
          </w:p>
        </w:tc>
        <w:tc>
          <w:tcPr>
            <w:tcW w:w="398" w:type="dxa"/>
          </w:tcPr>
          <w:p w14:paraId="68CA02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8CD24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0FB9F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02972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5159C8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90AB665" w14:textId="77777777" w:rsidR="00F00296" w:rsidRDefault="00F00296" w:rsidP="00C97003">
            <w:pPr>
              <w:pStyle w:val="ListParagraph"/>
              <w:numPr>
                <w:ilvl w:val="0"/>
                <w:numId w:val="26"/>
              </w:numPr>
              <w:ind w:left="0" w:firstLine="0"/>
            </w:pPr>
          </w:p>
        </w:tc>
        <w:tc>
          <w:tcPr>
            <w:tcW w:w="3257" w:type="dxa"/>
          </w:tcPr>
          <w:p w14:paraId="6B040C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Importance-Multiplier</w:t>
            </w:r>
          </w:p>
        </w:tc>
        <w:tc>
          <w:tcPr>
            <w:tcW w:w="1124" w:type="dxa"/>
          </w:tcPr>
          <w:p w14:paraId="155B5D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D1F9C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0BFA9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_Ref14175962 \w \h \d " " </w:instrText>
            </w:r>
            <w:r>
              <w:fldChar w:fldCharType="separate"/>
            </w:r>
            <w:r>
              <w:t>4.16 H. 4</w:t>
            </w:r>
            <w:r>
              <w:fldChar w:fldCharType="end"/>
            </w:r>
          </w:p>
        </w:tc>
        <w:tc>
          <w:tcPr>
            <w:tcW w:w="398" w:type="dxa"/>
          </w:tcPr>
          <w:p w14:paraId="03E218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3E14F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5C1F9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D9054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9E1CC9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9229786" w14:textId="77777777" w:rsidR="00F00296" w:rsidRDefault="00F00296" w:rsidP="00C97003">
            <w:pPr>
              <w:pStyle w:val="ListParagraph"/>
              <w:numPr>
                <w:ilvl w:val="0"/>
                <w:numId w:val="26"/>
              </w:numPr>
              <w:ind w:left="0" w:firstLine="0"/>
            </w:pPr>
          </w:p>
        </w:tc>
        <w:tc>
          <w:tcPr>
            <w:tcW w:w="3257" w:type="dxa"/>
          </w:tcPr>
          <w:p w14:paraId="0F1BB7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Request-Hours Accumulator</w:t>
            </w:r>
          </w:p>
        </w:tc>
        <w:tc>
          <w:tcPr>
            <w:tcW w:w="1124" w:type="dxa"/>
          </w:tcPr>
          <w:p w14:paraId="354E84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044A0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3BE51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_Ref14175962 \w \h \d " " </w:instrText>
            </w:r>
            <w:r>
              <w:fldChar w:fldCharType="separate"/>
            </w:r>
            <w:r>
              <w:t>4.16 H. 4</w:t>
            </w:r>
            <w:r>
              <w:fldChar w:fldCharType="end"/>
            </w:r>
          </w:p>
        </w:tc>
        <w:tc>
          <w:tcPr>
            <w:tcW w:w="398" w:type="dxa"/>
          </w:tcPr>
          <w:p w14:paraId="374A39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59B29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C82E0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3E742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BE8FB5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6730225" w14:textId="77777777" w:rsidR="00F00296" w:rsidRDefault="00F00296" w:rsidP="00C97003">
            <w:pPr>
              <w:pStyle w:val="ListParagraph"/>
              <w:numPr>
                <w:ilvl w:val="0"/>
                <w:numId w:val="26"/>
              </w:numPr>
              <w:ind w:left="0" w:firstLine="0"/>
            </w:pPr>
          </w:p>
        </w:tc>
        <w:tc>
          <w:tcPr>
            <w:tcW w:w="3257" w:type="dxa"/>
          </w:tcPr>
          <w:p w14:paraId="252602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HHW Plant </w:t>
            </w:r>
            <w:r w:rsidRPr="00E02B37">
              <w:t>System Run-Hours Total</w:t>
            </w:r>
          </w:p>
        </w:tc>
        <w:tc>
          <w:tcPr>
            <w:tcW w:w="1124" w:type="dxa"/>
          </w:tcPr>
          <w:p w14:paraId="3E496F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2547F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1EB95B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_Ref14175962 \w \h \d " " </w:instrText>
            </w:r>
            <w:r>
              <w:fldChar w:fldCharType="separate"/>
            </w:r>
            <w:r>
              <w:t>4.16 H. 4</w:t>
            </w:r>
            <w:r>
              <w:fldChar w:fldCharType="end"/>
            </w:r>
          </w:p>
        </w:tc>
        <w:tc>
          <w:tcPr>
            <w:tcW w:w="398" w:type="dxa"/>
          </w:tcPr>
          <w:p w14:paraId="47EAF7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C2ABD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EA61B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582F4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225D36D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3FEA2A7" w14:textId="77777777" w:rsidR="00F00296" w:rsidRDefault="00F00296" w:rsidP="00C97003">
            <w:pPr>
              <w:pStyle w:val="ListParagraph"/>
              <w:numPr>
                <w:ilvl w:val="0"/>
                <w:numId w:val="26"/>
              </w:numPr>
              <w:ind w:left="0" w:firstLine="0"/>
            </w:pPr>
          </w:p>
        </w:tc>
        <w:tc>
          <w:tcPr>
            <w:tcW w:w="3257" w:type="dxa"/>
          </w:tcPr>
          <w:p w14:paraId="4AB2B2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HHW Plant </w:t>
            </w:r>
            <w:r w:rsidRPr="00E02B37">
              <w:t>Cumulative % Request-Hours</w:t>
            </w:r>
          </w:p>
        </w:tc>
        <w:tc>
          <w:tcPr>
            <w:tcW w:w="1124" w:type="dxa"/>
          </w:tcPr>
          <w:p w14:paraId="4467ED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20AA3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4D2359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_Ref14175962 \w \h \d " " </w:instrText>
            </w:r>
            <w:r>
              <w:fldChar w:fldCharType="separate"/>
            </w:r>
            <w:r>
              <w:t>4.16 H. 4</w:t>
            </w:r>
            <w:r>
              <w:fldChar w:fldCharType="end"/>
            </w:r>
          </w:p>
        </w:tc>
        <w:tc>
          <w:tcPr>
            <w:tcW w:w="398" w:type="dxa"/>
          </w:tcPr>
          <w:p w14:paraId="602AA7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F68D1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5346CD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E4BF0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0CFAA9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D0D20E7" w14:textId="77777777" w:rsidR="00F00296" w:rsidRDefault="00F00296" w:rsidP="00C97003">
            <w:pPr>
              <w:pStyle w:val="ListParagraph"/>
              <w:numPr>
                <w:ilvl w:val="0"/>
                <w:numId w:val="26"/>
              </w:numPr>
              <w:ind w:left="0" w:firstLine="0"/>
            </w:pPr>
          </w:p>
        </w:tc>
        <w:tc>
          <w:tcPr>
            <w:tcW w:w="3257" w:type="dxa"/>
          </w:tcPr>
          <w:p w14:paraId="2BB43F78"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3CF3BA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6D4D88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26BB7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0974F3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6BEA7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B2378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AE00F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5680D0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9CF9B14" w14:textId="77777777" w:rsidR="00F00296" w:rsidRDefault="00F00296" w:rsidP="00C97003">
            <w:pPr>
              <w:pStyle w:val="ListParagraph"/>
              <w:numPr>
                <w:ilvl w:val="0"/>
                <w:numId w:val="26"/>
              </w:numPr>
              <w:ind w:left="0" w:firstLine="0"/>
            </w:pPr>
          </w:p>
        </w:tc>
        <w:tc>
          <w:tcPr>
            <w:tcW w:w="3257" w:type="dxa"/>
          </w:tcPr>
          <w:p w14:paraId="4C7D01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72A768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1B5FB5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41CAD3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1D1400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362F2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5F863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4FDBD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D1EDE6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3C8F3C1" w14:textId="77777777" w:rsidR="00F00296" w:rsidRDefault="00F00296" w:rsidP="00C97003">
            <w:pPr>
              <w:pStyle w:val="ListParagraph"/>
              <w:numPr>
                <w:ilvl w:val="0"/>
                <w:numId w:val="26"/>
              </w:numPr>
              <w:ind w:left="0" w:firstLine="0"/>
            </w:pPr>
          </w:p>
        </w:tc>
        <w:tc>
          <w:tcPr>
            <w:tcW w:w="3257" w:type="dxa"/>
          </w:tcPr>
          <w:p w14:paraId="1F3BF2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59D8CB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6D0BAC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73F225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2B89C3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F1C46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AD05F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6F12B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87EF3D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4474739" w14:textId="77777777" w:rsidR="00F00296" w:rsidRDefault="00F00296" w:rsidP="00C97003">
            <w:pPr>
              <w:pStyle w:val="ListParagraph"/>
              <w:numPr>
                <w:ilvl w:val="0"/>
                <w:numId w:val="26"/>
              </w:numPr>
              <w:ind w:left="0" w:firstLine="0"/>
            </w:pPr>
          </w:p>
        </w:tc>
        <w:tc>
          <w:tcPr>
            <w:tcW w:w="3257" w:type="dxa"/>
          </w:tcPr>
          <w:p w14:paraId="4D8430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63549D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401FAF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1AA92C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672F98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7FF7D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F8EEF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98E70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DA6A0A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95D0CAA" w14:textId="77777777" w:rsidR="00F00296" w:rsidRDefault="00F00296" w:rsidP="00C97003">
            <w:pPr>
              <w:pStyle w:val="ListParagraph"/>
              <w:numPr>
                <w:ilvl w:val="0"/>
                <w:numId w:val="26"/>
              </w:numPr>
              <w:ind w:left="0" w:firstLine="0"/>
            </w:pPr>
          </w:p>
        </w:tc>
        <w:tc>
          <w:tcPr>
            <w:tcW w:w="3257" w:type="dxa"/>
          </w:tcPr>
          <w:p w14:paraId="31BBD1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0D56F8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5C7C19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1FFADC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75EEF6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B6B3A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BB583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D86F6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7F8A39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C6D45F0" w14:textId="77777777" w:rsidR="00F00296" w:rsidRDefault="00F00296" w:rsidP="00C97003">
            <w:pPr>
              <w:pStyle w:val="ListParagraph"/>
              <w:numPr>
                <w:ilvl w:val="0"/>
                <w:numId w:val="26"/>
              </w:numPr>
              <w:ind w:left="0" w:firstLine="0"/>
            </w:pPr>
          </w:p>
        </w:tc>
        <w:tc>
          <w:tcPr>
            <w:tcW w:w="3257" w:type="dxa"/>
          </w:tcPr>
          <w:p w14:paraId="5720CE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20AEF9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739AB5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11283A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4F4720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6B294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3BECCD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691F1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DE8355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8A9D9AA" w14:textId="77777777" w:rsidR="00F00296" w:rsidRDefault="00F00296" w:rsidP="00C97003">
            <w:pPr>
              <w:pStyle w:val="ListParagraph"/>
              <w:numPr>
                <w:ilvl w:val="0"/>
                <w:numId w:val="26"/>
              </w:numPr>
              <w:ind w:left="0" w:firstLine="0"/>
            </w:pPr>
          </w:p>
        </w:tc>
        <w:tc>
          <w:tcPr>
            <w:tcW w:w="3257" w:type="dxa"/>
          </w:tcPr>
          <w:p w14:paraId="77100C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3DBC57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D7F45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1689F26D" w14:textId="77777777"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4525F1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BA5F4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8A880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3534E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98308A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053ABD8" w14:textId="77777777" w:rsidR="00F00296" w:rsidRDefault="00F00296" w:rsidP="00C97003">
            <w:pPr>
              <w:pStyle w:val="ListParagraph"/>
              <w:numPr>
                <w:ilvl w:val="0"/>
                <w:numId w:val="26"/>
              </w:numPr>
              <w:ind w:left="0" w:firstLine="0"/>
            </w:pPr>
          </w:p>
        </w:tc>
        <w:tc>
          <w:tcPr>
            <w:tcW w:w="3257" w:type="dxa"/>
          </w:tcPr>
          <w:p w14:paraId="24F431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471D84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27302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212FA9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3C77C8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A493B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671F7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D4274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FD492D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EFFFE1" w14:textId="77777777" w:rsidR="00F00296" w:rsidRDefault="00F00296" w:rsidP="00C97003">
            <w:pPr>
              <w:pStyle w:val="ListParagraph"/>
              <w:numPr>
                <w:ilvl w:val="0"/>
                <w:numId w:val="26"/>
              </w:numPr>
              <w:ind w:left="0" w:firstLine="0"/>
            </w:pPr>
          </w:p>
        </w:tc>
        <w:tc>
          <w:tcPr>
            <w:tcW w:w="3257" w:type="dxa"/>
          </w:tcPr>
          <w:p w14:paraId="5C3835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7362A2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9F33B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735104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w:instrText>
            </w:r>
            <w:r>
              <w:fldChar w:fldCharType="separate"/>
            </w:r>
            <w:r>
              <w:t>4.9 B. 8</w:t>
            </w:r>
            <w:r>
              <w:fldChar w:fldCharType="end"/>
            </w:r>
          </w:p>
        </w:tc>
        <w:tc>
          <w:tcPr>
            <w:tcW w:w="398" w:type="dxa"/>
          </w:tcPr>
          <w:p w14:paraId="062A11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6DE59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B0DFC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29095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923A6E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9132C76" w14:textId="77777777" w:rsidR="00F00296" w:rsidRDefault="00F00296" w:rsidP="00C97003">
            <w:pPr>
              <w:pStyle w:val="ListParagraph"/>
              <w:numPr>
                <w:ilvl w:val="0"/>
                <w:numId w:val="26"/>
              </w:numPr>
              <w:ind w:left="0" w:firstLine="0"/>
            </w:pPr>
          </w:p>
        </w:tc>
        <w:tc>
          <w:tcPr>
            <w:tcW w:w="3257" w:type="dxa"/>
          </w:tcPr>
          <w:p w14:paraId="5F9D6E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359A8C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50248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43AF3E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w:instrText>
            </w:r>
            <w:r>
              <w:fldChar w:fldCharType="separate"/>
            </w:r>
            <w:r>
              <w:t>4.9 B. 8</w:t>
            </w:r>
            <w:r>
              <w:fldChar w:fldCharType="end"/>
            </w:r>
          </w:p>
        </w:tc>
        <w:tc>
          <w:tcPr>
            <w:tcW w:w="398" w:type="dxa"/>
          </w:tcPr>
          <w:p w14:paraId="34F616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FD454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FBFDF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EF146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84B35F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7C6FA6E" w14:textId="77777777" w:rsidR="00F00296" w:rsidRDefault="00F00296" w:rsidP="00C97003">
            <w:pPr>
              <w:pStyle w:val="ListParagraph"/>
              <w:numPr>
                <w:ilvl w:val="0"/>
                <w:numId w:val="26"/>
              </w:numPr>
              <w:ind w:left="0" w:firstLine="0"/>
            </w:pPr>
          </w:p>
        </w:tc>
        <w:tc>
          <w:tcPr>
            <w:tcW w:w="3257" w:type="dxa"/>
          </w:tcPr>
          <w:p w14:paraId="57823A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3A0695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991BA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6B4DC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w:instrText>
            </w:r>
            <w:r>
              <w:fldChar w:fldCharType="separate"/>
            </w:r>
            <w:r>
              <w:t>4.9 B. 6</w:t>
            </w:r>
            <w:r>
              <w:fldChar w:fldCharType="end"/>
            </w:r>
          </w:p>
        </w:tc>
        <w:tc>
          <w:tcPr>
            <w:tcW w:w="398" w:type="dxa"/>
          </w:tcPr>
          <w:p w14:paraId="738AEB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37C2A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D7AA1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49AF8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5D4D003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8633215" w14:textId="77777777" w:rsidR="00F00296" w:rsidRDefault="00F00296" w:rsidP="00C97003">
            <w:pPr>
              <w:pStyle w:val="ListParagraph"/>
              <w:numPr>
                <w:ilvl w:val="0"/>
                <w:numId w:val="26"/>
              </w:numPr>
              <w:ind w:left="0" w:firstLine="0"/>
            </w:pPr>
          </w:p>
        </w:tc>
        <w:tc>
          <w:tcPr>
            <w:tcW w:w="3257" w:type="dxa"/>
          </w:tcPr>
          <w:p w14:paraId="00851D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0DBD47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16BDE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23175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0E69B5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85D1A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76D492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40EF8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2B9A5F4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E0E7DF2" w14:textId="77777777" w:rsidR="00F00296" w:rsidRDefault="00F00296" w:rsidP="00C97003">
            <w:pPr>
              <w:pStyle w:val="ListParagraph"/>
              <w:numPr>
                <w:ilvl w:val="0"/>
                <w:numId w:val="26"/>
              </w:numPr>
              <w:ind w:left="0" w:firstLine="0"/>
            </w:pPr>
          </w:p>
        </w:tc>
        <w:tc>
          <w:tcPr>
            <w:tcW w:w="3257" w:type="dxa"/>
          </w:tcPr>
          <w:p w14:paraId="3D0294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270F13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877A6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14C54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1864C4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CC3E5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253A0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D4002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3A90070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C45B1A8" w14:textId="77777777" w:rsidR="00F00296" w:rsidRDefault="00F00296" w:rsidP="00C97003">
            <w:pPr>
              <w:pStyle w:val="ListParagraph"/>
              <w:numPr>
                <w:ilvl w:val="0"/>
                <w:numId w:val="26"/>
              </w:numPr>
              <w:ind w:left="0" w:firstLine="0"/>
            </w:pPr>
          </w:p>
        </w:tc>
        <w:tc>
          <w:tcPr>
            <w:tcW w:w="3257" w:type="dxa"/>
          </w:tcPr>
          <w:p w14:paraId="78BD60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1438AD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D5D99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AC829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1BFC75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F33E5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4F9FA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51E68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69EE9746"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26B631A" w14:textId="77777777" w:rsidR="00F00296" w:rsidRDefault="00F00296" w:rsidP="00C97003">
            <w:pPr>
              <w:pStyle w:val="ListParagraph"/>
              <w:numPr>
                <w:ilvl w:val="0"/>
                <w:numId w:val="26"/>
              </w:numPr>
              <w:ind w:left="0" w:firstLine="0"/>
            </w:pPr>
          </w:p>
        </w:tc>
        <w:tc>
          <w:tcPr>
            <w:tcW w:w="3257" w:type="dxa"/>
          </w:tcPr>
          <w:p w14:paraId="2CC5AD1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368D501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6646B0A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40F34A16" w14:textId="77777777"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w:instrText>
            </w:r>
            <w:r>
              <w:fldChar w:fldCharType="separate"/>
            </w:r>
            <w:r>
              <w:t>4.9 B. 9</w:t>
            </w:r>
            <w:r>
              <w:fldChar w:fldCharType="end"/>
            </w:r>
          </w:p>
        </w:tc>
        <w:tc>
          <w:tcPr>
            <w:tcW w:w="398" w:type="dxa"/>
          </w:tcPr>
          <w:p w14:paraId="506E04E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27BF2D1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6C31D26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4E6092D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68B4FFE9" w14:textId="77777777" w:rsidR="00F00296" w:rsidRDefault="00F00296" w:rsidP="00F00296"/>
    <w:p w14:paraId="02CA8516" w14:textId="77777777" w:rsidR="00F00296" w:rsidRDefault="00F00296" w:rsidP="00F00296">
      <w:pPr>
        <w:pStyle w:val="Caption"/>
      </w:pPr>
      <w:bookmarkStart w:id="655" w:name="_Toc14426197"/>
      <w:bookmarkStart w:id="656" w:name="HVAC_SOO_SERIES_VAV_T24"/>
      <w:r>
        <w:lastRenderedPageBreak/>
        <w:t xml:space="preserve">Table </w:t>
      </w:r>
      <w:fldSimple w:instr=" STYLEREF 2 \s ">
        <w:r>
          <w:rPr>
            <w:noProof/>
          </w:rPr>
          <w:t>4.16</w:t>
        </w:r>
      </w:fldSimple>
      <w:r>
        <w:t>.</w:t>
      </w:r>
      <w:fldSimple w:instr=" SEQ Table \* ARABIC \s 2 ">
        <w:r>
          <w:rPr>
            <w:noProof/>
          </w:rPr>
          <w:t>3</w:t>
        </w:r>
      </w:fldSimple>
      <w:r>
        <w:t xml:space="preserve"> Series Fan-Powered Terminal Unit – Variable Volume – Ventilation Software Points – Title 24</w:t>
      </w:r>
      <w:bookmarkEnd w:id="655"/>
    </w:p>
    <w:tbl>
      <w:tblPr>
        <w:tblStyle w:val="ASHRAEGuideline36"/>
        <w:tblW w:w="10260" w:type="dxa"/>
        <w:tblLook w:val="04E0" w:firstRow="1" w:lastRow="1" w:firstColumn="1" w:lastColumn="0" w:noHBand="0" w:noVBand="1"/>
      </w:tblPr>
      <w:tblGrid>
        <w:gridCol w:w="521"/>
        <w:gridCol w:w="2136"/>
        <w:gridCol w:w="1081"/>
        <w:gridCol w:w="893"/>
        <w:gridCol w:w="1608"/>
        <w:gridCol w:w="609"/>
        <w:gridCol w:w="1032"/>
        <w:gridCol w:w="609"/>
        <w:gridCol w:w="1771"/>
      </w:tblGrid>
      <w:tr w:rsidR="00F00296" w14:paraId="3B19A110"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val="restart"/>
          </w:tcPr>
          <w:p w14:paraId="2E604A1A" w14:textId="77777777" w:rsidR="00F00296" w:rsidRDefault="00F00296" w:rsidP="00654AFE">
            <w:pPr>
              <w:jc w:val="center"/>
            </w:pPr>
            <w:r>
              <w:t>#</w:t>
            </w:r>
          </w:p>
        </w:tc>
        <w:tc>
          <w:tcPr>
            <w:tcW w:w="0" w:type="dxa"/>
            <w:vMerge w:val="restart"/>
          </w:tcPr>
          <w:p w14:paraId="3F07884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0" w:type="dxa"/>
            <w:vMerge w:val="restart"/>
          </w:tcPr>
          <w:p w14:paraId="1F03416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0" w:type="dxa"/>
            <w:vMerge w:val="restart"/>
          </w:tcPr>
          <w:p w14:paraId="5AF0650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0" w:type="dxa"/>
            <w:vMerge w:val="restart"/>
          </w:tcPr>
          <w:p w14:paraId="535FC2B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0" w:type="dxa"/>
            <w:gridSpan w:val="3"/>
          </w:tcPr>
          <w:p w14:paraId="1BBE8B4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0" w:type="dxa"/>
            <w:vMerge w:val="restart"/>
          </w:tcPr>
          <w:p w14:paraId="77F2DD1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251B00D3"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0" w:type="dxa"/>
            <w:vMerge/>
          </w:tcPr>
          <w:p w14:paraId="6144C2A5" w14:textId="77777777" w:rsidR="00F00296" w:rsidRDefault="00F00296" w:rsidP="00654AFE">
            <w:pPr>
              <w:jc w:val="center"/>
            </w:pPr>
          </w:p>
        </w:tc>
        <w:tc>
          <w:tcPr>
            <w:tcW w:w="0" w:type="dxa"/>
            <w:vMerge/>
          </w:tcPr>
          <w:p w14:paraId="25EC19F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6DAE0E3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4965731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53FCD18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textDirection w:val="btLr"/>
          </w:tcPr>
          <w:p w14:paraId="2500282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0" w:type="dxa"/>
            <w:textDirection w:val="btLr"/>
          </w:tcPr>
          <w:p w14:paraId="121030EA"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123139F5"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0" w:type="dxa"/>
            <w:textDirection w:val="btLr"/>
          </w:tcPr>
          <w:p w14:paraId="05892148"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0" w:type="dxa"/>
            <w:vMerge/>
            <w:textDirection w:val="btLr"/>
          </w:tcPr>
          <w:p w14:paraId="78CE8040"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0A3191C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7FB75F2" w14:textId="77777777" w:rsidR="00F00296" w:rsidRDefault="00F00296" w:rsidP="00654AFE">
            <w:r>
              <w:t>1</w:t>
            </w:r>
          </w:p>
        </w:tc>
        <w:tc>
          <w:tcPr>
            <w:tcW w:w="0" w:type="dxa"/>
          </w:tcPr>
          <w:p w14:paraId="24E88F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0" w:type="dxa"/>
          </w:tcPr>
          <w:p w14:paraId="08E31D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0" w:type="dxa"/>
          </w:tcPr>
          <w:p w14:paraId="0BF05F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1F7FC5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0" w:type="dxa"/>
          </w:tcPr>
          <w:p w14:paraId="03B626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7DFCA7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60AAFA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1A5356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6FAA3F5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AB25217" w14:textId="77777777" w:rsidR="00F00296" w:rsidRDefault="00F00296" w:rsidP="00654AFE">
            <w:r>
              <w:t>2</w:t>
            </w:r>
          </w:p>
        </w:tc>
        <w:tc>
          <w:tcPr>
            <w:tcW w:w="0" w:type="dxa"/>
          </w:tcPr>
          <w:p w14:paraId="16040B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0" w:type="dxa"/>
          </w:tcPr>
          <w:p w14:paraId="342DC0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0" w:type="dxa"/>
          </w:tcPr>
          <w:p w14:paraId="5A4C16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33FCACC5"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0" w:type="dxa"/>
          </w:tcPr>
          <w:p w14:paraId="7F7CE0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0" w:type="dxa"/>
          </w:tcPr>
          <w:p w14:paraId="74B4CE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0" w:type="dxa"/>
          </w:tcPr>
          <w:p w14:paraId="57517C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6C2201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1A6EB3B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14D2B72" w14:textId="77777777" w:rsidR="00F00296" w:rsidRDefault="00F00296" w:rsidP="00654AFE">
            <w:r>
              <w:t>3</w:t>
            </w:r>
          </w:p>
        </w:tc>
        <w:tc>
          <w:tcPr>
            <w:tcW w:w="0" w:type="dxa"/>
          </w:tcPr>
          <w:p w14:paraId="3888A6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0" w:type="dxa"/>
          </w:tcPr>
          <w:p w14:paraId="6D74FA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0" w:type="dxa"/>
          </w:tcPr>
          <w:p w14:paraId="3BCBC6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139AF7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Pr>
                <w:rFonts w:ascii="Calibri" w:hAnsi="Calibri" w:cs="Calibri"/>
              </w:rPr>
              <w:t>4.8 A. 4. b. i</w:t>
            </w:r>
            <w:r>
              <w:rPr>
                <w:rFonts w:ascii="Calibri" w:hAnsi="Calibri" w:cs="Calibri"/>
              </w:rPr>
              <w:fldChar w:fldCharType="end"/>
            </w:r>
          </w:p>
        </w:tc>
        <w:tc>
          <w:tcPr>
            <w:tcW w:w="0" w:type="dxa"/>
          </w:tcPr>
          <w:p w14:paraId="3B1299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53A0C7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5A17D2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5EF5E5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A07C19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3F1C475" w14:textId="77777777" w:rsidR="00F00296" w:rsidRDefault="00F00296" w:rsidP="00654AFE">
            <w:r>
              <w:t>4</w:t>
            </w:r>
          </w:p>
        </w:tc>
        <w:tc>
          <w:tcPr>
            <w:tcW w:w="0" w:type="dxa"/>
          </w:tcPr>
          <w:p w14:paraId="0D0A86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0" w:type="dxa"/>
          </w:tcPr>
          <w:p w14:paraId="67E37A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0" w:type="dxa"/>
          </w:tcPr>
          <w:p w14:paraId="1CDBF09A"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3CAA1159"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Pr>
                <w:rFonts w:cs="Calibri"/>
              </w:rPr>
              <w:t>4.8 A. 4. b. ii</w:t>
            </w:r>
            <w:r>
              <w:rPr>
                <w:rFonts w:cs="Calibri"/>
              </w:rPr>
              <w:fldChar w:fldCharType="end"/>
            </w:r>
          </w:p>
        </w:tc>
        <w:tc>
          <w:tcPr>
            <w:tcW w:w="0" w:type="dxa"/>
          </w:tcPr>
          <w:p w14:paraId="63684F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33B1AA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41F3D6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4286D7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3F988D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69BA73D" w14:textId="77777777" w:rsidR="00F00296" w:rsidRDefault="00F00296" w:rsidP="00654AFE">
            <w:r>
              <w:t>5</w:t>
            </w:r>
          </w:p>
        </w:tc>
        <w:tc>
          <w:tcPr>
            <w:tcW w:w="0" w:type="dxa"/>
          </w:tcPr>
          <w:p w14:paraId="3C6B84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0" w:type="dxa"/>
          </w:tcPr>
          <w:p w14:paraId="03CD15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6DBAA0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0" w:type="dxa"/>
          </w:tcPr>
          <w:p w14:paraId="2BBB96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Pr>
                <w:rFonts w:ascii="Calibri" w:hAnsi="Calibri" w:cs="Calibri"/>
              </w:rPr>
              <w:t>4.8 A. 4. c. iii</w:t>
            </w:r>
            <w:r>
              <w:rPr>
                <w:rFonts w:ascii="Calibri" w:hAnsi="Calibri" w:cs="Calibri"/>
              </w:rPr>
              <w:fldChar w:fldCharType="end"/>
            </w:r>
          </w:p>
        </w:tc>
        <w:tc>
          <w:tcPr>
            <w:tcW w:w="0" w:type="dxa"/>
          </w:tcPr>
          <w:p w14:paraId="568041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116988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189CE8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5685BE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7E46273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7703BA01" w14:textId="77777777" w:rsidR="00F00296" w:rsidRDefault="00F00296" w:rsidP="00654AFE">
            <w:r>
              <w:t>6</w:t>
            </w:r>
          </w:p>
        </w:tc>
        <w:tc>
          <w:tcPr>
            <w:tcW w:w="0" w:type="dxa"/>
          </w:tcPr>
          <w:p w14:paraId="6503BC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0" w:type="dxa"/>
          </w:tcPr>
          <w:p w14:paraId="5B509E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3EDC6A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28F0F1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0" w:type="dxa"/>
          </w:tcPr>
          <w:p w14:paraId="3E7357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69E72C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649BA8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4298E2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7F3ABE7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45C2F24" w14:textId="77777777" w:rsidR="00F00296" w:rsidRDefault="00F00296" w:rsidP="00654AFE">
            <w:r>
              <w:t>7</w:t>
            </w:r>
          </w:p>
        </w:tc>
        <w:tc>
          <w:tcPr>
            <w:tcW w:w="0" w:type="dxa"/>
          </w:tcPr>
          <w:p w14:paraId="3F896C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0" w:type="dxa"/>
          </w:tcPr>
          <w:p w14:paraId="160688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13BA23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66E214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0" w:type="dxa"/>
          </w:tcPr>
          <w:p w14:paraId="0A2C2F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5C2ED8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0C40AE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2869D5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6E53126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BA96AD2" w14:textId="77777777" w:rsidR="00F00296" w:rsidRDefault="00F00296" w:rsidP="00654AFE">
            <w:r>
              <w:t>8</w:t>
            </w:r>
          </w:p>
        </w:tc>
        <w:tc>
          <w:tcPr>
            <w:tcW w:w="0" w:type="dxa"/>
          </w:tcPr>
          <w:p w14:paraId="7D73A5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0" w:type="dxa"/>
          </w:tcPr>
          <w:p w14:paraId="589C18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775F5C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0" w:type="dxa"/>
          </w:tcPr>
          <w:p w14:paraId="205F69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0" w:type="dxa"/>
          </w:tcPr>
          <w:p w14:paraId="075DA2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2E28DE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70DCB1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5D9669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34D9DAE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3F4F7CC" w14:textId="77777777" w:rsidR="00F00296" w:rsidRDefault="00F00296" w:rsidP="00654AFE">
            <w:r>
              <w:t>9</w:t>
            </w:r>
          </w:p>
        </w:tc>
        <w:tc>
          <w:tcPr>
            <w:tcW w:w="0" w:type="dxa"/>
          </w:tcPr>
          <w:p w14:paraId="67D2F7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0" w:type="dxa"/>
          </w:tcPr>
          <w:p w14:paraId="23715B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4ED71D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0" w:type="dxa"/>
          </w:tcPr>
          <w:p w14:paraId="2D9DD6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0" w:type="dxa"/>
          </w:tcPr>
          <w:p w14:paraId="1B2F2E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7C264B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641BE4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1D1475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288991A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4AF3EC3" w14:textId="77777777" w:rsidR="00F00296" w:rsidRDefault="00F00296" w:rsidP="00654AFE">
            <w:r>
              <w:t>10</w:t>
            </w:r>
          </w:p>
        </w:tc>
        <w:tc>
          <w:tcPr>
            <w:tcW w:w="0" w:type="dxa"/>
          </w:tcPr>
          <w:p w14:paraId="720781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0" w:type="dxa"/>
          </w:tcPr>
          <w:p w14:paraId="250C64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0" w:type="dxa"/>
          </w:tcPr>
          <w:p w14:paraId="6771BA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111C79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0" w:type="dxa"/>
          </w:tcPr>
          <w:p w14:paraId="0C5BC9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383EAF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57EC39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0" w:type="dxa"/>
          </w:tcPr>
          <w:p w14:paraId="1C66A3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4B42D76F"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0A6418F" w14:textId="77777777" w:rsidR="00F00296" w:rsidRDefault="00F00296" w:rsidP="00654AFE">
            <w:r>
              <w:t>11</w:t>
            </w:r>
          </w:p>
        </w:tc>
        <w:tc>
          <w:tcPr>
            <w:tcW w:w="0" w:type="dxa"/>
          </w:tcPr>
          <w:p w14:paraId="452DEF2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0" w:type="dxa"/>
          </w:tcPr>
          <w:p w14:paraId="0E3B993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0" w:type="dxa"/>
          </w:tcPr>
          <w:p w14:paraId="1F71666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0" w:type="dxa"/>
          </w:tcPr>
          <w:p w14:paraId="5C71BF87" w14:textId="77777777"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0" w:type="dxa"/>
          </w:tcPr>
          <w:p w14:paraId="12CD768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0" w:type="dxa"/>
          </w:tcPr>
          <w:p w14:paraId="6F492D1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0" w:type="dxa"/>
          </w:tcPr>
          <w:p w14:paraId="6554154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0" w:type="dxa"/>
          </w:tcPr>
          <w:p w14:paraId="65C17F7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5E4F9ECE" w14:textId="77777777" w:rsidR="00F00296" w:rsidRPr="00090747" w:rsidRDefault="00F00296" w:rsidP="00F00296"/>
    <w:p w14:paraId="2F8C2ABD" w14:textId="77777777" w:rsidR="00F00296" w:rsidRDefault="00F00296" w:rsidP="00F00296">
      <w:pPr>
        <w:pStyle w:val="Caption"/>
      </w:pPr>
      <w:bookmarkStart w:id="657" w:name="_Toc14426198"/>
      <w:bookmarkStart w:id="658" w:name="HVAC_SOO_SERIES_VAV_621"/>
      <w:bookmarkEnd w:id="656"/>
      <w:r>
        <w:t xml:space="preserve">Table </w:t>
      </w:r>
      <w:fldSimple w:instr=" STYLEREF 2 \s ">
        <w:r>
          <w:rPr>
            <w:noProof/>
          </w:rPr>
          <w:t>4.16</w:t>
        </w:r>
      </w:fldSimple>
      <w:r>
        <w:t>.</w:t>
      </w:r>
      <w:fldSimple w:instr=" SEQ Table \* ARABIC \s 2 ">
        <w:r>
          <w:rPr>
            <w:noProof/>
          </w:rPr>
          <w:t>4</w:t>
        </w:r>
      </w:fldSimple>
      <w:r>
        <w:t xml:space="preserve"> Series Fan-Powered Terminal Unit – Variable Volume – Ventilation Software Points – ASHRAE 62.1</w:t>
      </w:r>
      <w:bookmarkEnd w:id="657"/>
    </w:p>
    <w:tbl>
      <w:tblPr>
        <w:tblStyle w:val="ASHRAEGuideline36"/>
        <w:tblW w:w="10260" w:type="dxa"/>
        <w:tblLook w:val="04E0" w:firstRow="1" w:lastRow="1" w:firstColumn="1" w:lastColumn="0" w:noHBand="0" w:noVBand="1"/>
      </w:tblPr>
      <w:tblGrid>
        <w:gridCol w:w="524"/>
        <w:gridCol w:w="2149"/>
        <w:gridCol w:w="1067"/>
        <w:gridCol w:w="898"/>
        <w:gridCol w:w="1617"/>
        <w:gridCol w:w="613"/>
        <w:gridCol w:w="1038"/>
        <w:gridCol w:w="613"/>
        <w:gridCol w:w="1741"/>
      </w:tblGrid>
      <w:tr w:rsidR="00F00296" w14:paraId="7E9D8CAC"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vMerge w:val="restart"/>
          </w:tcPr>
          <w:p w14:paraId="2F506FB3" w14:textId="77777777" w:rsidR="00F00296" w:rsidRDefault="00F00296" w:rsidP="00654AFE">
            <w:pPr>
              <w:jc w:val="center"/>
            </w:pPr>
            <w:r>
              <w:t>#</w:t>
            </w:r>
          </w:p>
        </w:tc>
        <w:tc>
          <w:tcPr>
            <w:tcW w:w="0" w:type="dxa"/>
            <w:vMerge w:val="restart"/>
          </w:tcPr>
          <w:p w14:paraId="3BD9F41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0" w:type="dxa"/>
            <w:vMerge w:val="restart"/>
          </w:tcPr>
          <w:p w14:paraId="33766DA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0" w:type="dxa"/>
            <w:vMerge w:val="restart"/>
          </w:tcPr>
          <w:p w14:paraId="6158675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0" w:type="dxa"/>
            <w:vMerge w:val="restart"/>
          </w:tcPr>
          <w:p w14:paraId="17817B1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0" w:type="dxa"/>
            <w:gridSpan w:val="3"/>
          </w:tcPr>
          <w:p w14:paraId="5D5C700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0" w:type="dxa"/>
            <w:vMerge w:val="restart"/>
          </w:tcPr>
          <w:p w14:paraId="3E41D53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303FDF0E"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0" w:type="dxa"/>
            <w:vMerge/>
          </w:tcPr>
          <w:p w14:paraId="7D2A9FB0" w14:textId="77777777" w:rsidR="00F00296" w:rsidRDefault="00F00296" w:rsidP="00654AFE">
            <w:pPr>
              <w:jc w:val="center"/>
            </w:pPr>
          </w:p>
        </w:tc>
        <w:tc>
          <w:tcPr>
            <w:tcW w:w="0" w:type="dxa"/>
            <w:vMerge/>
          </w:tcPr>
          <w:p w14:paraId="673D10D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2CBC8D6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5888AAB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vMerge/>
          </w:tcPr>
          <w:p w14:paraId="0E0903B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0" w:type="dxa"/>
            <w:textDirection w:val="btLr"/>
          </w:tcPr>
          <w:p w14:paraId="0AE08543"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0" w:type="dxa"/>
            <w:textDirection w:val="btLr"/>
          </w:tcPr>
          <w:p w14:paraId="6264FF8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57ABD3FB"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0" w:type="dxa"/>
            <w:textDirection w:val="btLr"/>
          </w:tcPr>
          <w:p w14:paraId="75F01A4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0" w:type="dxa"/>
            <w:vMerge/>
            <w:textDirection w:val="btLr"/>
          </w:tcPr>
          <w:p w14:paraId="172CE45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4707F50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D5CD795" w14:textId="77777777" w:rsidR="00F00296" w:rsidRDefault="00F00296" w:rsidP="00654AFE">
            <w:r>
              <w:t>1</w:t>
            </w:r>
          </w:p>
        </w:tc>
        <w:tc>
          <w:tcPr>
            <w:tcW w:w="0" w:type="dxa"/>
          </w:tcPr>
          <w:p w14:paraId="0DC72B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0" w:type="dxa"/>
          </w:tcPr>
          <w:p w14:paraId="2CCF17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0" w:type="dxa"/>
          </w:tcPr>
          <w:p w14:paraId="1FBB4F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6FD6B7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0" w:type="dxa"/>
          </w:tcPr>
          <w:p w14:paraId="1B53D4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7A049D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1E2ACA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6AB544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1A11FF2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75127EE" w14:textId="77777777" w:rsidR="00F00296" w:rsidRDefault="00F00296" w:rsidP="00654AFE">
            <w:r>
              <w:t>2</w:t>
            </w:r>
          </w:p>
        </w:tc>
        <w:tc>
          <w:tcPr>
            <w:tcW w:w="0" w:type="dxa"/>
          </w:tcPr>
          <w:p w14:paraId="1F7583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0" w:type="dxa"/>
          </w:tcPr>
          <w:p w14:paraId="7A301B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0" w:type="dxa"/>
          </w:tcPr>
          <w:p w14:paraId="228B93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5FB7A86B"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0" w:type="dxa"/>
          </w:tcPr>
          <w:p w14:paraId="23C4F4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55DA29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2D71BB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7F41CA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17ED425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F7618C4" w14:textId="77777777" w:rsidR="00F00296" w:rsidRDefault="00F00296" w:rsidP="00654AFE">
            <w:r>
              <w:t>3</w:t>
            </w:r>
          </w:p>
        </w:tc>
        <w:tc>
          <w:tcPr>
            <w:tcW w:w="0" w:type="dxa"/>
          </w:tcPr>
          <w:p w14:paraId="30A0E7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0" w:type="dxa"/>
          </w:tcPr>
          <w:p w14:paraId="27D935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0" w:type="dxa"/>
          </w:tcPr>
          <w:p w14:paraId="52E091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0C3F1E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0" w:type="dxa"/>
          </w:tcPr>
          <w:p w14:paraId="6C87FF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385179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28A5AE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772315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3D5DCDC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415D600" w14:textId="77777777" w:rsidR="00F00296" w:rsidRDefault="00F00296" w:rsidP="00654AFE">
            <w:r>
              <w:t>4</w:t>
            </w:r>
          </w:p>
        </w:tc>
        <w:tc>
          <w:tcPr>
            <w:tcW w:w="0" w:type="dxa"/>
          </w:tcPr>
          <w:p w14:paraId="54BF76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0" w:type="dxa"/>
          </w:tcPr>
          <w:p w14:paraId="503D3D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0" w:type="dxa"/>
          </w:tcPr>
          <w:p w14:paraId="587915E6"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0" w:type="dxa"/>
          </w:tcPr>
          <w:p w14:paraId="384A0161"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0" w:type="dxa"/>
          </w:tcPr>
          <w:p w14:paraId="0A23C4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0" w:type="dxa"/>
          </w:tcPr>
          <w:p w14:paraId="193629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0" w:type="dxa"/>
          </w:tcPr>
          <w:p w14:paraId="4DDB88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7A0217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0628DC5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2ACE326" w14:textId="77777777" w:rsidR="00F00296" w:rsidRDefault="00F00296" w:rsidP="00654AFE">
            <w:r>
              <w:lastRenderedPageBreak/>
              <w:t>5</w:t>
            </w:r>
          </w:p>
        </w:tc>
        <w:tc>
          <w:tcPr>
            <w:tcW w:w="0" w:type="dxa"/>
          </w:tcPr>
          <w:p w14:paraId="4D9313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0" w:type="dxa"/>
          </w:tcPr>
          <w:p w14:paraId="1E4EC9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0" w:type="dxa"/>
          </w:tcPr>
          <w:p w14:paraId="4F8D07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0" w:type="dxa"/>
          </w:tcPr>
          <w:p w14:paraId="7064CD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0" w:type="dxa"/>
          </w:tcPr>
          <w:p w14:paraId="662218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4507D0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57D37B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674611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4EC0F8F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68993218" w14:textId="77777777" w:rsidR="00F00296" w:rsidRDefault="00F00296" w:rsidP="00654AFE">
            <w:r>
              <w:t>6</w:t>
            </w:r>
          </w:p>
        </w:tc>
        <w:tc>
          <w:tcPr>
            <w:tcW w:w="0" w:type="dxa"/>
          </w:tcPr>
          <w:p w14:paraId="5823A9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0" w:type="dxa"/>
          </w:tcPr>
          <w:p w14:paraId="6B30F4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0" w:type="dxa"/>
          </w:tcPr>
          <w:p w14:paraId="50336F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6036D5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Pr>
                <w:rFonts w:ascii="Calibri" w:hAnsi="Calibri" w:cs="Calibri"/>
              </w:rPr>
              <w:t>4.8 A</w:t>
            </w:r>
            <w:r>
              <w:rPr>
                <w:rFonts w:ascii="Calibri" w:hAnsi="Calibri" w:cs="Calibri"/>
              </w:rPr>
              <w:fldChar w:fldCharType="end"/>
            </w:r>
          </w:p>
        </w:tc>
        <w:tc>
          <w:tcPr>
            <w:tcW w:w="0" w:type="dxa"/>
          </w:tcPr>
          <w:p w14:paraId="32B7E2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5366A6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23FBDD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10635B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155647B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5C1C75B2" w14:textId="77777777" w:rsidR="00F00296" w:rsidRDefault="00F00296" w:rsidP="00654AFE">
            <w:r>
              <w:t>7</w:t>
            </w:r>
          </w:p>
        </w:tc>
        <w:tc>
          <w:tcPr>
            <w:tcW w:w="0" w:type="dxa"/>
          </w:tcPr>
          <w:p w14:paraId="4ADC16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0" w:type="dxa"/>
          </w:tcPr>
          <w:p w14:paraId="785A77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0" w:type="dxa"/>
          </w:tcPr>
          <w:p w14:paraId="41A8D2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049422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Pr>
                <w:rFonts w:ascii="Calibri" w:hAnsi="Calibri" w:cs="Calibri"/>
              </w:rPr>
              <w:t>4.8 A. 3. e. iv</w:t>
            </w:r>
            <w:r>
              <w:rPr>
                <w:rFonts w:ascii="Calibri" w:hAnsi="Calibri" w:cs="Calibri"/>
              </w:rPr>
              <w:fldChar w:fldCharType="end"/>
            </w:r>
          </w:p>
        </w:tc>
        <w:tc>
          <w:tcPr>
            <w:tcW w:w="0" w:type="dxa"/>
          </w:tcPr>
          <w:p w14:paraId="41EA2E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5016FF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0" w:type="dxa"/>
          </w:tcPr>
          <w:p w14:paraId="1D5113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0" w:type="dxa"/>
          </w:tcPr>
          <w:p w14:paraId="4A5E0E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1E5E2B5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2A0AA288" w14:textId="77777777" w:rsidR="00F00296" w:rsidRDefault="00F00296" w:rsidP="00654AFE">
            <w:r>
              <w:t>8</w:t>
            </w:r>
          </w:p>
        </w:tc>
        <w:tc>
          <w:tcPr>
            <w:tcW w:w="0" w:type="dxa"/>
          </w:tcPr>
          <w:p w14:paraId="750A0D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0" w:type="dxa"/>
          </w:tcPr>
          <w:p w14:paraId="1DC150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1C34CB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0" w:type="dxa"/>
          </w:tcPr>
          <w:p w14:paraId="3065B9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0" w:type="dxa"/>
          </w:tcPr>
          <w:p w14:paraId="498F20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12DE54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0" w:type="dxa"/>
          </w:tcPr>
          <w:p w14:paraId="7667D3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0" w:type="dxa"/>
          </w:tcPr>
          <w:p w14:paraId="0828C0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45ED43C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1DB2760A" w14:textId="77777777" w:rsidR="00F00296" w:rsidRDefault="00F00296" w:rsidP="00654AFE">
            <w:r>
              <w:t>9</w:t>
            </w:r>
          </w:p>
        </w:tc>
        <w:tc>
          <w:tcPr>
            <w:tcW w:w="0" w:type="dxa"/>
          </w:tcPr>
          <w:p w14:paraId="62671C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0" w:type="dxa"/>
          </w:tcPr>
          <w:p w14:paraId="28C2DC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56A25B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2D8AB0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0" w:type="dxa"/>
          </w:tcPr>
          <w:p w14:paraId="3C9D19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71E39B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43D20B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6C1A3E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6EEAE01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A4DBA9A" w14:textId="77777777" w:rsidR="00F00296" w:rsidRDefault="00F00296" w:rsidP="00654AFE">
            <w:r>
              <w:t>10</w:t>
            </w:r>
          </w:p>
        </w:tc>
        <w:tc>
          <w:tcPr>
            <w:tcW w:w="0" w:type="dxa"/>
          </w:tcPr>
          <w:p w14:paraId="52FC7E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0" w:type="dxa"/>
          </w:tcPr>
          <w:p w14:paraId="3B82B6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209C96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0" w:type="dxa"/>
          </w:tcPr>
          <w:p w14:paraId="32592E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0" w:type="dxa"/>
          </w:tcPr>
          <w:p w14:paraId="2250D6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123061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65080F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0" w:type="dxa"/>
          </w:tcPr>
          <w:p w14:paraId="014C80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2F07106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3A34BD7" w14:textId="77777777" w:rsidR="00F00296" w:rsidRDefault="00F00296" w:rsidP="00654AFE">
            <w:r>
              <w:t>11</w:t>
            </w:r>
          </w:p>
        </w:tc>
        <w:tc>
          <w:tcPr>
            <w:tcW w:w="0" w:type="dxa"/>
          </w:tcPr>
          <w:p w14:paraId="6AA13D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0" w:type="dxa"/>
          </w:tcPr>
          <w:p w14:paraId="46CB46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7F63E0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0" w:type="dxa"/>
          </w:tcPr>
          <w:p w14:paraId="35B6AC6B"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0" w:type="dxa"/>
          </w:tcPr>
          <w:p w14:paraId="3C0163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1C5EB4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785268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0C7992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3F9EA24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3D0C1123" w14:textId="77777777" w:rsidR="00F00296" w:rsidRDefault="00F00296" w:rsidP="00654AFE">
            <w:r>
              <w:t>12</w:t>
            </w:r>
          </w:p>
        </w:tc>
        <w:tc>
          <w:tcPr>
            <w:tcW w:w="0" w:type="dxa"/>
          </w:tcPr>
          <w:p w14:paraId="12FA32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0" w:type="dxa"/>
          </w:tcPr>
          <w:p w14:paraId="23710B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42C3EF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0" w:type="dxa"/>
          </w:tcPr>
          <w:p w14:paraId="71B9F3DE" w14:textId="77777777"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0" w:type="dxa"/>
          </w:tcPr>
          <w:p w14:paraId="05CD89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39303F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0" w:type="dxa"/>
          </w:tcPr>
          <w:p w14:paraId="0AF96B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0" w:type="dxa"/>
          </w:tcPr>
          <w:p w14:paraId="1DA78B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42C11FD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43C491A0" w14:textId="77777777" w:rsidR="00F00296" w:rsidRDefault="00F00296" w:rsidP="00654AFE">
            <w:r>
              <w:t>13</w:t>
            </w:r>
          </w:p>
        </w:tc>
        <w:tc>
          <w:tcPr>
            <w:tcW w:w="0" w:type="dxa"/>
          </w:tcPr>
          <w:p w14:paraId="67138F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0" w:type="dxa"/>
          </w:tcPr>
          <w:p w14:paraId="74721C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0" w:type="dxa"/>
          </w:tcPr>
          <w:p w14:paraId="58B9FE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0" w:type="dxa"/>
          </w:tcPr>
          <w:p w14:paraId="726D2FB5"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0" w:type="dxa"/>
          </w:tcPr>
          <w:p w14:paraId="61CC17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6DA702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0" w:type="dxa"/>
          </w:tcPr>
          <w:p w14:paraId="3B198E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0" w:type="dxa"/>
          </w:tcPr>
          <w:p w14:paraId="5E75DB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6A726C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2C003ADC"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tcPr>
          <w:p w14:paraId="05F03F66" w14:textId="77777777" w:rsidR="00F00296" w:rsidRDefault="00F00296" w:rsidP="00654AFE">
            <w:r>
              <w:t>14</w:t>
            </w:r>
          </w:p>
        </w:tc>
        <w:tc>
          <w:tcPr>
            <w:tcW w:w="0" w:type="dxa"/>
          </w:tcPr>
          <w:p w14:paraId="6CBCE4E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0" w:type="dxa"/>
          </w:tcPr>
          <w:p w14:paraId="25A72CC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0" w:type="dxa"/>
          </w:tcPr>
          <w:p w14:paraId="196D3EE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0" w:type="dxa"/>
          </w:tcPr>
          <w:p w14:paraId="0F14279A" w14:textId="77777777"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0" w:type="dxa"/>
          </w:tcPr>
          <w:p w14:paraId="133FEB1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0" w:type="dxa"/>
          </w:tcPr>
          <w:p w14:paraId="162A379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0" w:type="dxa"/>
          </w:tcPr>
          <w:p w14:paraId="6CA3166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0" w:type="dxa"/>
          </w:tcPr>
          <w:p w14:paraId="479EA3D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1FDED5E7" w14:textId="77777777" w:rsidR="00F00296" w:rsidRPr="00135086" w:rsidRDefault="00F00296" w:rsidP="00F00296"/>
    <w:bookmarkEnd w:id="658"/>
    <w:p w14:paraId="7696D234" w14:textId="77777777" w:rsidR="00F00296" w:rsidRDefault="00F00296" w:rsidP="00F00296">
      <w:pPr>
        <w:pStyle w:val="List11A"/>
        <w:outlineLvl w:val="9"/>
      </w:pPr>
      <w:r>
        <w:t xml:space="preserve">See “Generic Thermal Zones” (Section </w:t>
      </w:r>
      <w:r>
        <w:fldChar w:fldCharType="begin"/>
      </w:r>
      <w:r>
        <w:instrText xml:space="preserve"> REF _Ref12018818 \w \h \d " " </w:instrText>
      </w:r>
      <w:r>
        <w:fldChar w:fldCharType="separate"/>
      </w:r>
      <w:r>
        <w:t>4.9</w:t>
      </w:r>
      <w:r>
        <w:fldChar w:fldCharType="end"/>
      </w:r>
      <w:r>
        <w:t xml:space="preserve">) for set points, loops, control modes, alarms, etc. </w:t>
      </w:r>
    </w:p>
    <w:p w14:paraId="130B10E6" w14:textId="77777777"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t>4.8</w:t>
      </w:r>
      <w:r>
        <w:fldChar w:fldCharType="end"/>
      </w:r>
      <w:r>
        <w:t>) for calculation of zone minimum outdoor airflow.</w:t>
      </w:r>
    </w:p>
    <w:p w14:paraId="2A9412B6" w14:textId="77777777" w:rsidR="00F00296" w:rsidRDefault="00F00296" w:rsidP="00F00296">
      <w:pPr>
        <w:pStyle w:val="List11A"/>
        <w:outlineLvl w:val="9"/>
      </w:pPr>
      <w:r>
        <w:t xml:space="preserve">See Section </w:t>
      </w:r>
      <w:r>
        <w:fldChar w:fldCharType="begin"/>
      </w:r>
      <w:r>
        <w:instrText xml:space="preserve"> REF _Ref13654917 \w \h \d " " </w:instrText>
      </w:r>
      <w:r>
        <w:fldChar w:fldCharType="separate"/>
      </w:r>
      <w:r>
        <w:t>4.5 B. 6</w:t>
      </w:r>
      <w:r>
        <w:fldChar w:fldCharType="end"/>
      </w:r>
      <w:r>
        <w:t xml:space="preserve"> for zone minimum airflow set point Vmin, zone maximum cooling airflow set point Vcool-max, the series fan maximum heating airflow Sfan-htgmax, and the maximum DAT rise above heating set point </w:t>
      </w:r>
      <w:r w:rsidRPr="00410505">
        <w:t>MaxΔT</w:t>
      </w:r>
      <w:r>
        <w:t>.</w:t>
      </w:r>
    </w:p>
    <w:p w14:paraId="0D9E8AB7" w14:textId="39CAAF7F" w:rsidR="00F00296" w:rsidRDefault="00F00296" w:rsidP="00F00296">
      <w:pPr>
        <w:pStyle w:val="List11A"/>
        <w:outlineLvl w:val="9"/>
      </w:pPr>
      <w:r>
        <w:t xml:space="preserve">Active </w:t>
      </w:r>
      <w:r w:rsidR="00937B3E">
        <w:t xml:space="preserve"> endpoints used in the control logic depicted in </w:t>
      </w:r>
      <w:r w:rsidR="00937B3E">
        <w:fldChar w:fldCharType="begin"/>
      </w:r>
      <w:r w:rsidR="00937B3E">
        <w:instrText xml:space="preserve"> REF _Ref12365318 \h </w:instrText>
      </w:r>
      <w:r w:rsidR="00937B3E">
        <w:fldChar w:fldCharType="separate"/>
      </w:r>
      <w:r w:rsidR="00937B3E">
        <w:t xml:space="preserve">Figure </w:t>
      </w:r>
      <w:r w:rsidR="00937B3E">
        <w:rPr>
          <w:noProof/>
        </w:rPr>
        <w:t>4.16</w:t>
      </w:r>
      <w:r w:rsidR="00937B3E">
        <w:t>.</w:t>
      </w:r>
      <w:r w:rsidR="00937B3E">
        <w:rPr>
          <w:noProof/>
        </w:rPr>
        <w:t>1</w:t>
      </w:r>
      <w:r w:rsidR="00937B3E">
        <w:fldChar w:fldCharType="end"/>
      </w:r>
      <w:r w:rsidR="00937B3E">
        <w:t xml:space="preserve"> </w:t>
      </w:r>
      <w:r>
        <w:t xml:space="preserve">shall vary depending on the mode of the zone group the zone is a part of (see </w:t>
      </w:r>
      <w:r>
        <w:fldChar w:fldCharType="begin"/>
      </w:r>
      <w:r>
        <w:instrText xml:space="preserve"> REF _Ref12437822 \h </w:instrText>
      </w:r>
      <w:r>
        <w:fldChar w:fldCharType="separate"/>
      </w:r>
      <w:r>
        <w:t xml:space="preserve">Table </w:t>
      </w:r>
      <w:r>
        <w:rPr>
          <w:noProof/>
        </w:rPr>
        <w:t>4.16</w:t>
      </w:r>
      <w:r>
        <w:t>.</w:t>
      </w:r>
      <w:r>
        <w:rPr>
          <w:noProof/>
        </w:rPr>
        <w:t>5</w:t>
      </w:r>
      <w:r>
        <w:fldChar w:fldCharType="end"/>
      </w:r>
      <w:r>
        <w:t>).</w:t>
      </w:r>
    </w:p>
    <w:p w14:paraId="163C439C" w14:textId="77777777" w:rsidR="00F00296" w:rsidRDefault="00F00296" w:rsidP="00F00296">
      <w:pPr>
        <w:pStyle w:val="Caption"/>
      </w:pPr>
      <w:bookmarkStart w:id="659" w:name="_Ref12437822"/>
      <w:bookmarkStart w:id="660" w:name="_Toc14426199"/>
      <w:r>
        <w:t xml:space="preserve">Table </w:t>
      </w:r>
      <w:fldSimple w:instr=" STYLEREF 2 \s ">
        <w:r>
          <w:rPr>
            <w:noProof/>
          </w:rPr>
          <w:t>4.16</w:t>
        </w:r>
      </w:fldSimple>
      <w:r>
        <w:t>.</w:t>
      </w:r>
      <w:fldSimple w:instr=" SEQ Table \* ARABIC \s 2 ">
        <w:r>
          <w:rPr>
            <w:noProof/>
          </w:rPr>
          <w:t>5</w:t>
        </w:r>
      </w:fldSimple>
      <w:bookmarkEnd w:id="659"/>
      <w:r>
        <w:t>: Airflow Set Points as a Function of Zone Group Mode – Variable-Volume Series Fan-Powered VAV</w:t>
      </w:r>
      <w:bookmarkEnd w:id="660"/>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760C0742"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20FA62D5" w14:textId="77777777" w:rsidR="00F00296" w:rsidRDefault="00F00296" w:rsidP="00654AFE">
            <w:r>
              <w:t>Set Point</w:t>
            </w:r>
          </w:p>
        </w:tc>
        <w:tc>
          <w:tcPr>
            <w:tcW w:w="1187" w:type="dxa"/>
          </w:tcPr>
          <w:p w14:paraId="40AE50D5" w14:textId="77777777" w:rsidR="00F00296" w:rsidRDefault="00F00296" w:rsidP="00654AFE">
            <w:r>
              <w:t>Occupied</w:t>
            </w:r>
          </w:p>
        </w:tc>
        <w:tc>
          <w:tcPr>
            <w:tcW w:w="1187" w:type="dxa"/>
          </w:tcPr>
          <w:p w14:paraId="7A5FD1D8" w14:textId="77777777" w:rsidR="00F00296" w:rsidRDefault="00F00296" w:rsidP="00654AFE">
            <w:r>
              <w:t>Cooldown</w:t>
            </w:r>
          </w:p>
        </w:tc>
        <w:tc>
          <w:tcPr>
            <w:tcW w:w="1187" w:type="dxa"/>
          </w:tcPr>
          <w:p w14:paraId="49023CD6" w14:textId="77777777" w:rsidR="00F00296" w:rsidRDefault="00F00296" w:rsidP="00654AFE">
            <w:r>
              <w:t>Setup</w:t>
            </w:r>
          </w:p>
        </w:tc>
        <w:tc>
          <w:tcPr>
            <w:tcW w:w="1187" w:type="dxa"/>
          </w:tcPr>
          <w:p w14:paraId="75E4B0D6" w14:textId="77777777" w:rsidR="00F00296" w:rsidRDefault="00F00296" w:rsidP="00654AFE">
            <w:r>
              <w:t>Warm-Up</w:t>
            </w:r>
          </w:p>
        </w:tc>
        <w:tc>
          <w:tcPr>
            <w:tcW w:w="1187" w:type="dxa"/>
          </w:tcPr>
          <w:p w14:paraId="6160EC70" w14:textId="77777777" w:rsidR="00F00296" w:rsidRDefault="00F00296" w:rsidP="00654AFE">
            <w:r>
              <w:t>Setback</w:t>
            </w:r>
          </w:p>
        </w:tc>
        <w:tc>
          <w:tcPr>
            <w:tcW w:w="1187" w:type="dxa"/>
          </w:tcPr>
          <w:p w14:paraId="5E5B77B3" w14:textId="77777777" w:rsidR="00F00296" w:rsidRDefault="00F00296" w:rsidP="00654AFE">
            <w:r>
              <w:t>Unoccupied</w:t>
            </w:r>
          </w:p>
        </w:tc>
      </w:tr>
      <w:tr w:rsidR="00F00296" w14:paraId="1079C47D"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467F6B22" w14:textId="77777777" w:rsidR="00F00296" w:rsidRDefault="00F00296" w:rsidP="00654AFE">
            <w:r>
              <w:t>Cooling Maximum</w:t>
            </w:r>
          </w:p>
        </w:tc>
        <w:tc>
          <w:tcPr>
            <w:tcW w:w="1187" w:type="dxa"/>
          </w:tcPr>
          <w:p w14:paraId="213DD072" w14:textId="77777777" w:rsidR="00F00296" w:rsidRDefault="00F00296" w:rsidP="00654AFE">
            <w:r>
              <w:t>Vcool-max</w:t>
            </w:r>
          </w:p>
        </w:tc>
        <w:tc>
          <w:tcPr>
            <w:tcW w:w="1187" w:type="dxa"/>
          </w:tcPr>
          <w:p w14:paraId="5B7257C4" w14:textId="77777777" w:rsidR="00F00296" w:rsidRDefault="00F00296" w:rsidP="00654AFE">
            <w:r>
              <w:t>Vcool-max</w:t>
            </w:r>
          </w:p>
        </w:tc>
        <w:tc>
          <w:tcPr>
            <w:tcW w:w="1187" w:type="dxa"/>
          </w:tcPr>
          <w:p w14:paraId="4C9DD670" w14:textId="77777777" w:rsidR="00F00296" w:rsidRDefault="00F00296" w:rsidP="00654AFE">
            <w:r>
              <w:t>Vcool-max</w:t>
            </w:r>
          </w:p>
        </w:tc>
        <w:tc>
          <w:tcPr>
            <w:tcW w:w="1187" w:type="dxa"/>
          </w:tcPr>
          <w:p w14:paraId="5E387787" w14:textId="77777777" w:rsidR="00F00296" w:rsidRDefault="00F00296" w:rsidP="00654AFE">
            <w:r>
              <w:t>0</w:t>
            </w:r>
          </w:p>
        </w:tc>
        <w:tc>
          <w:tcPr>
            <w:tcW w:w="1187" w:type="dxa"/>
          </w:tcPr>
          <w:p w14:paraId="374E6503" w14:textId="77777777" w:rsidR="00F00296" w:rsidRDefault="00F00296" w:rsidP="00654AFE">
            <w:r>
              <w:t>0</w:t>
            </w:r>
          </w:p>
        </w:tc>
        <w:tc>
          <w:tcPr>
            <w:tcW w:w="1187" w:type="dxa"/>
          </w:tcPr>
          <w:p w14:paraId="5585FE4D" w14:textId="77777777" w:rsidR="00F00296" w:rsidRDefault="00F00296" w:rsidP="00654AFE">
            <w:r>
              <w:t>0</w:t>
            </w:r>
          </w:p>
        </w:tc>
      </w:tr>
      <w:tr w:rsidR="00F00296" w14:paraId="4AC69CB2" w14:textId="77777777" w:rsidTr="00654AFE">
        <w:trPr>
          <w:cnfStyle w:val="000000010000" w:firstRow="0" w:lastRow="0" w:firstColumn="0" w:lastColumn="0" w:oddVBand="0" w:evenVBand="0" w:oddHBand="0" w:evenHBand="1" w:firstRowFirstColumn="0" w:firstRowLastColumn="0" w:lastRowFirstColumn="0" w:lastRowLastColumn="0"/>
        </w:trPr>
        <w:tc>
          <w:tcPr>
            <w:tcW w:w="1980" w:type="dxa"/>
          </w:tcPr>
          <w:p w14:paraId="2A73B432" w14:textId="77777777" w:rsidR="00F00296" w:rsidRDefault="00F00296" w:rsidP="00654AFE">
            <w:r>
              <w:t>Deadband Minimum</w:t>
            </w:r>
          </w:p>
        </w:tc>
        <w:tc>
          <w:tcPr>
            <w:tcW w:w="1187" w:type="dxa"/>
          </w:tcPr>
          <w:p w14:paraId="33D4B243" w14:textId="77777777" w:rsidR="00F00296" w:rsidRDefault="00F00296" w:rsidP="00654AFE">
            <w:r>
              <w:t>Vmin*</w:t>
            </w:r>
          </w:p>
        </w:tc>
        <w:tc>
          <w:tcPr>
            <w:tcW w:w="1187" w:type="dxa"/>
          </w:tcPr>
          <w:p w14:paraId="01C794DA" w14:textId="77777777" w:rsidR="00F00296" w:rsidRDefault="00F00296" w:rsidP="00654AFE">
            <w:r>
              <w:t>0</w:t>
            </w:r>
          </w:p>
        </w:tc>
        <w:tc>
          <w:tcPr>
            <w:tcW w:w="1187" w:type="dxa"/>
          </w:tcPr>
          <w:p w14:paraId="60A620DF" w14:textId="77777777" w:rsidR="00F00296" w:rsidRDefault="00F00296" w:rsidP="00654AFE">
            <w:r>
              <w:t>0</w:t>
            </w:r>
          </w:p>
        </w:tc>
        <w:tc>
          <w:tcPr>
            <w:tcW w:w="1187" w:type="dxa"/>
          </w:tcPr>
          <w:p w14:paraId="6047F543" w14:textId="77777777" w:rsidR="00F00296" w:rsidRDefault="00F00296" w:rsidP="00654AFE">
            <w:r>
              <w:t>0</w:t>
            </w:r>
          </w:p>
        </w:tc>
        <w:tc>
          <w:tcPr>
            <w:tcW w:w="1187" w:type="dxa"/>
          </w:tcPr>
          <w:p w14:paraId="4398EB8C" w14:textId="77777777" w:rsidR="00F00296" w:rsidRDefault="00F00296" w:rsidP="00654AFE">
            <w:r>
              <w:t>0</w:t>
            </w:r>
          </w:p>
        </w:tc>
        <w:tc>
          <w:tcPr>
            <w:tcW w:w="1187" w:type="dxa"/>
          </w:tcPr>
          <w:p w14:paraId="5C913C63" w14:textId="77777777" w:rsidR="00F00296" w:rsidRDefault="00F00296" w:rsidP="00654AFE">
            <w:r>
              <w:t>0</w:t>
            </w:r>
          </w:p>
        </w:tc>
      </w:tr>
      <w:tr w:rsidR="00F00296" w14:paraId="3140823A"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407646BC" w14:textId="77777777" w:rsidR="00F00296" w:rsidRDefault="00F00296" w:rsidP="00654AFE">
            <w:r>
              <w:t>Heating Maximum</w:t>
            </w:r>
          </w:p>
        </w:tc>
        <w:tc>
          <w:tcPr>
            <w:tcW w:w="1187" w:type="dxa"/>
          </w:tcPr>
          <w:p w14:paraId="14846D9F" w14:textId="77777777" w:rsidR="00F00296" w:rsidRDefault="00F00296" w:rsidP="00654AFE">
            <w:r>
              <w:t xml:space="preserve">Vheat-max </w:t>
            </w:r>
          </w:p>
        </w:tc>
        <w:tc>
          <w:tcPr>
            <w:tcW w:w="1187" w:type="dxa"/>
          </w:tcPr>
          <w:p w14:paraId="376E1FA4" w14:textId="77777777" w:rsidR="00F00296" w:rsidRDefault="00F00296" w:rsidP="00654AFE">
            <w:r>
              <w:t>0</w:t>
            </w:r>
          </w:p>
        </w:tc>
        <w:tc>
          <w:tcPr>
            <w:tcW w:w="1187" w:type="dxa"/>
          </w:tcPr>
          <w:p w14:paraId="16C096DF" w14:textId="77777777" w:rsidR="00F00296" w:rsidRDefault="00F00296" w:rsidP="00654AFE">
            <w:r>
              <w:t>0</w:t>
            </w:r>
          </w:p>
        </w:tc>
        <w:tc>
          <w:tcPr>
            <w:tcW w:w="1187" w:type="dxa"/>
          </w:tcPr>
          <w:p w14:paraId="756896A4" w14:textId="77777777" w:rsidR="00F00296" w:rsidRDefault="00F00296" w:rsidP="00654AFE">
            <w:r>
              <w:t>Vheat-max</w:t>
            </w:r>
          </w:p>
        </w:tc>
        <w:tc>
          <w:tcPr>
            <w:tcW w:w="1187" w:type="dxa"/>
          </w:tcPr>
          <w:p w14:paraId="4868032B" w14:textId="77777777" w:rsidR="00F00296" w:rsidRDefault="00F00296" w:rsidP="00654AFE">
            <w:r>
              <w:t>Vheat-max</w:t>
            </w:r>
          </w:p>
        </w:tc>
        <w:tc>
          <w:tcPr>
            <w:tcW w:w="1187" w:type="dxa"/>
          </w:tcPr>
          <w:p w14:paraId="594E708C" w14:textId="77777777" w:rsidR="00F00296" w:rsidRDefault="00F00296" w:rsidP="00654AFE">
            <w:r>
              <w:t>0</w:t>
            </w:r>
          </w:p>
        </w:tc>
      </w:tr>
    </w:tbl>
    <w:p w14:paraId="12D0BCF8" w14:textId="77777777" w:rsidR="00F00296" w:rsidRPr="00B745DD" w:rsidRDefault="00F00296" w:rsidP="00F00296"/>
    <w:p w14:paraId="6CEE3E06" w14:textId="2FBB74D4" w:rsidR="00F00296" w:rsidRDefault="00F00296" w:rsidP="00F00296"/>
    <w:p w14:paraId="4D1A1B69" w14:textId="0F9DC50A" w:rsidR="00E925DF" w:rsidRDefault="0032163D" w:rsidP="00F00296">
      <w:r w:rsidRPr="0032163D">
        <w:rPr>
          <w:noProof/>
        </w:rPr>
        <w:lastRenderedPageBreak/>
        <w:drawing>
          <wp:inline distT="0" distB="0" distL="0" distR="0" wp14:anchorId="329CD9C4" wp14:editId="324ACF33">
            <wp:extent cx="5943600" cy="3914775"/>
            <wp:effectExtent l="0" t="0" r="0" b="9525"/>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3914775"/>
                    </a:xfrm>
                    <a:prstGeom prst="rect">
                      <a:avLst/>
                    </a:prstGeom>
                  </pic:spPr>
                </pic:pic>
              </a:graphicData>
            </a:graphic>
          </wp:inline>
        </w:drawing>
      </w:r>
    </w:p>
    <w:p w14:paraId="0ACE5469" w14:textId="77777777" w:rsidR="00F00296" w:rsidRDefault="00F00296" w:rsidP="00F00296">
      <w:pPr>
        <w:pStyle w:val="Caption"/>
      </w:pPr>
      <w:bookmarkStart w:id="661" w:name="_Ref12365318"/>
      <w:bookmarkStart w:id="662" w:name="_Toc14426104"/>
      <w:r>
        <w:t xml:space="preserve">Figure </w:t>
      </w:r>
      <w:fldSimple w:instr=" STYLEREF 2 \s ">
        <w:r>
          <w:rPr>
            <w:noProof/>
          </w:rPr>
          <w:t>4.16</w:t>
        </w:r>
      </w:fldSimple>
      <w:r>
        <w:t>.</w:t>
      </w:r>
      <w:fldSimple w:instr=" SEQ Figure \* ARABIC \s 2 ">
        <w:r>
          <w:rPr>
            <w:noProof/>
          </w:rPr>
          <w:t>1</w:t>
        </w:r>
      </w:fldSimple>
      <w:bookmarkEnd w:id="661"/>
      <w:r>
        <w:t>: Control Logic – Variable-Volume Series Fan-Powered VAV</w:t>
      </w:r>
      <w:bookmarkEnd w:id="662"/>
    </w:p>
    <w:p w14:paraId="2888E6BC" w14:textId="457DACC0" w:rsidR="00F00296" w:rsidRDefault="00F00296" w:rsidP="00F00296">
      <w:pPr>
        <w:pStyle w:val="List11A"/>
        <w:outlineLvl w:val="9"/>
      </w:pPr>
      <w:bookmarkStart w:id="663" w:name="_Ref14177117"/>
      <w:r>
        <w:t xml:space="preserve">Control logic is depicted schematically in </w:t>
      </w:r>
      <w:r>
        <w:fldChar w:fldCharType="begin"/>
      </w:r>
      <w:r>
        <w:instrText xml:space="preserve"> REF _Ref12365318 \h </w:instrText>
      </w:r>
      <w:r>
        <w:fldChar w:fldCharType="separate"/>
      </w:r>
      <w:r>
        <w:t xml:space="preserve">Figure </w:t>
      </w:r>
      <w:r>
        <w:rPr>
          <w:noProof/>
        </w:rPr>
        <w:t>4.16</w:t>
      </w:r>
      <w:r>
        <w:t>.</w:t>
      </w:r>
      <w:r>
        <w:rPr>
          <w:noProof/>
        </w:rPr>
        <w:t>1</w:t>
      </w:r>
      <w:r>
        <w:fldChar w:fldCharType="end"/>
      </w:r>
      <w:r>
        <w:t xml:space="preserve"> and described in the following subsections. </w:t>
      </w:r>
    </w:p>
    <w:p w14:paraId="270882AE" w14:textId="77777777" w:rsidR="00F00296" w:rsidRDefault="00F00296" w:rsidP="00F00296">
      <w:pPr>
        <w:pStyle w:val="List11A2"/>
      </w:pPr>
      <w:r>
        <w:t xml:space="preserve">In </w:t>
      </w:r>
      <w:r>
        <w:fldChar w:fldCharType="begin"/>
      </w:r>
      <w:r>
        <w:instrText xml:space="preserve"> REF _Ref12365318 \h </w:instrText>
      </w:r>
      <w:r>
        <w:fldChar w:fldCharType="separate"/>
      </w:r>
      <w:r>
        <w:t xml:space="preserve">Figure </w:t>
      </w:r>
      <w:r>
        <w:rPr>
          <w:noProof/>
        </w:rPr>
        <w:t>4.16</w:t>
      </w:r>
      <w:r>
        <w:t>.</w:t>
      </w:r>
      <w:r>
        <w:rPr>
          <w:noProof/>
        </w:rPr>
        <w:t>1</w:t>
      </w:r>
      <w:r>
        <w:fldChar w:fldCharType="end"/>
      </w:r>
      <w:r>
        <w:t xml:space="preserve">, </w:t>
      </w:r>
    </w:p>
    <w:p w14:paraId="0C8A1286" w14:textId="77777777" w:rsidR="00F00296" w:rsidRDefault="00F00296" w:rsidP="00F00296">
      <w:pPr>
        <w:pStyle w:val="List11A2b"/>
      </w:pPr>
      <w:bookmarkStart w:id="664" w:name="HVAC_SOO_SERIES_VAV_621_Voz"/>
      <w:r>
        <w:t xml:space="preserve">OA-min is Voz (if using ASHRAE Standard 62.1 ventilation logic) or </w:t>
      </w:r>
    </w:p>
    <w:p w14:paraId="27F552D5" w14:textId="77777777" w:rsidR="00F00296" w:rsidRDefault="00F00296" w:rsidP="00F00296">
      <w:pPr>
        <w:pStyle w:val="List11A2b"/>
      </w:pPr>
      <w:bookmarkStart w:id="665" w:name="HVAC_SOO_SERIES_VAV_T24_Abs"/>
      <w:bookmarkEnd w:id="664"/>
      <w:r>
        <w:t>OA-min is Zone-Abs-OA-min (if using California Title 24 ventilation logic).</w:t>
      </w:r>
      <w:bookmarkEnd w:id="663"/>
    </w:p>
    <w:bookmarkEnd w:id="665"/>
    <w:p w14:paraId="0977790B" w14:textId="77777777" w:rsidR="00F00296" w:rsidRDefault="00F00296" w:rsidP="00F00296">
      <w:pPr>
        <w:pStyle w:val="ContextBox"/>
      </w:pPr>
      <w:r>
        <w:t xml:space="preserve">In the heating zone state, the logic keeps the fan airflow rate low while supply air temperature is increased as the first heating stage. This presumes that the temperature of the air the fan is supplying is neutral or below the space temperature, as it would be if the fan draws air directly from the space, and as it might be if the fan draws air from a return air plenum that is cooled by roof and wall heat losses. In the past, return air plenums were warmed by recessed light fixtures, but pendent lights are increasingly common, so the potential for free heating from the plenum is smaller than it was. Because there is the potential that the plenum is colder than the space due to envelope loads, the logic leads with the supply air temperature rather than with an increase in fan speed. If the designer is confident that the plenum will always be warmer, the logic can be reversed. </w:t>
      </w:r>
    </w:p>
    <w:p w14:paraId="476B4F4C" w14:textId="77777777" w:rsidR="00F00296" w:rsidRDefault="00F00296" w:rsidP="00F00296">
      <w:pPr>
        <w:pStyle w:val="List11A2"/>
      </w:pPr>
      <w:bookmarkStart w:id="666" w:name="_Ref14177107"/>
      <w:r>
        <w:t>When the Zone State Is Cooling</w:t>
      </w:r>
      <w:bookmarkEnd w:id="666"/>
    </w:p>
    <w:p w14:paraId="7ACDE834" w14:textId="53AF3414" w:rsidR="00F00296" w:rsidRDefault="00F00296" w:rsidP="00F00296">
      <w:pPr>
        <w:pStyle w:val="List11A2b"/>
      </w:pPr>
      <w:r>
        <w:t xml:space="preserve">The cooling-loop output shall be mapped to the </w:t>
      </w:r>
      <w:r w:rsidR="00937B3E">
        <w:t xml:space="preserve">active </w:t>
      </w:r>
      <w:r>
        <w:t xml:space="preserve">primary airflow set point from the minimum </w:t>
      </w:r>
      <w:r w:rsidR="00937B3E">
        <w:t xml:space="preserve">endpoint </w:t>
      </w:r>
      <w:r>
        <w:t xml:space="preserve">to the cooling maximum </w:t>
      </w:r>
      <w:r w:rsidR="00937B3E">
        <w:t>endpoint</w:t>
      </w:r>
      <w:r>
        <w:t>.</w:t>
      </w:r>
    </w:p>
    <w:p w14:paraId="48520BAD" w14:textId="1F67EB9C" w:rsidR="00F00296" w:rsidRDefault="00F00296" w:rsidP="00F00296">
      <w:pPr>
        <w:pStyle w:val="List11A2bi"/>
      </w:pPr>
      <w:r>
        <w:lastRenderedPageBreak/>
        <w:t xml:space="preserve">If supply air temperature from the air handler is greater than room temperature, </w:t>
      </w:r>
      <w:r w:rsidR="00E925DF">
        <w:t xml:space="preserve">active </w:t>
      </w:r>
      <w:r>
        <w:t xml:space="preserve">primary airflow set point shall be no higher than the minimum </w:t>
      </w:r>
      <w:r w:rsidR="00E925DF">
        <w:t xml:space="preserve">endpoint </w:t>
      </w:r>
      <w:r>
        <w:t>and the series fan airflow set point shall be no higher than OA-min.</w:t>
      </w:r>
    </w:p>
    <w:p w14:paraId="0E96BE32" w14:textId="2D9CE091" w:rsidR="00F00296" w:rsidRDefault="0032163D" w:rsidP="00F00296">
      <w:pPr>
        <w:pStyle w:val="List11A2b"/>
      </w:pPr>
      <w:r>
        <w:t xml:space="preserve">The cooling-loop output shall be mapped to the </w:t>
      </w:r>
      <w:r w:rsidR="00F00296">
        <w:t xml:space="preserve">series fan airflow set point </w:t>
      </w:r>
      <w:r>
        <w:t xml:space="preserve"> from the </w:t>
      </w:r>
      <w:r w:rsidR="00F00296">
        <w:t xml:space="preserve">larger of OA-min and the primary airflow </w:t>
      </w:r>
      <w:r>
        <w:t>minimum endpoint to the cooling maximum endpoint</w:t>
      </w:r>
      <w:r w:rsidR="00F00296">
        <w:t>.</w:t>
      </w:r>
    </w:p>
    <w:p w14:paraId="480B4F8B" w14:textId="77777777" w:rsidR="00F00296" w:rsidRDefault="00F00296" w:rsidP="00F00296">
      <w:pPr>
        <w:pStyle w:val="List11A2b"/>
      </w:pPr>
      <w:r>
        <w:t>Heating coil is OFF.</w:t>
      </w:r>
    </w:p>
    <w:p w14:paraId="74F756FE" w14:textId="77777777" w:rsidR="00F00296" w:rsidRDefault="00F00296" w:rsidP="00F00296">
      <w:pPr>
        <w:pStyle w:val="List11A2"/>
      </w:pPr>
      <w:r>
        <w:t>When the Zone State Is Deadband</w:t>
      </w:r>
    </w:p>
    <w:p w14:paraId="4FD143C3" w14:textId="566E6914" w:rsidR="00F00296" w:rsidRDefault="00F00296" w:rsidP="00F00296">
      <w:pPr>
        <w:pStyle w:val="List11A2b"/>
      </w:pPr>
      <w:r>
        <w:t xml:space="preserve"> The</w:t>
      </w:r>
      <w:r w:rsidR="00E925DF">
        <w:t>active</w:t>
      </w:r>
      <w:r>
        <w:t xml:space="preserve"> primary airflow set point shall be the minimum</w:t>
      </w:r>
      <w:r w:rsidR="00E925DF">
        <w:t>endpoint</w:t>
      </w:r>
      <w:r>
        <w:t xml:space="preserve">. </w:t>
      </w:r>
    </w:p>
    <w:p w14:paraId="2A21627D" w14:textId="77777777" w:rsidR="00F00296" w:rsidRDefault="00F00296" w:rsidP="00F00296">
      <w:pPr>
        <w:pStyle w:val="List11A2b"/>
      </w:pPr>
      <w:r>
        <w:t xml:space="preserve">The series fan airflow set point shall be equal to OA-min. </w:t>
      </w:r>
    </w:p>
    <w:p w14:paraId="5DCC164C" w14:textId="77777777" w:rsidR="00F00296" w:rsidRDefault="00F00296" w:rsidP="00F00296">
      <w:pPr>
        <w:pStyle w:val="List11A2b"/>
      </w:pPr>
      <w:r>
        <w:t>Heating coil is OFF.</w:t>
      </w:r>
    </w:p>
    <w:p w14:paraId="798046FC" w14:textId="77777777" w:rsidR="00F00296" w:rsidRDefault="00F00296" w:rsidP="00F00296">
      <w:pPr>
        <w:pStyle w:val="List11A2"/>
      </w:pPr>
      <w:bookmarkStart w:id="667" w:name="_Ref14177099"/>
      <w:r>
        <w:t>When Zone State Is Heating</w:t>
      </w:r>
      <w:bookmarkEnd w:id="667"/>
    </w:p>
    <w:p w14:paraId="49302888" w14:textId="77777777" w:rsidR="00F00296" w:rsidRDefault="00F00296" w:rsidP="00F00296">
      <w:pPr>
        <w:pStyle w:val="ContextBox"/>
      </w:pPr>
      <w:r>
        <w:t>ASHRAE/IES Standard 90.1-2016 limits overhead supply air to 20°F above space temperature (e.g., 90°F at 70°F space temperature set point) to minimize stratification.</w:t>
      </w:r>
    </w:p>
    <w:p w14:paraId="578FD454" w14:textId="64C20166" w:rsidR="00F00296" w:rsidRDefault="00F00296" w:rsidP="00F00296">
      <w:pPr>
        <w:pStyle w:val="List11A2b"/>
      </w:pPr>
      <w:bookmarkStart w:id="668" w:name="_Ref21081231"/>
      <w:r>
        <w:t xml:space="preserve">From 0% to 50%, the heating loop output shall reset the discharge temperature set point from the current AHU SAT set point to a maximum of MaxΔT above space temperature set point. The </w:t>
      </w:r>
      <w:r w:rsidR="00E925DF">
        <w:t xml:space="preserve">active </w:t>
      </w:r>
      <w:r>
        <w:t xml:space="preserve">primary airflow set point shall be the minimum </w:t>
      </w:r>
      <w:r w:rsidR="00E925DF">
        <w:t>endpoint</w:t>
      </w:r>
      <w:r>
        <w:t>, and the series fan airflow set point shall be OA-min.</w:t>
      </w:r>
      <w:bookmarkEnd w:id="668"/>
    </w:p>
    <w:p w14:paraId="43D17C13" w14:textId="3BFE3243" w:rsidR="00F00296" w:rsidRDefault="00F00296" w:rsidP="00F00296">
      <w:pPr>
        <w:pStyle w:val="List11A2b"/>
      </w:pPr>
      <w:r>
        <w:t xml:space="preserve">From 50% to 100%, the heating loop output shall reset the series fan airflow set point from OA-min to a Sfan-htgmax. The </w:t>
      </w:r>
      <w:r w:rsidR="00E925DF">
        <w:t xml:space="preserve">active </w:t>
      </w:r>
      <w:r>
        <w:t>primary airflow set point shall be the minimum</w:t>
      </w:r>
      <w:r w:rsidR="00E925DF">
        <w:t>endpoint</w:t>
      </w:r>
      <w:r>
        <w:t>.</w:t>
      </w:r>
    </w:p>
    <w:p w14:paraId="5691AB69" w14:textId="77777777" w:rsidR="00F00296" w:rsidRDefault="00F00296" w:rsidP="00F00296">
      <w:pPr>
        <w:pStyle w:val="List11A2b"/>
      </w:pPr>
      <w:bookmarkStart w:id="669" w:name="_Ref14177144"/>
      <w:r>
        <w:t>The heating coil shall be modulated to maintain the discharge temperature at set point. (Directly controlling heating off zone temperature control loop is not acceptable).</w:t>
      </w:r>
      <w:bookmarkEnd w:id="669"/>
      <w:r>
        <w:t xml:space="preserve"> </w:t>
      </w:r>
    </w:p>
    <w:p w14:paraId="2D69B210" w14:textId="77777777" w:rsidR="00F00296" w:rsidRDefault="00F00296" w:rsidP="00F00296">
      <w:pPr>
        <w:pStyle w:val="List11A2"/>
      </w:pPr>
      <w:r>
        <w:t>The VAV damper shall be modulated to maintain the measured airflow at set point.</w:t>
      </w:r>
    </w:p>
    <w:p w14:paraId="4AE0DE43" w14:textId="77777777" w:rsidR="00F00296" w:rsidRDefault="00F00296" w:rsidP="00F00296">
      <w:pPr>
        <w:pStyle w:val="List11A2"/>
      </w:pPr>
      <w:r>
        <w:t>Fan Control. Fan shall run whenever zone is in heating or cooling zone state, or if the associated zone group is in occupied mode. Prior to starting the fan, the damper is first driven fully closed to ensure that the fan is not rotating backward. Once the fan is proven ON for a fixed time delay (15 seconds), the damper override is released.</w:t>
      </w:r>
    </w:p>
    <w:p w14:paraId="2FBB9100" w14:textId="77777777" w:rsidR="00F00296" w:rsidRDefault="00F00296" w:rsidP="00F00296">
      <w:pPr>
        <w:pStyle w:val="List11A"/>
        <w:outlineLvl w:val="9"/>
      </w:pPr>
      <w:r>
        <w:t>Alarms</w:t>
      </w:r>
    </w:p>
    <w:p w14:paraId="49B66C9D" w14:textId="77777777" w:rsidR="00F00296" w:rsidRDefault="00F00296" w:rsidP="00F00296">
      <w:pPr>
        <w:pStyle w:val="Caption"/>
      </w:pPr>
      <w:bookmarkStart w:id="670" w:name="_Toc14426200"/>
      <w:r>
        <w:t xml:space="preserve">Table </w:t>
      </w:r>
      <w:fldSimple w:instr=" STYLEREF 2 \s ">
        <w:r>
          <w:rPr>
            <w:noProof/>
          </w:rPr>
          <w:t>4.16</w:t>
        </w:r>
      </w:fldSimple>
      <w:r>
        <w:t>.</w:t>
      </w:r>
      <w:fldSimple w:instr=" SEQ Table \* ARABIC \s 2 ">
        <w:r>
          <w:rPr>
            <w:noProof/>
          </w:rPr>
          <w:t>6</w:t>
        </w:r>
      </w:fldSimple>
      <w:r>
        <w:t xml:space="preserve"> Alarm List - VAV Terminal Unit with Reheat</w:t>
      </w:r>
      <w:bookmarkEnd w:id="670"/>
    </w:p>
    <w:tbl>
      <w:tblPr>
        <w:tblStyle w:val="ASHRAEGuideline36"/>
        <w:tblW w:w="10044" w:type="dxa"/>
        <w:tblLook w:val="04E0" w:firstRow="1" w:lastRow="1" w:firstColumn="1" w:lastColumn="0" w:noHBand="0" w:noVBand="1"/>
      </w:tblPr>
      <w:tblGrid>
        <w:gridCol w:w="360"/>
        <w:gridCol w:w="2700"/>
        <w:gridCol w:w="630"/>
        <w:gridCol w:w="5130"/>
        <w:gridCol w:w="1224"/>
      </w:tblGrid>
      <w:tr w:rsidR="00F00296" w14:paraId="4C8EB988"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671A50A" w14:textId="77777777" w:rsidR="00F00296" w:rsidRDefault="00F00296" w:rsidP="00654AFE">
            <w:r>
              <w:lastRenderedPageBreak/>
              <w:t>#</w:t>
            </w:r>
          </w:p>
        </w:tc>
        <w:tc>
          <w:tcPr>
            <w:tcW w:w="2700" w:type="dxa"/>
          </w:tcPr>
          <w:p w14:paraId="00D560F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14F52EE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1D1551F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55F5AA2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1262DA0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A708082" w14:textId="77777777" w:rsidR="00F00296" w:rsidRDefault="00F00296" w:rsidP="00654AFE"/>
        </w:tc>
        <w:tc>
          <w:tcPr>
            <w:tcW w:w="2700" w:type="dxa"/>
          </w:tcPr>
          <w:p w14:paraId="68FEB6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0EABF3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75ADA0D4" w14:textId="2ECCB79F"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9B45A5">
              <w:t xml:space="preserve"> </w:t>
            </w:r>
            <w:r>
              <w:t>mode and window switch indicates window is open.</w:t>
            </w:r>
          </w:p>
        </w:tc>
        <w:tc>
          <w:tcPr>
            <w:tcW w:w="1224" w:type="dxa"/>
          </w:tcPr>
          <w:p w14:paraId="20FFDA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t>4.9 B. 7. b</w:t>
            </w:r>
            <w:r>
              <w:fldChar w:fldCharType="end"/>
            </w:r>
          </w:p>
        </w:tc>
      </w:tr>
      <w:tr w:rsidR="00F00296" w14:paraId="03F6478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5530FEA" w14:textId="77777777" w:rsidR="00F00296" w:rsidRDefault="00F00296" w:rsidP="00654AFE"/>
        </w:tc>
        <w:tc>
          <w:tcPr>
            <w:tcW w:w="2700" w:type="dxa"/>
          </w:tcPr>
          <w:p w14:paraId="0E9667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3B1C4E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47F2BE79" w14:textId="506C369D"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4681FD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t>4.9 B. 9. d</w:t>
            </w:r>
            <w:r>
              <w:fldChar w:fldCharType="end"/>
            </w:r>
          </w:p>
        </w:tc>
      </w:tr>
      <w:tr w:rsidR="00F00296" w14:paraId="13F9273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A220FBC" w14:textId="77777777" w:rsidR="00F00296" w:rsidRDefault="00F00296" w:rsidP="00654AFE"/>
        </w:tc>
        <w:tc>
          <w:tcPr>
            <w:tcW w:w="2700" w:type="dxa"/>
          </w:tcPr>
          <w:p w14:paraId="27C25A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66051B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CEBD7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2EBFED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t>4.9 F. 1. a. i</w:t>
            </w:r>
            <w:r>
              <w:fldChar w:fldCharType="end"/>
            </w:r>
          </w:p>
        </w:tc>
      </w:tr>
      <w:tr w:rsidR="00F00296" w14:paraId="2502A9C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862381B" w14:textId="77777777" w:rsidR="00F00296" w:rsidRDefault="00F00296" w:rsidP="00654AFE"/>
        </w:tc>
        <w:tc>
          <w:tcPr>
            <w:tcW w:w="2700" w:type="dxa"/>
          </w:tcPr>
          <w:p w14:paraId="4B0F36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21A8E7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67C1CCB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10D70C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t>4.9 F. 1. a. ii</w:t>
            </w:r>
            <w:r>
              <w:fldChar w:fldCharType="end"/>
            </w:r>
          </w:p>
        </w:tc>
      </w:tr>
      <w:tr w:rsidR="00F00296" w14:paraId="3203158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238D8AA" w14:textId="77777777" w:rsidR="00F00296" w:rsidRDefault="00F00296" w:rsidP="00654AFE"/>
        </w:tc>
        <w:tc>
          <w:tcPr>
            <w:tcW w:w="2700" w:type="dxa"/>
          </w:tcPr>
          <w:p w14:paraId="09DCDE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79559D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4874D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35A5BAFC"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Pr>
                <w:rFonts w:ascii="Calibri" w:hAnsi="Calibri" w:cs="Calibri"/>
              </w:rPr>
              <w:t>4.9 F. 1. b. i</w:t>
            </w:r>
            <w:r>
              <w:rPr>
                <w:rFonts w:ascii="Calibri" w:hAnsi="Calibri" w:cs="Calibri"/>
              </w:rPr>
              <w:fldChar w:fldCharType="end"/>
            </w:r>
          </w:p>
        </w:tc>
      </w:tr>
      <w:tr w:rsidR="00F00296" w14:paraId="481B23A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B5E0741" w14:textId="77777777" w:rsidR="00F00296" w:rsidRDefault="00F00296" w:rsidP="00654AFE"/>
        </w:tc>
        <w:tc>
          <w:tcPr>
            <w:tcW w:w="2700" w:type="dxa"/>
          </w:tcPr>
          <w:p w14:paraId="214924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0E036A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341C95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47955CEF"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Pr>
                <w:rFonts w:ascii="Calibri" w:hAnsi="Calibri" w:cs="Calibri"/>
              </w:rPr>
              <w:t>4.9 F. 1. b. ii</w:t>
            </w:r>
            <w:r>
              <w:rPr>
                <w:rFonts w:ascii="Calibri" w:hAnsi="Calibri" w:cs="Calibri"/>
              </w:rPr>
              <w:fldChar w:fldCharType="end"/>
            </w:r>
          </w:p>
        </w:tc>
      </w:tr>
      <w:tr w:rsidR="00F00296" w:rsidRPr="009526F6" w14:paraId="243A39A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432930E" w14:textId="77777777" w:rsidR="00F00296" w:rsidRDefault="00F00296" w:rsidP="00654AFE"/>
        </w:tc>
        <w:tc>
          <w:tcPr>
            <w:tcW w:w="2700" w:type="dxa"/>
          </w:tcPr>
          <w:p w14:paraId="334069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4919B0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7981C0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01BBFF35"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Pr>
                <w:rFonts w:ascii="Calibri" w:hAnsi="Calibri" w:cs="Calibri"/>
              </w:rPr>
              <w:t>4.9 F. 2. a</w:t>
            </w:r>
            <w:r>
              <w:rPr>
                <w:rFonts w:ascii="Calibri" w:hAnsi="Calibri" w:cs="Calibri"/>
              </w:rPr>
              <w:fldChar w:fldCharType="end"/>
            </w:r>
          </w:p>
        </w:tc>
      </w:tr>
      <w:tr w:rsidR="00F00296" w14:paraId="55DE8CA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8C23AEB" w14:textId="77777777" w:rsidR="00F00296" w:rsidRDefault="00F00296" w:rsidP="00654AFE"/>
        </w:tc>
        <w:tc>
          <w:tcPr>
            <w:tcW w:w="2700" w:type="dxa"/>
          </w:tcPr>
          <w:p w14:paraId="7E5B41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0DE34C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63F7EE80"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39859C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t>4.9 F. 2. a</w:t>
            </w:r>
            <w:r>
              <w:fldChar w:fldCharType="end"/>
            </w:r>
          </w:p>
        </w:tc>
      </w:tr>
      <w:tr w:rsidR="00F00296" w14:paraId="344F2F1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5C653AE" w14:textId="77777777" w:rsidR="00F00296" w:rsidRDefault="00F00296" w:rsidP="00654AFE"/>
        </w:tc>
        <w:tc>
          <w:tcPr>
            <w:tcW w:w="2700" w:type="dxa"/>
          </w:tcPr>
          <w:p w14:paraId="34852D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743BDB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37702E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65B38D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Pr>
                <w:rFonts w:ascii="Calibri" w:hAnsi="Calibri" w:cs="Calibri"/>
              </w:rPr>
              <w:t>4.9 F. 2. b</w:t>
            </w:r>
            <w:r>
              <w:rPr>
                <w:rFonts w:ascii="Calibri" w:hAnsi="Calibri" w:cs="Calibri"/>
              </w:rPr>
              <w:fldChar w:fldCharType="end"/>
            </w:r>
          </w:p>
        </w:tc>
      </w:tr>
      <w:tr w:rsidR="00F00296" w14:paraId="6408223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CCF62BF" w14:textId="77777777" w:rsidR="00F00296" w:rsidRDefault="00F00296" w:rsidP="00654AFE"/>
        </w:tc>
        <w:tc>
          <w:tcPr>
            <w:tcW w:w="2700" w:type="dxa"/>
          </w:tcPr>
          <w:p w14:paraId="1B0C12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Primary Airflow I</w:t>
            </w:r>
          </w:p>
        </w:tc>
        <w:tc>
          <w:tcPr>
            <w:tcW w:w="630" w:type="dxa"/>
          </w:tcPr>
          <w:p w14:paraId="393C0A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F6765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4CBF5A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_Ref13838489 \w \h \d " "  \* MERGEFORMAT </w:instrText>
            </w:r>
            <w:r>
              <w:rPr>
                <w:rFonts w:ascii="Calibri" w:hAnsi="Calibri" w:cs="Calibri"/>
              </w:rPr>
            </w:r>
            <w:r>
              <w:rPr>
                <w:rFonts w:ascii="Calibri" w:hAnsi="Calibri" w:cs="Calibri"/>
              </w:rPr>
              <w:fldChar w:fldCharType="separate"/>
            </w:r>
            <w:r>
              <w:rPr>
                <w:rFonts w:ascii="Calibri" w:hAnsi="Calibri" w:cs="Calibri"/>
              </w:rPr>
              <w:t>4.16 F. 1. a</w:t>
            </w:r>
            <w:r>
              <w:rPr>
                <w:rFonts w:ascii="Calibri" w:hAnsi="Calibri" w:cs="Calibri"/>
              </w:rPr>
              <w:fldChar w:fldCharType="end"/>
            </w:r>
          </w:p>
        </w:tc>
      </w:tr>
      <w:tr w:rsidR="00F00296" w14:paraId="758CE87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7150B2B" w14:textId="77777777" w:rsidR="00F00296" w:rsidRDefault="00F00296" w:rsidP="00654AFE"/>
        </w:tc>
        <w:tc>
          <w:tcPr>
            <w:tcW w:w="2700" w:type="dxa"/>
          </w:tcPr>
          <w:p w14:paraId="6D5A48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Primary Airflow II</w:t>
            </w:r>
          </w:p>
        </w:tc>
        <w:tc>
          <w:tcPr>
            <w:tcW w:w="630" w:type="dxa"/>
          </w:tcPr>
          <w:p w14:paraId="3B8E46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5C354E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042409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_Ref13838498 \w \h \d " "  \* MERGEFORMAT </w:instrText>
            </w:r>
            <w:r>
              <w:fldChar w:fldCharType="separate"/>
            </w:r>
            <w:r>
              <w:t>4.16 F. 1. b</w:t>
            </w:r>
            <w:r>
              <w:fldChar w:fldCharType="end"/>
            </w:r>
          </w:p>
        </w:tc>
      </w:tr>
      <w:tr w:rsidR="00F00296" w14:paraId="548F0CD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9BFC25A" w14:textId="77777777" w:rsidR="00F00296" w:rsidRDefault="00F00296" w:rsidP="00654AFE"/>
        </w:tc>
        <w:tc>
          <w:tcPr>
            <w:tcW w:w="2700" w:type="dxa"/>
          </w:tcPr>
          <w:p w14:paraId="0C8FC0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Remains On</w:t>
            </w:r>
          </w:p>
        </w:tc>
        <w:tc>
          <w:tcPr>
            <w:tcW w:w="630" w:type="dxa"/>
          </w:tcPr>
          <w:p w14:paraId="01D305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178215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commanded OFF, Status ON</w:t>
            </w:r>
          </w:p>
        </w:tc>
        <w:tc>
          <w:tcPr>
            <w:tcW w:w="1224" w:type="dxa"/>
          </w:tcPr>
          <w:p w14:paraId="746EAA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_Ref13838551 \w \h \d " "  \* MERGEFORMAT </w:instrText>
            </w:r>
            <w:r>
              <w:fldChar w:fldCharType="separate"/>
            </w:r>
            <w:r>
              <w:t>4.16 F. 3. b</w:t>
            </w:r>
            <w:r>
              <w:fldChar w:fldCharType="end"/>
            </w:r>
          </w:p>
        </w:tc>
      </w:tr>
      <w:tr w:rsidR="00F00296" w14:paraId="5E45B9E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EECA47F" w14:textId="77777777" w:rsidR="00F00296" w:rsidRDefault="00F00296" w:rsidP="00654AFE"/>
        </w:tc>
        <w:tc>
          <w:tcPr>
            <w:tcW w:w="2700" w:type="dxa"/>
          </w:tcPr>
          <w:p w14:paraId="276F50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Remains Off</w:t>
            </w:r>
          </w:p>
        </w:tc>
        <w:tc>
          <w:tcPr>
            <w:tcW w:w="630" w:type="dxa"/>
          </w:tcPr>
          <w:p w14:paraId="746DAA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2E2A84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commanded ON, Status OFF</w:t>
            </w:r>
          </w:p>
        </w:tc>
        <w:tc>
          <w:tcPr>
            <w:tcW w:w="1224" w:type="dxa"/>
          </w:tcPr>
          <w:p w14:paraId="303AE3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_Ref13838558 \w \h \d " "  \* MERGEFORMAT </w:instrText>
            </w:r>
            <w:r>
              <w:fldChar w:fldCharType="separate"/>
            </w:r>
            <w:r>
              <w:t>4.16 F. 3. a</w:t>
            </w:r>
            <w:r>
              <w:fldChar w:fldCharType="end"/>
            </w:r>
          </w:p>
        </w:tc>
      </w:tr>
      <w:tr w:rsidR="00F00296" w14:paraId="6149CC4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3FAD553" w14:textId="77777777" w:rsidR="00F00296" w:rsidRDefault="00F00296" w:rsidP="00654AFE"/>
        </w:tc>
        <w:tc>
          <w:tcPr>
            <w:tcW w:w="2700" w:type="dxa"/>
          </w:tcPr>
          <w:p w14:paraId="38D6A0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Discharge Temp I</w:t>
            </w:r>
          </w:p>
        </w:tc>
        <w:tc>
          <w:tcPr>
            <w:tcW w:w="630" w:type="dxa"/>
          </w:tcPr>
          <w:p w14:paraId="1CCF96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62CB2D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temperature is 15°F below heating setpoint for 10 minutes.</w:t>
            </w:r>
          </w:p>
        </w:tc>
        <w:tc>
          <w:tcPr>
            <w:tcW w:w="1224" w:type="dxa"/>
          </w:tcPr>
          <w:p w14:paraId="27AE35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_Ref13838515 \w \h \d " "  \* MERGEFORMAT </w:instrText>
            </w:r>
            <w:r>
              <w:rPr>
                <w:rFonts w:ascii="Calibri" w:hAnsi="Calibri" w:cs="Calibri"/>
              </w:rPr>
            </w:r>
            <w:r>
              <w:rPr>
                <w:rFonts w:ascii="Calibri" w:hAnsi="Calibri" w:cs="Calibri"/>
              </w:rPr>
              <w:fldChar w:fldCharType="separate"/>
            </w:r>
            <w:r>
              <w:rPr>
                <w:rFonts w:ascii="Calibri" w:hAnsi="Calibri" w:cs="Calibri"/>
              </w:rPr>
              <w:t>4.16 F. 2. a</w:t>
            </w:r>
            <w:r>
              <w:rPr>
                <w:rFonts w:ascii="Calibri" w:hAnsi="Calibri" w:cs="Calibri"/>
              </w:rPr>
              <w:fldChar w:fldCharType="end"/>
            </w:r>
          </w:p>
        </w:tc>
      </w:tr>
      <w:tr w:rsidR="00F00296" w14:paraId="241FDA9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72F6A88" w14:textId="77777777" w:rsidR="00F00296" w:rsidRDefault="00F00296" w:rsidP="00654AFE"/>
        </w:tc>
        <w:tc>
          <w:tcPr>
            <w:tcW w:w="2700" w:type="dxa"/>
          </w:tcPr>
          <w:p w14:paraId="2116C4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Discharge Temp II</w:t>
            </w:r>
          </w:p>
        </w:tc>
        <w:tc>
          <w:tcPr>
            <w:tcW w:w="630" w:type="dxa"/>
          </w:tcPr>
          <w:p w14:paraId="018EFE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65BC41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temperature is 30°F below heating setpoint for 10 minutes.</w:t>
            </w:r>
          </w:p>
        </w:tc>
        <w:tc>
          <w:tcPr>
            <w:tcW w:w="1224" w:type="dxa"/>
          </w:tcPr>
          <w:p w14:paraId="02196A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_Ref13838508 \w \h \d " "  \* MERGEFORMAT </w:instrText>
            </w:r>
            <w:r>
              <w:fldChar w:fldCharType="separate"/>
            </w:r>
            <w:r>
              <w:t>4.16 F. 2. b</w:t>
            </w:r>
            <w:r>
              <w:fldChar w:fldCharType="end"/>
            </w:r>
          </w:p>
        </w:tc>
      </w:tr>
      <w:tr w:rsidR="00F00296" w14:paraId="32F963F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51223E8" w14:textId="77777777" w:rsidR="00F00296" w:rsidRDefault="00F00296" w:rsidP="00654AFE"/>
        </w:tc>
        <w:tc>
          <w:tcPr>
            <w:tcW w:w="2700" w:type="dxa"/>
          </w:tcPr>
          <w:p w14:paraId="53F863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Bypassing Reheat Valve</w:t>
            </w:r>
          </w:p>
        </w:tc>
        <w:tc>
          <w:tcPr>
            <w:tcW w:w="630" w:type="dxa"/>
          </w:tcPr>
          <w:p w14:paraId="7B111E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5ADE1A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 is 0% for 15 minutes, parent AHU is ON and DAT exceeds parent AHU SAT by 5°F.</w:t>
            </w:r>
          </w:p>
        </w:tc>
        <w:tc>
          <w:tcPr>
            <w:tcW w:w="1224" w:type="dxa"/>
          </w:tcPr>
          <w:p w14:paraId="159C94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_Ref13838568 \w \h \d " "  \* MERGEFORMAT </w:instrText>
            </w:r>
            <w:r>
              <w:rPr>
                <w:rFonts w:ascii="Calibri" w:hAnsi="Calibri" w:cs="Calibri"/>
              </w:rPr>
            </w:r>
            <w:r>
              <w:rPr>
                <w:rFonts w:ascii="Calibri" w:hAnsi="Calibri" w:cs="Calibri"/>
              </w:rPr>
              <w:fldChar w:fldCharType="separate"/>
            </w:r>
            <w:r>
              <w:rPr>
                <w:rFonts w:ascii="Calibri" w:hAnsi="Calibri" w:cs="Calibri"/>
              </w:rPr>
              <w:t>4.16 F. 6</w:t>
            </w:r>
            <w:r>
              <w:rPr>
                <w:rFonts w:ascii="Calibri" w:hAnsi="Calibri" w:cs="Calibri"/>
              </w:rPr>
              <w:fldChar w:fldCharType="end"/>
            </w:r>
          </w:p>
        </w:tc>
      </w:tr>
      <w:tr w:rsidR="00F00296" w14:paraId="5D88159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7CCB6E" w14:textId="77777777" w:rsidR="00F00296" w:rsidRDefault="00F00296" w:rsidP="00654AFE"/>
        </w:tc>
        <w:tc>
          <w:tcPr>
            <w:tcW w:w="2700" w:type="dxa"/>
          </w:tcPr>
          <w:p w14:paraId="629506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Airflow Calibration</w:t>
            </w:r>
          </w:p>
        </w:tc>
        <w:tc>
          <w:tcPr>
            <w:tcW w:w="630" w:type="dxa"/>
          </w:tcPr>
          <w:p w14:paraId="0A26C6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0CA739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serving zone is off for 10 minutes and measured airflow 10% above active airflow set point.</w:t>
            </w:r>
          </w:p>
        </w:tc>
        <w:tc>
          <w:tcPr>
            <w:tcW w:w="1224" w:type="dxa"/>
          </w:tcPr>
          <w:p w14:paraId="065DF4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_Ref13838580 \w \h \d " "  \* MERGEFORMAT </w:instrText>
            </w:r>
            <w:r>
              <w:fldChar w:fldCharType="separate"/>
            </w:r>
            <w:r>
              <w:t>4.16 F. 4</w:t>
            </w:r>
            <w:r>
              <w:fldChar w:fldCharType="end"/>
            </w:r>
          </w:p>
        </w:tc>
      </w:tr>
      <w:tr w:rsidR="00F00296" w14:paraId="73F001B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8B0D7A9" w14:textId="77777777" w:rsidR="00F00296" w:rsidRDefault="00F00296" w:rsidP="00654AFE"/>
        </w:tc>
        <w:tc>
          <w:tcPr>
            <w:tcW w:w="2700" w:type="dxa"/>
          </w:tcPr>
          <w:p w14:paraId="434E42C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2C6420E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184F5DF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37D4A5F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_Ref13838587 \w \h \d " "  \* MERGEFORMAT </w:instrText>
            </w:r>
            <w:r>
              <w:fldChar w:fldCharType="separate"/>
            </w:r>
            <w:r>
              <w:t>4.16 F. 5</w:t>
            </w:r>
            <w:r>
              <w:fldChar w:fldCharType="end"/>
            </w:r>
          </w:p>
        </w:tc>
      </w:tr>
    </w:tbl>
    <w:p w14:paraId="597FD061" w14:textId="77777777" w:rsidR="00F00296" w:rsidRDefault="00F00296" w:rsidP="00F00296"/>
    <w:p w14:paraId="176A0AE8" w14:textId="77777777" w:rsidR="00F00296" w:rsidRDefault="00F00296" w:rsidP="00F00296">
      <w:pPr>
        <w:pStyle w:val="List11A2"/>
      </w:pPr>
      <w:r>
        <w:t>Low Primary Airflow</w:t>
      </w:r>
    </w:p>
    <w:p w14:paraId="5A312ED0" w14:textId="6C76BAFA" w:rsidR="00F00296" w:rsidRDefault="00F00296" w:rsidP="00F00296">
      <w:pPr>
        <w:pStyle w:val="List11A2b"/>
      </w:pPr>
      <w:bookmarkStart w:id="671" w:name="_Ref13838489"/>
      <w:r>
        <w:t xml:space="preserve">If the measured airflow is less than 70% of set point for </w:t>
      </w:r>
      <w:r w:rsidR="00747D7E">
        <w:t xml:space="preserve">10 </w:t>
      </w:r>
      <w:r>
        <w:t xml:space="preserve">minutes while set point is greater than zero, generate a Level </w:t>
      </w:r>
      <w:r w:rsidR="00747D7E">
        <w:t xml:space="preserve">4 </w:t>
      </w:r>
      <w:r>
        <w:t>alarm.</w:t>
      </w:r>
      <w:bookmarkEnd w:id="671"/>
    </w:p>
    <w:p w14:paraId="2BDDB4CF" w14:textId="0F43CC31" w:rsidR="00F00296" w:rsidRDefault="00F00296" w:rsidP="00F00296">
      <w:pPr>
        <w:pStyle w:val="List11A2b"/>
      </w:pPr>
      <w:bookmarkStart w:id="672" w:name="_Ref13838498"/>
      <w:r>
        <w:t xml:space="preserve">If the measured airflow is less than 50% of set point for </w:t>
      </w:r>
      <w:r w:rsidR="00747D7E">
        <w:t xml:space="preserve">10 </w:t>
      </w:r>
      <w:r>
        <w:t xml:space="preserve">minutes while set point is greater than zero, generate a Level </w:t>
      </w:r>
      <w:r w:rsidR="00747D7E">
        <w:t xml:space="preserve">3 </w:t>
      </w:r>
      <w:r>
        <w:t>alarm.</w:t>
      </w:r>
      <w:bookmarkEnd w:id="672"/>
    </w:p>
    <w:p w14:paraId="736E3B78" w14:textId="77777777" w:rsidR="00F00296" w:rsidRDefault="00F00296" w:rsidP="00F00296">
      <w:pPr>
        <w:pStyle w:val="List11A2b"/>
      </w:pPr>
      <w:r>
        <w:lastRenderedPageBreak/>
        <w:t xml:space="preserve">If a zone has an Importance-Multiplier of 0 (see Section </w:t>
      </w:r>
      <w:r>
        <w:fldChar w:fldCharType="begin"/>
      </w:r>
      <w:r>
        <w:instrText xml:space="preserve"> REF _Ref12019933 \w \h \d " " </w:instrText>
      </w:r>
      <w:r>
        <w:fldChar w:fldCharType="separate"/>
      </w:r>
      <w:r>
        <w:t>4.7 N. 2. a. i</w:t>
      </w:r>
      <w:r>
        <w:fldChar w:fldCharType="end"/>
      </w:r>
      <w:r>
        <w:t>) for its static pressure reset T&amp;R control loop, low airflow alarms shall be suppressed for that zone.</w:t>
      </w:r>
    </w:p>
    <w:p w14:paraId="66EC555D" w14:textId="77777777" w:rsidR="00F00296" w:rsidRDefault="00F00296" w:rsidP="00F00296">
      <w:pPr>
        <w:pStyle w:val="List11A2"/>
      </w:pPr>
      <w:r>
        <w:t>Low-Discharge Air Temperature</w:t>
      </w:r>
    </w:p>
    <w:p w14:paraId="1393CAD9" w14:textId="36FD215C" w:rsidR="00F00296" w:rsidRDefault="00F00296" w:rsidP="00F00296">
      <w:pPr>
        <w:pStyle w:val="List11A2b"/>
      </w:pPr>
      <w:bookmarkStart w:id="673" w:name="_Ref13838515"/>
      <w:r>
        <w:t xml:space="preserve">If heating hot-water plant is proven ON, and the DAT is 15°F less than set point for 10 minutes, generate a Level </w:t>
      </w:r>
      <w:r w:rsidR="00747D7E">
        <w:t xml:space="preserve">4 </w:t>
      </w:r>
      <w:r>
        <w:t>alarm.</w:t>
      </w:r>
      <w:bookmarkEnd w:id="673"/>
      <w:r>
        <w:t xml:space="preserve"> </w:t>
      </w:r>
    </w:p>
    <w:p w14:paraId="27D99630" w14:textId="27F58AAF" w:rsidR="00F00296" w:rsidRDefault="00F00296" w:rsidP="00F00296">
      <w:pPr>
        <w:pStyle w:val="List11A2b"/>
      </w:pPr>
      <w:bookmarkStart w:id="674" w:name="_Ref13838508"/>
      <w:r>
        <w:t xml:space="preserve">If heating hot-water plant is proven ON, and the DAT is 30°F less than set point for 10 minutes, generate a Level </w:t>
      </w:r>
      <w:r w:rsidR="00747D7E">
        <w:t xml:space="preserve">3 </w:t>
      </w:r>
      <w:r>
        <w:t>alarm.</w:t>
      </w:r>
      <w:bookmarkEnd w:id="674"/>
      <w:r>
        <w:t xml:space="preserve"> </w:t>
      </w:r>
    </w:p>
    <w:p w14:paraId="6163817B" w14:textId="77777777" w:rsidR="00F00296" w:rsidRDefault="00F00296" w:rsidP="00F00296">
      <w:pPr>
        <w:pStyle w:val="List11A2b"/>
      </w:pPr>
      <w:r>
        <w:t>If a zone has an Importance-Multiplier of 0 (</w:t>
      </w:r>
      <w:r>
        <w:fldChar w:fldCharType="begin"/>
      </w:r>
      <w:r>
        <w:instrText xml:space="preserve"> REF _Ref12019933 \w \h \d " " </w:instrText>
      </w:r>
      <w:r>
        <w:fldChar w:fldCharType="separate"/>
      </w:r>
      <w:r>
        <w:t>4.7 N. 2. a. i</w:t>
      </w:r>
      <w:r>
        <w:fldChar w:fldCharType="end"/>
      </w:r>
      <w:r>
        <w:t xml:space="preserve">) for its hot-water reset T&amp;R control loop, low-DAT alarms shall be suppressed for that zone. </w:t>
      </w:r>
    </w:p>
    <w:p w14:paraId="416B47EA" w14:textId="77777777" w:rsidR="00F00296" w:rsidRDefault="00F00296" w:rsidP="00F00296">
      <w:pPr>
        <w:pStyle w:val="List11A2"/>
      </w:pPr>
      <w:r>
        <w:t>Fan alarm is indicated by the status input being different from the output command after a period of 15 seconds after a change in output status.</w:t>
      </w:r>
    </w:p>
    <w:p w14:paraId="4BB2BBFE" w14:textId="77777777" w:rsidR="00F00296" w:rsidRDefault="00F00296" w:rsidP="00F00296">
      <w:pPr>
        <w:pStyle w:val="List11A2b"/>
      </w:pPr>
      <w:bookmarkStart w:id="675" w:name="_Ref13838558"/>
      <w:r>
        <w:t>Commanded ON, status OFF: Level 2</w:t>
      </w:r>
      <w:bookmarkEnd w:id="675"/>
    </w:p>
    <w:p w14:paraId="22E2CCE7" w14:textId="77777777" w:rsidR="00F00296" w:rsidRDefault="00F00296" w:rsidP="00F00296">
      <w:pPr>
        <w:pStyle w:val="List11A2b"/>
      </w:pPr>
      <w:bookmarkStart w:id="676" w:name="_Ref13838551"/>
      <w:r>
        <w:t>Commanded OFF, status ON: Level 4</w:t>
      </w:r>
      <w:bookmarkEnd w:id="676"/>
    </w:p>
    <w:p w14:paraId="71DB7449" w14:textId="5EC6B7F7" w:rsidR="00F00296" w:rsidRDefault="00F00296" w:rsidP="00F00296">
      <w:pPr>
        <w:pStyle w:val="List11A2"/>
      </w:pPr>
      <w:bookmarkStart w:id="677" w:name="_Ref13838580"/>
      <w:r>
        <w:t xml:space="preserve">Airflow Sensor Calibration. If the fan serving the zone </w:t>
      </w:r>
      <w:r w:rsidR="00747D7E">
        <w:t>is</w:t>
      </w:r>
      <w:r>
        <w:t xml:space="preserve"> OFF and airflow sensor reading is above </w:t>
      </w:r>
      <w:r w:rsidR="00747D7E">
        <w:t xml:space="preserve">the larger of </w:t>
      </w:r>
      <w:r>
        <w:t>10% of the cooling maximum airflow set point</w:t>
      </w:r>
      <w:r w:rsidR="00747D7E">
        <w:t xml:space="preserve"> or 50 cfm for 30 minutes</w:t>
      </w:r>
      <w:r>
        <w:t>, generate a Level 3 alarm.</w:t>
      </w:r>
      <w:bookmarkEnd w:id="677"/>
    </w:p>
    <w:p w14:paraId="0B090178" w14:textId="3E3A7126" w:rsidR="00F00296" w:rsidRDefault="00F00296" w:rsidP="00F00296">
      <w:pPr>
        <w:pStyle w:val="List11A2"/>
      </w:pPr>
      <w:bookmarkStart w:id="678" w:name="_Ref13838587"/>
      <w:r>
        <w:t xml:space="preserve">Leaking Damper. If the damper position is 0%, and airflow sensor reading is above </w:t>
      </w:r>
      <w:r w:rsidR="00747D7E">
        <w:t xml:space="preserve">the larger of </w:t>
      </w:r>
      <w:r>
        <w:t xml:space="preserve">10% of the cooling maximum airflow set point </w:t>
      </w:r>
      <w:r w:rsidR="00747D7E">
        <w:t xml:space="preserve">or 50 cfm </w:t>
      </w:r>
      <w:r>
        <w:t>for 10 minutes while the fan serving the zone is proven ON, generate a Level 4 alarm.</w:t>
      </w:r>
      <w:bookmarkEnd w:id="678"/>
    </w:p>
    <w:p w14:paraId="738A1043" w14:textId="77777777" w:rsidR="00F00296" w:rsidRDefault="00F00296" w:rsidP="00F00296">
      <w:pPr>
        <w:pStyle w:val="List11A2"/>
      </w:pPr>
      <w:bookmarkStart w:id="679" w:name="_Ref13838568"/>
      <w:r>
        <w:t>Leaking Valve. If the valve position is 0% for 15 minutes, and DAT is above AHU SAT by 5°F, generate a Level 4 alarm.</w:t>
      </w:r>
      <w:bookmarkEnd w:id="679"/>
    </w:p>
    <w:p w14:paraId="129ED8F9" w14:textId="77777777" w:rsidR="00F00296" w:rsidRDefault="00F00296" w:rsidP="00F00296">
      <w:pPr>
        <w:pStyle w:val="List11A"/>
        <w:outlineLvl w:val="9"/>
      </w:pPr>
      <w:r>
        <w:t>Testing/Commissioning Overrides. Provide software switches that interlock to a system level point to</w:t>
      </w:r>
    </w:p>
    <w:p w14:paraId="72F67B08" w14:textId="77777777" w:rsidR="00F00296" w:rsidRDefault="00F00296" w:rsidP="00F00296">
      <w:pPr>
        <w:pStyle w:val="List11A2"/>
      </w:pPr>
      <w:r>
        <w:t>force zone airflow set point to zero,</w:t>
      </w:r>
    </w:p>
    <w:p w14:paraId="74DAD30C" w14:textId="77777777" w:rsidR="00F00296" w:rsidRDefault="00F00296" w:rsidP="00F00296">
      <w:pPr>
        <w:pStyle w:val="List11A2"/>
      </w:pPr>
      <w:r>
        <w:t>force zone airflow set point to Vcool-max,</w:t>
      </w:r>
    </w:p>
    <w:p w14:paraId="09DF57FE" w14:textId="77777777" w:rsidR="00F00296" w:rsidRDefault="00F00296" w:rsidP="00F00296">
      <w:pPr>
        <w:pStyle w:val="List11A2"/>
      </w:pPr>
      <w:r>
        <w:t>force zone airflow set point to Vmin,</w:t>
      </w:r>
    </w:p>
    <w:p w14:paraId="583F5CA6" w14:textId="77777777" w:rsidR="00F00296" w:rsidRDefault="00F00296" w:rsidP="00F00296">
      <w:pPr>
        <w:pStyle w:val="List11A2"/>
      </w:pPr>
      <w:r>
        <w:t>force damper full closed/open,</w:t>
      </w:r>
    </w:p>
    <w:p w14:paraId="11D2410C" w14:textId="77777777" w:rsidR="00F00296" w:rsidRDefault="00F00296" w:rsidP="00F00296">
      <w:pPr>
        <w:pStyle w:val="List11A2"/>
      </w:pPr>
      <w:r>
        <w:t>force heating to OFF/closed,</w:t>
      </w:r>
    </w:p>
    <w:p w14:paraId="4A161CAF" w14:textId="77777777" w:rsidR="00F00296" w:rsidRDefault="00F00296" w:rsidP="00F00296">
      <w:pPr>
        <w:pStyle w:val="List11A2"/>
      </w:pPr>
      <w:r>
        <w:t xml:space="preserve">turn fan ON/OFF, and </w:t>
      </w:r>
    </w:p>
    <w:p w14:paraId="4D574FAC" w14:textId="77777777" w:rsidR="00F00296" w:rsidRDefault="00F00296" w:rsidP="00F00296">
      <w:pPr>
        <w:pStyle w:val="List11A2"/>
      </w:pPr>
      <w:r>
        <w:t>reset request-hours accumulator point to zero (provide one point for each reset type listed in the next section).</w:t>
      </w:r>
    </w:p>
    <w:p w14:paraId="29985B1E" w14:textId="77777777" w:rsidR="00F00296" w:rsidRDefault="00F00296" w:rsidP="00F00296">
      <w:pPr>
        <w:pStyle w:val="ContextBox"/>
      </w:pPr>
      <w:r w:rsidRPr="00E74BF6">
        <w:t>Per Section 1.5K, all hardware points can be overridden through the BAS. Each of the following points is interlocked so that they can be overridden together at a zone-group level, per Section 1.8E.</w:t>
      </w:r>
    </w:p>
    <w:p w14:paraId="54EC5B60" w14:textId="77777777" w:rsidR="00F00296" w:rsidRDefault="00F00296" w:rsidP="00F00296">
      <w:pPr>
        <w:pStyle w:val="ContextBox"/>
      </w:pPr>
      <w:r>
        <w:lastRenderedPageBreak/>
        <w:t xml:space="preserve">For example, the CxA can check for leaking dampers by forcing all VAV boxes in a zone group closed and then recording airflow at the AHU. </w:t>
      </w:r>
    </w:p>
    <w:p w14:paraId="0A7A44AD" w14:textId="77777777" w:rsidR="00F00296" w:rsidRDefault="00F00296" w:rsidP="00F00296">
      <w:pPr>
        <w:pStyle w:val="ContextBox"/>
      </w:pPr>
      <w:r>
        <w:t>Central plant sequences are not part of the initial scope of Guideline 36, but control logic for plant requests are being included for future use, when central plant sequences are added.</w:t>
      </w:r>
    </w:p>
    <w:p w14:paraId="0FA94950" w14:textId="62780085" w:rsidR="00F00296" w:rsidRDefault="00F00296" w:rsidP="00F00296">
      <w:pPr>
        <w:pStyle w:val="ContextBox"/>
      </w:pPr>
      <w:r>
        <w:t>Typically, the heating hot-water plant will start when there is at least one request for 5 minutes and stop when there are no requests for 5 minutes, after a minimum run-time has elapsed.</w:t>
      </w:r>
    </w:p>
    <w:p w14:paraId="6C6E38D5" w14:textId="40642458" w:rsidR="00F00296" w:rsidRDefault="00F00296" w:rsidP="00F00296">
      <w:pPr>
        <w:pStyle w:val="ContextBox"/>
      </w:pPr>
      <w:r>
        <w:t>Hot</w:t>
      </w:r>
      <w:r w:rsidR="009B45A5">
        <w:t xml:space="preserve"> </w:t>
      </w:r>
      <w:r>
        <w:t>water reset requests are used in T&amp;R loops to control supply water temperature and/or pump DP set points based on zone and AHU demands.</w:t>
      </w:r>
    </w:p>
    <w:p w14:paraId="5B873B1D" w14:textId="77777777" w:rsidR="00F00296" w:rsidRDefault="00F00296" w:rsidP="00F00296">
      <w:pPr>
        <w:pStyle w:val="List11A"/>
        <w:outlineLvl w:val="9"/>
      </w:pPr>
      <w:r>
        <w:t>System Requests</w:t>
      </w:r>
    </w:p>
    <w:p w14:paraId="6DF3AB90" w14:textId="77777777" w:rsidR="00F00296" w:rsidRDefault="00F00296" w:rsidP="00F00296">
      <w:pPr>
        <w:pStyle w:val="List11A2"/>
      </w:pPr>
      <w:bookmarkStart w:id="680" w:name="_Ref14175988"/>
      <w:r>
        <w:t>Cooling SAT Reset Requests</w:t>
      </w:r>
      <w:bookmarkEnd w:id="680"/>
    </w:p>
    <w:p w14:paraId="38099FF6" w14:textId="77777777"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3 requests.</w:t>
      </w:r>
    </w:p>
    <w:p w14:paraId="644A6287" w14:textId="77777777" w:rsidR="00F00296" w:rsidRDefault="00F00296" w:rsidP="00F00296">
      <w:pPr>
        <w:pStyle w:val="List11A2b"/>
      </w:pPr>
      <w:r>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2 requests.</w:t>
      </w:r>
    </w:p>
    <w:p w14:paraId="14B2BDCC" w14:textId="77777777" w:rsidR="00F00296" w:rsidRDefault="00F00296" w:rsidP="00F00296">
      <w:pPr>
        <w:pStyle w:val="List11A2b"/>
      </w:pPr>
      <w:r>
        <w:t>Else if the cooling loop is greater than 95%, send 1 request until the cooling loop is less than 85%.</w:t>
      </w:r>
    </w:p>
    <w:p w14:paraId="2827EC0A" w14:textId="77777777" w:rsidR="00F00296" w:rsidRDefault="00F00296" w:rsidP="00F00296">
      <w:pPr>
        <w:pStyle w:val="List11A2b"/>
      </w:pPr>
      <w:r>
        <w:t>Else if the cooling loop is less than 95%, send 0 requests.</w:t>
      </w:r>
    </w:p>
    <w:p w14:paraId="1E970690" w14:textId="77777777" w:rsidR="00F00296" w:rsidRDefault="00F00296" w:rsidP="00F00296">
      <w:pPr>
        <w:pStyle w:val="List11A2"/>
      </w:pPr>
      <w:bookmarkStart w:id="681" w:name="_Ref14175981"/>
      <w:r>
        <w:t>Static Pressure Reset Requests</w:t>
      </w:r>
      <w:bookmarkEnd w:id="681"/>
    </w:p>
    <w:p w14:paraId="22E38E5E"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0ED96DA4"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464FD69D" w14:textId="77777777" w:rsidR="00F00296" w:rsidRDefault="00F00296" w:rsidP="00F00296">
      <w:pPr>
        <w:pStyle w:val="List11A2b"/>
      </w:pPr>
      <w:r>
        <w:t xml:space="preserve">Else if the damper position is greater than 95%, send 1 request until the damper position is less than 85%. </w:t>
      </w:r>
    </w:p>
    <w:p w14:paraId="7FE91B0D" w14:textId="77777777" w:rsidR="00F00296" w:rsidRDefault="00F00296" w:rsidP="00F00296">
      <w:pPr>
        <w:pStyle w:val="List11A2b"/>
      </w:pPr>
      <w:r>
        <w:t>Else if the damper position is less than 95%, send 0 requests.</w:t>
      </w:r>
    </w:p>
    <w:p w14:paraId="2CBFAFA5" w14:textId="77777777" w:rsidR="00F00296" w:rsidRDefault="00F00296" w:rsidP="00F00296">
      <w:pPr>
        <w:pStyle w:val="ContractorBox"/>
      </w:pPr>
      <w:bookmarkStart w:id="682" w:name="HVAC_SOO_SERIES_VAV_HHW"/>
      <w:r>
        <w:t xml:space="preserve">If There Is a Hot-Water Coil, </w:t>
      </w:r>
    </w:p>
    <w:p w14:paraId="50C21266" w14:textId="77777777" w:rsidR="00F00296" w:rsidRDefault="00F00296" w:rsidP="00F00296">
      <w:pPr>
        <w:pStyle w:val="List11A2"/>
      </w:pPr>
      <w:bookmarkStart w:id="683" w:name="_Ref14175976"/>
      <w:r>
        <w:t>Hot Water Reset Requests</w:t>
      </w:r>
      <w:bookmarkEnd w:id="683"/>
    </w:p>
    <w:p w14:paraId="4048BB81" w14:textId="77777777" w:rsidR="00F00296" w:rsidRDefault="00F00296" w:rsidP="00F00296">
      <w:pPr>
        <w:pStyle w:val="List11A2b"/>
      </w:pPr>
      <w:r>
        <w:t>If the DAT is 30°F less than set point for 5 minutes, send 3 requests.</w:t>
      </w:r>
    </w:p>
    <w:p w14:paraId="414E25A5" w14:textId="77777777" w:rsidR="00F00296" w:rsidRDefault="00F00296" w:rsidP="00F00296">
      <w:pPr>
        <w:pStyle w:val="List11A2b"/>
      </w:pPr>
      <w:r>
        <w:t>Else if the DAT is 15°F less than set point for 5 minutes, send 2 requests.</w:t>
      </w:r>
    </w:p>
    <w:p w14:paraId="6E07065A" w14:textId="77777777" w:rsidR="00F00296" w:rsidRDefault="00F00296" w:rsidP="00F00296">
      <w:pPr>
        <w:pStyle w:val="List11A2b"/>
      </w:pPr>
      <w:r>
        <w:lastRenderedPageBreak/>
        <w:t xml:space="preserve">Else if HW valve position is greater than 95%, send 1 request until the HW valve position is less than 85%. </w:t>
      </w:r>
    </w:p>
    <w:p w14:paraId="1E8B9B9D" w14:textId="77777777" w:rsidR="00F00296" w:rsidRDefault="00F00296" w:rsidP="00F00296">
      <w:pPr>
        <w:pStyle w:val="List11A2b"/>
      </w:pPr>
      <w:r>
        <w:t>Else if the HW valve position is less than 95%, send 0 requests.</w:t>
      </w:r>
    </w:p>
    <w:p w14:paraId="6CDDA5AE" w14:textId="77777777" w:rsidR="00F00296" w:rsidRDefault="00F00296" w:rsidP="00F00296">
      <w:pPr>
        <w:pStyle w:val="ContractorBox"/>
      </w:pPr>
      <w:r>
        <w:t xml:space="preserve">If There Is a Hot-Water Coil and a Heating Hot-Water Plant, </w:t>
      </w:r>
    </w:p>
    <w:p w14:paraId="0E2A07A3" w14:textId="77777777" w:rsidR="00F00296" w:rsidRDefault="00F00296" w:rsidP="00F00296">
      <w:pPr>
        <w:pStyle w:val="List11A2"/>
      </w:pPr>
      <w:bookmarkStart w:id="684" w:name="_Ref14175962"/>
      <w:r>
        <w:t>Heating Hot-Water Plant Requests. Send the heating hot-water plant that serves the zone a heating hot-water plant request as follows:</w:t>
      </w:r>
      <w:bookmarkEnd w:id="684"/>
    </w:p>
    <w:p w14:paraId="7D73C2C4" w14:textId="77777777" w:rsidR="00F00296" w:rsidRDefault="00F00296" w:rsidP="00F00296">
      <w:pPr>
        <w:pStyle w:val="List11A2b"/>
      </w:pPr>
      <w:r>
        <w:t>If the HW valve position is greater than 95%, send 1 request until the HW valve position is less than 10%.</w:t>
      </w:r>
      <w:r>
        <w:tab/>
      </w:r>
    </w:p>
    <w:p w14:paraId="5D03CF24" w14:textId="77777777" w:rsidR="00F00296" w:rsidRDefault="00F00296" w:rsidP="00F00296">
      <w:pPr>
        <w:pStyle w:val="List11A2b"/>
      </w:pPr>
      <w:r>
        <w:t>Else if the HW valve position is less than 95%, send 0 requests.</w:t>
      </w:r>
    </w:p>
    <w:p w14:paraId="762E6E51" w14:textId="77777777" w:rsidR="00F00296" w:rsidRDefault="00F00296" w:rsidP="00F00296">
      <w:pPr>
        <w:pStyle w:val="Heading2"/>
      </w:pPr>
      <w:bookmarkStart w:id="685" w:name="_Toc12013857"/>
      <w:bookmarkStart w:id="686" w:name="_Toc82720360"/>
      <w:bookmarkStart w:id="687" w:name="HVAC_SOO_DDDF_SNAP"/>
      <w:bookmarkEnd w:id="652"/>
      <w:bookmarkEnd w:id="682"/>
      <w:r w:rsidRPr="00495151">
        <w:t>Dual-Duct VAV Terminal Unit</w:t>
      </w:r>
      <w:r>
        <w:t xml:space="preserve"> </w:t>
      </w:r>
      <w:r w:rsidRPr="00495151">
        <w:t>—</w:t>
      </w:r>
      <w:r>
        <w:t xml:space="preserve"> </w:t>
      </w:r>
      <w:r w:rsidRPr="00495151">
        <w:t>Snap-Acting Control</w:t>
      </w:r>
      <w:bookmarkEnd w:id="685"/>
      <w:bookmarkEnd w:id="686"/>
    </w:p>
    <w:p w14:paraId="6E4B1C40" w14:textId="77777777" w:rsidR="00F00296" w:rsidRDefault="00F00296" w:rsidP="00F00296">
      <w:pPr>
        <w:pStyle w:val="Caption"/>
      </w:pPr>
      <w:bookmarkStart w:id="688" w:name="_Toc14426201"/>
      <w:r>
        <w:t xml:space="preserve">Table </w:t>
      </w:r>
      <w:fldSimple w:instr=" STYLEREF 2 \s ">
        <w:r>
          <w:rPr>
            <w:noProof/>
          </w:rPr>
          <w:t>4.17</w:t>
        </w:r>
      </w:fldSimple>
      <w:r>
        <w:t>.</w:t>
      </w:r>
      <w:fldSimple w:instr=" SEQ Table \* ARABIC \s 2 ">
        <w:r>
          <w:rPr>
            <w:noProof/>
          </w:rPr>
          <w:t>1</w:t>
        </w:r>
      </w:fldSimple>
      <w:r>
        <w:t xml:space="preserve"> Dual Duct VAV Terminal Unit – Snap Acting Control – Hardware Points List</w:t>
      </w:r>
      <w:bookmarkEnd w:id="688"/>
    </w:p>
    <w:tbl>
      <w:tblPr>
        <w:tblStyle w:val="ASHRAEGuideline36"/>
        <w:tblW w:w="9450" w:type="dxa"/>
        <w:tblLook w:val="04E0" w:firstRow="1" w:lastRow="1" w:firstColumn="1" w:lastColumn="0" w:noHBand="0" w:noVBand="1"/>
      </w:tblPr>
      <w:tblGrid>
        <w:gridCol w:w="359"/>
        <w:gridCol w:w="2421"/>
        <w:gridCol w:w="1436"/>
        <w:gridCol w:w="4305"/>
        <w:gridCol w:w="929"/>
      </w:tblGrid>
      <w:tr w:rsidR="00F00296" w14:paraId="7DE3FB8D"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287A2C8" w14:textId="77777777" w:rsidR="00F00296" w:rsidRDefault="00F00296" w:rsidP="00654AFE">
            <w:r>
              <w:t>#</w:t>
            </w:r>
          </w:p>
        </w:tc>
        <w:tc>
          <w:tcPr>
            <w:tcW w:w="2421" w:type="dxa"/>
          </w:tcPr>
          <w:p w14:paraId="387CC34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6" w:type="dxa"/>
          </w:tcPr>
          <w:p w14:paraId="255C2E7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05" w:type="dxa"/>
          </w:tcPr>
          <w:p w14:paraId="5C707E5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29" w:type="dxa"/>
          </w:tcPr>
          <w:p w14:paraId="62AC0FB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0AB2CC5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2E365E23" w14:textId="77777777" w:rsidR="00F00296" w:rsidRDefault="00F00296" w:rsidP="00C97003">
            <w:pPr>
              <w:pStyle w:val="ListParagraph"/>
              <w:numPr>
                <w:ilvl w:val="0"/>
                <w:numId w:val="15"/>
              </w:numPr>
              <w:ind w:left="0" w:firstLine="0"/>
            </w:pPr>
          </w:p>
        </w:tc>
        <w:tc>
          <w:tcPr>
            <w:tcW w:w="2421" w:type="dxa"/>
          </w:tcPr>
          <w:p w14:paraId="76C63F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Deck Damper Position</w:t>
            </w:r>
          </w:p>
        </w:tc>
        <w:tc>
          <w:tcPr>
            <w:tcW w:w="1436" w:type="dxa"/>
          </w:tcPr>
          <w:p w14:paraId="2E889D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4A031E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29" w:type="dxa"/>
          </w:tcPr>
          <w:p w14:paraId="74C027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3FF1B6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854F574" w14:textId="77777777" w:rsidR="00F00296" w:rsidRDefault="00F00296" w:rsidP="00C97003">
            <w:pPr>
              <w:pStyle w:val="ListParagraph"/>
              <w:numPr>
                <w:ilvl w:val="0"/>
                <w:numId w:val="15"/>
              </w:numPr>
              <w:ind w:left="0" w:firstLine="0"/>
            </w:pPr>
          </w:p>
        </w:tc>
        <w:tc>
          <w:tcPr>
            <w:tcW w:w="2421" w:type="dxa"/>
          </w:tcPr>
          <w:p w14:paraId="3E5915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Deck Damper Position</w:t>
            </w:r>
          </w:p>
        </w:tc>
        <w:tc>
          <w:tcPr>
            <w:tcW w:w="1436" w:type="dxa"/>
          </w:tcPr>
          <w:p w14:paraId="7A8EDF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562219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Modulating Actuator</w:t>
            </w:r>
          </w:p>
        </w:tc>
        <w:tc>
          <w:tcPr>
            <w:tcW w:w="929" w:type="dxa"/>
          </w:tcPr>
          <w:p w14:paraId="752628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242A709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7CCBC9FC" w14:textId="77777777" w:rsidR="00F00296" w:rsidRDefault="00F00296" w:rsidP="00C97003">
            <w:pPr>
              <w:pStyle w:val="ListParagraph"/>
              <w:numPr>
                <w:ilvl w:val="0"/>
                <w:numId w:val="15"/>
              </w:numPr>
              <w:ind w:left="0" w:firstLine="0"/>
            </w:pPr>
          </w:p>
        </w:tc>
        <w:tc>
          <w:tcPr>
            <w:tcW w:w="2421" w:type="dxa"/>
          </w:tcPr>
          <w:p w14:paraId="3110BA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Deck Supply Flow</w:t>
            </w:r>
          </w:p>
        </w:tc>
        <w:tc>
          <w:tcPr>
            <w:tcW w:w="1436" w:type="dxa"/>
          </w:tcPr>
          <w:p w14:paraId="69DE77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169B25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Differential pressure transducer connected to a flow sensor</w:t>
            </w:r>
          </w:p>
        </w:tc>
        <w:tc>
          <w:tcPr>
            <w:tcW w:w="929" w:type="dxa"/>
          </w:tcPr>
          <w:p w14:paraId="58FE05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50B0287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B2E23CE" w14:textId="77777777" w:rsidR="00F00296" w:rsidRDefault="00F00296" w:rsidP="00C97003">
            <w:pPr>
              <w:pStyle w:val="ListParagraph"/>
              <w:numPr>
                <w:ilvl w:val="0"/>
                <w:numId w:val="15"/>
              </w:numPr>
              <w:ind w:left="0" w:firstLine="0"/>
            </w:pPr>
          </w:p>
        </w:tc>
        <w:tc>
          <w:tcPr>
            <w:tcW w:w="2421" w:type="dxa"/>
          </w:tcPr>
          <w:p w14:paraId="04204C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Deck Supply Flow</w:t>
            </w:r>
          </w:p>
        </w:tc>
        <w:tc>
          <w:tcPr>
            <w:tcW w:w="1436" w:type="dxa"/>
          </w:tcPr>
          <w:p w14:paraId="66196E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78B84E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29" w:type="dxa"/>
          </w:tcPr>
          <w:p w14:paraId="51A562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EDF9C0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110DA54B" w14:textId="77777777" w:rsidR="00F00296" w:rsidRDefault="00F00296" w:rsidP="00C97003">
            <w:pPr>
              <w:pStyle w:val="ListParagraph"/>
              <w:numPr>
                <w:ilvl w:val="0"/>
                <w:numId w:val="15"/>
              </w:numPr>
              <w:ind w:left="0" w:firstLine="0"/>
            </w:pPr>
          </w:p>
        </w:tc>
        <w:tc>
          <w:tcPr>
            <w:tcW w:w="2421" w:type="dxa"/>
          </w:tcPr>
          <w:p w14:paraId="538AE0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Supply Flow</w:t>
            </w:r>
          </w:p>
        </w:tc>
        <w:tc>
          <w:tcPr>
            <w:tcW w:w="1436" w:type="dxa"/>
          </w:tcPr>
          <w:p w14:paraId="11E589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2DCC39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Differential pressure transducer connected to a flow sensor</w:t>
            </w:r>
          </w:p>
        </w:tc>
        <w:tc>
          <w:tcPr>
            <w:tcW w:w="929" w:type="dxa"/>
          </w:tcPr>
          <w:p w14:paraId="0EBC0A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31B300A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3722C36" w14:textId="77777777" w:rsidR="00F00296" w:rsidRDefault="00F00296" w:rsidP="00C97003">
            <w:pPr>
              <w:pStyle w:val="ListParagraph"/>
              <w:numPr>
                <w:ilvl w:val="0"/>
                <w:numId w:val="15"/>
              </w:numPr>
              <w:ind w:left="0" w:firstLine="0"/>
            </w:pPr>
          </w:p>
        </w:tc>
        <w:tc>
          <w:tcPr>
            <w:tcW w:w="2421" w:type="dxa"/>
          </w:tcPr>
          <w:p w14:paraId="0E16E1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w:t>
            </w:r>
          </w:p>
        </w:tc>
        <w:tc>
          <w:tcPr>
            <w:tcW w:w="1436" w:type="dxa"/>
          </w:tcPr>
          <w:p w14:paraId="1EE007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1386D7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Room Temperature Sensor, typically integrated into the thermostat</w:t>
            </w:r>
          </w:p>
        </w:tc>
        <w:tc>
          <w:tcPr>
            <w:tcW w:w="929" w:type="dxa"/>
          </w:tcPr>
          <w:p w14:paraId="371167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249E81D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3B2CF0EB" w14:textId="77777777" w:rsidR="00F00296" w:rsidRDefault="00F00296" w:rsidP="00C97003">
            <w:pPr>
              <w:pStyle w:val="ListParagraph"/>
              <w:numPr>
                <w:ilvl w:val="0"/>
                <w:numId w:val="15"/>
              </w:numPr>
              <w:ind w:left="0" w:firstLine="0"/>
            </w:pPr>
          </w:p>
        </w:tc>
        <w:tc>
          <w:tcPr>
            <w:tcW w:w="2421" w:type="dxa"/>
          </w:tcPr>
          <w:p w14:paraId="462330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Valve Position</w:t>
            </w:r>
          </w:p>
        </w:tc>
        <w:tc>
          <w:tcPr>
            <w:tcW w:w="1436" w:type="dxa"/>
          </w:tcPr>
          <w:p w14:paraId="4F0B63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02E1CA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Reheat Coil Valve Position</w:t>
            </w:r>
          </w:p>
        </w:tc>
        <w:tc>
          <w:tcPr>
            <w:tcW w:w="929" w:type="dxa"/>
          </w:tcPr>
          <w:p w14:paraId="2B2424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44C2F94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FE90DC4" w14:textId="77777777" w:rsidR="00F00296" w:rsidRDefault="00F00296" w:rsidP="00C97003">
            <w:pPr>
              <w:pStyle w:val="ListParagraph"/>
              <w:numPr>
                <w:ilvl w:val="0"/>
                <w:numId w:val="15"/>
              </w:numPr>
              <w:ind w:left="0" w:firstLine="0"/>
            </w:pPr>
          </w:p>
        </w:tc>
        <w:tc>
          <w:tcPr>
            <w:tcW w:w="2421" w:type="dxa"/>
          </w:tcPr>
          <w:p w14:paraId="5AC21C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 Temp</w:t>
            </w:r>
          </w:p>
        </w:tc>
        <w:tc>
          <w:tcPr>
            <w:tcW w:w="1436" w:type="dxa"/>
          </w:tcPr>
          <w:p w14:paraId="63CD38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52FCFE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Discharge Air Temperature </w:t>
            </w:r>
          </w:p>
        </w:tc>
        <w:tc>
          <w:tcPr>
            <w:tcW w:w="929" w:type="dxa"/>
          </w:tcPr>
          <w:p w14:paraId="4EB304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5CE9BDC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6E2FBE2" w14:textId="77777777" w:rsidR="00F00296" w:rsidRDefault="00F00296" w:rsidP="00C97003">
            <w:pPr>
              <w:pStyle w:val="ListParagraph"/>
              <w:numPr>
                <w:ilvl w:val="0"/>
                <w:numId w:val="15"/>
              </w:numPr>
              <w:ind w:left="0" w:firstLine="0"/>
            </w:pPr>
          </w:p>
        </w:tc>
        <w:tc>
          <w:tcPr>
            <w:tcW w:w="2421" w:type="dxa"/>
          </w:tcPr>
          <w:p w14:paraId="4CE5B8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Start/Stop</w:t>
            </w:r>
          </w:p>
        </w:tc>
        <w:tc>
          <w:tcPr>
            <w:tcW w:w="1436" w:type="dxa"/>
          </w:tcPr>
          <w:p w14:paraId="23EBED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DO</w:t>
            </w:r>
          </w:p>
        </w:tc>
        <w:tc>
          <w:tcPr>
            <w:tcW w:w="4305" w:type="dxa"/>
          </w:tcPr>
          <w:p w14:paraId="2CF096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Start/Stop</w:t>
            </w:r>
          </w:p>
        </w:tc>
        <w:tc>
          <w:tcPr>
            <w:tcW w:w="929" w:type="dxa"/>
          </w:tcPr>
          <w:p w14:paraId="24CCB9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C7C41E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E227CD9" w14:textId="77777777" w:rsidR="00F00296" w:rsidRDefault="00F00296" w:rsidP="00C97003">
            <w:pPr>
              <w:pStyle w:val="ListParagraph"/>
              <w:numPr>
                <w:ilvl w:val="0"/>
                <w:numId w:val="15"/>
              </w:numPr>
              <w:ind w:left="0" w:firstLine="0"/>
            </w:pPr>
          </w:p>
        </w:tc>
        <w:tc>
          <w:tcPr>
            <w:tcW w:w="2421" w:type="dxa"/>
          </w:tcPr>
          <w:p w14:paraId="5C1C46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Status</w:t>
            </w:r>
          </w:p>
        </w:tc>
        <w:tc>
          <w:tcPr>
            <w:tcW w:w="1436" w:type="dxa"/>
          </w:tcPr>
          <w:p w14:paraId="43C8B8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05" w:type="dxa"/>
          </w:tcPr>
          <w:p w14:paraId="065F80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Status</w:t>
            </w:r>
          </w:p>
        </w:tc>
        <w:tc>
          <w:tcPr>
            <w:tcW w:w="929" w:type="dxa"/>
          </w:tcPr>
          <w:p w14:paraId="18DA5F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71CB616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15F8CA6E" w14:textId="77777777" w:rsidR="00F00296" w:rsidRDefault="00F00296" w:rsidP="00C97003">
            <w:pPr>
              <w:pStyle w:val="ListParagraph"/>
              <w:numPr>
                <w:ilvl w:val="0"/>
                <w:numId w:val="15"/>
              </w:numPr>
              <w:ind w:left="0" w:firstLine="0"/>
            </w:pPr>
          </w:p>
        </w:tc>
        <w:tc>
          <w:tcPr>
            <w:tcW w:w="2421" w:type="dxa"/>
          </w:tcPr>
          <w:p w14:paraId="047AA8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Local Override</w:t>
            </w:r>
          </w:p>
        </w:tc>
        <w:tc>
          <w:tcPr>
            <w:tcW w:w="1436" w:type="dxa"/>
          </w:tcPr>
          <w:p w14:paraId="709CBF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05" w:type="dxa"/>
          </w:tcPr>
          <w:p w14:paraId="48716A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override</w:t>
            </w:r>
          </w:p>
        </w:tc>
        <w:tc>
          <w:tcPr>
            <w:tcW w:w="929" w:type="dxa"/>
          </w:tcPr>
          <w:p w14:paraId="4205C1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7EAAD6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226515F9" w14:textId="77777777" w:rsidR="00F00296" w:rsidRDefault="00F00296" w:rsidP="00C97003">
            <w:pPr>
              <w:pStyle w:val="ListParagraph"/>
              <w:numPr>
                <w:ilvl w:val="0"/>
                <w:numId w:val="15"/>
              </w:numPr>
              <w:ind w:left="0" w:firstLine="0"/>
            </w:pPr>
          </w:p>
        </w:tc>
        <w:tc>
          <w:tcPr>
            <w:tcW w:w="2421" w:type="dxa"/>
          </w:tcPr>
          <w:p w14:paraId="1B08AB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Status</w:t>
            </w:r>
          </w:p>
        </w:tc>
        <w:tc>
          <w:tcPr>
            <w:tcW w:w="1436" w:type="dxa"/>
          </w:tcPr>
          <w:p w14:paraId="36AEEA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05" w:type="dxa"/>
          </w:tcPr>
          <w:p w14:paraId="6F74B9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Sensor</w:t>
            </w:r>
          </w:p>
        </w:tc>
        <w:tc>
          <w:tcPr>
            <w:tcW w:w="929" w:type="dxa"/>
          </w:tcPr>
          <w:p w14:paraId="6C045E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7F30033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7AE76FA9" w14:textId="77777777" w:rsidR="00F00296" w:rsidRDefault="00F00296" w:rsidP="00C97003">
            <w:pPr>
              <w:pStyle w:val="ListParagraph"/>
              <w:numPr>
                <w:ilvl w:val="0"/>
                <w:numId w:val="15"/>
              </w:numPr>
              <w:ind w:left="0" w:firstLine="0"/>
            </w:pPr>
          </w:p>
        </w:tc>
        <w:tc>
          <w:tcPr>
            <w:tcW w:w="2421" w:type="dxa"/>
          </w:tcPr>
          <w:p w14:paraId="1BB395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Open/Closed</w:t>
            </w:r>
          </w:p>
        </w:tc>
        <w:tc>
          <w:tcPr>
            <w:tcW w:w="1436" w:type="dxa"/>
          </w:tcPr>
          <w:p w14:paraId="53702B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05" w:type="dxa"/>
          </w:tcPr>
          <w:p w14:paraId="113B39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Switch</w:t>
            </w:r>
          </w:p>
        </w:tc>
        <w:tc>
          <w:tcPr>
            <w:tcW w:w="929" w:type="dxa"/>
          </w:tcPr>
          <w:p w14:paraId="280FBF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318E253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FF7C1B9" w14:textId="77777777" w:rsidR="00F00296" w:rsidRDefault="00F00296" w:rsidP="00C97003">
            <w:pPr>
              <w:pStyle w:val="ListParagraph"/>
              <w:numPr>
                <w:ilvl w:val="0"/>
                <w:numId w:val="15"/>
              </w:numPr>
              <w:ind w:left="0" w:firstLine="0"/>
            </w:pPr>
          </w:p>
        </w:tc>
        <w:tc>
          <w:tcPr>
            <w:tcW w:w="2421" w:type="dxa"/>
          </w:tcPr>
          <w:p w14:paraId="0ECFBC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Adjustment</w:t>
            </w:r>
          </w:p>
        </w:tc>
        <w:tc>
          <w:tcPr>
            <w:tcW w:w="1436" w:type="dxa"/>
          </w:tcPr>
          <w:p w14:paraId="5278F8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05F158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setpoint adjustment button or dial</w:t>
            </w:r>
          </w:p>
        </w:tc>
        <w:tc>
          <w:tcPr>
            <w:tcW w:w="929" w:type="dxa"/>
          </w:tcPr>
          <w:p w14:paraId="16D2D6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6FCEB53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35367424" w14:textId="77777777" w:rsidR="00F00296" w:rsidRDefault="00F00296" w:rsidP="00C97003">
            <w:pPr>
              <w:pStyle w:val="ListParagraph"/>
              <w:numPr>
                <w:ilvl w:val="0"/>
                <w:numId w:val="15"/>
              </w:numPr>
              <w:ind w:left="0" w:firstLine="0"/>
            </w:pPr>
          </w:p>
        </w:tc>
        <w:tc>
          <w:tcPr>
            <w:tcW w:w="2421" w:type="dxa"/>
          </w:tcPr>
          <w:p w14:paraId="051255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Level</w:t>
            </w:r>
          </w:p>
        </w:tc>
        <w:tc>
          <w:tcPr>
            <w:tcW w:w="1436" w:type="dxa"/>
          </w:tcPr>
          <w:p w14:paraId="2B6CD9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09F17F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Sensor</w:t>
            </w:r>
          </w:p>
        </w:tc>
        <w:tc>
          <w:tcPr>
            <w:tcW w:w="929" w:type="dxa"/>
          </w:tcPr>
          <w:p w14:paraId="10BE4E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09BB3B8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80BDA1F" w14:textId="77777777" w:rsidR="00F00296" w:rsidRDefault="00F00296" w:rsidP="00C97003">
            <w:pPr>
              <w:pStyle w:val="ListParagraph"/>
              <w:numPr>
                <w:ilvl w:val="0"/>
                <w:numId w:val="15"/>
              </w:numPr>
              <w:ind w:left="0" w:firstLine="0"/>
            </w:pPr>
          </w:p>
        </w:tc>
        <w:tc>
          <w:tcPr>
            <w:tcW w:w="2421" w:type="dxa"/>
          </w:tcPr>
          <w:p w14:paraId="29BBC5E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6" w:type="dxa"/>
          </w:tcPr>
          <w:p w14:paraId="23A5202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05" w:type="dxa"/>
          </w:tcPr>
          <w:p w14:paraId="10CFC9E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29" w:type="dxa"/>
          </w:tcPr>
          <w:p w14:paraId="0E81197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6EE6AA10" w14:textId="77777777" w:rsidR="00F00296" w:rsidRPr="00135086" w:rsidRDefault="00F00296" w:rsidP="00F00296"/>
    <w:p w14:paraId="22171EBA" w14:textId="77777777" w:rsidR="00F00296" w:rsidRPr="00FC3F3D" w:rsidRDefault="00F00296" w:rsidP="00F00296">
      <w:pPr>
        <w:pStyle w:val="Caption"/>
      </w:pPr>
      <w:bookmarkStart w:id="689" w:name="_Toc14426202"/>
      <w:r>
        <w:t xml:space="preserve">Table </w:t>
      </w:r>
      <w:fldSimple w:instr=" STYLEREF 2 \s ">
        <w:r>
          <w:rPr>
            <w:noProof/>
          </w:rPr>
          <w:t>4.17</w:t>
        </w:r>
      </w:fldSimple>
      <w:r>
        <w:t>.</w:t>
      </w:r>
      <w:fldSimple w:instr=" SEQ Table \* ARABIC \s 2 ">
        <w:r>
          <w:rPr>
            <w:noProof/>
          </w:rPr>
          <w:t>2</w:t>
        </w:r>
      </w:fldSimple>
      <w:r>
        <w:t xml:space="preserve"> Dual Duct VAV Terminal Unit – Snap Acting Control – Software Points List (Excluding Ventilation)</w:t>
      </w:r>
      <w:bookmarkEnd w:id="689"/>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4AE87C95"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6C02833C" w14:textId="77777777" w:rsidR="00F00296" w:rsidRDefault="00F00296" w:rsidP="00654AFE">
            <w:pPr>
              <w:jc w:val="center"/>
            </w:pPr>
            <w:r>
              <w:lastRenderedPageBreak/>
              <w:t>#</w:t>
            </w:r>
          </w:p>
        </w:tc>
        <w:tc>
          <w:tcPr>
            <w:tcW w:w="3257" w:type="dxa"/>
            <w:vMerge w:val="restart"/>
          </w:tcPr>
          <w:p w14:paraId="3771817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187FB49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763F542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768C337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7B9F00D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1DF13E1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640A974F"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540033BF" w14:textId="77777777" w:rsidR="00F00296" w:rsidRDefault="00F00296" w:rsidP="00654AFE">
            <w:pPr>
              <w:jc w:val="center"/>
            </w:pPr>
          </w:p>
        </w:tc>
        <w:tc>
          <w:tcPr>
            <w:tcW w:w="3257" w:type="dxa"/>
            <w:vMerge/>
          </w:tcPr>
          <w:p w14:paraId="26CE1B8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4C01D3A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7D221C9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20B0968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318C0E5D"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650FE4A4"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2DC36622"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3C31F82C" w14:textId="77777777" w:rsidR="00F00296" w:rsidRDefault="00F00296" w:rsidP="00654AFE">
            <w:pPr>
              <w:ind w:right="113"/>
              <w:jc w:val="center"/>
              <w:cnfStyle w:val="000000100000" w:firstRow="0" w:lastRow="0" w:firstColumn="0" w:lastColumn="0" w:oddVBand="0" w:evenVBand="0" w:oddHBand="1" w:evenHBand="0" w:firstRowFirstColumn="0" w:firstRowLastColumn="0" w:lastRowFirstColumn="0" w:lastRowLastColumn="0"/>
            </w:pPr>
          </w:p>
        </w:tc>
      </w:tr>
      <w:tr w:rsidR="00F00296" w14:paraId="202BB07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55B9E0D" w14:textId="77777777" w:rsidR="00F00296" w:rsidRDefault="00F00296" w:rsidP="00C97003">
            <w:pPr>
              <w:pStyle w:val="ListParagraph"/>
              <w:numPr>
                <w:ilvl w:val="0"/>
                <w:numId w:val="19"/>
              </w:numPr>
              <w:ind w:left="0" w:firstLine="0"/>
            </w:pPr>
          </w:p>
        </w:tc>
        <w:tc>
          <w:tcPr>
            <w:tcW w:w="3257" w:type="dxa"/>
          </w:tcPr>
          <w:p w14:paraId="26CAFE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54A029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1F5A27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60A58C81"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Pr>
                <w:rFonts w:ascii="Calibri" w:hAnsi="Calibri" w:cs="Calibri"/>
              </w:rPr>
              <w:t>4.7 S</w:t>
            </w:r>
            <w:r>
              <w:rPr>
                <w:rFonts w:ascii="Calibri" w:hAnsi="Calibri" w:cs="Calibri"/>
              </w:rPr>
              <w:fldChar w:fldCharType="end"/>
            </w:r>
          </w:p>
        </w:tc>
        <w:tc>
          <w:tcPr>
            <w:tcW w:w="398" w:type="dxa"/>
          </w:tcPr>
          <w:p w14:paraId="4A0C09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ADB2E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5A20D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4F5AE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802843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71E64F4" w14:textId="77777777" w:rsidR="00F00296" w:rsidRDefault="00F00296" w:rsidP="00C97003">
            <w:pPr>
              <w:pStyle w:val="ListParagraph"/>
              <w:numPr>
                <w:ilvl w:val="0"/>
                <w:numId w:val="19"/>
              </w:numPr>
              <w:ind w:left="0" w:firstLine="0"/>
            </w:pPr>
          </w:p>
        </w:tc>
        <w:tc>
          <w:tcPr>
            <w:tcW w:w="3257" w:type="dxa"/>
          </w:tcPr>
          <w:p w14:paraId="7413D1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375F25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5824CE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716FF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t>4.9 E</w:t>
            </w:r>
            <w:r>
              <w:rPr>
                <w:rFonts w:ascii="Calibri" w:hAnsi="Calibri" w:cs="Calibri"/>
              </w:rPr>
              <w:fldChar w:fldCharType="end"/>
            </w:r>
          </w:p>
        </w:tc>
        <w:tc>
          <w:tcPr>
            <w:tcW w:w="398" w:type="dxa"/>
          </w:tcPr>
          <w:p w14:paraId="685A80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2FB29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286D68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85034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86417B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3969C2D" w14:textId="77777777" w:rsidR="00F00296" w:rsidRDefault="00F00296" w:rsidP="00C97003">
            <w:pPr>
              <w:pStyle w:val="ListParagraph"/>
              <w:numPr>
                <w:ilvl w:val="0"/>
                <w:numId w:val="19"/>
              </w:numPr>
              <w:ind w:left="0" w:firstLine="0"/>
            </w:pPr>
          </w:p>
        </w:tc>
        <w:tc>
          <w:tcPr>
            <w:tcW w:w="3257" w:type="dxa"/>
          </w:tcPr>
          <w:p w14:paraId="23F249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21008D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D47B8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3380EF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Pr>
                <w:rFonts w:ascii="Calibri" w:hAnsi="Calibri" w:cs="Calibri"/>
              </w:rPr>
              <w:t>4.21</w:t>
            </w:r>
            <w:r>
              <w:rPr>
                <w:rFonts w:ascii="Calibri" w:hAnsi="Calibri" w:cs="Calibri"/>
              </w:rPr>
              <w:fldChar w:fldCharType="end"/>
            </w:r>
          </w:p>
        </w:tc>
        <w:tc>
          <w:tcPr>
            <w:tcW w:w="398" w:type="dxa"/>
          </w:tcPr>
          <w:p w14:paraId="746AB3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C8169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BBD7C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F55C4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FCB2E3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2EFBF06" w14:textId="77777777" w:rsidR="00F00296" w:rsidRDefault="00F00296" w:rsidP="00C97003">
            <w:pPr>
              <w:pStyle w:val="ListParagraph"/>
              <w:numPr>
                <w:ilvl w:val="0"/>
                <w:numId w:val="19"/>
              </w:numPr>
              <w:ind w:left="0" w:firstLine="0"/>
            </w:pPr>
          </w:p>
        </w:tc>
        <w:tc>
          <w:tcPr>
            <w:tcW w:w="3257" w:type="dxa"/>
          </w:tcPr>
          <w:p w14:paraId="12800B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553FF1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11B07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54F5D2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Pr>
                <w:rFonts w:ascii="Calibri" w:hAnsi="Calibri" w:cs="Calibri"/>
              </w:rPr>
              <w:t>4.5 A. 1</w:t>
            </w:r>
            <w:r>
              <w:fldChar w:fldCharType="end"/>
            </w:r>
          </w:p>
        </w:tc>
        <w:tc>
          <w:tcPr>
            <w:tcW w:w="398" w:type="dxa"/>
          </w:tcPr>
          <w:p w14:paraId="759E10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BDF76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56C653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116DE3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350FAC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0B9A04A" w14:textId="77777777" w:rsidR="00F00296" w:rsidRDefault="00F00296" w:rsidP="00C97003">
            <w:pPr>
              <w:pStyle w:val="ListParagraph"/>
              <w:numPr>
                <w:ilvl w:val="0"/>
                <w:numId w:val="19"/>
              </w:numPr>
              <w:ind w:left="0" w:firstLine="0"/>
            </w:pPr>
          </w:p>
        </w:tc>
        <w:tc>
          <w:tcPr>
            <w:tcW w:w="3257" w:type="dxa"/>
          </w:tcPr>
          <w:p w14:paraId="1C4737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733017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70A3A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7E656A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t>4.5 B</w:t>
            </w:r>
            <w:r>
              <w:fldChar w:fldCharType="end"/>
            </w:r>
          </w:p>
        </w:tc>
        <w:tc>
          <w:tcPr>
            <w:tcW w:w="398" w:type="dxa"/>
          </w:tcPr>
          <w:p w14:paraId="13BAEC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511DE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19A1ED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742826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32C2CE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4B1C312" w14:textId="77777777" w:rsidR="00F00296" w:rsidRDefault="00F00296" w:rsidP="00C97003">
            <w:pPr>
              <w:pStyle w:val="ListParagraph"/>
              <w:numPr>
                <w:ilvl w:val="0"/>
                <w:numId w:val="19"/>
              </w:numPr>
              <w:ind w:left="0" w:firstLine="0"/>
            </w:pPr>
          </w:p>
        </w:tc>
        <w:tc>
          <w:tcPr>
            <w:tcW w:w="3257" w:type="dxa"/>
          </w:tcPr>
          <w:p w14:paraId="029539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 Pressure Sensor Reading for Accuracy</w:t>
            </w:r>
          </w:p>
        </w:tc>
        <w:tc>
          <w:tcPr>
            <w:tcW w:w="1124" w:type="dxa"/>
          </w:tcPr>
          <w:p w14:paraId="31BA3A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VPm</w:t>
            </w:r>
          </w:p>
        </w:tc>
        <w:tc>
          <w:tcPr>
            <w:tcW w:w="784" w:type="dxa"/>
          </w:tcPr>
          <w:p w14:paraId="50757C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80" w:type="dxa"/>
          </w:tcPr>
          <w:p w14:paraId="464208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6E5D9C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85184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A45A3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CA5E4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D06482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0C499DB" w14:textId="77777777" w:rsidR="00F00296" w:rsidRDefault="00F00296" w:rsidP="00C97003">
            <w:pPr>
              <w:pStyle w:val="ListParagraph"/>
              <w:numPr>
                <w:ilvl w:val="0"/>
                <w:numId w:val="19"/>
              </w:numPr>
              <w:ind w:left="0" w:firstLine="0"/>
            </w:pPr>
          </w:p>
        </w:tc>
        <w:tc>
          <w:tcPr>
            <w:tcW w:w="3257" w:type="dxa"/>
          </w:tcPr>
          <w:p w14:paraId="114F0F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w:t>
            </w:r>
          </w:p>
        </w:tc>
        <w:tc>
          <w:tcPr>
            <w:tcW w:w="1124" w:type="dxa"/>
          </w:tcPr>
          <w:p w14:paraId="21142F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1E5DC5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fpm</w:t>
            </w:r>
          </w:p>
        </w:tc>
        <w:tc>
          <w:tcPr>
            <w:tcW w:w="1280" w:type="dxa"/>
          </w:tcPr>
          <w:p w14:paraId="0E7825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3244E5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8292B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E78F0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0B4A4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D41DE5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50A3025" w14:textId="77777777" w:rsidR="00F00296" w:rsidRDefault="00F00296" w:rsidP="00C97003">
            <w:pPr>
              <w:pStyle w:val="ListParagraph"/>
              <w:numPr>
                <w:ilvl w:val="0"/>
                <w:numId w:val="19"/>
              </w:numPr>
              <w:ind w:left="0" w:firstLine="0"/>
            </w:pPr>
          </w:p>
        </w:tc>
        <w:tc>
          <w:tcPr>
            <w:tcW w:w="3257" w:type="dxa"/>
          </w:tcPr>
          <w:p w14:paraId="52E5E1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Flow Application Factor</w:t>
            </w:r>
          </w:p>
        </w:tc>
        <w:tc>
          <w:tcPr>
            <w:tcW w:w="1124" w:type="dxa"/>
          </w:tcPr>
          <w:p w14:paraId="57F8B8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784" w:type="dxa"/>
          </w:tcPr>
          <w:p w14:paraId="7BCAC0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C3932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29620F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1EDDE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D6EB6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B4B27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206052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2FAF8AF" w14:textId="77777777" w:rsidR="00F00296" w:rsidRDefault="00F00296" w:rsidP="00C97003">
            <w:pPr>
              <w:pStyle w:val="ListParagraph"/>
              <w:numPr>
                <w:ilvl w:val="0"/>
                <w:numId w:val="19"/>
              </w:numPr>
              <w:ind w:left="0" w:firstLine="0"/>
            </w:pPr>
          </w:p>
        </w:tc>
        <w:tc>
          <w:tcPr>
            <w:tcW w:w="3257" w:type="dxa"/>
          </w:tcPr>
          <w:p w14:paraId="112325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Diameter</w:t>
            </w:r>
          </w:p>
        </w:tc>
        <w:tc>
          <w:tcPr>
            <w:tcW w:w="1124" w:type="dxa"/>
          </w:tcPr>
          <w:p w14:paraId="0C737C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w:t>
            </w:r>
          </w:p>
        </w:tc>
        <w:tc>
          <w:tcPr>
            <w:tcW w:w="784" w:type="dxa"/>
          </w:tcPr>
          <w:p w14:paraId="4580B3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w:t>
            </w:r>
          </w:p>
        </w:tc>
        <w:tc>
          <w:tcPr>
            <w:tcW w:w="1280" w:type="dxa"/>
          </w:tcPr>
          <w:p w14:paraId="756305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72E4FC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5AFEA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8B55A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04FD7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D1ED52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C0027AB" w14:textId="77777777" w:rsidR="00F00296" w:rsidRDefault="00F00296" w:rsidP="00C97003">
            <w:pPr>
              <w:pStyle w:val="ListParagraph"/>
              <w:numPr>
                <w:ilvl w:val="0"/>
                <w:numId w:val="19"/>
              </w:numPr>
              <w:ind w:left="0" w:firstLine="0"/>
            </w:pPr>
          </w:p>
        </w:tc>
        <w:tc>
          <w:tcPr>
            <w:tcW w:w="3257" w:type="dxa"/>
          </w:tcPr>
          <w:p w14:paraId="3CFEB3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Area</w:t>
            </w:r>
          </w:p>
        </w:tc>
        <w:tc>
          <w:tcPr>
            <w:tcW w:w="1124" w:type="dxa"/>
          </w:tcPr>
          <w:p w14:paraId="1227AA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w:t>
            </w:r>
          </w:p>
        </w:tc>
        <w:tc>
          <w:tcPr>
            <w:tcW w:w="784" w:type="dxa"/>
          </w:tcPr>
          <w:p w14:paraId="16CD73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in²</w:t>
            </w:r>
          </w:p>
        </w:tc>
        <w:tc>
          <w:tcPr>
            <w:tcW w:w="1280" w:type="dxa"/>
          </w:tcPr>
          <w:p w14:paraId="62D38A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68761E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68C77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5C421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03E9D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36FA2B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2E31A40" w14:textId="77777777" w:rsidR="00F00296" w:rsidRDefault="00F00296" w:rsidP="00C97003">
            <w:pPr>
              <w:pStyle w:val="ListParagraph"/>
              <w:numPr>
                <w:ilvl w:val="0"/>
                <w:numId w:val="19"/>
              </w:numPr>
              <w:ind w:left="0" w:firstLine="0"/>
            </w:pPr>
          </w:p>
        </w:tc>
        <w:tc>
          <w:tcPr>
            <w:tcW w:w="3257" w:type="dxa"/>
          </w:tcPr>
          <w:p w14:paraId="2D72B2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Controllable Airflow</w:t>
            </w:r>
          </w:p>
        </w:tc>
        <w:tc>
          <w:tcPr>
            <w:tcW w:w="1124" w:type="dxa"/>
          </w:tcPr>
          <w:p w14:paraId="2440AE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607109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6B8490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579F54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67882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83E81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0FF0B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7579BF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CC15F01" w14:textId="77777777" w:rsidR="00F00296" w:rsidRDefault="00F00296" w:rsidP="00C97003">
            <w:pPr>
              <w:pStyle w:val="ListParagraph"/>
              <w:numPr>
                <w:ilvl w:val="0"/>
                <w:numId w:val="19"/>
              </w:numPr>
              <w:ind w:left="0" w:firstLine="0"/>
            </w:pPr>
          </w:p>
        </w:tc>
        <w:tc>
          <w:tcPr>
            <w:tcW w:w="3257" w:type="dxa"/>
          </w:tcPr>
          <w:p w14:paraId="216694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Maximum Cooling Airflow Set point</w:t>
            </w:r>
          </w:p>
        </w:tc>
        <w:tc>
          <w:tcPr>
            <w:tcW w:w="1124" w:type="dxa"/>
          </w:tcPr>
          <w:p w14:paraId="775F15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Vcool-max</w:t>
            </w:r>
          </w:p>
        </w:tc>
        <w:tc>
          <w:tcPr>
            <w:tcW w:w="784" w:type="dxa"/>
          </w:tcPr>
          <w:p w14:paraId="15CDCB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12F984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t>4.5 A. 1. b</w:t>
            </w:r>
            <w:r w:rsidRPr="009526F6">
              <w:fldChar w:fldCharType="end"/>
            </w:r>
          </w:p>
        </w:tc>
        <w:tc>
          <w:tcPr>
            <w:tcW w:w="398" w:type="dxa"/>
          </w:tcPr>
          <w:p w14:paraId="096495B5"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2CFE996"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2D411F79"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366121BA"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219918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706F979" w14:textId="77777777" w:rsidR="00F00296" w:rsidRDefault="00F00296" w:rsidP="00C97003">
            <w:pPr>
              <w:pStyle w:val="ListParagraph"/>
              <w:numPr>
                <w:ilvl w:val="0"/>
                <w:numId w:val="19"/>
              </w:numPr>
              <w:ind w:left="0" w:firstLine="0"/>
            </w:pPr>
          </w:p>
        </w:tc>
        <w:tc>
          <w:tcPr>
            <w:tcW w:w="3257" w:type="dxa"/>
          </w:tcPr>
          <w:p w14:paraId="319D46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Minimum Airflow Set point</w:t>
            </w:r>
          </w:p>
        </w:tc>
        <w:tc>
          <w:tcPr>
            <w:tcW w:w="1124" w:type="dxa"/>
          </w:tcPr>
          <w:p w14:paraId="79B63C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784" w:type="dxa"/>
          </w:tcPr>
          <w:p w14:paraId="5F2B80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2E0AE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t>4.5 A. 1. b</w:t>
            </w:r>
            <w:r w:rsidRPr="009526F6">
              <w:fldChar w:fldCharType="end"/>
            </w:r>
          </w:p>
        </w:tc>
        <w:tc>
          <w:tcPr>
            <w:tcW w:w="398" w:type="dxa"/>
          </w:tcPr>
          <w:p w14:paraId="208EF1B8"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6DBECF2"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5E1DD63B"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39B078DD"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116B1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9F18AD6" w14:textId="77777777" w:rsidR="00F00296" w:rsidRDefault="00F00296" w:rsidP="00C97003">
            <w:pPr>
              <w:pStyle w:val="ListParagraph"/>
              <w:numPr>
                <w:ilvl w:val="0"/>
                <w:numId w:val="19"/>
              </w:numPr>
              <w:ind w:left="0" w:firstLine="0"/>
            </w:pPr>
          </w:p>
        </w:tc>
        <w:tc>
          <w:tcPr>
            <w:tcW w:w="3257" w:type="dxa"/>
          </w:tcPr>
          <w:p w14:paraId="726831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Active Airflow Set point</w:t>
            </w:r>
          </w:p>
        </w:tc>
        <w:tc>
          <w:tcPr>
            <w:tcW w:w="1124" w:type="dxa"/>
          </w:tcPr>
          <w:p w14:paraId="225000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Vspt</w:t>
            </w:r>
          </w:p>
        </w:tc>
        <w:tc>
          <w:tcPr>
            <w:tcW w:w="784" w:type="dxa"/>
          </w:tcPr>
          <w:p w14:paraId="721FD4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4A37B9B9"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_Ref14099746 \w \h \d " " </w:instrText>
            </w:r>
            <w:r>
              <w:rPr>
                <w:rFonts w:ascii="Calibri" w:hAnsi="Calibri" w:cs="Calibri"/>
              </w:rPr>
            </w:r>
            <w:r>
              <w:rPr>
                <w:rFonts w:ascii="Calibri" w:hAnsi="Calibri" w:cs="Calibri"/>
              </w:rPr>
              <w:fldChar w:fldCharType="separate"/>
            </w:r>
            <w:r>
              <w:rPr>
                <w:rFonts w:ascii="Calibri" w:hAnsi="Calibri" w:cs="Calibri"/>
              </w:rPr>
              <w:t>4.17 E</w:t>
            </w:r>
            <w:r>
              <w:rPr>
                <w:rFonts w:ascii="Calibri" w:hAnsi="Calibri" w:cs="Calibri"/>
              </w:rPr>
              <w:fldChar w:fldCharType="end"/>
            </w:r>
          </w:p>
        </w:tc>
        <w:tc>
          <w:tcPr>
            <w:tcW w:w="398" w:type="dxa"/>
          </w:tcPr>
          <w:p w14:paraId="56DCC8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EFEC5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3EEC21DC"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3DBC4B9"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100364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EB16DA0" w14:textId="77777777" w:rsidR="00F00296" w:rsidRDefault="00F00296" w:rsidP="00C97003">
            <w:pPr>
              <w:pStyle w:val="ListParagraph"/>
              <w:numPr>
                <w:ilvl w:val="0"/>
                <w:numId w:val="19"/>
              </w:numPr>
              <w:ind w:left="0" w:firstLine="0"/>
            </w:pPr>
          </w:p>
        </w:tc>
        <w:tc>
          <w:tcPr>
            <w:tcW w:w="3257" w:type="dxa"/>
          </w:tcPr>
          <w:p w14:paraId="77C7A2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Zone Cooling Control Loop</w:t>
            </w:r>
          </w:p>
        </w:tc>
        <w:tc>
          <w:tcPr>
            <w:tcW w:w="1124" w:type="dxa"/>
          </w:tcPr>
          <w:p w14:paraId="40A7D5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1BA4D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34AC8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_Ref14099759 \w \h \d " " </w:instrText>
            </w:r>
            <w:r>
              <w:fldChar w:fldCharType="separate"/>
            </w:r>
            <w:r>
              <w:t>4.17 E. 1. a</w:t>
            </w:r>
            <w:r>
              <w:fldChar w:fldCharType="end"/>
            </w:r>
          </w:p>
        </w:tc>
        <w:tc>
          <w:tcPr>
            <w:tcW w:w="398" w:type="dxa"/>
          </w:tcPr>
          <w:p w14:paraId="46F0D7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07522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48A9DF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7F65A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cooling, 100 = full cooling</w:t>
            </w:r>
          </w:p>
        </w:tc>
      </w:tr>
      <w:tr w:rsidR="00F00296" w14:paraId="66DA86D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02ED61A" w14:textId="77777777" w:rsidR="00F00296" w:rsidRDefault="00F00296" w:rsidP="00C97003">
            <w:pPr>
              <w:pStyle w:val="ListParagraph"/>
              <w:numPr>
                <w:ilvl w:val="0"/>
                <w:numId w:val="19"/>
              </w:numPr>
              <w:ind w:left="0" w:firstLine="0"/>
            </w:pPr>
          </w:p>
        </w:tc>
        <w:tc>
          <w:tcPr>
            <w:tcW w:w="3257" w:type="dxa"/>
          </w:tcPr>
          <w:p w14:paraId="1FD85F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Proportional Gain</w:t>
            </w:r>
          </w:p>
        </w:tc>
        <w:tc>
          <w:tcPr>
            <w:tcW w:w="1124" w:type="dxa"/>
          </w:tcPr>
          <w:p w14:paraId="4AD60A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04BC1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55006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2A1500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2B8D0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720D2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13CDC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DF8699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72C904" w14:textId="77777777" w:rsidR="00F00296" w:rsidRDefault="00F00296" w:rsidP="00C97003">
            <w:pPr>
              <w:pStyle w:val="ListParagraph"/>
              <w:numPr>
                <w:ilvl w:val="0"/>
                <w:numId w:val="19"/>
              </w:numPr>
              <w:ind w:left="0" w:firstLine="0"/>
            </w:pPr>
          </w:p>
        </w:tc>
        <w:tc>
          <w:tcPr>
            <w:tcW w:w="3257" w:type="dxa"/>
          </w:tcPr>
          <w:p w14:paraId="169692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Integral Gain</w:t>
            </w:r>
          </w:p>
        </w:tc>
        <w:tc>
          <w:tcPr>
            <w:tcW w:w="1124" w:type="dxa"/>
          </w:tcPr>
          <w:p w14:paraId="298859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ED562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B23C4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763BAA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9FF88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B1C17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FD0F2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3CC0D2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DF7D006" w14:textId="77777777" w:rsidR="00F00296" w:rsidRDefault="00F00296" w:rsidP="00C97003">
            <w:pPr>
              <w:pStyle w:val="ListParagraph"/>
              <w:numPr>
                <w:ilvl w:val="0"/>
                <w:numId w:val="19"/>
              </w:numPr>
              <w:ind w:left="0" w:firstLine="0"/>
            </w:pPr>
          </w:p>
        </w:tc>
        <w:tc>
          <w:tcPr>
            <w:tcW w:w="3257" w:type="dxa"/>
          </w:tcPr>
          <w:p w14:paraId="06F44D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655E25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7C27C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B3CEE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5B8417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58464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306E4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A755F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100BE1A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6224B91" w14:textId="77777777" w:rsidR="00F00296" w:rsidRDefault="00F00296" w:rsidP="00C97003">
            <w:pPr>
              <w:pStyle w:val="ListParagraph"/>
              <w:numPr>
                <w:ilvl w:val="0"/>
                <w:numId w:val="19"/>
              </w:numPr>
              <w:ind w:left="0" w:firstLine="0"/>
            </w:pPr>
          </w:p>
        </w:tc>
        <w:tc>
          <w:tcPr>
            <w:tcW w:w="3257" w:type="dxa"/>
          </w:tcPr>
          <w:p w14:paraId="5CB9D9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60E5B5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77AD2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DE3CE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_Ref14099766 \w \h \d " " </w:instrText>
            </w:r>
            <w:r>
              <w:fldChar w:fldCharType="separate"/>
            </w:r>
            <w:r>
              <w:t>4.17 E. 1. c</w:t>
            </w:r>
            <w:r>
              <w:fldChar w:fldCharType="end"/>
            </w:r>
          </w:p>
        </w:tc>
        <w:tc>
          <w:tcPr>
            <w:tcW w:w="398" w:type="dxa"/>
          </w:tcPr>
          <w:p w14:paraId="576AC4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5FFAA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2C39DC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2DF6A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heating, 100 = full heating</w:t>
            </w:r>
          </w:p>
        </w:tc>
      </w:tr>
      <w:tr w:rsidR="00F00296" w14:paraId="104E432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2DCEB6F" w14:textId="77777777" w:rsidR="00F00296" w:rsidRDefault="00F00296" w:rsidP="00C97003">
            <w:pPr>
              <w:pStyle w:val="ListParagraph"/>
              <w:numPr>
                <w:ilvl w:val="0"/>
                <w:numId w:val="19"/>
              </w:numPr>
              <w:ind w:left="0" w:firstLine="0"/>
            </w:pPr>
          </w:p>
        </w:tc>
        <w:tc>
          <w:tcPr>
            <w:tcW w:w="3257" w:type="dxa"/>
          </w:tcPr>
          <w:p w14:paraId="6040CF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Proportional Gain</w:t>
            </w:r>
          </w:p>
        </w:tc>
        <w:tc>
          <w:tcPr>
            <w:tcW w:w="1124" w:type="dxa"/>
          </w:tcPr>
          <w:p w14:paraId="316160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FB5B2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87B23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27110D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4318A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B9C00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AD9CB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41C56F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572FBD2" w14:textId="77777777" w:rsidR="00F00296" w:rsidRDefault="00F00296" w:rsidP="00C97003">
            <w:pPr>
              <w:pStyle w:val="ListParagraph"/>
              <w:numPr>
                <w:ilvl w:val="0"/>
                <w:numId w:val="19"/>
              </w:numPr>
              <w:ind w:left="0" w:firstLine="0"/>
            </w:pPr>
          </w:p>
        </w:tc>
        <w:tc>
          <w:tcPr>
            <w:tcW w:w="3257" w:type="dxa"/>
          </w:tcPr>
          <w:p w14:paraId="47337A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Integral Gain</w:t>
            </w:r>
          </w:p>
        </w:tc>
        <w:tc>
          <w:tcPr>
            <w:tcW w:w="1124" w:type="dxa"/>
          </w:tcPr>
          <w:p w14:paraId="1CE24C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0A4D4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E8A66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5E86C4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3266E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460A6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AD122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3074AE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E41B194" w14:textId="77777777" w:rsidR="00F00296" w:rsidRDefault="00F00296" w:rsidP="00C97003">
            <w:pPr>
              <w:pStyle w:val="ListParagraph"/>
              <w:numPr>
                <w:ilvl w:val="0"/>
                <w:numId w:val="19"/>
              </w:numPr>
              <w:ind w:left="0" w:firstLine="0"/>
            </w:pPr>
          </w:p>
        </w:tc>
        <w:tc>
          <w:tcPr>
            <w:tcW w:w="3257" w:type="dxa"/>
          </w:tcPr>
          <w:p w14:paraId="79463E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16E415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71E0B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6AAAF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3D1B57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D025E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F00A5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6E5A5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397F24D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9D0EAF0" w14:textId="77777777" w:rsidR="00F00296" w:rsidRDefault="00F00296" w:rsidP="00C97003">
            <w:pPr>
              <w:pStyle w:val="ListParagraph"/>
              <w:numPr>
                <w:ilvl w:val="0"/>
                <w:numId w:val="19"/>
              </w:numPr>
              <w:ind w:left="0" w:firstLine="0"/>
            </w:pPr>
          </w:p>
        </w:tc>
        <w:tc>
          <w:tcPr>
            <w:tcW w:w="3257" w:type="dxa"/>
          </w:tcPr>
          <w:p w14:paraId="6ED1D8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Cold SAT Requests</w:t>
            </w:r>
          </w:p>
        </w:tc>
        <w:tc>
          <w:tcPr>
            <w:tcW w:w="1124" w:type="dxa"/>
          </w:tcPr>
          <w:p w14:paraId="036892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DD8A8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BD33D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_Ref14099857 \w \h \d " " </w:instrText>
            </w:r>
            <w:r>
              <w:fldChar w:fldCharType="separate"/>
            </w:r>
            <w:r>
              <w:t>4.17 H. 1</w:t>
            </w:r>
            <w:r>
              <w:fldChar w:fldCharType="end"/>
            </w:r>
          </w:p>
        </w:tc>
        <w:tc>
          <w:tcPr>
            <w:tcW w:w="398" w:type="dxa"/>
          </w:tcPr>
          <w:p w14:paraId="51F093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548DE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278272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276FA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50E2DA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DB44A2E" w14:textId="77777777" w:rsidR="00F00296" w:rsidRDefault="00F00296" w:rsidP="00C97003">
            <w:pPr>
              <w:pStyle w:val="ListParagraph"/>
              <w:numPr>
                <w:ilvl w:val="0"/>
                <w:numId w:val="19"/>
              </w:numPr>
              <w:ind w:left="0" w:firstLine="0"/>
            </w:pPr>
          </w:p>
        </w:tc>
        <w:tc>
          <w:tcPr>
            <w:tcW w:w="3257" w:type="dxa"/>
          </w:tcPr>
          <w:p w14:paraId="688EA1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 xml:space="preserve">Cold SAT </w:t>
            </w:r>
            <w:r w:rsidRPr="00E02B37">
              <w:t>Importance-Multiplier</w:t>
            </w:r>
          </w:p>
        </w:tc>
        <w:tc>
          <w:tcPr>
            <w:tcW w:w="1124" w:type="dxa"/>
          </w:tcPr>
          <w:p w14:paraId="42E5D0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57F26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9F92A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32514">
              <w:t xml:space="preserve">§ </w:t>
            </w:r>
            <w:r w:rsidRPr="00E32514">
              <w:fldChar w:fldCharType="begin"/>
            </w:r>
            <w:r w:rsidRPr="00E32514">
              <w:instrText xml:space="preserve"> REF _Ref14099857 \w \h \d " " </w:instrText>
            </w:r>
            <w:r w:rsidRPr="00E32514">
              <w:fldChar w:fldCharType="separate"/>
            </w:r>
            <w:r>
              <w:t>4.17 H. 1</w:t>
            </w:r>
            <w:r w:rsidRPr="00E32514">
              <w:fldChar w:fldCharType="end"/>
            </w:r>
          </w:p>
        </w:tc>
        <w:tc>
          <w:tcPr>
            <w:tcW w:w="398" w:type="dxa"/>
          </w:tcPr>
          <w:p w14:paraId="66CD41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B54D7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0ECA8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20F6E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4F6CB8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BFAA974" w14:textId="77777777" w:rsidR="00F00296" w:rsidRDefault="00F00296" w:rsidP="00C97003">
            <w:pPr>
              <w:pStyle w:val="ListParagraph"/>
              <w:numPr>
                <w:ilvl w:val="0"/>
                <w:numId w:val="19"/>
              </w:numPr>
              <w:ind w:left="0" w:firstLine="0"/>
            </w:pPr>
          </w:p>
        </w:tc>
        <w:tc>
          <w:tcPr>
            <w:tcW w:w="3257" w:type="dxa"/>
          </w:tcPr>
          <w:p w14:paraId="4A4397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 xml:space="preserve">Cold SAT </w:t>
            </w:r>
            <w:r w:rsidRPr="00E02B37">
              <w:t>Request-Hours Accumulator</w:t>
            </w:r>
          </w:p>
        </w:tc>
        <w:tc>
          <w:tcPr>
            <w:tcW w:w="1124" w:type="dxa"/>
          </w:tcPr>
          <w:p w14:paraId="1E1F1E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AF0F6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92D9F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32514">
              <w:t xml:space="preserve">§ </w:t>
            </w:r>
            <w:r w:rsidRPr="00E32514">
              <w:fldChar w:fldCharType="begin"/>
            </w:r>
            <w:r w:rsidRPr="00E32514">
              <w:instrText xml:space="preserve"> REF _Ref14099857 \w \h \d " " </w:instrText>
            </w:r>
            <w:r w:rsidRPr="00E32514">
              <w:fldChar w:fldCharType="separate"/>
            </w:r>
            <w:r>
              <w:t>4.17 H. 1</w:t>
            </w:r>
            <w:r w:rsidRPr="00E32514">
              <w:fldChar w:fldCharType="end"/>
            </w:r>
          </w:p>
        </w:tc>
        <w:tc>
          <w:tcPr>
            <w:tcW w:w="398" w:type="dxa"/>
          </w:tcPr>
          <w:p w14:paraId="664766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C41E9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7967D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3587E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4247EB5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EBC3A7" w14:textId="77777777" w:rsidR="00F00296" w:rsidRDefault="00F00296" w:rsidP="00C97003">
            <w:pPr>
              <w:pStyle w:val="ListParagraph"/>
              <w:numPr>
                <w:ilvl w:val="0"/>
                <w:numId w:val="19"/>
              </w:numPr>
              <w:ind w:left="0" w:firstLine="0"/>
            </w:pPr>
          </w:p>
        </w:tc>
        <w:tc>
          <w:tcPr>
            <w:tcW w:w="3257" w:type="dxa"/>
          </w:tcPr>
          <w:p w14:paraId="51BDB8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 xml:space="preserve">Cold SAT </w:t>
            </w:r>
            <w:r w:rsidRPr="00E02B37">
              <w:t>System Run-Hours Total</w:t>
            </w:r>
          </w:p>
        </w:tc>
        <w:tc>
          <w:tcPr>
            <w:tcW w:w="1124" w:type="dxa"/>
          </w:tcPr>
          <w:p w14:paraId="766C65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77C77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3D0F54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32514">
              <w:t xml:space="preserve">§ </w:t>
            </w:r>
            <w:r w:rsidRPr="00E32514">
              <w:fldChar w:fldCharType="begin"/>
            </w:r>
            <w:r w:rsidRPr="00E32514">
              <w:instrText xml:space="preserve"> REF _Ref14099857 \w \h \d " " </w:instrText>
            </w:r>
            <w:r w:rsidRPr="00E32514">
              <w:fldChar w:fldCharType="separate"/>
            </w:r>
            <w:r>
              <w:t>4.17 H. 1</w:t>
            </w:r>
            <w:r w:rsidRPr="00E32514">
              <w:fldChar w:fldCharType="end"/>
            </w:r>
          </w:p>
        </w:tc>
        <w:tc>
          <w:tcPr>
            <w:tcW w:w="398" w:type="dxa"/>
          </w:tcPr>
          <w:p w14:paraId="103C69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8B547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D87D6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F4B2E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E06036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C1C4C2F" w14:textId="77777777" w:rsidR="00F00296" w:rsidRDefault="00F00296" w:rsidP="00C97003">
            <w:pPr>
              <w:pStyle w:val="ListParagraph"/>
              <w:numPr>
                <w:ilvl w:val="0"/>
                <w:numId w:val="19"/>
              </w:numPr>
              <w:ind w:left="0" w:firstLine="0"/>
            </w:pPr>
          </w:p>
        </w:tc>
        <w:tc>
          <w:tcPr>
            <w:tcW w:w="3257" w:type="dxa"/>
          </w:tcPr>
          <w:p w14:paraId="44A390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 xml:space="preserve">Cold SAT </w:t>
            </w:r>
            <w:r w:rsidRPr="003873B8">
              <w:t>Cumulative % Request-Hours</w:t>
            </w:r>
          </w:p>
        </w:tc>
        <w:tc>
          <w:tcPr>
            <w:tcW w:w="1124" w:type="dxa"/>
          </w:tcPr>
          <w:p w14:paraId="51E2A8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F5A52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70FC9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32514">
              <w:t xml:space="preserve">§ </w:t>
            </w:r>
            <w:r w:rsidRPr="00E32514">
              <w:fldChar w:fldCharType="begin"/>
            </w:r>
            <w:r w:rsidRPr="00E32514">
              <w:instrText xml:space="preserve"> REF _Ref14099857 \w \h \d " " </w:instrText>
            </w:r>
            <w:r w:rsidRPr="00E32514">
              <w:fldChar w:fldCharType="separate"/>
            </w:r>
            <w:r>
              <w:t>4.17 H. 1</w:t>
            </w:r>
            <w:r w:rsidRPr="00E32514">
              <w:fldChar w:fldCharType="end"/>
            </w:r>
          </w:p>
        </w:tc>
        <w:tc>
          <w:tcPr>
            <w:tcW w:w="398" w:type="dxa"/>
          </w:tcPr>
          <w:p w14:paraId="43BB2A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E5899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7FF08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DFBC0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564598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7BCA158" w14:textId="77777777" w:rsidR="00F00296" w:rsidRDefault="00F00296" w:rsidP="00C97003">
            <w:pPr>
              <w:pStyle w:val="ListParagraph"/>
              <w:numPr>
                <w:ilvl w:val="0"/>
                <w:numId w:val="19"/>
              </w:numPr>
              <w:ind w:left="0" w:firstLine="0"/>
            </w:pPr>
          </w:p>
        </w:tc>
        <w:tc>
          <w:tcPr>
            <w:tcW w:w="3257" w:type="dxa"/>
          </w:tcPr>
          <w:p w14:paraId="6A865F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Cold DSP Requests</w:t>
            </w:r>
          </w:p>
        </w:tc>
        <w:tc>
          <w:tcPr>
            <w:tcW w:w="1124" w:type="dxa"/>
          </w:tcPr>
          <w:p w14:paraId="3FFDE9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AEB68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40ADA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_Ref14099877 \w \h \d " " </w:instrText>
            </w:r>
            <w:r>
              <w:fldChar w:fldCharType="separate"/>
            </w:r>
            <w:r>
              <w:t>4.17 H. 2</w:t>
            </w:r>
            <w:r>
              <w:fldChar w:fldCharType="end"/>
            </w:r>
          </w:p>
        </w:tc>
        <w:tc>
          <w:tcPr>
            <w:tcW w:w="398" w:type="dxa"/>
          </w:tcPr>
          <w:p w14:paraId="2F689C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B4885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82850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DAEC9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D0BF90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5CC8841" w14:textId="77777777" w:rsidR="00F00296" w:rsidRDefault="00F00296" w:rsidP="00C97003">
            <w:pPr>
              <w:pStyle w:val="ListParagraph"/>
              <w:numPr>
                <w:ilvl w:val="0"/>
                <w:numId w:val="19"/>
              </w:numPr>
              <w:ind w:left="0" w:firstLine="0"/>
            </w:pPr>
          </w:p>
        </w:tc>
        <w:tc>
          <w:tcPr>
            <w:tcW w:w="3257" w:type="dxa"/>
          </w:tcPr>
          <w:p w14:paraId="429426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Importance-Multiplier</w:t>
            </w:r>
          </w:p>
        </w:tc>
        <w:tc>
          <w:tcPr>
            <w:tcW w:w="1124" w:type="dxa"/>
          </w:tcPr>
          <w:p w14:paraId="489573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87A43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58F12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A4E61">
              <w:t xml:space="preserve">§ </w:t>
            </w:r>
            <w:r w:rsidRPr="004A4E61">
              <w:fldChar w:fldCharType="begin"/>
            </w:r>
            <w:r w:rsidRPr="004A4E61">
              <w:instrText xml:space="preserve"> REF _Ref14099877 \w \h \d " " </w:instrText>
            </w:r>
            <w:r w:rsidRPr="004A4E61">
              <w:fldChar w:fldCharType="separate"/>
            </w:r>
            <w:r>
              <w:t>4.17 H. 2</w:t>
            </w:r>
            <w:r w:rsidRPr="004A4E61">
              <w:fldChar w:fldCharType="end"/>
            </w:r>
          </w:p>
        </w:tc>
        <w:tc>
          <w:tcPr>
            <w:tcW w:w="398" w:type="dxa"/>
          </w:tcPr>
          <w:p w14:paraId="0CC5D7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CEECD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0544B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CCFDA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F5B90C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F5E1401" w14:textId="77777777" w:rsidR="00F00296" w:rsidRDefault="00F00296" w:rsidP="00C97003">
            <w:pPr>
              <w:pStyle w:val="ListParagraph"/>
              <w:numPr>
                <w:ilvl w:val="0"/>
                <w:numId w:val="19"/>
              </w:numPr>
              <w:ind w:left="0" w:firstLine="0"/>
            </w:pPr>
          </w:p>
        </w:tc>
        <w:tc>
          <w:tcPr>
            <w:tcW w:w="3257" w:type="dxa"/>
          </w:tcPr>
          <w:p w14:paraId="073251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Request-Hours Accumulator</w:t>
            </w:r>
          </w:p>
        </w:tc>
        <w:tc>
          <w:tcPr>
            <w:tcW w:w="1124" w:type="dxa"/>
          </w:tcPr>
          <w:p w14:paraId="3071D9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AB447E0"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113618B2"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4A4E61">
              <w:t xml:space="preserve">§ </w:t>
            </w:r>
            <w:r w:rsidRPr="004A4E61">
              <w:fldChar w:fldCharType="begin"/>
            </w:r>
            <w:r w:rsidRPr="004A4E61">
              <w:instrText xml:space="preserve"> REF _Ref14099877 \w \h \d " " </w:instrText>
            </w:r>
            <w:r w:rsidRPr="004A4E61">
              <w:fldChar w:fldCharType="separate"/>
            </w:r>
            <w:r>
              <w:t>4.17 H. 2</w:t>
            </w:r>
            <w:r w:rsidRPr="004A4E61">
              <w:fldChar w:fldCharType="end"/>
            </w:r>
          </w:p>
        </w:tc>
        <w:tc>
          <w:tcPr>
            <w:tcW w:w="398" w:type="dxa"/>
          </w:tcPr>
          <w:p w14:paraId="635E20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D15C0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678D2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43B3B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C1F53F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6CE46C2" w14:textId="77777777" w:rsidR="00F00296" w:rsidRDefault="00F00296" w:rsidP="00C97003">
            <w:pPr>
              <w:pStyle w:val="ListParagraph"/>
              <w:numPr>
                <w:ilvl w:val="0"/>
                <w:numId w:val="19"/>
              </w:numPr>
              <w:ind w:left="0" w:firstLine="0"/>
            </w:pPr>
          </w:p>
        </w:tc>
        <w:tc>
          <w:tcPr>
            <w:tcW w:w="3257" w:type="dxa"/>
          </w:tcPr>
          <w:p w14:paraId="627D75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System Run-Hours Total</w:t>
            </w:r>
          </w:p>
        </w:tc>
        <w:tc>
          <w:tcPr>
            <w:tcW w:w="1124" w:type="dxa"/>
          </w:tcPr>
          <w:p w14:paraId="020978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0650BFB"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F897A11"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4A4E61">
              <w:t xml:space="preserve">§ </w:t>
            </w:r>
            <w:r w:rsidRPr="004A4E61">
              <w:fldChar w:fldCharType="begin"/>
            </w:r>
            <w:r w:rsidRPr="004A4E61">
              <w:instrText xml:space="preserve"> REF _Ref14099877 \w \h \d " " </w:instrText>
            </w:r>
            <w:r w:rsidRPr="004A4E61">
              <w:fldChar w:fldCharType="separate"/>
            </w:r>
            <w:r>
              <w:t>4.17 H. 2</w:t>
            </w:r>
            <w:r w:rsidRPr="004A4E61">
              <w:fldChar w:fldCharType="end"/>
            </w:r>
          </w:p>
        </w:tc>
        <w:tc>
          <w:tcPr>
            <w:tcW w:w="398" w:type="dxa"/>
          </w:tcPr>
          <w:p w14:paraId="581CE5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7AB74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79000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A8219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4E92900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8E60AD2" w14:textId="77777777" w:rsidR="00F00296" w:rsidRDefault="00F00296" w:rsidP="00C97003">
            <w:pPr>
              <w:pStyle w:val="ListParagraph"/>
              <w:numPr>
                <w:ilvl w:val="0"/>
                <w:numId w:val="19"/>
              </w:numPr>
              <w:ind w:left="0" w:firstLine="0"/>
            </w:pPr>
          </w:p>
        </w:tc>
        <w:tc>
          <w:tcPr>
            <w:tcW w:w="3257" w:type="dxa"/>
          </w:tcPr>
          <w:p w14:paraId="6C39E2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 xml:space="preserve">Cold </w:t>
            </w:r>
            <w:r w:rsidRPr="00E02B37">
              <w:t>DSP</w:t>
            </w:r>
            <w:r>
              <w:t xml:space="preserve"> </w:t>
            </w:r>
            <w:r w:rsidRPr="00E02B37">
              <w:t>Cumulative % Request-Hours</w:t>
            </w:r>
          </w:p>
        </w:tc>
        <w:tc>
          <w:tcPr>
            <w:tcW w:w="1124" w:type="dxa"/>
          </w:tcPr>
          <w:p w14:paraId="03A2A6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1E6E8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26727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A4E61">
              <w:t xml:space="preserve">§ </w:t>
            </w:r>
            <w:r w:rsidRPr="004A4E61">
              <w:fldChar w:fldCharType="begin"/>
            </w:r>
            <w:r w:rsidRPr="004A4E61">
              <w:instrText xml:space="preserve"> REF _Ref14099877 \w \h \d " " </w:instrText>
            </w:r>
            <w:r w:rsidRPr="004A4E61">
              <w:fldChar w:fldCharType="separate"/>
            </w:r>
            <w:r>
              <w:t>4.17 H. 2</w:t>
            </w:r>
            <w:r w:rsidRPr="004A4E61">
              <w:fldChar w:fldCharType="end"/>
            </w:r>
          </w:p>
        </w:tc>
        <w:tc>
          <w:tcPr>
            <w:tcW w:w="398" w:type="dxa"/>
          </w:tcPr>
          <w:p w14:paraId="2A598E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8C087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D13A1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52BDB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21BD2EC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7AD4F23" w14:textId="77777777" w:rsidR="00F00296" w:rsidRDefault="00F00296" w:rsidP="00C97003">
            <w:pPr>
              <w:pStyle w:val="ListParagraph"/>
              <w:numPr>
                <w:ilvl w:val="0"/>
                <w:numId w:val="19"/>
              </w:numPr>
              <w:ind w:left="0" w:firstLine="0"/>
            </w:pPr>
          </w:p>
        </w:tc>
        <w:tc>
          <w:tcPr>
            <w:tcW w:w="3257" w:type="dxa"/>
          </w:tcPr>
          <w:p w14:paraId="7EC1DA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SAT Requests</w:t>
            </w:r>
          </w:p>
        </w:tc>
        <w:tc>
          <w:tcPr>
            <w:tcW w:w="1124" w:type="dxa"/>
          </w:tcPr>
          <w:p w14:paraId="6DEF7E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7C6C3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F3E6E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_Ref14099897 \w \h \d " " </w:instrText>
            </w:r>
            <w:r>
              <w:fldChar w:fldCharType="separate"/>
            </w:r>
            <w:r>
              <w:t>4.17 H. 3</w:t>
            </w:r>
            <w:r>
              <w:fldChar w:fldCharType="end"/>
            </w:r>
          </w:p>
        </w:tc>
        <w:tc>
          <w:tcPr>
            <w:tcW w:w="398" w:type="dxa"/>
          </w:tcPr>
          <w:p w14:paraId="591E70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FBCE4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C9538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3A5FB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8680AF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1B92132" w14:textId="77777777" w:rsidR="00F00296" w:rsidRDefault="00F00296" w:rsidP="00C97003">
            <w:pPr>
              <w:pStyle w:val="ListParagraph"/>
              <w:numPr>
                <w:ilvl w:val="0"/>
                <w:numId w:val="19"/>
              </w:numPr>
              <w:ind w:left="0" w:firstLine="0"/>
            </w:pPr>
          </w:p>
        </w:tc>
        <w:tc>
          <w:tcPr>
            <w:tcW w:w="3257" w:type="dxa"/>
          </w:tcPr>
          <w:p w14:paraId="663B7A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Importance-Multiplier</w:t>
            </w:r>
          </w:p>
        </w:tc>
        <w:tc>
          <w:tcPr>
            <w:tcW w:w="1124" w:type="dxa"/>
          </w:tcPr>
          <w:p w14:paraId="12CD78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F9E9B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2B961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51FB8">
              <w:t xml:space="preserve">§ </w:t>
            </w:r>
            <w:r w:rsidRPr="00E51FB8">
              <w:fldChar w:fldCharType="begin"/>
            </w:r>
            <w:r w:rsidRPr="00E51FB8">
              <w:instrText xml:space="preserve"> REF _Ref14099897 \w \h \d " " </w:instrText>
            </w:r>
            <w:r w:rsidRPr="00E51FB8">
              <w:fldChar w:fldCharType="separate"/>
            </w:r>
            <w:r>
              <w:t>4.17 H. 3</w:t>
            </w:r>
            <w:r w:rsidRPr="00E51FB8">
              <w:fldChar w:fldCharType="end"/>
            </w:r>
          </w:p>
        </w:tc>
        <w:tc>
          <w:tcPr>
            <w:tcW w:w="398" w:type="dxa"/>
          </w:tcPr>
          <w:p w14:paraId="0CDA39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AEF27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3C39C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2447C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6EA0E2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A78A96C" w14:textId="77777777" w:rsidR="00F00296" w:rsidRDefault="00F00296" w:rsidP="00C97003">
            <w:pPr>
              <w:pStyle w:val="ListParagraph"/>
              <w:numPr>
                <w:ilvl w:val="0"/>
                <w:numId w:val="19"/>
              </w:numPr>
              <w:ind w:left="0" w:firstLine="0"/>
            </w:pPr>
          </w:p>
        </w:tc>
        <w:tc>
          <w:tcPr>
            <w:tcW w:w="3257" w:type="dxa"/>
          </w:tcPr>
          <w:p w14:paraId="620887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Request-Hours Accumulator</w:t>
            </w:r>
          </w:p>
        </w:tc>
        <w:tc>
          <w:tcPr>
            <w:tcW w:w="1124" w:type="dxa"/>
          </w:tcPr>
          <w:p w14:paraId="7C3C54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19565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4B74CE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51FB8">
              <w:t xml:space="preserve">§ </w:t>
            </w:r>
            <w:r w:rsidRPr="00E51FB8">
              <w:fldChar w:fldCharType="begin"/>
            </w:r>
            <w:r w:rsidRPr="00E51FB8">
              <w:instrText xml:space="preserve"> REF _Ref14099897 \w \h \d " " </w:instrText>
            </w:r>
            <w:r w:rsidRPr="00E51FB8">
              <w:fldChar w:fldCharType="separate"/>
            </w:r>
            <w:r>
              <w:t>4.17 H. 3</w:t>
            </w:r>
            <w:r w:rsidRPr="00E51FB8">
              <w:fldChar w:fldCharType="end"/>
            </w:r>
          </w:p>
        </w:tc>
        <w:tc>
          <w:tcPr>
            <w:tcW w:w="398" w:type="dxa"/>
          </w:tcPr>
          <w:p w14:paraId="5B2114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F14B7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8DDCC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FFD63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0C8C30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C2CE86C" w14:textId="77777777" w:rsidR="00F00296" w:rsidRDefault="00F00296" w:rsidP="00C97003">
            <w:pPr>
              <w:pStyle w:val="ListParagraph"/>
              <w:numPr>
                <w:ilvl w:val="0"/>
                <w:numId w:val="19"/>
              </w:numPr>
              <w:ind w:left="0" w:firstLine="0"/>
            </w:pPr>
          </w:p>
        </w:tc>
        <w:tc>
          <w:tcPr>
            <w:tcW w:w="3257" w:type="dxa"/>
          </w:tcPr>
          <w:p w14:paraId="21DD48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System Run-Hours Total</w:t>
            </w:r>
          </w:p>
        </w:tc>
        <w:tc>
          <w:tcPr>
            <w:tcW w:w="1124" w:type="dxa"/>
          </w:tcPr>
          <w:p w14:paraId="412BC6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772D6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1B9F01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51FB8">
              <w:t xml:space="preserve">§ </w:t>
            </w:r>
            <w:r w:rsidRPr="00E51FB8">
              <w:fldChar w:fldCharType="begin"/>
            </w:r>
            <w:r w:rsidRPr="00E51FB8">
              <w:instrText xml:space="preserve"> REF _Ref14099897 \w \h \d " " </w:instrText>
            </w:r>
            <w:r w:rsidRPr="00E51FB8">
              <w:fldChar w:fldCharType="separate"/>
            </w:r>
            <w:r>
              <w:t>4.17 H. 3</w:t>
            </w:r>
            <w:r w:rsidRPr="00E51FB8">
              <w:fldChar w:fldCharType="end"/>
            </w:r>
          </w:p>
        </w:tc>
        <w:tc>
          <w:tcPr>
            <w:tcW w:w="398" w:type="dxa"/>
          </w:tcPr>
          <w:p w14:paraId="3DFFB6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5F763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EB291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372A8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D90E8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0EEBF55" w14:textId="77777777" w:rsidR="00F00296" w:rsidRDefault="00F00296" w:rsidP="00C97003">
            <w:pPr>
              <w:pStyle w:val="ListParagraph"/>
              <w:numPr>
                <w:ilvl w:val="0"/>
                <w:numId w:val="19"/>
              </w:numPr>
              <w:ind w:left="0" w:firstLine="0"/>
            </w:pPr>
          </w:p>
        </w:tc>
        <w:tc>
          <w:tcPr>
            <w:tcW w:w="3257" w:type="dxa"/>
          </w:tcPr>
          <w:p w14:paraId="222EE6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Cumulative % Request-Hours</w:t>
            </w:r>
          </w:p>
        </w:tc>
        <w:tc>
          <w:tcPr>
            <w:tcW w:w="1124" w:type="dxa"/>
          </w:tcPr>
          <w:p w14:paraId="7C5D59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451A3C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B0539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51FB8">
              <w:t xml:space="preserve">§ </w:t>
            </w:r>
            <w:r w:rsidRPr="00E51FB8">
              <w:fldChar w:fldCharType="begin"/>
            </w:r>
            <w:r w:rsidRPr="00E51FB8">
              <w:instrText xml:space="preserve"> REF _Ref14099897 \w \h \d " " </w:instrText>
            </w:r>
            <w:r w:rsidRPr="00E51FB8">
              <w:fldChar w:fldCharType="separate"/>
            </w:r>
            <w:r>
              <w:t>4.17 H. 3</w:t>
            </w:r>
            <w:r w:rsidRPr="00E51FB8">
              <w:fldChar w:fldCharType="end"/>
            </w:r>
          </w:p>
        </w:tc>
        <w:tc>
          <w:tcPr>
            <w:tcW w:w="398" w:type="dxa"/>
          </w:tcPr>
          <w:p w14:paraId="4279CC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5957E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32CE4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C4A68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13FD2BB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B25373E" w14:textId="77777777" w:rsidR="00F00296" w:rsidRDefault="00F00296" w:rsidP="00C97003">
            <w:pPr>
              <w:pStyle w:val="ListParagraph"/>
              <w:numPr>
                <w:ilvl w:val="0"/>
                <w:numId w:val="19"/>
              </w:numPr>
              <w:ind w:left="0" w:firstLine="0"/>
            </w:pPr>
          </w:p>
        </w:tc>
        <w:tc>
          <w:tcPr>
            <w:tcW w:w="3257" w:type="dxa"/>
          </w:tcPr>
          <w:p w14:paraId="7DC4FA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Hot DSP Requests</w:t>
            </w:r>
          </w:p>
        </w:tc>
        <w:tc>
          <w:tcPr>
            <w:tcW w:w="1124" w:type="dxa"/>
          </w:tcPr>
          <w:p w14:paraId="08C7E4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78AE9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73AEC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_Ref14099911 \w \h \d " " </w:instrText>
            </w:r>
            <w:r>
              <w:fldChar w:fldCharType="separate"/>
            </w:r>
            <w:r>
              <w:t>4.17 H. 4</w:t>
            </w:r>
            <w:r>
              <w:fldChar w:fldCharType="end"/>
            </w:r>
          </w:p>
        </w:tc>
        <w:tc>
          <w:tcPr>
            <w:tcW w:w="398" w:type="dxa"/>
          </w:tcPr>
          <w:p w14:paraId="1A88FD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475C1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48A73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E7FB2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DB5812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283C3A1" w14:textId="77777777" w:rsidR="00F00296" w:rsidRDefault="00F00296" w:rsidP="00C97003">
            <w:pPr>
              <w:pStyle w:val="ListParagraph"/>
              <w:numPr>
                <w:ilvl w:val="0"/>
                <w:numId w:val="19"/>
              </w:numPr>
              <w:ind w:left="0" w:firstLine="0"/>
            </w:pPr>
          </w:p>
        </w:tc>
        <w:tc>
          <w:tcPr>
            <w:tcW w:w="3257" w:type="dxa"/>
          </w:tcPr>
          <w:p w14:paraId="43F4EC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Importance-Multiplier</w:t>
            </w:r>
          </w:p>
        </w:tc>
        <w:tc>
          <w:tcPr>
            <w:tcW w:w="1124" w:type="dxa"/>
          </w:tcPr>
          <w:p w14:paraId="262B65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9F22F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B1C06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151FC">
              <w:t xml:space="preserve">§ </w:t>
            </w:r>
            <w:r w:rsidRPr="00D151FC">
              <w:fldChar w:fldCharType="begin"/>
            </w:r>
            <w:r w:rsidRPr="00D151FC">
              <w:instrText xml:space="preserve"> REF _Ref14099911 \w \h \d " " </w:instrText>
            </w:r>
            <w:r w:rsidRPr="00D151FC">
              <w:fldChar w:fldCharType="separate"/>
            </w:r>
            <w:r>
              <w:t>4.17 H. 4</w:t>
            </w:r>
            <w:r w:rsidRPr="00D151FC">
              <w:fldChar w:fldCharType="end"/>
            </w:r>
          </w:p>
        </w:tc>
        <w:tc>
          <w:tcPr>
            <w:tcW w:w="398" w:type="dxa"/>
          </w:tcPr>
          <w:p w14:paraId="4D2C39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4A7EE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984B4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31C3F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995754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729A67D" w14:textId="77777777" w:rsidR="00F00296" w:rsidRDefault="00F00296" w:rsidP="00C97003">
            <w:pPr>
              <w:pStyle w:val="ListParagraph"/>
              <w:numPr>
                <w:ilvl w:val="0"/>
                <w:numId w:val="19"/>
              </w:numPr>
              <w:ind w:left="0" w:firstLine="0"/>
            </w:pPr>
          </w:p>
        </w:tc>
        <w:tc>
          <w:tcPr>
            <w:tcW w:w="3257" w:type="dxa"/>
          </w:tcPr>
          <w:p w14:paraId="23E4EF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Request-Hours Accumulator</w:t>
            </w:r>
          </w:p>
        </w:tc>
        <w:tc>
          <w:tcPr>
            <w:tcW w:w="1124" w:type="dxa"/>
          </w:tcPr>
          <w:p w14:paraId="20B22B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E402A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2EBCDB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151FC">
              <w:t xml:space="preserve">§ </w:t>
            </w:r>
            <w:r w:rsidRPr="00D151FC">
              <w:fldChar w:fldCharType="begin"/>
            </w:r>
            <w:r w:rsidRPr="00D151FC">
              <w:instrText xml:space="preserve"> REF _Ref14099911 \w \h \d " " </w:instrText>
            </w:r>
            <w:r w:rsidRPr="00D151FC">
              <w:fldChar w:fldCharType="separate"/>
            </w:r>
            <w:r>
              <w:t>4.17 H. 4</w:t>
            </w:r>
            <w:r w:rsidRPr="00D151FC">
              <w:fldChar w:fldCharType="end"/>
            </w:r>
          </w:p>
        </w:tc>
        <w:tc>
          <w:tcPr>
            <w:tcW w:w="398" w:type="dxa"/>
          </w:tcPr>
          <w:p w14:paraId="1E44AA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B5F3F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0117B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9C0EE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5087D9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5C1F478" w14:textId="77777777" w:rsidR="00F00296" w:rsidRDefault="00F00296" w:rsidP="00C97003">
            <w:pPr>
              <w:pStyle w:val="ListParagraph"/>
              <w:numPr>
                <w:ilvl w:val="0"/>
                <w:numId w:val="19"/>
              </w:numPr>
              <w:ind w:left="0" w:firstLine="0"/>
            </w:pPr>
          </w:p>
        </w:tc>
        <w:tc>
          <w:tcPr>
            <w:tcW w:w="3257" w:type="dxa"/>
          </w:tcPr>
          <w:p w14:paraId="0CCC96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System Run-Hours Total</w:t>
            </w:r>
          </w:p>
        </w:tc>
        <w:tc>
          <w:tcPr>
            <w:tcW w:w="1124" w:type="dxa"/>
          </w:tcPr>
          <w:p w14:paraId="1FAB37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676AE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11FFA0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151FC">
              <w:t xml:space="preserve">§ </w:t>
            </w:r>
            <w:r w:rsidRPr="00D151FC">
              <w:fldChar w:fldCharType="begin"/>
            </w:r>
            <w:r w:rsidRPr="00D151FC">
              <w:instrText xml:space="preserve"> REF _Ref14099911 \w \h \d " " </w:instrText>
            </w:r>
            <w:r w:rsidRPr="00D151FC">
              <w:fldChar w:fldCharType="separate"/>
            </w:r>
            <w:r>
              <w:t>4.17 H. 4</w:t>
            </w:r>
            <w:r w:rsidRPr="00D151FC">
              <w:fldChar w:fldCharType="end"/>
            </w:r>
          </w:p>
        </w:tc>
        <w:tc>
          <w:tcPr>
            <w:tcW w:w="398" w:type="dxa"/>
          </w:tcPr>
          <w:p w14:paraId="16C229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1AC40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8404F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632C6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219804E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1C73E6F" w14:textId="77777777" w:rsidR="00F00296" w:rsidRDefault="00F00296" w:rsidP="00C97003">
            <w:pPr>
              <w:pStyle w:val="ListParagraph"/>
              <w:numPr>
                <w:ilvl w:val="0"/>
                <w:numId w:val="19"/>
              </w:numPr>
              <w:ind w:left="0" w:firstLine="0"/>
            </w:pPr>
          </w:p>
        </w:tc>
        <w:tc>
          <w:tcPr>
            <w:tcW w:w="3257" w:type="dxa"/>
          </w:tcPr>
          <w:p w14:paraId="73B2F8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Hot </w:t>
            </w:r>
            <w:r w:rsidRPr="00E02B37">
              <w:t>DSP</w:t>
            </w:r>
            <w:r>
              <w:t xml:space="preserve"> </w:t>
            </w:r>
            <w:r w:rsidRPr="00E02B37">
              <w:t>Cumulative % Request-Hours</w:t>
            </w:r>
          </w:p>
        </w:tc>
        <w:tc>
          <w:tcPr>
            <w:tcW w:w="1124" w:type="dxa"/>
          </w:tcPr>
          <w:p w14:paraId="33FCA7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EA823A0"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36B9CE0"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D151FC">
              <w:t xml:space="preserve">§ </w:t>
            </w:r>
            <w:r w:rsidRPr="00D151FC">
              <w:fldChar w:fldCharType="begin"/>
            </w:r>
            <w:r w:rsidRPr="00D151FC">
              <w:instrText xml:space="preserve"> REF _Ref14099911 \w \h \d " " </w:instrText>
            </w:r>
            <w:r w:rsidRPr="00D151FC">
              <w:fldChar w:fldCharType="separate"/>
            </w:r>
            <w:r>
              <w:t>4.17 H. 4</w:t>
            </w:r>
            <w:r w:rsidRPr="00D151FC">
              <w:fldChar w:fldCharType="end"/>
            </w:r>
          </w:p>
        </w:tc>
        <w:tc>
          <w:tcPr>
            <w:tcW w:w="398" w:type="dxa"/>
          </w:tcPr>
          <w:p w14:paraId="226DF8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FE89F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A389E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92BD5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D21339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0019EFC" w14:textId="77777777" w:rsidR="00F00296" w:rsidRDefault="00F00296" w:rsidP="00C97003">
            <w:pPr>
              <w:pStyle w:val="ListParagraph"/>
              <w:numPr>
                <w:ilvl w:val="0"/>
                <w:numId w:val="19"/>
              </w:numPr>
              <w:ind w:left="0" w:firstLine="0"/>
            </w:pPr>
          </w:p>
        </w:tc>
        <w:tc>
          <w:tcPr>
            <w:tcW w:w="3257" w:type="dxa"/>
          </w:tcPr>
          <w:p w14:paraId="393D0D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 Requests</w:t>
            </w:r>
          </w:p>
        </w:tc>
        <w:tc>
          <w:tcPr>
            <w:tcW w:w="1124" w:type="dxa"/>
          </w:tcPr>
          <w:p w14:paraId="76474C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854CB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80C30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_Ref14099939 \w \h \d " " </w:instrText>
            </w:r>
            <w:r>
              <w:fldChar w:fldCharType="separate"/>
            </w:r>
            <w:r>
              <w:t>4.17 H. 5</w:t>
            </w:r>
            <w:r>
              <w:fldChar w:fldCharType="end"/>
            </w:r>
          </w:p>
        </w:tc>
        <w:tc>
          <w:tcPr>
            <w:tcW w:w="398" w:type="dxa"/>
          </w:tcPr>
          <w:p w14:paraId="66B5D7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9251F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503C22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DFFE5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B652FD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DC4CA1A" w14:textId="77777777" w:rsidR="00F00296" w:rsidRDefault="00F00296" w:rsidP="00C97003">
            <w:pPr>
              <w:pStyle w:val="ListParagraph"/>
              <w:numPr>
                <w:ilvl w:val="0"/>
                <w:numId w:val="19"/>
              </w:numPr>
              <w:ind w:left="0" w:firstLine="0"/>
            </w:pPr>
          </w:p>
        </w:tc>
        <w:tc>
          <w:tcPr>
            <w:tcW w:w="3257" w:type="dxa"/>
          </w:tcPr>
          <w:p w14:paraId="5189FB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Importance-Multiplier</w:t>
            </w:r>
          </w:p>
        </w:tc>
        <w:tc>
          <w:tcPr>
            <w:tcW w:w="1124" w:type="dxa"/>
          </w:tcPr>
          <w:p w14:paraId="357A60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2DEDD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AE913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3D79E0">
              <w:t xml:space="preserve">§ </w:t>
            </w:r>
            <w:r w:rsidRPr="003D79E0">
              <w:fldChar w:fldCharType="begin"/>
            </w:r>
            <w:r w:rsidRPr="003D79E0">
              <w:instrText xml:space="preserve"> REF _Ref14099939 \w \h \d " " </w:instrText>
            </w:r>
            <w:r w:rsidRPr="003D79E0">
              <w:fldChar w:fldCharType="separate"/>
            </w:r>
            <w:r>
              <w:t>4.17 H. 5</w:t>
            </w:r>
            <w:r w:rsidRPr="003D79E0">
              <w:fldChar w:fldCharType="end"/>
            </w:r>
          </w:p>
        </w:tc>
        <w:tc>
          <w:tcPr>
            <w:tcW w:w="398" w:type="dxa"/>
          </w:tcPr>
          <w:p w14:paraId="4A9352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0C5E0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2300A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7FEF7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F6FE94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3E8F84A" w14:textId="77777777" w:rsidR="00F00296" w:rsidRDefault="00F00296" w:rsidP="00C97003">
            <w:pPr>
              <w:pStyle w:val="ListParagraph"/>
              <w:numPr>
                <w:ilvl w:val="0"/>
                <w:numId w:val="19"/>
              </w:numPr>
              <w:ind w:left="0" w:firstLine="0"/>
            </w:pPr>
          </w:p>
        </w:tc>
        <w:tc>
          <w:tcPr>
            <w:tcW w:w="3257" w:type="dxa"/>
          </w:tcPr>
          <w:p w14:paraId="3B89F6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Request-Hours Accumulator</w:t>
            </w:r>
          </w:p>
        </w:tc>
        <w:tc>
          <w:tcPr>
            <w:tcW w:w="1124" w:type="dxa"/>
          </w:tcPr>
          <w:p w14:paraId="36CB91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AA9B5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1B9FBE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3D79E0">
              <w:t xml:space="preserve">§ </w:t>
            </w:r>
            <w:r w:rsidRPr="003D79E0">
              <w:fldChar w:fldCharType="begin"/>
            </w:r>
            <w:r w:rsidRPr="003D79E0">
              <w:instrText xml:space="preserve"> REF _Ref14099939 \w \h \d " " </w:instrText>
            </w:r>
            <w:r w:rsidRPr="003D79E0">
              <w:fldChar w:fldCharType="separate"/>
            </w:r>
            <w:r>
              <w:t>4.17 H. 5</w:t>
            </w:r>
            <w:r w:rsidRPr="003D79E0">
              <w:fldChar w:fldCharType="end"/>
            </w:r>
          </w:p>
        </w:tc>
        <w:tc>
          <w:tcPr>
            <w:tcW w:w="398" w:type="dxa"/>
          </w:tcPr>
          <w:p w14:paraId="5A5DF4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16D2A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40D0D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3C1DE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F7C363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355BCFC" w14:textId="77777777" w:rsidR="00F00296" w:rsidRDefault="00F00296" w:rsidP="00C97003">
            <w:pPr>
              <w:pStyle w:val="ListParagraph"/>
              <w:numPr>
                <w:ilvl w:val="0"/>
                <w:numId w:val="19"/>
              </w:numPr>
              <w:ind w:left="0" w:firstLine="0"/>
            </w:pPr>
          </w:p>
        </w:tc>
        <w:tc>
          <w:tcPr>
            <w:tcW w:w="3257" w:type="dxa"/>
          </w:tcPr>
          <w:p w14:paraId="7B3FE8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System Run-Hours Total</w:t>
            </w:r>
          </w:p>
        </w:tc>
        <w:tc>
          <w:tcPr>
            <w:tcW w:w="1124" w:type="dxa"/>
          </w:tcPr>
          <w:p w14:paraId="5DBB4E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5C744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89BDF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3D79E0">
              <w:t xml:space="preserve">§ </w:t>
            </w:r>
            <w:r w:rsidRPr="003D79E0">
              <w:fldChar w:fldCharType="begin"/>
            </w:r>
            <w:r w:rsidRPr="003D79E0">
              <w:instrText xml:space="preserve"> REF _Ref14099939 \w \h \d " " </w:instrText>
            </w:r>
            <w:r w:rsidRPr="003D79E0">
              <w:fldChar w:fldCharType="separate"/>
            </w:r>
            <w:r>
              <w:t>4.17 H. 5</w:t>
            </w:r>
            <w:r w:rsidRPr="003D79E0">
              <w:fldChar w:fldCharType="end"/>
            </w:r>
          </w:p>
        </w:tc>
        <w:tc>
          <w:tcPr>
            <w:tcW w:w="398" w:type="dxa"/>
          </w:tcPr>
          <w:p w14:paraId="0EC80B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B6FEB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FA5A2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064A0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311546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B39E14E" w14:textId="77777777" w:rsidR="00F00296" w:rsidRDefault="00F00296" w:rsidP="00C97003">
            <w:pPr>
              <w:pStyle w:val="ListParagraph"/>
              <w:numPr>
                <w:ilvl w:val="0"/>
                <w:numId w:val="19"/>
              </w:numPr>
              <w:ind w:left="0" w:firstLine="0"/>
            </w:pPr>
          </w:p>
        </w:tc>
        <w:tc>
          <w:tcPr>
            <w:tcW w:w="3257" w:type="dxa"/>
          </w:tcPr>
          <w:p w14:paraId="568566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Cumulative % Request-Hours</w:t>
            </w:r>
          </w:p>
        </w:tc>
        <w:tc>
          <w:tcPr>
            <w:tcW w:w="1124" w:type="dxa"/>
          </w:tcPr>
          <w:p w14:paraId="56A8A5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EEB13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B4ADB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3D79E0">
              <w:t xml:space="preserve">§ </w:t>
            </w:r>
            <w:r w:rsidRPr="003D79E0">
              <w:fldChar w:fldCharType="begin"/>
            </w:r>
            <w:r w:rsidRPr="003D79E0">
              <w:instrText xml:space="preserve"> REF _Ref14099939 \w \h \d " " </w:instrText>
            </w:r>
            <w:r w:rsidRPr="003D79E0">
              <w:fldChar w:fldCharType="separate"/>
            </w:r>
            <w:r>
              <w:t>4.17 H. 5</w:t>
            </w:r>
            <w:r w:rsidRPr="003D79E0">
              <w:fldChar w:fldCharType="end"/>
            </w:r>
          </w:p>
        </w:tc>
        <w:tc>
          <w:tcPr>
            <w:tcW w:w="398" w:type="dxa"/>
          </w:tcPr>
          <w:p w14:paraId="41C121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92D93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471CB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C9033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F9EEDA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E0E185" w14:textId="77777777" w:rsidR="00F00296" w:rsidRDefault="00F00296" w:rsidP="00C97003">
            <w:pPr>
              <w:pStyle w:val="ListParagraph"/>
              <w:numPr>
                <w:ilvl w:val="0"/>
                <w:numId w:val="19"/>
              </w:numPr>
              <w:ind w:left="0" w:firstLine="0"/>
            </w:pPr>
          </w:p>
        </w:tc>
        <w:tc>
          <w:tcPr>
            <w:tcW w:w="3257" w:type="dxa"/>
          </w:tcPr>
          <w:p w14:paraId="603871D3"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707382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1A64E9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C5E41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36F5EF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3DF97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3B331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C7F02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4B004D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0FC6B5" w14:textId="77777777" w:rsidR="00F00296" w:rsidRDefault="00F00296" w:rsidP="00C97003">
            <w:pPr>
              <w:pStyle w:val="ListParagraph"/>
              <w:numPr>
                <w:ilvl w:val="0"/>
                <w:numId w:val="19"/>
              </w:numPr>
              <w:ind w:left="0" w:firstLine="0"/>
            </w:pPr>
          </w:p>
        </w:tc>
        <w:tc>
          <w:tcPr>
            <w:tcW w:w="3257" w:type="dxa"/>
          </w:tcPr>
          <w:p w14:paraId="6B46D9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1818DB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0CBAAB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70543B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6A890F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71760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6D269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11BDB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320643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FB5F0D7" w14:textId="77777777" w:rsidR="00F00296" w:rsidRDefault="00F00296" w:rsidP="00C97003">
            <w:pPr>
              <w:pStyle w:val="ListParagraph"/>
              <w:numPr>
                <w:ilvl w:val="0"/>
                <w:numId w:val="19"/>
              </w:numPr>
              <w:ind w:left="0" w:firstLine="0"/>
            </w:pPr>
          </w:p>
        </w:tc>
        <w:tc>
          <w:tcPr>
            <w:tcW w:w="3257" w:type="dxa"/>
          </w:tcPr>
          <w:p w14:paraId="21E528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6F3D1F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16E7DF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587E2F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7BE74D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393B6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4C5B3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F8C44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73BCF1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CB25598" w14:textId="77777777" w:rsidR="00F00296" w:rsidRDefault="00F00296" w:rsidP="00C97003">
            <w:pPr>
              <w:pStyle w:val="ListParagraph"/>
              <w:numPr>
                <w:ilvl w:val="0"/>
                <w:numId w:val="19"/>
              </w:numPr>
              <w:ind w:left="0" w:firstLine="0"/>
            </w:pPr>
          </w:p>
        </w:tc>
        <w:tc>
          <w:tcPr>
            <w:tcW w:w="3257" w:type="dxa"/>
          </w:tcPr>
          <w:p w14:paraId="608A95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3F94C9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4A0D9F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079C76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186F0A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702C0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3F9BD9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8F4ED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AD7410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C843C82" w14:textId="77777777" w:rsidR="00F00296" w:rsidRDefault="00F00296" w:rsidP="00C97003">
            <w:pPr>
              <w:pStyle w:val="ListParagraph"/>
              <w:numPr>
                <w:ilvl w:val="0"/>
                <w:numId w:val="19"/>
              </w:numPr>
              <w:ind w:left="0" w:firstLine="0"/>
            </w:pPr>
          </w:p>
        </w:tc>
        <w:tc>
          <w:tcPr>
            <w:tcW w:w="3257" w:type="dxa"/>
          </w:tcPr>
          <w:p w14:paraId="581225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4B4632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5F09F3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1BC086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43E5D3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2F20A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7A8FDC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C1C0A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AF1D5B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EE75CD4" w14:textId="77777777" w:rsidR="00F00296" w:rsidRDefault="00F00296" w:rsidP="00C97003">
            <w:pPr>
              <w:pStyle w:val="ListParagraph"/>
              <w:numPr>
                <w:ilvl w:val="0"/>
                <w:numId w:val="19"/>
              </w:numPr>
              <w:ind w:left="0" w:firstLine="0"/>
            </w:pPr>
          </w:p>
        </w:tc>
        <w:tc>
          <w:tcPr>
            <w:tcW w:w="3257" w:type="dxa"/>
          </w:tcPr>
          <w:p w14:paraId="5CE0E0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3A236D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7C2D88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79EB68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571601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23C9D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A5FBB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597C8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6206B1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A1BE81" w14:textId="77777777" w:rsidR="00F00296" w:rsidRDefault="00F00296" w:rsidP="00C97003">
            <w:pPr>
              <w:pStyle w:val="ListParagraph"/>
              <w:numPr>
                <w:ilvl w:val="0"/>
                <w:numId w:val="19"/>
              </w:numPr>
              <w:ind w:left="0" w:firstLine="0"/>
            </w:pPr>
          </w:p>
        </w:tc>
        <w:tc>
          <w:tcPr>
            <w:tcW w:w="3257" w:type="dxa"/>
          </w:tcPr>
          <w:p w14:paraId="7A1624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3E86AA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F55E3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2D106765" w14:textId="77777777"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695B4B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E610E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C87E3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44214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4A423A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4BA4D2A" w14:textId="77777777" w:rsidR="00F00296" w:rsidRDefault="00F00296" w:rsidP="00C97003">
            <w:pPr>
              <w:pStyle w:val="ListParagraph"/>
              <w:numPr>
                <w:ilvl w:val="0"/>
                <w:numId w:val="19"/>
              </w:numPr>
              <w:ind w:left="0" w:firstLine="0"/>
            </w:pPr>
          </w:p>
        </w:tc>
        <w:tc>
          <w:tcPr>
            <w:tcW w:w="3257" w:type="dxa"/>
          </w:tcPr>
          <w:p w14:paraId="2A2F3A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70DE25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56494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4E9976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706AD9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E3889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A05E3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EF193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3BF1B7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F7CEB2" w14:textId="77777777" w:rsidR="00F00296" w:rsidRDefault="00F00296" w:rsidP="00C97003">
            <w:pPr>
              <w:pStyle w:val="ListParagraph"/>
              <w:numPr>
                <w:ilvl w:val="0"/>
                <w:numId w:val="19"/>
              </w:numPr>
              <w:ind w:left="0" w:firstLine="0"/>
            </w:pPr>
          </w:p>
        </w:tc>
        <w:tc>
          <w:tcPr>
            <w:tcW w:w="3257" w:type="dxa"/>
          </w:tcPr>
          <w:p w14:paraId="78C182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32B7F1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5A9E1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713E5C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w:instrText>
            </w:r>
            <w:r>
              <w:fldChar w:fldCharType="separate"/>
            </w:r>
            <w:r>
              <w:t>4.9 B. 8</w:t>
            </w:r>
            <w:r>
              <w:fldChar w:fldCharType="end"/>
            </w:r>
          </w:p>
        </w:tc>
        <w:tc>
          <w:tcPr>
            <w:tcW w:w="398" w:type="dxa"/>
          </w:tcPr>
          <w:p w14:paraId="00724D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C0FD5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66BAC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BBA43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D4E60D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58DA5DA" w14:textId="77777777" w:rsidR="00F00296" w:rsidRDefault="00F00296" w:rsidP="00C97003">
            <w:pPr>
              <w:pStyle w:val="ListParagraph"/>
              <w:numPr>
                <w:ilvl w:val="0"/>
                <w:numId w:val="19"/>
              </w:numPr>
              <w:ind w:left="0" w:firstLine="0"/>
            </w:pPr>
          </w:p>
        </w:tc>
        <w:tc>
          <w:tcPr>
            <w:tcW w:w="3257" w:type="dxa"/>
          </w:tcPr>
          <w:p w14:paraId="5620A5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3D7B77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491FD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2FB69C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w:instrText>
            </w:r>
            <w:r>
              <w:fldChar w:fldCharType="separate"/>
            </w:r>
            <w:r>
              <w:t>4.9 B. 8</w:t>
            </w:r>
            <w:r>
              <w:fldChar w:fldCharType="end"/>
            </w:r>
          </w:p>
        </w:tc>
        <w:tc>
          <w:tcPr>
            <w:tcW w:w="398" w:type="dxa"/>
          </w:tcPr>
          <w:p w14:paraId="0B93FB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71861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D5D03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46DA4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449130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2E59A48" w14:textId="77777777" w:rsidR="00F00296" w:rsidRDefault="00F00296" w:rsidP="00C97003">
            <w:pPr>
              <w:pStyle w:val="ListParagraph"/>
              <w:numPr>
                <w:ilvl w:val="0"/>
                <w:numId w:val="19"/>
              </w:numPr>
              <w:ind w:left="0" w:firstLine="0"/>
            </w:pPr>
          </w:p>
        </w:tc>
        <w:tc>
          <w:tcPr>
            <w:tcW w:w="3257" w:type="dxa"/>
          </w:tcPr>
          <w:p w14:paraId="3D5C79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1FBD39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95F8F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2015D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w:instrText>
            </w:r>
            <w:r>
              <w:fldChar w:fldCharType="separate"/>
            </w:r>
            <w:r>
              <w:t>4.9 B. 6</w:t>
            </w:r>
            <w:r>
              <w:fldChar w:fldCharType="end"/>
            </w:r>
          </w:p>
        </w:tc>
        <w:tc>
          <w:tcPr>
            <w:tcW w:w="398" w:type="dxa"/>
          </w:tcPr>
          <w:p w14:paraId="2979DD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34442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2CB4AA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9FE1A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2E3DE73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6BD34D" w14:textId="77777777" w:rsidR="00F00296" w:rsidRDefault="00F00296" w:rsidP="00C97003">
            <w:pPr>
              <w:pStyle w:val="ListParagraph"/>
              <w:numPr>
                <w:ilvl w:val="0"/>
                <w:numId w:val="19"/>
              </w:numPr>
              <w:ind w:left="0" w:firstLine="0"/>
            </w:pPr>
          </w:p>
        </w:tc>
        <w:tc>
          <w:tcPr>
            <w:tcW w:w="3257" w:type="dxa"/>
          </w:tcPr>
          <w:p w14:paraId="0D9610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50F2D6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F0F8E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2DBDF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2827B6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68B03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DFFA1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2DE89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292FAED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7DCC543" w14:textId="77777777" w:rsidR="00F00296" w:rsidRDefault="00F00296" w:rsidP="00C97003">
            <w:pPr>
              <w:pStyle w:val="ListParagraph"/>
              <w:numPr>
                <w:ilvl w:val="0"/>
                <w:numId w:val="19"/>
              </w:numPr>
              <w:ind w:left="0" w:firstLine="0"/>
            </w:pPr>
          </w:p>
        </w:tc>
        <w:tc>
          <w:tcPr>
            <w:tcW w:w="3257" w:type="dxa"/>
          </w:tcPr>
          <w:p w14:paraId="0B886B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0B8BA8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7C554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8406A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1A5345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7ADFB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8A385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4457F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73FBFC7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55339DC" w14:textId="77777777" w:rsidR="00F00296" w:rsidRDefault="00F00296" w:rsidP="00C97003">
            <w:pPr>
              <w:pStyle w:val="ListParagraph"/>
              <w:numPr>
                <w:ilvl w:val="0"/>
                <w:numId w:val="19"/>
              </w:numPr>
              <w:ind w:left="0" w:firstLine="0"/>
            </w:pPr>
          </w:p>
        </w:tc>
        <w:tc>
          <w:tcPr>
            <w:tcW w:w="3257" w:type="dxa"/>
          </w:tcPr>
          <w:p w14:paraId="04DF78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0C2DF0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96DCD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4663F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41AE25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0E691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875C4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90871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741E8458"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51125F1" w14:textId="77777777" w:rsidR="00F00296" w:rsidRDefault="00F00296" w:rsidP="00C97003">
            <w:pPr>
              <w:pStyle w:val="ListParagraph"/>
              <w:numPr>
                <w:ilvl w:val="0"/>
                <w:numId w:val="19"/>
              </w:numPr>
              <w:ind w:left="0" w:firstLine="0"/>
            </w:pPr>
          </w:p>
        </w:tc>
        <w:tc>
          <w:tcPr>
            <w:tcW w:w="3257" w:type="dxa"/>
          </w:tcPr>
          <w:p w14:paraId="1DE957C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1BD872B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59B583A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2388D88B" w14:textId="77777777"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w:instrText>
            </w:r>
            <w:r>
              <w:fldChar w:fldCharType="separate"/>
            </w:r>
            <w:r>
              <w:t>4.9 B. 9</w:t>
            </w:r>
            <w:r>
              <w:fldChar w:fldCharType="end"/>
            </w:r>
          </w:p>
        </w:tc>
        <w:tc>
          <w:tcPr>
            <w:tcW w:w="398" w:type="dxa"/>
          </w:tcPr>
          <w:p w14:paraId="53E8006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0665045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6C64D7B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73B4A4A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51C81BC7" w14:textId="77777777" w:rsidR="00F00296" w:rsidRDefault="00F00296" w:rsidP="00F00296"/>
    <w:p w14:paraId="04DE8C38" w14:textId="77777777" w:rsidR="00F00296" w:rsidRDefault="00F00296" w:rsidP="00F00296">
      <w:pPr>
        <w:pStyle w:val="Caption"/>
      </w:pPr>
      <w:bookmarkStart w:id="690" w:name="_Toc14426203"/>
      <w:bookmarkStart w:id="691" w:name="HVAC_SOO_DDDF_SNAP_T24"/>
      <w:r>
        <w:t xml:space="preserve">Table </w:t>
      </w:r>
      <w:fldSimple w:instr=" STYLEREF 2 \s ">
        <w:r>
          <w:rPr>
            <w:noProof/>
          </w:rPr>
          <w:t>4.17</w:t>
        </w:r>
      </w:fldSimple>
      <w:r>
        <w:t>.</w:t>
      </w:r>
      <w:fldSimple w:instr=" SEQ Table \* ARABIC \s 2 ">
        <w:r>
          <w:rPr>
            <w:noProof/>
          </w:rPr>
          <w:t>3</w:t>
        </w:r>
      </w:fldSimple>
      <w:r>
        <w:t xml:space="preserve"> Dual Duct VAV Terminal Unit – Snap Acting Control – Ventilation Software Points – Title 24</w:t>
      </w:r>
      <w:bookmarkEnd w:id="690"/>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55698EB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68B5FB89" w14:textId="77777777" w:rsidR="00F00296" w:rsidRDefault="00F00296" w:rsidP="00654AFE">
            <w:pPr>
              <w:jc w:val="center"/>
            </w:pPr>
            <w:r>
              <w:t>#</w:t>
            </w:r>
          </w:p>
        </w:tc>
        <w:tc>
          <w:tcPr>
            <w:tcW w:w="2520" w:type="dxa"/>
            <w:vMerge w:val="restart"/>
          </w:tcPr>
          <w:p w14:paraId="287FA3A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43B5A17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2A01539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0FF0822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18BDD1C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4525C7A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69803333"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4D94C0AC" w14:textId="77777777" w:rsidR="00F00296" w:rsidRDefault="00F00296" w:rsidP="00654AFE">
            <w:pPr>
              <w:jc w:val="center"/>
            </w:pPr>
          </w:p>
        </w:tc>
        <w:tc>
          <w:tcPr>
            <w:tcW w:w="2520" w:type="dxa"/>
            <w:vMerge/>
          </w:tcPr>
          <w:p w14:paraId="5EB0572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2E0D719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54CBFE6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30EABC7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384DB47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18103343"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408B4D8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3B29489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39D2DD4A"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2189AD0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6392B21" w14:textId="77777777" w:rsidR="00F00296" w:rsidRDefault="00F00296" w:rsidP="00654AFE">
            <w:r>
              <w:t>1</w:t>
            </w:r>
          </w:p>
        </w:tc>
        <w:tc>
          <w:tcPr>
            <w:tcW w:w="2520" w:type="dxa"/>
          </w:tcPr>
          <w:p w14:paraId="0A3877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3352A2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04396C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29FF58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43E74E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1BB2EB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9EE97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112A5E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2DEE2F8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9BFBF15" w14:textId="77777777" w:rsidR="00F00296" w:rsidRDefault="00F00296" w:rsidP="00654AFE">
            <w:r>
              <w:t>2</w:t>
            </w:r>
          </w:p>
        </w:tc>
        <w:tc>
          <w:tcPr>
            <w:tcW w:w="2520" w:type="dxa"/>
          </w:tcPr>
          <w:p w14:paraId="0C1264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38B183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0D0547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1E9C9E3B"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796F0F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34A358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797B6A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0EBE19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3434A1D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5A1BC36" w14:textId="77777777" w:rsidR="00F00296" w:rsidRDefault="00F00296" w:rsidP="00654AFE">
            <w:r>
              <w:t>3</w:t>
            </w:r>
          </w:p>
        </w:tc>
        <w:tc>
          <w:tcPr>
            <w:tcW w:w="2520" w:type="dxa"/>
          </w:tcPr>
          <w:p w14:paraId="48BE34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43F552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35685F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029DE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Pr>
                <w:rFonts w:ascii="Calibri" w:hAnsi="Calibri" w:cs="Calibri"/>
              </w:rPr>
              <w:t>4.8 A. 4. b. i</w:t>
            </w:r>
            <w:r>
              <w:rPr>
                <w:rFonts w:ascii="Calibri" w:hAnsi="Calibri" w:cs="Calibri"/>
              </w:rPr>
              <w:fldChar w:fldCharType="end"/>
            </w:r>
          </w:p>
        </w:tc>
        <w:tc>
          <w:tcPr>
            <w:tcW w:w="630" w:type="dxa"/>
          </w:tcPr>
          <w:p w14:paraId="615B48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5FFEF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68E94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66F085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0EB3AA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232B5A3" w14:textId="77777777" w:rsidR="00F00296" w:rsidRDefault="00F00296" w:rsidP="00654AFE">
            <w:r>
              <w:t>4</w:t>
            </w:r>
          </w:p>
        </w:tc>
        <w:tc>
          <w:tcPr>
            <w:tcW w:w="2520" w:type="dxa"/>
          </w:tcPr>
          <w:p w14:paraId="4E6F0E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159D46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4DB443CE"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179A2688"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Pr>
                <w:rFonts w:cs="Calibri"/>
              </w:rPr>
              <w:t>4.8 A. 4. b. ii</w:t>
            </w:r>
            <w:r>
              <w:rPr>
                <w:rFonts w:cs="Calibri"/>
              </w:rPr>
              <w:fldChar w:fldCharType="end"/>
            </w:r>
          </w:p>
        </w:tc>
        <w:tc>
          <w:tcPr>
            <w:tcW w:w="630" w:type="dxa"/>
          </w:tcPr>
          <w:p w14:paraId="0FC4EA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054BD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DF13F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4B2A4D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ABBB08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B350F40" w14:textId="77777777" w:rsidR="00F00296" w:rsidRDefault="00F00296" w:rsidP="00654AFE">
            <w:r>
              <w:t>5</w:t>
            </w:r>
          </w:p>
        </w:tc>
        <w:tc>
          <w:tcPr>
            <w:tcW w:w="2520" w:type="dxa"/>
          </w:tcPr>
          <w:p w14:paraId="4D96DF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2FFB60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59B451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7599FA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Pr>
                <w:rFonts w:ascii="Calibri" w:hAnsi="Calibri" w:cs="Calibri"/>
              </w:rPr>
              <w:t>4.8 A. 4. c. iii</w:t>
            </w:r>
            <w:r>
              <w:rPr>
                <w:rFonts w:ascii="Calibri" w:hAnsi="Calibri" w:cs="Calibri"/>
              </w:rPr>
              <w:fldChar w:fldCharType="end"/>
            </w:r>
          </w:p>
        </w:tc>
        <w:tc>
          <w:tcPr>
            <w:tcW w:w="630" w:type="dxa"/>
          </w:tcPr>
          <w:p w14:paraId="2F3240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5D2C2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717E54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166FD1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7826D6F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D6F5BC4" w14:textId="77777777" w:rsidR="00F00296" w:rsidRDefault="00F00296" w:rsidP="00654AFE">
            <w:r>
              <w:t>6</w:t>
            </w:r>
          </w:p>
        </w:tc>
        <w:tc>
          <w:tcPr>
            <w:tcW w:w="2520" w:type="dxa"/>
          </w:tcPr>
          <w:p w14:paraId="642067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4A35A9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7A7AA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63ADB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5AFAE2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65D3DD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BD505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063D49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1FF180A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5110079" w14:textId="77777777" w:rsidR="00F00296" w:rsidRDefault="00F00296" w:rsidP="00654AFE">
            <w:r>
              <w:t>7</w:t>
            </w:r>
          </w:p>
        </w:tc>
        <w:tc>
          <w:tcPr>
            <w:tcW w:w="2520" w:type="dxa"/>
          </w:tcPr>
          <w:p w14:paraId="784BCD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0F1722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059B3B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2F4AE9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67E40A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2685C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68B87F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090856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311F36F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EE1C97C" w14:textId="77777777" w:rsidR="00F00296" w:rsidRDefault="00F00296" w:rsidP="00654AFE">
            <w:r>
              <w:t>8</w:t>
            </w:r>
          </w:p>
        </w:tc>
        <w:tc>
          <w:tcPr>
            <w:tcW w:w="2520" w:type="dxa"/>
          </w:tcPr>
          <w:p w14:paraId="06FB57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7360CD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63C29A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3BA30A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78E4CD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C9F17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E4ADF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97178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3C144ED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58BB9E2" w14:textId="77777777" w:rsidR="00F00296" w:rsidRDefault="00F00296" w:rsidP="00654AFE">
            <w:r>
              <w:t>9</w:t>
            </w:r>
          </w:p>
        </w:tc>
        <w:tc>
          <w:tcPr>
            <w:tcW w:w="2520" w:type="dxa"/>
          </w:tcPr>
          <w:p w14:paraId="2C66D0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7F471D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6635D9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3ADE36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79CED9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F89D4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59B90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2C00F7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0DD0573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220DF33" w14:textId="77777777" w:rsidR="00F00296" w:rsidRDefault="00F00296" w:rsidP="00654AFE">
            <w:r>
              <w:t>10</w:t>
            </w:r>
          </w:p>
        </w:tc>
        <w:tc>
          <w:tcPr>
            <w:tcW w:w="2520" w:type="dxa"/>
          </w:tcPr>
          <w:p w14:paraId="721F8C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3F61F1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2B7A71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13567A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77AAA9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9441C9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7508BC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6B21E1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44CF2009"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CAF11D5" w14:textId="77777777" w:rsidR="00F00296" w:rsidRDefault="00F00296" w:rsidP="00654AFE">
            <w:r>
              <w:t>11</w:t>
            </w:r>
          </w:p>
        </w:tc>
        <w:tc>
          <w:tcPr>
            <w:tcW w:w="2520" w:type="dxa"/>
          </w:tcPr>
          <w:p w14:paraId="334BCFF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7E767B1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225E0AD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0CD18A08" w14:textId="77777777"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5DA91EC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3C0EE29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2218292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13EEA22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bookmarkEnd w:id="691"/>
    </w:tbl>
    <w:p w14:paraId="590CD4C1" w14:textId="77777777" w:rsidR="00F00296" w:rsidRPr="00090747" w:rsidRDefault="00F00296" w:rsidP="00F00296"/>
    <w:p w14:paraId="5C4AE7FF" w14:textId="77777777" w:rsidR="00F00296" w:rsidRDefault="00F00296" w:rsidP="00F00296">
      <w:pPr>
        <w:pStyle w:val="Caption"/>
      </w:pPr>
      <w:bookmarkStart w:id="692" w:name="_Toc14426204"/>
      <w:bookmarkStart w:id="693" w:name="HVAC_SOO_DDDF_SNAP_621"/>
      <w:r>
        <w:t xml:space="preserve">Table </w:t>
      </w:r>
      <w:fldSimple w:instr=" STYLEREF 2 \s ">
        <w:r>
          <w:rPr>
            <w:noProof/>
          </w:rPr>
          <w:t>4.17</w:t>
        </w:r>
      </w:fldSimple>
      <w:r>
        <w:t>.</w:t>
      </w:r>
      <w:fldSimple w:instr=" SEQ Table \* ARABIC \s 2 ">
        <w:r>
          <w:rPr>
            <w:noProof/>
          </w:rPr>
          <w:t>4</w:t>
        </w:r>
      </w:fldSimple>
      <w:r>
        <w:t xml:space="preserve"> Dual Duct VAV Terminal Unit – Snap Acting Control – Ventilation Software Points – ASHRAE 62.1</w:t>
      </w:r>
      <w:bookmarkEnd w:id="692"/>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7ED19BCE"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40B31374" w14:textId="77777777" w:rsidR="00F00296" w:rsidRDefault="00F00296" w:rsidP="00654AFE">
            <w:pPr>
              <w:jc w:val="center"/>
            </w:pPr>
            <w:r>
              <w:lastRenderedPageBreak/>
              <w:t>#</w:t>
            </w:r>
          </w:p>
        </w:tc>
        <w:tc>
          <w:tcPr>
            <w:tcW w:w="2520" w:type="dxa"/>
            <w:vMerge w:val="restart"/>
          </w:tcPr>
          <w:p w14:paraId="30FE1F9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200F6EA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0B15B5D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5AEEE96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1A7BFF0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21F2E89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08B48772"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4A531B75" w14:textId="77777777" w:rsidR="00F00296" w:rsidRDefault="00F00296" w:rsidP="00654AFE">
            <w:pPr>
              <w:jc w:val="center"/>
            </w:pPr>
          </w:p>
        </w:tc>
        <w:tc>
          <w:tcPr>
            <w:tcW w:w="2520" w:type="dxa"/>
            <w:vMerge/>
          </w:tcPr>
          <w:p w14:paraId="7151277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51635FB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6C5BA98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1384574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5715C6C4"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797723F8"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6AABC7F8"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5B235E1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76DC9E5F"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27F5650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0BCC74E" w14:textId="77777777" w:rsidR="00F00296" w:rsidRDefault="00F00296" w:rsidP="00654AFE">
            <w:r>
              <w:t>1</w:t>
            </w:r>
          </w:p>
        </w:tc>
        <w:tc>
          <w:tcPr>
            <w:tcW w:w="2520" w:type="dxa"/>
          </w:tcPr>
          <w:p w14:paraId="3536B9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0F6CC1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5A3EDC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8B0B1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6DA3A6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A42DF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28770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10E478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7395F7E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C318687" w14:textId="77777777" w:rsidR="00F00296" w:rsidRDefault="00F00296" w:rsidP="00654AFE">
            <w:r>
              <w:t>2</w:t>
            </w:r>
          </w:p>
        </w:tc>
        <w:tc>
          <w:tcPr>
            <w:tcW w:w="2520" w:type="dxa"/>
          </w:tcPr>
          <w:p w14:paraId="630299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75C2B1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491D42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029C09C3"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372F24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269DF7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153E41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107500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450D495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B541C0D" w14:textId="77777777" w:rsidR="00F00296" w:rsidRDefault="00F00296" w:rsidP="00654AFE">
            <w:r>
              <w:t>3</w:t>
            </w:r>
          </w:p>
        </w:tc>
        <w:tc>
          <w:tcPr>
            <w:tcW w:w="2520" w:type="dxa"/>
          </w:tcPr>
          <w:p w14:paraId="44C515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57D04C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6D0CDB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215EE4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506839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9842E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EF489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365063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35D93A6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9C3E98C" w14:textId="77777777" w:rsidR="00F00296" w:rsidRDefault="00F00296" w:rsidP="00654AFE">
            <w:r>
              <w:t>4</w:t>
            </w:r>
          </w:p>
        </w:tc>
        <w:tc>
          <w:tcPr>
            <w:tcW w:w="2520" w:type="dxa"/>
          </w:tcPr>
          <w:p w14:paraId="5BE370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3F5669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712D2331"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6BABFA8C"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3FB7AE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04ADE5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1E437A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1DCF54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7555221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9A2C25B" w14:textId="77777777" w:rsidR="00F00296" w:rsidRDefault="00F00296" w:rsidP="00654AFE">
            <w:r>
              <w:t>5</w:t>
            </w:r>
          </w:p>
        </w:tc>
        <w:tc>
          <w:tcPr>
            <w:tcW w:w="2520" w:type="dxa"/>
          </w:tcPr>
          <w:p w14:paraId="240712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3E6517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4739AA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0A5DF9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523288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77A666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45AC7E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056B02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4413A30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E08C75B" w14:textId="77777777" w:rsidR="00F00296" w:rsidRDefault="00F00296" w:rsidP="00654AFE">
            <w:r>
              <w:t>6</w:t>
            </w:r>
          </w:p>
        </w:tc>
        <w:tc>
          <w:tcPr>
            <w:tcW w:w="2520" w:type="dxa"/>
          </w:tcPr>
          <w:p w14:paraId="11D4DE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2E69AD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272539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5A1970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Pr>
                <w:rFonts w:ascii="Calibri" w:hAnsi="Calibri" w:cs="Calibri"/>
              </w:rPr>
              <w:t>4.8 A</w:t>
            </w:r>
            <w:r>
              <w:rPr>
                <w:rFonts w:ascii="Calibri" w:hAnsi="Calibri" w:cs="Calibri"/>
              </w:rPr>
              <w:fldChar w:fldCharType="end"/>
            </w:r>
          </w:p>
        </w:tc>
        <w:tc>
          <w:tcPr>
            <w:tcW w:w="630" w:type="dxa"/>
          </w:tcPr>
          <w:p w14:paraId="1CF71C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F1CDA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20FE1C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4F928C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1885E3C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061B78E" w14:textId="77777777" w:rsidR="00F00296" w:rsidRDefault="00F00296" w:rsidP="00654AFE">
            <w:r>
              <w:t>7</w:t>
            </w:r>
          </w:p>
        </w:tc>
        <w:tc>
          <w:tcPr>
            <w:tcW w:w="2520" w:type="dxa"/>
          </w:tcPr>
          <w:p w14:paraId="7FCB9A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40E0D7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0CB49B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7AF2A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Pr>
                <w:rFonts w:ascii="Calibri" w:hAnsi="Calibri" w:cs="Calibri"/>
              </w:rPr>
              <w:t>4.8 A. 3. e. iv</w:t>
            </w:r>
            <w:r>
              <w:rPr>
                <w:rFonts w:ascii="Calibri" w:hAnsi="Calibri" w:cs="Calibri"/>
              </w:rPr>
              <w:fldChar w:fldCharType="end"/>
            </w:r>
          </w:p>
        </w:tc>
        <w:tc>
          <w:tcPr>
            <w:tcW w:w="630" w:type="dxa"/>
          </w:tcPr>
          <w:p w14:paraId="6610C6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2CA215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611888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05408D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38903EF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37F3888" w14:textId="77777777" w:rsidR="00F00296" w:rsidRDefault="00F00296" w:rsidP="00654AFE">
            <w:r>
              <w:t>8</w:t>
            </w:r>
          </w:p>
        </w:tc>
        <w:tc>
          <w:tcPr>
            <w:tcW w:w="2520" w:type="dxa"/>
          </w:tcPr>
          <w:p w14:paraId="22A895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388D24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9CD90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7E299B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1D3127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1C1F3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8957E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6A2F6D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5F8B1B6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0CC5736" w14:textId="77777777" w:rsidR="00F00296" w:rsidRDefault="00F00296" w:rsidP="00654AFE">
            <w:r>
              <w:t>9</w:t>
            </w:r>
          </w:p>
        </w:tc>
        <w:tc>
          <w:tcPr>
            <w:tcW w:w="2520" w:type="dxa"/>
          </w:tcPr>
          <w:p w14:paraId="0A3A5F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7C5D44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211B8B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8D687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19091B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D6FF1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AA042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111B4D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428CD14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6A819DB" w14:textId="77777777" w:rsidR="00F00296" w:rsidRDefault="00F00296" w:rsidP="00654AFE">
            <w:r>
              <w:t>10</w:t>
            </w:r>
          </w:p>
        </w:tc>
        <w:tc>
          <w:tcPr>
            <w:tcW w:w="2520" w:type="dxa"/>
          </w:tcPr>
          <w:p w14:paraId="29F4F1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34CF66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3A75E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16CE01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78106A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8D099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5A5D6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2623B2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7221EF3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F44873A" w14:textId="77777777" w:rsidR="00F00296" w:rsidRDefault="00F00296" w:rsidP="00654AFE">
            <w:r>
              <w:t>11</w:t>
            </w:r>
          </w:p>
        </w:tc>
        <w:tc>
          <w:tcPr>
            <w:tcW w:w="2520" w:type="dxa"/>
          </w:tcPr>
          <w:p w14:paraId="730483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0F237D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5FA209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6653FDCB"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3F3C43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5FE9D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3F483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2671AD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54D4974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AE2F17E" w14:textId="77777777" w:rsidR="00F00296" w:rsidRDefault="00F00296" w:rsidP="00654AFE">
            <w:r>
              <w:t>12</w:t>
            </w:r>
          </w:p>
        </w:tc>
        <w:tc>
          <w:tcPr>
            <w:tcW w:w="2520" w:type="dxa"/>
          </w:tcPr>
          <w:p w14:paraId="0F5720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1C84C6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2CADC3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213B61FC" w14:textId="77777777"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7E2AD4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4C1764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38775C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563546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1C116E8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BD82EB" w14:textId="77777777" w:rsidR="00F00296" w:rsidRDefault="00F00296" w:rsidP="00654AFE">
            <w:r>
              <w:t>13</w:t>
            </w:r>
          </w:p>
        </w:tc>
        <w:tc>
          <w:tcPr>
            <w:tcW w:w="2520" w:type="dxa"/>
          </w:tcPr>
          <w:p w14:paraId="53546D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69006C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505D9D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27D6AD2"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1077BD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CB64E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8E7CA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4F4F7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374639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3329A72D"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3CA2149" w14:textId="77777777" w:rsidR="00F00296" w:rsidRDefault="00F00296" w:rsidP="00654AFE">
            <w:r>
              <w:t>14</w:t>
            </w:r>
          </w:p>
        </w:tc>
        <w:tc>
          <w:tcPr>
            <w:tcW w:w="2520" w:type="dxa"/>
          </w:tcPr>
          <w:p w14:paraId="5C6BCB1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2E5B9FA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0C07AEA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1DC3AA8A" w14:textId="77777777"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7672254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140C268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312DC7F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445CB21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bookmarkEnd w:id="693"/>
    </w:tbl>
    <w:p w14:paraId="5DBBC5E0" w14:textId="77777777" w:rsidR="00F00296" w:rsidRPr="00135086" w:rsidRDefault="00F00296" w:rsidP="00F00296"/>
    <w:p w14:paraId="07A31984" w14:textId="77777777" w:rsidR="00F00296" w:rsidRDefault="00F00296" w:rsidP="00F00296">
      <w:pPr>
        <w:pStyle w:val="ContextBox"/>
      </w:pPr>
      <w:r>
        <w:t xml:space="preserve">Snap-acting control logic is the first choice among the various DD control schemes, as it is the most efficient and does not require DD boxes with mixing sections that have a high pressure drop. It allows use of dual standard airflow sensors, one at each inlet, with standard pressure independent logic blocks; alternatively, a single discharge airflow sensor may be used. </w:t>
      </w:r>
    </w:p>
    <w:p w14:paraId="17168917" w14:textId="5CD31A6F" w:rsidR="00F00296" w:rsidRDefault="00F00296" w:rsidP="00F00296">
      <w:pPr>
        <w:pStyle w:val="ContextBox"/>
      </w:pPr>
      <w:r>
        <w:t xml:space="preserve">However, snap-acting logic is not ideal for CO2 control because it can cause the zone to oscillate between cooling and heating. This occurs when the CO2 control pushes the Vmin* up to Vcool-max; at that point, temperature control is lost, and if the space is overcooled it will be pushed into heating, where it will be overheated, then back again. If CO2 demand-controlled ventilation is required, the mixing logic described in the next section should be used.This logic assumes no ability to mix hot and cold air to prevent overly low supply air temperatures that may occur on systems with high outdoor </w:t>
      </w:r>
      <w:r>
        <w:lastRenderedPageBreak/>
        <w:t>airflows and no preheat coil. So</w:t>
      </w:r>
      <w:r w:rsidR="009B45A5">
        <w:t>,</w:t>
      </w:r>
      <w:r>
        <w:t xml:space="preserve"> a preheat coil is likely to be required on such systems if mixed air temperature can fall below 45°F or so in winter.</w:t>
      </w:r>
    </w:p>
    <w:p w14:paraId="5695EA4E" w14:textId="29AA05B1" w:rsidR="00F00296" w:rsidRDefault="00F00296" w:rsidP="00F00296">
      <w:pPr>
        <w:pStyle w:val="ContextBox"/>
      </w:pPr>
      <w:r>
        <w:t>Note that snap-acting logic can also be problematic for zones with high minimums because the room itself is acting as the mixing box.</w:t>
      </w:r>
    </w:p>
    <w:p w14:paraId="504A9FF5" w14:textId="77777777" w:rsidR="00F00296" w:rsidRDefault="00F00296" w:rsidP="00F00296">
      <w:pPr>
        <w:pStyle w:val="ContextBox"/>
      </w:pPr>
      <w:r>
        <w:t>Because no cold-duct air is supplied during heating mode, the heating system must include ventilation air either with direct outdoor air intake or indirectly via transfer air from overventilated spaces on the same system. Refer to Standard 62.1-2016 and Standard 62.1 User’s Manual.</w:t>
      </w:r>
    </w:p>
    <w:p w14:paraId="59E749E0" w14:textId="77777777" w:rsidR="00F00296" w:rsidRDefault="00F00296" w:rsidP="00F00296">
      <w:pPr>
        <w:pStyle w:val="List11A"/>
        <w:outlineLvl w:val="9"/>
      </w:pPr>
      <w:r>
        <w:t xml:space="preserve">See “Generic Thermal Zones” (Section </w:t>
      </w:r>
      <w:r>
        <w:fldChar w:fldCharType="begin"/>
      </w:r>
      <w:r>
        <w:instrText xml:space="preserve"> REF _Ref12018818 \w \h \d " " </w:instrText>
      </w:r>
      <w:r>
        <w:fldChar w:fldCharType="separate"/>
      </w:r>
      <w:r>
        <w:t>4.9</w:t>
      </w:r>
      <w:r>
        <w:fldChar w:fldCharType="end"/>
      </w:r>
      <w:r>
        <w:t xml:space="preserve">) for set points, loops, control modes, alarms, etc. </w:t>
      </w:r>
    </w:p>
    <w:p w14:paraId="190A0858" w14:textId="77777777"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t>4.8</w:t>
      </w:r>
      <w:r>
        <w:fldChar w:fldCharType="end"/>
      </w:r>
      <w:r>
        <w:t>) for calculation of zone minimum outdoor airflow.</w:t>
      </w:r>
    </w:p>
    <w:p w14:paraId="30EED603" w14:textId="77777777" w:rsidR="00F00296" w:rsidRDefault="00F00296" w:rsidP="00F00296">
      <w:pPr>
        <w:pStyle w:val="List11A"/>
        <w:outlineLvl w:val="9"/>
      </w:pPr>
      <w:r>
        <w:t xml:space="preserve">See Section </w:t>
      </w:r>
      <w:r>
        <w:fldChar w:fldCharType="begin"/>
      </w:r>
      <w:r>
        <w:instrText xml:space="preserve"> REF _Ref13654934 \w \h \d " " </w:instrText>
      </w:r>
      <w:r>
        <w:fldChar w:fldCharType="separate"/>
      </w:r>
      <w:r>
        <w:t>4.5 B. 7</w:t>
      </w:r>
      <w:r>
        <w:fldChar w:fldCharType="end"/>
      </w:r>
      <w:r>
        <w:t xml:space="preserve"> for zone minimum airflow set point Vmin, maximum cooling airflow set point Vcool-max, and the zone maximum heating airflow set point Vheat-max. </w:t>
      </w:r>
    </w:p>
    <w:p w14:paraId="5594F3DA" w14:textId="1044D021" w:rsidR="00F00296" w:rsidRDefault="00F00296" w:rsidP="00F00296">
      <w:pPr>
        <w:pStyle w:val="List11A"/>
        <w:outlineLvl w:val="9"/>
      </w:pPr>
      <w:r>
        <w:t xml:space="preserve">Active </w:t>
      </w:r>
      <w:r w:rsidR="00F07C54">
        <w:t xml:space="preserve">endpoints used in the control logic depicted in </w:t>
      </w:r>
      <w:r w:rsidR="00F07C54">
        <w:fldChar w:fldCharType="begin"/>
      </w:r>
      <w:r w:rsidR="00F07C54">
        <w:instrText xml:space="preserve"> REF _Ref12438044 \h </w:instrText>
      </w:r>
      <w:r w:rsidR="00F07C54">
        <w:fldChar w:fldCharType="separate"/>
      </w:r>
      <w:r w:rsidR="00F07C54">
        <w:t xml:space="preserve">Figure </w:t>
      </w:r>
      <w:r w:rsidR="00F07C54">
        <w:rPr>
          <w:noProof/>
        </w:rPr>
        <w:t>4.17</w:t>
      </w:r>
      <w:r w:rsidR="00F07C54">
        <w:t>.</w:t>
      </w:r>
      <w:r w:rsidR="00F07C54">
        <w:rPr>
          <w:noProof/>
        </w:rPr>
        <w:t>1</w:t>
      </w:r>
      <w:r w:rsidR="00F07C54">
        <w:fldChar w:fldCharType="end"/>
      </w:r>
      <w:r w:rsidR="00F07C54">
        <w:t xml:space="preserve">and </w:t>
      </w:r>
      <w:r w:rsidR="00F07C54">
        <w:fldChar w:fldCharType="begin"/>
      </w:r>
      <w:r w:rsidR="00F07C54">
        <w:instrText xml:space="preserve"> REF _Ref12438053 \h </w:instrText>
      </w:r>
      <w:r w:rsidR="00F07C54">
        <w:fldChar w:fldCharType="separate"/>
      </w:r>
      <w:r w:rsidR="00F07C54">
        <w:t xml:space="preserve">Figure </w:t>
      </w:r>
      <w:r w:rsidR="00F07C54">
        <w:rPr>
          <w:noProof/>
        </w:rPr>
        <w:t>4.17</w:t>
      </w:r>
      <w:r w:rsidR="00F07C54">
        <w:t>.</w:t>
      </w:r>
      <w:r w:rsidR="00F07C54">
        <w:rPr>
          <w:noProof/>
        </w:rPr>
        <w:t>2</w:t>
      </w:r>
      <w:r w:rsidR="00F07C54">
        <w:fldChar w:fldCharType="end"/>
      </w:r>
      <w:r w:rsidR="00F07C54">
        <w:t xml:space="preserve"> </w:t>
      </w:r>
      <w:r>
        <w:t xml:space="preserve">shall vary depending on the mode of the zone group the zone is a part of (see </w:t>
      </w:r>
      <w:r>
        <w:fldChar w:fldCharType="begin"/>
      </w:r>
      <w:r>
        <w:instrText xml:space="preserve"> REF _Ref12437814 \h </w:instrText>
      </w:r>
      <w:r>
        <w:fldChar w:fldCharType="separate"/>
      </w:r>
      <w:r>
        <w:t xml:space="preserve">Table </w:t>
      </w:r>
      <w:r>
        <w:rPr>
          <w:noProof/>
        </w:rPr>
        <w:t>4.17</w:t>
      </w:r>
      <w:r>
        <w:t>.</w:t>
      </w:r>
      <w:r>
        <w:rPr>
          <w:noProof/>
        </w:rPr>
        <w:t>5</w:t>
      </w:r>
      <w:r>
        <w:fldChar w:fldCharType="end"/>
      </w:r>
      <w:r>
        <w:t>).</w:t>
      </w:r>
    </w:p>
    <w:p w14:paraId="4E5BC5F7" w14:textId="77777777" w:rsidR="00F00296" w:rsidRDefault="00F00296" w:rsidP="00F00296">
      <w:pPr>
        <w:pStyle w:val="Caption"/>
      </w:pPr>
      <w:bookmarkStart w:id="694" w:name="_Ref12437814"/>
      <w:bookmarkStart w:id="695" w:name="_Toc14426205"/>
      <w:r>
        <w:t xml:space="preserve">Table </w:t>
      </w:r>
      <w:fldSimple w:instr=" STYLEREF 2 \s ">
        <w:r>
          <w:rPr>
            <w:noProof/>
          </w:rPr>
          <w:t>4.17</w:t>
        </w:r>
      </w:fldSimple>
      <w:r>
        <w:t>.</w:t>
      </w:r>
      <w:fldSimple w:instr=" SEQ Table \* ARABIC \s 2 ">
        <w:r>
          <w:rPr>
            <w:noProof/>
          </w:rPr>
          <w:t>5</w:t>
        </w:r>
      </w:fldSimple>
      <w:bookmarkEnd w:id="694"/>
      <w:r>
        <w:t>: Airflow Set Points as a Function of Zone Group Mode – Snap-Acting Dual-Duct VAV</w:t>
      </w:r>
      <w:bookmarkEnd w:id="695"/>
      <w:r>
        <w:t xml:space="preserve"> </w:t>
      </w:r>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7AA9F875"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31C6716B" w14:textId="77777777" w:rsidR="00F00296" w:rsidRDefault="00F00296" w:rsidP="00654AFE">
            <w:r>
              <w:t>Set Point</w:t>
            </w:r>
          </w:p>
        </w:tc>
        <w:tc>
          <w:tcPr>
            <w:tcW w:w="1187" w:type="dxa"/>
          </w:tcPr>
          <w:p w14:paraId="24F9E3CC" w14:textId="77777777" w:rsidR="00F00296" w:rsidRDefault="00F00296" w:rsidP="00654AFE">
            <w:r>
              <w:t>Occupied</w:t>
            </w:r>
          </w:p>
        </w:tc>
        <w:tc>
          <w:tcPr>
            <w:tcW w:w="1187" w:type="dxa"/>
          </w:tcPr>
          <w:p w14:paraId="21A4DF5B" w14:textId="77777777" w:rsidR="00F00296" w:rsidRDefault="00F00296" w:rsidP="00654AFE">
            <w:r>
              <w:t>Cooldown</w:t>
            </w:r>
          </w:p>
        </w:tc>
        <w:tc>
          <w:tcPr>
            <w:tcW w:w="1187" w:type="dxa"/>
          </w:tcPr>
          <w:p w14:paraId="4D195C28" w14:textId="77777777" w:rsidR="00F00296" w:rsidRDefault="00F00296" w:rsidP="00654AFE">
            <w:r>
              <w:t>Setup</w:t>
            </w:r>
          </w:p>
        </w:tc>
        <w:tc>
          <w:tcPr>
            <w:tcW w:w="1187" w:type="dxa"/>
          </w:tcPr>
          <w:p w14:paraId="60F149EA" w14:textId="77777777" w:rsidR="00F00296" w:rsidRDefault="00F00296" w:rsidP="00654AFE">
            <w:r>
              <w:t>Warm-Up</w:t>
            </w:r>
          </w:p>
        </w:tc>
        <w:tc>
          <w:tcPr>
            <w:tcW w:w="1187" w:type="dxa"/>
          </w:tcPr>
          <w:p w14:paraId="23AD789E" w14:textId="77777777" w:rsidR="00F00296" w:rsidRDefault="00F00296" w:rsidP="00654AFE">
            <w:r>
              <w:t>Setback</w:t>
            </w:r>
          </w:p>
        </w:tc>
        <w:tc>
          <w:tcPr>
            <w:tcW w:w="1187" w:type="dxa"/>
          </w:tcPr>
          <w:p w14:paraId="50F8FA5F" w14:textId="77777777" w:rsidR="00F00296" w:rsidRDefault="00F00296" w:rsidP="00654AFE">
            <w:r>
              <w:t>Unoccupied</w:t>
            </w:r>
          </w:p>
        </w:tc>
      </w:tr>
      <w:tr w:rsidR="00F00296" w14:paraId="10A1E3EB"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65AD9A8F" w14:textId="77777777" w:rsidR="00F00296" w:rsidRDefault="00F00296" w:rsidP="00654AFE">
            <w:r>
              <w:t>Cooling Maximum</w:t>
            </w:r>
          </w:p>
        </w:tc>
        <w:tc>
          <w:tcPr>
            <w:tcW w:w="1187" w:type="dxa"/>
          </w:tcPr>
          <w:p w14:paraId="500F5C1B" w14:textId="77777777" w:rsidR="00F00296" w:rsidRDefault="00F00296" w:rsidP="00654AFE">
            <w:r>
              <w:t>Vcool-max</w:t>
            </w:r>
          </w:p>
        </w:tc>
        <w:tc>
          <w:tcPr>
            <w:tcW w:w="1187" w:type="dxa"/>
          </w:tcPr>
          <w:p w14:paraId="784D50D2" w14:textId="77777777" w:rsidR="00F00296" w:rsidRDefault="00F00296" w:rsidP="00654AFE">
            <w:r>
              <w:t>Vcool-max</w:t>
            </w:r>
          </w:p>
        </w:tc>
        <w:tc>
          <w:tcPr>
            <w:tcW w:w="1187" w:type="dxa"/>
          </w:tcPr>
          <w:p w14:paraId="49228066" w14:textId="77777777" w:rsidR="00F00296" w:rsidRDefault="00F00296" w:rsidP="00654AFE">
            <w:r>
              <w:t>Vcool-max</w:t>
            </w:r>
          </w:p>
        </w:tc>
        <w:tc>
          <w:tcPr>
            <w:tcW w:w="1187" w:type="dxa"/>
          </w:tcPr>
          <w:p w14:paraId="4BA4A97D" w14:textId="77777777" w:rsidR="00F00296" w:rsidRDefault="00F00296" w:rsidP="00654AFE">
            <w:r>
              <w:t>0</w:t>
            </w:r>
          </w:p>
        </w:tc>
        <w:tc>
          <w:tcPr>
            <w:tcW w:w="1187" w:type="dxa"/>
          </w:tcPr>
          <w:p w14:paraId="0706F17D" w14:textId="77777777" w:rsidR="00F00296" w:rsidRDefault="00F00296" w:rsidP="00654AFE">
            <w:r>
              <w:t>0</w:t>
            </w:r>
          </w:p>
        </w:tc>
        <w:tc>
          <w:tcPr>
            <w:tcW w:w="1187" w:type="dxa"/>
          </w:tcPr>
          <w:p w14:paraId="306AEA0E" w14:textId="77777777" w:rsidR="00F00296" w:rsidRDefault="00F00296" w:rsidP="00654AFE">
            <w:r>
              <w:t>0</w:t>
            </w:r>
          </w:p>
        </w:tc>
      </w:tr>
      <w:tr w:rsidR="00F00296" w14:paraId="4993015E" w14:textId="77777777" w:rsidTr="00654AFE">
        <w:trPr>
          <w:cnfStyle w:val="000000010000" w:firstRow="0" w:lastRow="0" w:firstColumn="0" w:lastColumn="0" w:oddVBand="0" w:evenVBand="0" w:oddHBand="0" w:evenHBand="1" w:firstRowFirstColumn="0" w:firstRowLastColumn="0" w:lastRowFirstColumn="0" w:lastRowLastColumn="0"/>
        </w:trPr>
        <w:tc>
          <w:tcPr>
            <w:tcW w:w="1980" w:type="dxa"/>
          </w:tcPr>
          <w:p w14:paraId="2DB17721" w14:textId="77777777" w:rsidR="00F00296" w:rsidRDefault="00F00296" w:rsidP="00654AFE">
            <w:r>
              <w:t>Deadband Minimum</w:t>
            </w:r>
          </w:p>
        </w:tc>
        <w:tc>
          <w:tcPr>
            <w:tcW w:w="1187" w:type="dxa"/>
          </w:tcPr>
          <w:p w14:paraId="0C33EEC7" w14:textId="77777777" w:rsidR="00F00296" w:rsidRDefault="00F00296" w:rsidP="00654AFE">
            <w:r>
              <w:t>Vmin*</w:t>
            </w:r>
          </w:p>
        </w:tc>
        <w:tc>
          <w:tcPr>
            <w:tcW w:w="1187" w:type="dxa"/>
          </w:tcPr>
          <w:p w14:paraId="3F5C0E34" w14:textId="77777777" w:rsidR="00F00296" w:rsidRDefault="00F00296" w:rsidP="00654AFE">
            <w:r>
              <w:t>0</w:t>
            </w:r>
          </w:p>
        </w:tc>
        <w:tc>
          <w:tcPr>
            <w:tcW w:w="1187" w:type="dxa"/>
          </w:tcPr>
          <w:p w14:paraId="4999A66C" w14:textId="77777777" w:rsidR="00F00296" w:rsidRDefault="00F00296" w:rsidP="00654AFE">
            <w:r>
              <w:t>0</w:t>
            </w:r>
          </w:p>
        </w:tc>
        <w:tc>
          <w:tcPr>
            <w:tcW w:w="1187" w:type="dxa"/>
          </w:tcPr>
          <w:p w14:paraId="26926CA8" w14:textId="77777777" w:rsidR="00F00296" w:rsidRDefault="00F00296" w:rsidP="00654AFE">
            <w:r>
              <w:t>0</w:t>
            </w:r>
          </w:p>
        </w:tc>
        <w:tc>
          <w:tcPr>
            <w:tcW w:w="1187" w:type="dxa"/>
          </w:tcPr>
          <w:p w14:paraId="5A5F2054" w14:textId="77777777" w:rsidR="00F00296" w:rsidRDefault="00F00296" w:rsidP="00654AFE">
            <w:r>
              <w:t>0</w:t>
            </w:r>
          </w:p>
        </w:tc>
        <w:tc>
          <w:tcPr>
            <w:tcW w:w="1187" w:type="dxa"/>
          </w:tcPr>
          <w:p w14:paraId="0E68124E" w14:textId="77777777" w:rsidR="00F00296" w:rsidRDefault="00F00296" w:rsidP="00654AFE">
            <w:r>
              <w:t>0</w:t>
            </w:r>
          </w:p>
        </w:tc>
      </w:tr>
      <w:tr w:rsidR="00F00296" w14:paraId="66C0F4FD"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27A8547B" w14:textId="77777777" w:rsidR="00F00296" w:rsidRDefault="00F00296" w:rsidP="00654AFE">
            <w:r>
              <w:t>Heating Maximum</w:t>
            </w:r>
          </w:p>
        </w:tc>
        <w:tc>
          <w:tcPr>
            <w:tcW w:w="1187" w:type="dxa"/>
          </w:tcPr>
          <w:p w14:paraId="7FBDCAA5" w14:textId="77777777" w:rsidR="00F00296" w:rsidRDefault="00F00296" w:rsidP="00654AFE">
            <w:r>
              <w:t xml:space="preserve">Vheat-max </w:t>
            </w:r>
          </w:p>
        </w:tc>
        <w:tc>
          <w:tcPr>
            <w:tcW w:w="1187" w:type="dxa"/>
          </w:tcPr>
          <w:p w14:paraId="2F142596" w14:textId="77777777" w:rsidR="00F00296" w:rsidRDefault="00F00296" w:rsidP="00654AFE">
            <w:r>
              <w:t>0</w:t>
            </w:r>
          </w:p>
        </w:tc>
        <w:tc>
          <w:tcPr>
            <w:tcW w:w="1187" w:type="dxa"/>
          </w:tcPr>
          <w:p w14:paraId="32F2B8E5" w14:textId="77777777" w:rsidR="00F00296" w:rsidRDefault="00F00296" w:rsidP="00654AFE">
            <w:r>
              <w:t>0</w:t>
            </w:r>
          </w:p>
        </w:tc>
        <w:tc>
          <w:tcPr>
            <w:tcW w:w="1187" w:type="dxa"/>
          </w:tcPr>
          <w:p w14:paraId="24ABF505" w14:textId="77777777" w:rsidR="00F00296" w:rsidRDefault="00F00296" w:rsidP="00654AFE">
            <w:r>
              <w:t>Vheat-max</w:t>
            </w:r>
          </w:p>
        </w:tc>
        <w:tc>
          <w:tcPr>
            <w:tcW w:w="1187" w:type="dxa"/>
          </w:tcPr>
          <w:p w14:paraId="73E393C2" w14:textId="77777777" w:rsidR="00F00296" w:rsidRDefault="00F00296" w:rsidP="00654AFE">
            <w:r>
              <w:t>Vheat-max</w:t>
            </w:r>
          </w:p>
        </w:tc>
        <w:tc>
          <w:tcPr>
            <w:tcW w:w="1187" w:type="dxa"/>
          </w:tcPr>
          <w:p w14:paraId="7CA87C99" w14:textId="77777777" w:rsidR="00F00296" w:rsidRDefault="00F00296" w:rsidP="00654AFE">
            <w:r>
              <w:t>0</w:t>
            </w:r>
          </w:p>
        </w:tc>
      </w:tr>
    </w:tbl>
    <w:p w14:paraId="13836E0C" w14:textId="77777777" w:rsidR="00F00296" w:rsidRDefault="00F00296" w:rsidP="00F00296"/>
    <w:p w14:paraId="3421778F" w14:textId="31105479" w:rsidR="00F00296" w:rsidRDefault="00F00296" w:rsidP="00F00296">
      <w:pPr>
        <w:pStyle w:val="List11A"/>
        <w:outlineLvl w:val="9"/>
      </w:pPr>
      <w:bookmarkStart w:id="696" w:name="_Ref14099746"/>
      <w:r>
        <w:t xml:space="preserve">Control logic is depicted schematically in </w:t>
      </w:r>
      <w:r>
        <w:fldChar w:fldCharType="begin"/>
      </w:r>
      <w:r>
        <w:instrText xml:space="preserve"> REF _Ref12438044 \h </w:instrText>
      </w:r>
      <w:r>
        <w:fldChar w:fldCharType="separate"/>
      </w:r>
      <w:r>
        <w:t xml:space="preserve">Figure </w:t>
      </w:r>
      <w:r>
        <w:rPr>
          <w:noProof/>
        </w:rPr>
        <w:t>4.17</w:t>
      </w:r>
      <w:r>
        <w:t>.</w:t>
      </w:r>
      <w:r>
        <w:rPr>
          <w:noProof/>
        </w:rPr>
        <w:t>1</w:t>
      </w:r>
      <w:r>
        <w:fldChar w:fldCharType="end"/>
      </w:r>
      <w:r>
        <w:t xml:space="preserve">and </w:t>
      </w:r>
      <w:r>
        <w:fldChar w:fldCharType="begin"/>
      </w:r>
      <w:r>
        <w:instrText xml:space="preserve"> REF _Ref12438053 \h </w:instrText>
      </w:r>
      <w:r>
        <w:fldChar w:fldCharType="separate"/>
      </w:r>
      <w:r>
        <w:t xml:space="preserve">Figure </w:t>
      </w:r>
      <w:r>
        <w:rPr>
          <w:noProof/>
        </w:rPr>
        <w:t>4.17</w:t>
      </w:r>
      <w:r>
        <w:t>.</w:t>
      </w:r>
      <w:r>
        <w:rPr>
          <w:noProof/>
        </w:rPr>
        <w:t>2</w:t>
      </w:r>
      <w:r>
        <w:fldChar w:fldCharType="end"/>
      </w:r>
      <w:r>
        <w:t xml:space="preserve"> and described in the following subsections. </w:t>
      </w:r>
      <w:bookmarkEnd w:id="696"/>
    </w:p>
    <w:p w14:paraId="02F48172" w14:textId="77777777" w:rsidR="00F00296" w:rsidRDefault="00F00296" w:rsidP="00F00296">
      <w:pPr>
        <w:pStyle w:val="ContextBox"/>
      </w:pPr>
      <w:bookmarkStart w:id="697" w:name="HVAC_SOO_DDDF_SNAP_EGR1"/>
      <w:r>
        <w:t>The engineer must select between ventilation logic options:</w:t>
      </w:r>
    </w:p>
    <w:p w14:paraId="79169361" w14:textId="77777777" w:rsidR="00F00296" w:rsidRDefault="00F00296" w:rsidP="00F00296">
      <w:pPr>
        <w:pStyle w:val="ContextBox"/>
      </w:pPr>
      <w:r>
        <w:t xml:space="preserve">• If there are airflow sensors at both inlets to the box, use Section </w:t>
      </w:r>
      <w:r>
        <w:fldChar w:fldCharType="begin"/>
      </w:r>
      <w:r>
        <w:instrText xml:space="preserve"> REF _Ref12438999 \w \h \d " "  \* MERGEFORMAT </w:instrText>
      </w:r>
      <w:r>
        <w:fldChar w:fldCharType="separate"/>
      </w:r>
      <w:r>
        <w:t>4.17 E. 1</w:t>
      </w:r>
      <w:r>
        <w:fldChar w:fldCharType="end"/>
      </w:r>
      <w:r>
        <w:t xml:space="preserve"> and delete Section </w:t>
      </w:r>
      <w:r>
        <w:fldChar w:fldCharType="begin"/>
      </w:r>
      <w:r>
        <w:instrText xml:space="preserve"> REF _Ref12443942 \w \h \d " "  \* MERGEFORMAT </w:instrText>
      </w:r>
      <w:r>
        <w:fldChar w:fldCharType="separate"/>
      </w:r>
      <w:r>
        <w:t>4.17 E. 2</w:t>
      </w:r>
      <w:r>
        <w:fldChar w:fldCharType="end"/>
      </w:r>
      <w:r>
        <w:t>.</w:t>
      </w:r>
    </w:p>
    <w:p w14:paraId="7220ED71" w14:textId="77777777" w:rsidR="00F00296" w:rsidRDefault="00F00296" w:rsidP="00F00296">
      <w:pPr>
        <w:pStyle w:val="ContextBox"/>
      </w:pPr>
      <w:r>
        <w:t xml:space="preserve">• If there is a single airflow sensor at the box discharge, use Section </w:t>
      </w:r>
      <w:r>
        <w:fldChar w:fldCharType="begin"/>
      </w:r>
      <w:r>
        <w:instrText xml:space="preserve"> REF _Ref12443942 \w \h \d " "  \* MERGEFORMAT </w:instrText>
      </w:r>
      <w:r>
        <w:fldChar w:fldCharType="separate"/>
      </w:r>
      <w:r>
        <w:t>4.17 E. 2</w:t>
      </w:r>
      <w:r>
        <w:fldChar w:fldCharType="end"/>
      </w:r>
      <w:r>
        <w:t xml:space="preserve"> and delete Section </w:t>
      </w:r>
      <w:r>
        <w:fldChar w:fldCharType="begin"/>
      </w:r>
      <w:r>
        <w:instrText xml:space="preserve"> REF _Ref12438999 \w \h \d " "  \* MERGEFORMAT </w:instrText>
      </w:r>
      <w:r>
        <w:fldChar w:fldCharType="separate"/>
      </w:r>
      <w:r>
        <w:t>4.17 E. 1</w:t>
      </w:r>
      <w:r>
        <w:fldChar w:fldCharType="end"/>
      </w:r>
    </w:p>
    <w:p w14:paraId="74420CE5" w14:textId="77777777" w:rsidR="00F00296" w:rsidRDefault="00F00296" w:rsidP="00F00296">
      <w:pPr>
        <w:pStyle w:val="List11A2"/>
      </w:pPr>
      <w:bookmarkStart w:id="698" w:name="_Ref12438999"/>
      <w:bookmarkStart w:id="699" w:name="HVAC_SOO_DDDF_SNAP_Inlet"/>
      <w:bookmarkEnd w:id="697"/>
      <w:r>
        <w:t>Temperature and Damper Control with Dual Inlet Airflow Sensors</w:t>
      </w:r>
      <w:bookmarkEnd w:id="698"/>
    </w:p>
    <w:p w14:paraId="24F5AF58" w14:textId="68D2B480" w:rsidR="00F00296" w:rsidRDefault="00F00296" w:rsidP="00F00296">
      <w:pPr>
        <w:pStyle w:val="List11A2b"/>
      </w:pPr>
      <w:bookmarkStart w:id="700" w:name="_Ref14099759"/>
      <w:r>
        <w:t xml:space="preserve">When the zone state is cooling, the cooling-loop output shall reset the </w:t>
      </w:r>
      <w:r w:rsidR="00F07C54">
        <w:t xml:space="preserve">active cold duct </w:t>
      </w:r>
      <w:r>
        <w:t xml:space="preserve">airflow set point from the minimum </w:t>
      </w:r>
      <w:r w:rsidR="00F07C54">
        <w:t xml:space="preserve">endpoint </w:t>
      </w:r>
      <w:r>
        <w:t xml:space="preserve">to cooling maximum </w:t>
      </w:r>
      <w:r w:rsidR="00F07C54">
        <w:t>endpoint</w:t>
      </w:r>
      <w:r>
        <w:t xml:space="preserve">. The cooling damper shall be modulated by a control loop to maintain the measured cooling airflow at </w:t>
      </w:r>
      <w:r w:rsidR="00F07C54">
        <w:t xml:space="preserve">the active cold duct airflow </w:t>
      </w:r>
      <w:r>
        <w:t xml:space="preserve">set point. The </w:t>
      </w:r>
      <w:r w:rsidR="00F07C54">
        <w:t xml:space="preserve">hot duct </w:t>
      </w:r>
      <w:r>
        <w:t>damper shall be closed.</w:t>
      </w:r>
      <w:bookmarkEnd w:id="700"/>
    </w:p>
    <w:p w14:paraId="00548A14" w14:textId="61793DAB" w:rsidR="00F00296" w:rsidRDefault="00F00296" w:rsidP="00F00296">
      <w:pPr>
        <w:pStyle w:val="List11A2bi"/>
      </w:pPr>
      <w:r>
        <w:t xml:space="preserve">If cold-deck supply air temperature from the air handler is greater than room temperature, </w:t>
      </w:r>
      <w:r w:rsidR="00F07C54">
        <w:t xml:space="preserve">the active cold duct </w:t>
      </w:r>
      <w:r>
        <w:t>airflow set point shall be no higher than the minimum</w:t>
      </w:r>
      <w:r w:rsidR="00F07C54">
        <w:t xml:space="preserve"> endpoint</w:t>
      </w:r>
      <w:r>
        <w:t>.</w:t>
      </w:r>
    </w:p>
    <w:p w14:paraId="4641E334" w14:textId="74426303" w:rsidR="00F00296" w:rsidRDefault="00F00296" w:rsidP="00F00296">
      <w:pPr>
        <w:pStyle w:val="List11A2b"/>
      </w:pPr>
      <w:r>
        <w:lastRenderedPageBreak/>
        <w:t xml:space="preserve">When the zone state is deadband, the </w:t>
      </w:r>
      <w:r w:rsidR="00F07C54">
        <w:t xml:space="preserve">active cold duct and hot duct </w:t>
      </w:r>
      <w:r>
        <w:t xml:space="preserve">airflow set points shall be their last set points just before entering deadband. In other words, when going from cooling to deadband, the </w:t>
      </w:r>
      <w:r w:rsidR="00F07C54">
        <w:t xml:space="preserve">active cold duct </w:t>
      </w:r>
      <w:r>
        <w:t>airflow set point is equal to the minimum</w:t>
      </w:r>
      <w:r w:rsidR="00F07C54">
        <w:t xml:space="preserve"> endpoint</w:t>
      </w:r>
      <w:r>
        <w:t xml:space="preserve">, and the </w:t>
      </w:r>
      <w:r w:rsidR="00F07C54">
        <w:t xml:space="preserve">active hot duct </w:t>
      </w:r>
      <w:r>
        <w:t xml:space="preserve">set point is zero. When going from heating to deadband, the </w:t>
      </w:r>
      <w:r w:rsidR="00F07C54">
        <w:t xml:space="preserve">active hot duct </w:t>
      </w:r>
      <w:r>
        <w:t>airflow set point is equal to the minimum</w:t>
      </w:r>
      <w:r w:rsidR="00F07C54">
        <w:t xml:space="preserve"> endpoint</w:t>
      </w:r>
      <w:r>
        <w:t xml:space="preserve"> and the </w:t>
      </w:r>
      <w:r w:rsidR="00C86BF6">
        <w:t xml:space="preserve">active cold duct airflow </w:t>
      </w:r>
      <w:r>
        <w:t xml:space="preserve">set point is zero. This results in a snap-action switch in the damper set point as indicated in </w:t>
      </w:r>
      <w:r>
        <w:fldChar w:fldCharType="begin"/>
      </w:r>
      <w:r>
        <w:instrText xml:space="preserve"> REF _Ref12438044 \h </w:instrText>
      </w:r>
      <w:r>
        <w:fldChar w:fldCharType="separate"/>
      </w:r>
      <w:r>
        <w:t xml:space="preserve">Figure </w:t>
      </w:r>
      <w:r>
        <w:rPr>
          <w:noProof/>
        </w:rPr>
        <w:t>4.17</w:t>
      </w:r>
      <w:r>
        <w:t>.</w:t>
      </w:r>
      <w:r>
        <w:rPr>
          <w:noProof/>
        </w:rPr>
        <w:t>1</w:t>
      </w:r>
      <w:r>
        <w:fldChar w:fldCharType="end"/>
      </w:r>
      <w:r>
        <w:t xml:space="preserve"> and </w:t>
      </w:r>
      <w:r>
        <w:fldChar w:fldCharType="begin"/>
      </w:r>
      <w:r>
        <w:instrText xml:space="preserve"> REF _Ref12438053 \h </w:instrText>
      </w:r>
      <w:r>
        <w:fldChar w:fldCharType="separate"/>
      </w:r>
      <w:r>
        <w:t xml:space="preserve">Figure </w:t>
      </w:r>
      <w:r>
        <w:rPr>
          <w:noProof/>
        </w:rPr>
        <w:t>4.17</w:t>
      </w:r>
      <w:r>
        <w:t>.</w:t>
      </w:r>
      <w:r>
        <w:rPr>
          <w:noProof/>
        </w:rPr>
        <w:t>2</w:t>
      </w:r>
      <w:r>
        <w:fldChar w:fldCharType="end"/>
      </w:r>
      <w:r>
        <w:t>.</w:t>
      </w:r>
    </w:p>
    <w:p w14:paraId="68B615BC" w14:textId="77777777" w:rsidR="00F00296" w:rsidRDefault="00F00296" w:rsidP="00F00296">
      <w:pPr>
        <w:pStyle w:val="ContractorBox"/>
      </w:pPr>
      <w:r>
        <w:t xml:space="preserve">With snap-acting logic, the deadband airflow is maintained by the damper from the last mode, rather than always using the cold deck, as per the mixing sequences below. This is to avoid instability when transitioning from heating to deadband. </w:t>
      </w:r>
    </w:p>
    <w:p w14:paraId="2C6CBF57" w14:textId="3D2A982E" w:rsidR="00F00296" w:rsidRDefault="00F00296" w:rsidP="00F00296">
      <w:pPr>
        <w:pStyle w:val="List11A2b"/>
      </w:pPr>
      <w:bookmarkStart w:id="701" w:name="_Ref14099766"/>
      <w:r>
        <w:t xml:space="preserve">When the zone state is heating, the heating-loop output shall reset the </w:t>
      </w:r>
      <w:r w:rsidR="00C86BF6">
        <w:t xml:space="preserve">active hot duct </w:t>
      </w:r>
      <w:r>
        <w:t xml:space="preserve">airflow set point from the minimum </w:t>
      </w:r>
      <w:r w:rsidR="00C86BF6">
        <w:t xml:space="preserve">endpoint </w:t>
      </w:r>
      <w:r>
        <w:t xml:space="preserve">to </w:t>
      </w:r>
      <w:r w:rsidR="00C86BF6">
        <w:t xml:space="preserve">the </w:t>
      </w:r>
      <w:r>
        <w:t xml:space="preserve">heating maximum </w:t>
      </w:r>
      <w:r w:rsidR="00C86BF6">
        <w:t>endpoint</w:t>
      </w:r>
      <w:r>
        <w:t xml:space="preserve">. The </w:t>
      </w:r>
      <w:r w:rsidR="00C86BF6">
        <w:t xml:space="preserve">hot duct </w:t>
      </w:r>
      <w:r>
        <w:t xml:space="preserve">damper shall be modulated by a control loop to maintain the measured heating airflow at </w:t>
      </w:r>
      <w:r w:rsidR="00C86BF6">
        <w:t xml:space="preserve">the active hot duct airflow </w:t>
      </w:r>
      <w:r>
        <w:t xml:space="preserve">set point. The </w:t>
      </w:r>
      <w:r w:rsidR="00C86BF6">
        <w:t xml:space="preserve">cold duct </w:t>
      </w:r>
      <w:r>
        <w:t>damper shall be closed.</w:t>
      </w:r>
      <w:bookmarkEnd w:id="701"/>
    </w:p>
    <w:p w14:paraId="62F5319D" w14:textId="42281A01" w:rsidR="00F00296" w:rsidRDefault="00F00296" w:rsidP="00F00296">
      <w:pPr>
        <w:pStyle w:val="List11A2bi"/>
      </w:pPr>
      <w:r>
        <w:t xml:space="preserve">If hot-deck supply air temperature from the air handler is less than room temperature, </w:t>
      </w:r>
      <w:r w:rsidR="00C86BF6">
        <w:t xml:space="preserve">the active hot duct </w:t>
      </w:r>
      <w:r>
        <w:t>airflow set point shall be no higher than the minimum</w:t>
      </w:r>
      <w:r w:rsidR="00C86BF6">
        <w:t xml:space="preserve"> endpoint</w:t>
      </w:r>
      <w:r>
        <w:t xml:space="preserve">. </w:t>
      </w:r>
    </w:p>
    <w:p w14:paraId="737D3909" w14:textId="77777777" w:rsidR="00F00296" w:rsidRDefault="00F00296" w:rsidP="00F00296">
      <w:pPr>
        <w:pStyle w:val="List11A2"/>
      </w:pPr>
      <w:bookmarkStart w:id="702" w:name="_Ref12443942"/>
      <w:bookmarkStart w:id="703" w:name="HVAC_SOO_DDDF_SNAP_Discharge"/>
      <w:bookmarkEnd w:id="699"/>
      <w:r>
        <w:t>Temperature and Damper Control with a Single Discharge Airflow Sensor</w:t>
      </w:r>
      <w:bookmarkEnd w:id="702"/>
    </w:p>
    <w:p w14:paraId="260208C7" w14:textId="5AC603FA" w:rsidR="00F00296" w:rsidRDefault="00F00296" w:rsidP="00F00296">
      <w:pPr>
        <w:pStyle w:val="List11A2b"/>
      </w:pPr>
      <w:r>
        <w:t xml:space="preserve">When the zone states is cooling, the cooling-loop output shall reset the </w:t>
      </w:r>
      <w:r w:rsidR="00C86BF6">
        <w:t xml:space="preserve">active </w:t>
      </w:r>
      <w:r>
        <w:t xml:space="preserve">airflow set point from the minimum to cooling maximum </w:t>
      </w:r>
      <w:r w:rsidR="00D310D5">
        <w:t>endpoint</w:t>
      </w:r>
      <w:r>
        <w:t xml:space="preserve">. The </w:t>
      </w:r>
      <w:r w:rsidR="00D310D5">
        <w:t xml:space="preserve">cold duct </w:t>
      </w:r>
      <w:r>
        <w:t xml:space="preserve">damper shall be modulated by a control loop to maintain the measured discharge airflow at </w:t>
      </w:r>
      <w:r w:rsidR="00D310D5">
        <w:t xml:space="preserve">the active cold duct airflow </w:t>
      </w:r>
      <w:r>
        <w:t xml:space="preserve">set point. The </w:t>
      </w:r>
      <w:r w:rsidR="00D310D5">
        <w:t xml:space="preserve">hot duct </w:t>
      </w:r>
      <w:r>
        <w:t>damper shall be closed.</w:t>
      </w:r>
    </w:p>
    <w:p w14:paraId="37179389" w14:textId="6FE5D437" w:rsidR="00F00296" w:rsidRDefault="00F00296" w:rsidP="00F00296">
      <w:pPr>
        <w:pStyle w:val="List11A2b"/>
      </w:pPr>
      <w:r>
        <w:t xml:space="preserve">When the zone state is deadband, the </w:t>
      </w:r>
      <w:r w:rsidR="00D310D5">
        <w:t xml:space="preserve">active </w:t>
      </w:r>
      <w:r>
        <w:t>airflow set point shall be the minimum</w:t>
      </w:r>
      <w:r w:rsidR="00D310D5">
        <w:t xml:space="preserve"> endpoint</w:t>
      </w:r>
      <w:r>
        <w:t xml:space="preserve">, maintained by the damper that was operative just before entering deadband. The other damper shall remain closed. In other words, when going from cooling to deadband, the </w:t>
      </w:r>
      <w:r w:rsidR="00D310D5">
        <w:t xml:space="preserve">cold duct </w:t>
      </w:r>
      <w:r>
        <w:t xml:space="preserve">damper shall maintain the discharge airflow at the minimum </w:t>
      </w:r>
      <w:r w:rsidR="00D310D5">
        <w:t>endpoint</w:t>
      </w:r>
      <w:r>
        <w:t xml:space="preserve">, and the heating damper shall be closed. When going from heating to deadband, the </w:t>
      </w:r>
      <w:r w:rsidR="00D310D5">
        <w:t xml:space="preserve">hot duct </w:t>
      </w:r>
      <w:r>
        <w:t xml:space="preserve">damper shall maintain the discharge airflow at the minimum </w:t>
      </w:r>
      <w:r w:rsidR="00D310D5">
        <w:t>endpoint</w:t>
      </w:r>
      <w:r>
        <w:t xml:space="preserve">, and the </w:t>
      </w:r>
      <w:r w:rsidR="00D310D5">
        <w:t xml:space="preserve">cold duct </w:t>
      </w:r>
      <w:r>
        <w:t xml:space="preserve">damper shall be closed. This results in a snap-action switch in the </w:t>
      </w:r>
      <w:r w:rsidR="00D310D5">
        <w:t xml:space="preserve">active </w:t>
      </w:r>
      <w:r>
        <w:t xml:space="preserve">damper </w:t>
      </w:r>
      <w:r w:rsidR="00D310D5">
        <w:t xml:space="preserve">airflow </w:t>
      </w:r>
      <w:r>
        <w:t xml:space="preserve">set point as indicated in </w:t>
      </w:r>
      <w:r>
        <w:fldChar w:fldCharType="begin"/>
      </w:r>
      <w:r>
        <w:instrText xml:space="preserve"> REF _Ref12438044 \h </w:instrText>
      </w:r>
      <w:r>
        <w:fldChar w:fldCharType="separate"/>
      </w:r>
      <w:r>
        <w:t xml:space="preserve">Figure </w:t>
      </w:r>
      <w:r>
        <w:rPr>
          <w:noProof/>
        </w:rPr>
        <w:t>4.17</w:t>
      </w:r>
      <w:r>
        <w:t>.</w:t>
      </w:r>
      <w:r>
        <w:rPr>
          <w:noProof/>
        </w:rPr>
        <w:t>1</w:t>
      </w:r>
      <w:r>
        <w:fldChar w:fldCharType="end"/>
      </w:r>
      <w:r w:rsidR="008C35A3">
        <w:t xml:space="preserve"> </w:t>
      </w:r>
      <w:r>
        <w:t xml:space="preserve">and </w:t>
      </w:r>
      <w:r>
        <w:fldChar w:fldCharType="begin"/>
      </w:r>
      <w:r>
        <w:instrText xml:space="preserve"> REF _Ref12438053 \h </w:instrText>
      </w:r>
      <w:r>
        <w:fldChar w:fldCharType="separate"/>
      </w:r>
      <w:r>
        <w:t xml:space="preserve">Figure </w:t>
      </w:r>
      <w:r>
        <w:rPr>
          <w:noProof/>
        </w:rPr>
        <w:t>4.17</w:t>
      </w:r>
      <w:r>
        <w:t>.</w:t>
      </w:r>
      <w:r>
        <w:rPr>
          <w:noProof/>
        </w:rPr>
        <w:t>2</w:t>
      </w:r>
      <w:r>
        <w:fldChar w:fldCharType="end"/>
      </w:r>
      <w:r>
        <w:t>.</w:t>
      </w:r>
    </w:p>
    <w:p w14:paraId="1E83AF0F" w14:textId="45400BA8" w:rsidR="00F00296" w:rsidRDefault="00F00296" w:rsidP="00F00296">
      <w:pPr>
        <w:pStyle w:val="List11A2b"/>
      </w:pPr>
      <w:r>
        <w:t xml:space="preserve">When the zone state is heating, the heating-loop output shall reset </w:t>
      </w:r>
      <w:r w:rsidR="00D310D5">
        <w:t>active hot duct</w:t>
      </w:r>
      <w:r>
        <w:t xml:space="preserve"> airflow set point from the minimum </w:t>
      </w:r>
      <w:r w:rsidR="00D310D5">
        <w:t xml:space="preserve">endpoint </w:t>
      </w:r>
      <w:r>
        <w:t xml:space="preserve">to heating maximum </w:t>
      </w:r>
      <w:r w:rsidR="00D310D5">
        <w:t>endpoint</w:t>
      </w:r>
      <w:r>
        <w:t xml:space="preserve">. The </w:t>
      </w:r>
      <w:r w:rsidR="00D310D5">
        <w:t xml:space="preserve">hot duct </w:t>
      </w:r>
      <w:r>
        <w:t xml:space="preserve">damper shall be modulated by a control loop to maintain the measured discharge airflow at </w:t>
      </w:r>
      <w:r w:rsidR="00D310D5">
        <w:t>the active hot duct airflow</w:t>
      </w:r>
      <w:r>
        <w:t xml:space="preserve">set point. The </w:t>
      </w:r>
      <w:r w:rsidR="00D310D5">
        <w:t xml:space="preserve">cold duct </w:t>
      </w:r>
      <w:r>
        <w:t>damper shall be closed.</w:t>
      </w:r>
    </w:p>
    <w:p w14:paraId="3CDFA672" w14:textId="77777777" w:rsidR="00F00296" w:rsidRDefault="00F00296" w:rsidP="00F00296">
      <w:pPr>
        <w:pStyle w:val="ContractorBox"/>
      </w:pPr>
      <w:bookmarkStart w:id="704" w:name="HVAC_SOO_DDDF_SNAP_EGR2"/>
      <w:bookmarkEnd w:id="703"/>
      <w:r>
        <w:t xml:space="preserve">This concludes the section where the airflow sensor configuration is selected. </w:t>
      </w:r>
    </w:p>
    <w:p w14:paraId="6B012EA4" w14:textId="77777777" w:rsidR="00F00296" w:rsidRDefault="00F00296" w:rsidP="00F00296">
      <w:pPr>
        <w:pStyle w:val="ContractorBox"/>
      </w:pPr>
      <w:r>
        <w:lastRenderedPageBreak/>
        <w:t xml:space="preserve">When the sequences are complete, only one of Section </w:t>
      </w:r>
      <w:r>
        <w:fldChar w:fldCharType="begin"/>
      </w:r>
      <w:r>
        <w:instrText xml:space="preserve"> REF _Ref12438999 \w \h \d " " </w:instrText>
      </w:r>
      <w:r>
        <w:fldChar w:fldCharType="separate"/>
      </w:r>
      <w:r>
        <w:t>4.17 E. 1</w:t>
      </w:r>
      <w:r>
        <w:fldChar w:fldCharType="end"/>
      </w:r>
      <w:r>
        <w:t xml:space="preserve"> and Section </w:t>
      </w:r>
      <w:r>
        <w:fldChar w:fldCharType="begin"/>
      </w:r>
      <w:r>
        <w:instrText xml:space="preserve"> REF _Ref12443942 \w \h \d " " </w:instrText>
      </w:r>
      <w:r>
        <w:fldChar w:fldCharType="separate"/>
      </w:r>
      <w:r>
        <w:t>4.17 E. 2</w:t>
      </w:r>
      <w:r>
        <w:fldChar w:fldCharType="end"/>
      </w:r>
      <w:r>
        <w:t xml:space="preserve"> should remain. The other section should be deleted, along with these flag notes.</w:t>
      </w:r>
    </w:p>
    <w:bookmarkEnd w:id="704"/>
    <w:p w14:paraId="27673181" w14:textId="77777777" w:rsidR="00F00296" w:rsidRDefault="00F00296" w:rsidP="00F00296">
      <w:pPr>
        <w:pStyle w:val="List11A2"/>
        <w:numPr>
          <w:ilvl w:val="3"/>
          <w:numId w:val="6"/>
        </w:numPr>
      </w:pPr>
      <w:r>
        <w:t>Backflow Prevention Temperature Control Overrides</w:t>
      </w:r>
    </w:p>
    <w:p w14:paraId="3CE2F94E" w14:textId="77777777" w:rsidR="00F00296" w:rsidRDefault="00F00296" w:rsidP="00F00296">
      <w:pPr>
        <w:pStyle w:val="ContextBox"/>
      </w:pPr>
      <w:r>
        <w:t xml:space="preserve">The following requirements override the temperature control algorithm, discussed in section </w:t>
      </w:r>
      <w:r>
        <w:fldChar w:fldCharType="begin"/>
      </w:r>
      <w:r>
        <w:instrText xml:space="preserve"> REF _Ref12438999 \w \h \d " " </w:instrText>
      </w:r>
      <w:r>
        <w:fldChar w:fldCharType="separate"/>
      </w:r>
      <w:r>
        <w:t>4.17 E. 1</w:t>
      </w:r>
      <w:r>
        <w:fldChar w:fldCharType="end"/>
      </w:r>
      <w:r>
        <w:t>. These will shut-off the supply duct when one air handler is shut off (e.g. during morning warm-up, when the hot deck air handler is ON and cold deck air handler is OFF, all cooling dampers will be closed to prevent warm air from circulating through the cold deck air handler).</w:t>
      </w:r>
    </w:p>
    <w:p w14:paraId="6A82FE33" w14:textId="450BFF5A" w:rsidR="00F00296" w:rsidRDefault="00F00296" w:rsidP="00F00296"/>
    <w:p w14:paraId="6BF35E09" w14:textId="509C2EC3" w:rsidR="00D310D5" w:rsidRDefault="00D310D5" w:rsidP="00F00296">
      <w:r>
        <w:rPr>
          <w:noProof/>
        </w:rPr>
        <w:drawing>
          <wp:inline distT="0" distB="0" distL="0" distR="0" wp14:anchorId="0273C54F" wp14:editId="04739432">
            <wp:extent cx="4785360" cy="2997094"/>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8">
                      <a:extLst>
                        <a:ext uri="{28A0092B-C50C-407E-A947-70E740481C1C}">
                          <a14:useLocalDpi xmlns:a14="http://schemas.microsoft.com/office/drawing/2010/main" val="0"/>
                        </a:ext>
                      </a:extLst>
                    </a:blip>
                    <a:srcRect r="38590" b="31624"/>
                    <a:stretch/>
                  </pic:blipFill>
                  <pic:spPr bwMode="auto">
                    <a:xfrm>
                      <a:off x="0" y="0"/>
                      <a:ext cx="4796703" cy="3004198"/>
                    </a:xfrm>
                    <a:prstGeom prst="rect">
                      <a:avLst/>
                    </a:prstGeom>
                    <a:noFill/>
                    <a:ln>
                      <a:noFill/>
                    </a:ln>
                    <a:extLst>
                      <a:ext uri="{53640926-AAD7-44D8-BBD7-CCE9431645EC}">
                        <a14:shadowObscured xmlns:a14="http://schemas.microsoft.com/office/drawing/2010/main"/>
                      </a:ext>
                    </a:extLst>
                  </pic:spPr>
                </pic:pic>
              </a:graphicData>
            </a:graphic>
          </wp:inline>
        </w:drawing>
      </w:r>
    </w:p>
    <w:p w14:paraId="3E5ED4B3" w14:textId="77777777" w:rsidR="00F00296" w:rsidRDefault="00F00296" w:rsidP="00F00296">
      <w:pPr>
        <w:pStyle w:val="Caption"/>
      </w:pPr>
      <w:bookmarkStart w:id="705" w:name="_Ref12438044"/>
      <w:bookmarkStart w:id="706" w:name="_Toc14426105"/>
      <w:r>
        <w:t xml:space="preserve">Figure </w:t>
      </w:r>
      <w:fldSimple w:instr=" STYLEREF 2 \s ">
        <w:r>
          <w:rPr>
            <w:noProof/>
          </w:rPr>
          <w:t>4.17</w:t>
        </w:r>
      </w:fldSimple>
      <w:r>
        <w:t>.</w:t>
      </w:r>
      <w:fldSimple w:instr=" SEQ Figure \* ARABIC \s 2 ">
        <w:r>
          <w:rPr>
            <w:noProof/>
          </w:rPr>
          <w:t>1</w:t>
        </w:r>
      </w:fldSimple>
      <w:bookmarkEnd w:id="705"/>
      <w:r>
        <w:t>: Control Logic – Transition to Cooling – Snap-Acting Dual-Duct VAV</w:t>
      </w:r>
      <w:bookmarkEnd w:id="706"/>
    </w:p>
    <w:p w14:paraId="5712BFA0" w14:textId="784FF8EF" w:rsidR="00F00296" w:rsidRDefault="00F00296" w:rsidP="00F00296">
      <w:pPr>
        <w:pStyle w:val="List11A2"/>
        <w:numPr>
          <w:ilvl w:val="0"/>
          <w:numId w:val="0"/>
        </w:numPr>
      </w:pPr>
    </w:p>
    <w:p w14:paraId="6142EF23" w14:textId="5A0A1F3E" w:rsidR="00D310D5" w:rsidRDefault="00D310D5" w:rsidP="00F00296">
      <w:pPr>
        <w:pStyle w:val="List11A2"/>
        <w:numPr>
          <w:ilvl w:val="0"/>
          <w:numId w:val="0"/>
        </w:numPr>
      </w:pPr>
      <w:r>
        <w:rPr>
          <w:noProof/>
        </w:rPr>
        <w:lastRenderedPageBreak/>
        <w:drawing>
          <wp:inline distT="0" distB="0" distL="0" distR="0" wp14:anchorId="5AF4A57C" wp14:editId="3306411D">
            <wp:extent cx="5273040" cy="3276345"/>
            <wp:effectExtent l="0" t="0" r="3810" b="63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59">
                      <a:extLst>
                        <a:ext uri="{28A0092B-C50C-407E-A947-70E740481C1C}">
                          <a14:useLocalDpi xmlns:a14="http://schemas.microsoft.com/office/drawing/2010/main" val="0"/>
                        </a:ext>
                      </a:extLst>
                    </a:blip>
                    <a:srcRect r="38718" b="32308"/>
                    <a:stretch/>
                  </pic:blipFill>
                  <pic:spPr bwMode="auto">
                    <a:xfrm>
                      <a:off x="0" y="0"/>
                      <a:ext cx="5276945" cy="3278771"/>
                    </a:xfrm>
                    <a:prstGeom prst="rect">
                      <a:avLst/>
                    </a:prstGeom>
                    <a:noFill/>
                    <a:ln>
                      <a:noFill/>
                    </a:ln>
                    <a:extLst>
                      <a:ext uri="{53640926-AAD7-44D8-BBD7-CCE9431645EC}">
                        <a14:shadowObscured xmlns:a14="http://schemas.microsoft.com/office/drawing/2010/main"/>
                      </a:ext>
                    </a:extLst>
                  </pic:spPr>
                </pic:pic>
              </a:graphicData>
            </a:graphic>
          </wp:inline>
        </w:drawing>
      </w:r>
    </w:p>
    <w:p w14:paraId="054E4CD9" w14:textId="77777777" w:rsidR="00F00296" w:rsidRDefault="00F00296" w:rsidP="00F00296">
      <w:pPr>
        <w:pStyle w:val="Caption"/>
      </w:pPr>
      <w:bookmarkStart w:id="707" w:name="_Ref12438053"/>
      <w:bookmarkStart w:id="708" w:name="_Toc14426106"/>
      <w:r>
        <w:t xml:space="preserve">Figure </w:t>
      </w:r>
      <w:fldSimple w:instr=" STYLEREF 2 \s ">
        <w:r>
          <w:rPr>
            <w:noProof/>
          </w:rPr>
          <w:t>4.17</w:t>
        </w:r>
      </w:fldSimple>
      <w:r>
        <w:t>.</w:t>
      </w:r>
      <w:fldSimple w:instr=" SEQ Figure \* ARABIC \s 2 ">
        <w:r>
          <w:rPr>
            <w:noProof/>
          </w:rPr>
          <w:t>2</w:t>
        </w:r>
      </w:fldSimple>
      <w:bookmarkEnd w:id="707"/>
      <w:r>
        <w:t>: Control Logic – Transition to Heating – Snap-Acting Dual-Duct VAV</w:t>
      </w:r>
      <w:bookmarkEnd w:id="708"/>
    </w:p>
    <w:p w14:paraId="27E6CDA4" w14:textId="77777777" w:rsidR="00F00296" w:rsidRDefault="00F00296" w:rsidP="00F00296">
      <w:pPr>
        <w:pStyle w:val="List11A"/>
        <w:outlineLvl w:val="9"/>
      </w:pPr>
      <w:r>
        <w:t>Alarms</w:t>
      </w:r>
    </w:p>
    <w:p w14:paraId="5C6BD7E1" w14:textId="77777777" w:rsidR="00F00296" w:rsidRDefault="00F00296" w:rsidP="00F00296">
      <w:pPr>
        <w:pStyle w:val="Caption"/>
      </w:pPr>
      <w:bookmarkStart w:id="709" w:name="_Toc14426206"/>
      <w:bookmarkStart w:id="710" w:name="_Hlk13665580"/>
      <w:r>
        <w:t xml:space="preserve">Table </w:t>
      </w:r>
      <w:fldSimple w:instr=" STYLEREF 2 \s ">
        <w:r>
          <w:rPr>
            <w:noProof/>
          </w:rPr>
          <w:t>4.17</w:t>
        </w:r>
      </w:fldSimple>
      <w:r>
        <w:t>.</w:t>
      </w:r>
      <w:fldSimple w:instr=" SEQ Table \* ARABIC \s 2 ">
        <w:r>
          <w:rPr>
            <w:noProof/>
          </w:rPr>
          <w:t>6</w:t>
        </w:r>
      </w:fldSimple>
      <w:r>
        <w:t xml:space="preserve"> Alarm List - Dual Duct Terminal Unit</w:t>
      </w:r>
      <w:bookmarkEnd w:id="709"/>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6DFDAE83"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045C1A2" w14:textId="77777777" w:rsidR="00F00296" w:rsidRDefault="00F00296" w:rsidP="00654AFE">
            <w:r>
              <w:t>#</w:t>
            </w:r>
          </w:p>
        </w:tc>
        <w:tc>
          <w:tcPr>
            <w:tcW w:w="2520" w:type="dxa"/>
          </w:tcPr>
          <w:p w14:paraId="7F22371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5EA88C5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031D439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14B7E5F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3AABE22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81CC583" w14:textId="77777777" w:rsidR="00F00296" w:rsidRDefault="00F00296" w:rsidP="00654AFE"/>
        </w:tc>
        <w:tc>
          <w:tcPr>
            <w:tcW w:w="2520" w:type="dxa"/>
          </w:tcPr>
          <w:p w14:paraId="42D1F8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0C25CC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212F02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 mode and window switch indicates window is open.</w:t>
            </w:r>
          </w:p>
        </w:tc>
        <w:tc>
          <w:tcPr>
            <w:tcW w:w="1224" w:type="dxa"/>
          </w:tcPr>
          <w:p w14:paraId="239232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t>4.9 B. 7. b</w:t>
            </w:r>
            <w:r>
              <w:fldChar w:fldCharType="end"/>
            </w:r>
          </w:p>
        </w:tc>
      </w:tr>
      <w:tr w:rsidR="00F00296" w14:paraId="06A48C9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F0F2849" w14:textId="77777777" w:rsidR="00F00296" w:rsidRDefault="00F00296" w:rsidP="00654AFE"/>
        </w:tc>
        <w:tc>
          <w:tcPr>
            <w:tcW w:w="2520" w:type="dxa"/>
          </w:tcPr>
          <w:p w14:paraId="338974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3B5969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702E1C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 mode and ceiling fan is proven ON.</w:t>
            </w:r>
          </w:p>
        </w:tc>
        <w:tc>
          <w:tcPr>
            <w:tcW w:w="1224" w:type="dxa"/>
          </w:tcPr>
          <w:p w14:paraId="3406DE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t>4.9 B. 9. d</w:t>
            </w:r>
            <w:r>
              <w:fldChar w:fldCharType="end"/>
            </w:r>
          </w:p>
        </w:tc>
      </w:tr>
      <w:tr w:rsidR="00F00296" w14:paraId="64AAE43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1B13A30" w14:textId="77777777" w:rsidR="00F00296" w:rsidRDefault="00F00296" w:rsidP="00654AFE"/>
        </w:tc>
        <w:tc>
          <w:tcPr>
            <w:tcW w:w="2520" w:type="dxa"/>
          </w:tcPr>
          <w:p w14:paraId="371247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534975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43B4B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31BAC1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t>4.9 F. 1. a. i</w:t>
            </w:r>
            <w:r>
              <w:fldChar w:fldCharType="end"/>
            </w:r>
          </w:p>
        </w:tc>
      </w:tr>
      <w:tr w:rsidR="00F00296" w14:paraId="7A98E3E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B02EC87" w14:textId="77777777" w:rsidR="00F00296" w:rsidRDefault="00F00296" w:rsidP="00654AFE"/>
        </w:tc>
        <w:tc>
          <w:tcPr>
            <w:tcW w:w="2520" w:type="dxa"/>
          </w:tcPr>
          <w:p w14:paraId="0A38AD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3B73DC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66D23D61"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2A8991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t>4.9 F. 1. a. ii</w:t>
            </w:r>
            <w:r>
              <w:fldChar w:fldCharType="end"/>
            </w:r>
          </w:p>
        </w:tc>
      </w:tr>
      <w:tr w:rsidR="00F00296" w14:paraId="70ECAAA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66B40EC" w14:textId="77777777" w:rsidR="00F00296" w:rsidRDefault="00F00296" w:rsidP="00654AFE"/>
        </w:tc>
        <w:tc>
          <w:tcPr>
            <w:tcW w:w="2520" w:type="dxa"/>
          </w:tcPr>
          <w:p w14:paraId="6BA686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6E797A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56609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76749107"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Pr>
                <w:rFonts w:ascii="Calibri" w:hAnsi="Calibri" w:cs="Calibri"/>
              </w:rPr>
              <w:t>4.9 F. 1. b. i</w:t>
            </w:r>
            <w:r>
              <w:rPr>
                <w:rFonts w:ascii="Calibri" w:hAnsi="Calibri" w:cs="Calibri"/>
              </w:rPr>
              <w:fldChar w:fldCharType="end"/>
            </w:r>
          </w:p>
        </w:tc>
      </w:tr>
      <w:tr w:rsidR="00F00296" w14:paraId="3445027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25CE034" w14:textId="77777777" w:rsidR="00F00296" w:rsidRDefault="00F00296" w:rsidP="00654AFE"/>
        </w:tc>
        <w:tc>
          <w:tcPr>
            <w:tcW w:w="2520" w:type="dxa"/>
          </w:tcPr>
          <w:p w14:paraId="001202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4DFBCF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5049BD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3801B336"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Pr>
                <w:rFonts w:ascii="Calibri" w:hAnsi="Calibri" w:cs="Calibri"/>
              </w:rPr>
              <w:t>4.9 F. 1. b. ii</w:t>
            </w:r>
            <w:r>
              <w:rPr>
                <w:rFonts w:ascii="Calibri" w:hAnsi="Calibri" w:cs="Calibri"/>
              </w:rPr>
              <w:fldChar w:fldCharType="end"/>
            </w:r>
          </w:p>
        </w:tc>
      </w:tr>
      <w:tr w:rsidR="00F00296" w:rsidRPr="009526F6" w14:paraId="0E13F05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67DA0D8" w14:textId="77777777" w:rsidR="00F00296" w:rsidRDefault="00F00296" w:rsidP="00654AFE"/>
        </w:tc>
        <w:tc>
          <w:tcPr>
            <w:tcW w:w="2520" w:type="dxa"/>
          </w:tcPr>
          <w:p w14:paraId="2C906F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3C0279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5EAF4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61B8EAC8"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Pr>
                <w:rFonts w:ascii="Calibri" w:hAnsi="Calibri" w:cs="Calibri"/>
              </w:rPr>
              <w:t>4.9 F. 2. a</w:t>
            </w:r>
            <w:r>
              <w:rPr>
                <w:rFonts w:ascii="Calibri" w:hAnsi="Calibri" w:cs="Calibri"/>
              </w:rPr>
              <w:fldChar w:fldCharType="end"/>
            </w:r>
          </w:p>
        </w:tc>
      </w:tr>
      <w:tr w:rsidR="00F00296" w14:paraId="1C8F120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DF92DB3" w14:textId="77777777" w:rsidR="00F00296" w:rsidRDefault="00F00296" w:rsidP="00654AFE"/>
        </w:tc>
        <w:tc>
          <w:tcPr>
            <w:tcW w:w="2520" w:type="dxa"/>
          </w:tcPr>
          <w:p w14:paraId="4B5B06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7E2525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721CD8A5"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57B02B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t>4.9 F. 2. a</w:t>
            </w:r>
            <w:r>
              <w:fldChar w:fldCharType="end"/>
            </w:r>
          </w:p>
        </w:tc>
      </w:tr>
      <w:tr w:rsidR="00F00296" w14:paraId="444DB80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7B45DFB" w14:textId="77777777" w:rsidR="00F00296" w:rsidRDefault="00F00296" w:rsidP="00654AFE"/>
        </w:tc>
        <w:tc>
          <w:tcPr>
            <w:tcW w:w="2520" w:type="dxa"/>
          </w:tcPr>
          <w:p w14:paraId="1D8637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40FFC7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2F8670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539633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Pr>
                <w:rFonts w:ascii="Calibri" w:hAnsi="Calibri" w:cs="Calibri"/>
              </w:rPr>
              <w:t>4.9 F. 2. b</w:t>
            </w:r>
            <w:r>
              <w:rPr>
                <w:rFonts w:ascii="Calibri" w:hAnsi="Calibri" w:cs="Calibri"/>
              </w:rPr>
              <w:fldChar w:fldCharType="end"/>
            </w:r>
          </w:p>
        </w:tc>
      </w:tr>
      <w:tr w:rsidR="00F00296" w14:paraId="14F0F2A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49ACB99" w14:textId="77777777" w:rsidR="00F00296" w:rsidRDefault="00F00296" w:rsidP="00654AFE"/>
        </w:tc>
        <w:tc>
          <w:tcPr>
            <w:tcW w:w="2520" w:type="dxa"/>
          </w:tcPr>
          <w:p w14:paraId="718196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Airflow I</w:t>
            </w:r>
          </w:p>
        </w:tc>
        <w:tc>
          <w:tcPr>
            <w:tcW w:w="630" w:type="dxa"/>
          </w:tcPr>
          <w:p w14:paraId="137B93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06C50C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506A31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_Ref13665310 \w \h \d " "  \* MERGEFORMAT </w:instrText>
            </w:r>
            <w:r>
              <w:rPr>
                <w:rFonts w:ascii="Calibri" w:hAnsi="Calibri" w:cs="Calibri"/>
              </w:rPr>
            </w:r>
            <w:r>
              <w:rPr>
                <w:rFonts w:ascii="Calibri" w:hAnsi="Calibri" w:cs="Calibri"/>
              </w:rPr>
              <w:fldChar w:fldCharType="separate"/>
            </w:r>
            <w:r>
              <w:rPr>
                <w:rFonts w:ascii="Calibri" w:hAnsi="Calibri" w:cs="Calibri"/>
              </w:rPr>
              <w:t>4.17 F. 1. a</w:t>
            </w:r>
            <w:r>
              <w:rPr>
                <w:rFonts w:ascii="Calibri" w:hAnsi="Calibri" w:cs="Calibri"/>
              </w:rPr>
              <w:fldChar w:fldCharType="end"/>
            </w:r>
          </w:p>
        </w:tc>
      </w:tr>
      <w:tr w:rsidR="00F00296" w14:paraId="34540CF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9A5259" w14:textId="77777777" w:rsidR="00F00296" w:rsidRDefault="00F00296" w:rsidP="00654AFE"/>
        </w:tc>
        <w:tc>
          <w:tcPr>
            <w:tcW w:w="2520" w:type="dxa"/>
          </w:tcPr>
          <w:p w14:paraId="0D5624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Airflow II</w:t>
            </w:r>
          </w:p>
        </w:tc>
        <w:tc>
          <w:tcPr>
            <w:tcW w:w="630" w:type="dxa"/>
          </w:tcPr>
          <w:p w14:paraId="3CC072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3E009F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38F89A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_Ref13665316 \w \h \d " "  \* MERGEFORMAT </w:instrText>
            </w:r>
            <w:r>
              <w:fldChar w:fldCharType="separate"/>
            </w:r>
            <w:r>
              <w:t>4.17 F. 1. b</w:t>
            </w:r>
            <w:r>
              <w:fldChar w:fldCharType="end"/>
            </w:r>
          </w:p>
        </w:tc>
      </w:tr>
      <w:tr w:rsidR="00F00296" w14:paraId="707A8ED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7811E58" w14:textId="77777777" w:rsidR="00F00296" w:rsidRDefault="00F00296" w:rsidP="00654AFE"/>
        </w:tc>
        <w:tc>
          <w:tcPr>
            <w:tcW w:w="2520" w:type="dxa"/>
          </w:tcPr>
          <w:p w14:paraId="4F75D0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Airflow Calibration</w:t>
            </w:r>
          </w:p>
        </w:tc>
        <w:tc>
          <w:tcPr>
            <w:tcW w:w="630" w:type="dxa"/>
          </w:tcPr>
          <w:p w14:paraId="75CEFF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21382C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serving zone is off for 10 minutes and measured airflow 10% above active airflow set point.</w:t>
            </w:r>
          </w:p>
        </w:tc>
        <w:tc>
          <w:tcPr>
            <w:tcW w:w="1224" w:type="dxa"/>
          </w:tcPr>
          <w:p w14:paraId="0322FE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_Ref13665337 \w \h \d " "  \* MERGEFORMAT </w:instrText>
            </w:r>
            <w:r>
              <w:fldChar w:fldCharType="separate"/>
            </w:r>
            <w:r>
              <w:t>4.17 F. 2</w:t>
            </w:r>
            <w:r>
              <w:fldChar w:fldCharType="end"/>
            </w:r>
          </w:p>
        </w:tc>
      </w:tr>
      <w:tr w:rsidR="00F00296" w14:paraId="5ACA6E75"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8C5FFA9" w14:textId="77777777" w:rsidR="00F00296" w:rsidRDefault="00F00296" w:rsidP="00654AFE"/>
        </w:tc>
        <w:tc>
          <w:tcPr>
            <w:tcW w:w="2520" w:type="dxa"/>
          </w:tcPr>
          <w:p w14:paraId="4EEDBA0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110785C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68A2E85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4CB870C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_Ref13665341 \w \h \d " "  \* MERGEFORMAT </w:instrText>
            </w:r>
            <w:r>
              <w:fldChar w:fldCharType="separate"/>
            </w:r>
            <w:r>
              <w:t>4.17 F. 3</w:t>
            </w:r>
            <w:r>
              <w:fldChar w:fldCharType="end"/>
            </w:r>
          </w:p>
        </w:tc>
      </w:tr>
      <w:bookmarkEnd w:id="710"/>
    </w:tbl>
    <w:p w14:paraId="22FC703F" w14:textId="77777777" w:rsidR="00F00296" w:rsidRDefault="00F00296" w:rsidP="00F00296"/>
    <w:p w14:paraId="496AF063" w14:textId="77777777" w:rsidR="00F00296" w:rsidRDefault="00F00296" w:rsidP="00F00296">
      <w:pPr>
        <w:pStyle w:val="List11A2"/>
      </w:pPr>
      <w:r>
        <w:t>Low Airflow</w:t>
      </w:r>
    </w:p>
    <w:p w14:paraId="2694D517" w14:textId="3FDD4F77" w:rsidR="00F00296" w:rsidRDefault="00F00296" w:rsidP="00F00296">
      <w:pPr>
        <w:pStyle w:val="List11A2b"/>
      </w:pPr>
      <w:bookmarkStart w:id="711" w:name="_Ref13665310"/>
      <w:r>
        <w:t xml:space="preserve">If the measured airflow is less than 70% of set point for </w:t>
      </w:r>
      <w:r w:rsidR="00747D7E">
        <w:t xml:space="preserve">10 </w:t>
      </w:r>
      <w:r>
        <w:t xml:space="preserve">minutes while set point is greater than zero, generate a Level </w:t>
      </w:r>
      <w:r w:rsidR="00747D7E">
        <w:t xml:space="preserve">4 </w:t>
      </w:r>
      <w:r>
        <w:t>alarm.</w:t>
      </w:r>
      <w:bookmarkEnd w:id="711"/>
    </w:p>
    <w:p w14:paraId="36BFA601" w14:textId="7C2B3F5F" w:rsidR="00F00296" w:rsidRDefault="00F00296" w:rsidP="00F00296">
      <w:pPr>
        <w:pStyle w:val="List11A2b"/>
      </w:pPr>
      <w:bookmarkStart w:id="712" w:name="_Ref13665316"/>
      <w:r>
        <w:t xml:space="preserve">If the measured airflow is less than 50% of set point for </w:t>
      </w:r>
      <w:r w:rsidR="00747D7E">
        <w:t xml:space="preserve">10 </w:t>
      </w:r>
      <w:r>
        <w:t xml:space="preserve">minutes while set point is greater than zero, generate a Level </w:t>
      </w:r>
      <w:r w:rsidR="00747D7E">
        <w:t xml:space="preserve">3 </w:t>
      </w:r>
      <w:r>
        <w:t>alarm.</w:t>
      </w:r>
      <w:bookmarkEnd w:id="712"/>
    </w:p>
    <w:p w14:paraId="71503540" w14:textId="77777777"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t>4.7 N. 2. a. i</w:t>
      </w:r>
      <w:r>
        <w:fldChar w:fldCharType="end"/>
      </w:r>
      <w:r>
        <w:t>) for its static pressure reset T&amp;R control loop, low airflow alarms shall be suppressed for that zone.</w:t>
      </w:r>
    </w:p>
    <w:p w14:paraId="2D17BDA1" w14:textId="6B2A6420" w:rsidR="00F00296" w:rsidRDefault="00F00296" w:rsidP="00F00296">
      <w:pPr>
        <w:pStyle w:val="List11A2"/>
      </w:pPr>
      <w:bookmarkStart w:id="713" w:name="_Ref13665337"/>
      <w:r>
        <w:t xml:space="preserve">Airflow Sensor Calibration. If the fan serving the zone </w:t>
      </w:r>
      <w:r w:rsidR="00747D7E">
        <w:t>is</w:t>
      </w:r>
      <w:r>
        <w:t xml:space="preserve"> off and airflow sensor reading is above </w:t>
      </w:r>
      <w:r w:rsidR="00747D7E">
        <w:t xml:space="preserve">the larger </w:t>
      </w:r>
      <w:r w:rsidR="00064357">
        <w:t xml:space="preserve">of </w:t>
      </w:r>
      <w:r>
        <w:t>10% of the maximum airflow set point</w:t>
      </w:r>
      <w:r w:rsidR="00064357">
        <w:t xml:space="preserve"> or 50 cfm for 30 minutes</w:t>
      </w:r>
      <w:r>
        <w:t>, generate a Level 3 alarm.</w:t>
      </w:r>
      <w:bookmarkEnd w:id="713"/>
    </w:p>
    <w:p w14:paraId="02D29A31" w14:textId="64C29E2D" w:rsidR="00F00296" w:rsidRDefault="00F00296" w:rsidP="00F00296">
      <w:pPr>
        <w:pStyle w:val="List11A2"/>
      </w:pPr>
      <w:bookmarkStart w:id="714" w:name="_Ref13665341"/>
      <w:r>
        <w:t xml:space="preserve">Leaking Damper. If the damper position is 0%, and airflow sensor reading is above </w:t>
      </w:r>
      <w:r w:rsidR="00064357">
        <w:t xml:space="preserve">the larger of </w:t>
      </w:r>
      <w:r>
        <w:t xml:space="preserve">10% of the cooling maximum airflow set point </w:t>
      </w:r>
      <w:r w:rsidR="00064357">
        <w:t xml:space="preserve">or 50 cfm </w:t>
      </w:r>
      <w:r>
        <w:t>for 10 minutes while the fan serving the damper is proven ON, generate a Level 4 alarm.</w:t>
      </w:r>
      <w:bookmarkEnd w:id="714"/>
    </w:p>
    <w:p w14:paraId="6471EEF7" w14:textId="77777777" w:rsidR="00F00296" w:rsidRDefault="00F00296" w:rsidP="00F00296">
      <w:pPr>
        <w:pStyle w:val="List11A"/>
        <w:outlineLvl w:val="9"/>
      </w:pPr>
      <w:r>
        <w:t>Testing/Commissioning Overrides. Provide software switches that interlock to a system level point to:</w:t>
      </w:r>
    </w:p>
    <w:p w14:paraId="01E9572C" w14:textId="77777777" w:rsidR="00F00296" w:rsidRDefault="00F00296" w:rsidP="00F00296">
      <w:pPr>
        <w:pStyle w:val="List11A2"/>
      </w:pPr>
      <w:r>
        <w:t>force zone airflow set point to zero,</w:t>
      </w:r>
    </w:p>
    <w:p w14:paraId="6FC1EA81" w14:textId="77777777" w:rsidR="00F00296" w:rsidRDefault="00F00296" w:rsidP="00F00296">
      <w:pPr>
        <w:pStyle w:val="List11A2"/>
      </w:pPr>
      <w:r>
        <w:t>force zone airflow set point to Vcool-max,</w:t>
      </w:r>
    </w:p>
    <w:p w14:paraId="7D4E478E" w14:textId="77777777" w:rsidR="00F00296" w:rsidRDefault="00F00296" w:rsidP="00F00296">
      <w:pPr>
        <w:pStyle w:val="List11A2"/>
      </w:pPr>
      <w:r>
        <w:t>force zone airflow set point to Vmin,</w:t>
      </w:r>
    </w:p>
    <w:p w14:paraId="3F1C0AB2" w14:textId="77777777" w:rsidR="00F00296" w:rsidRDefault="00F00296" w:rsidP="00F00296">
      <w:pPr>
        <w:pStyle w:val="List11A2"/>
      </w:pPr>
      <w:r>
        <w:t>force zone airflow set point to Vheat-max,</w:t>
      </w:r>
    </w:p>
    <w:p w14:paraId="31D32F19" w14:textId="77777777" w:rsidR="00F00296" w:rsidRDefault="00F00296" w:rsidP="00F00296">
      <w:pPr>
        <w:pStyle w:val="List11A2"/>
      </w:pPr>
      <w:r>
        <w:t>force cooling damper full closed/open,</w:t>
      </w:r>
    </w:p>
    <w:p w14:paraId="0DC2A328" w14:textId="77777777" w:rsidR="00F00296" w:rsidRDefault="00F00296" w:rsidP="00F00296">
      <w:pPr>
        <w:pStyle w:val="List11A2"/>
      </w:pPr>
      <w:r>
        <w:t>force heating damper full closed/open, and</w:t>
      </w:r>
    </w:p>
    <w:p w14:paraId="7EF9FD89" w14:textId="77777777" w:rsidR="00F00296" w:rsidRDefault="00F00296" w:rsidP="00F00296">
      <w:pPr>
        <w:pStyle w:val="List11A2"/>
      </w:pPr>
      <w:r>
        <w:t>reset request-hours accumulator point to zero (provide one point for each reset type listed in the next section).</w:t>
      </w:r>
    </w:p>
    <w:p w14:paraId="57805FF6" w14:textId="77777777" w:rsidR="00F00296" w:rsidRDefault="00F00296" w:rsidP="00F00296">
      <w:pPr>
        <w:pStyle w:val="ContextBox"/>
      </w:pPr>
      <w:r w:rsidRPr="00E74BF6">
        <w:lastRenderedPageBreak/>
        <w:t>Per Section 1.5K, all hardware points can be overridden through the BAS. Each of the following points is interlocked so that they can be overridden together at a zone-group level, per Section 1.8E.</w:t>
      </w:r>
    </w:p>
    <w:p w14:paraId="72EE4F7C" w14:textId="77777777" w:rsidR="00F00296" w:rsidRDefault="00F00296" w:rsidP="00F00296">
      <w:pPr>
        <w:pStyle w:val="ContextBox"/>
      </w:pPr>
      <w:r>
        <w:t>For example, the CxA can check for leaking dampers by forcing all VAV boxes in a zone group closed and then recording airflow at the AHU.</w:t>
      </w:r>
    </w:p>
    <w:p w14:paraId="3B6C3033" w14:textId="77777777" w:rsidR="00F00296" w:rsidRDefault="00F00296" w:rsidP="00F00296">
      <w:pPr>
        <w:pStyle w:val="List11A"/>
        <w:outlineLvl w:val="9"/>
      </w:pPr>
      <w:r>
        <w:t>System Requests</w:t>
      </w:r>
    </w:p>
    <w:p w14:paraId="4081DA96" w14:textId="77777777" w:rsidR="00F00296" w:rsidRDefault="00F00296" w:rsidP="00F00296">
      <w:pPr>
        <w:pStyle w:val="List11A2"/>
      </w:pPr>
      <w:bookmarkStart w:id="715" w:name="_Ref14099857"/>
      <w:r>
        <w:t>Cooling SAT Reset Requests</w:t>
      </w:r>
      <w:bookmarkEnd w:id="715"/>
    </w:p>
    <w:p w14:paraId="50AB7FF6" w14:textId="77777777"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3 requests.</w:t>
      </w:r>
    </w:p>
    <w:p w14:paraId="5E58E78B" w14:textId="77777777" w:rsidR="00F00296" w:rsidRDefault="00F00296" w:rsidP="00F00296">
      <w:pPr>
        <w:pStyle w:val="List11A2b"/>
      </w:pPr>
      <w:r>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2 requests.</w:t>
      </w:r>
    </w:p>
    <w:p w14:paraId="13B79DE9" w14:textId="77777777" w:rsidR="00F00296" w:rsidRDefault="00F00296" w:rsidP="00F00296">
      <w:pPr>
        <w:pStyle w:val="List11A2b"/>
      </w:pPr>
      <w:r>
        <w:t>Else if the cooling loop is greater than 95%, send 1 request until the cooling loop is less than 85%.</w:t>
      </w:r>
    </w:p>
    <w:p w14:paraId="0631A207" w14:textId="77777777" w:rsidR="00F00296" w:rsidRDefault="00F00296" w:rsidP="00F00296">
      <w:pPr>
        <w:pStyle w:val="List11A2b"/>
      </w:pPr>
      <w:r>
        <w:t>Else if the cooling loop is less than 95%, send 0 requests.</w:t>
      </w:r>
    </w:p>
    <w:p w14:paraId="3921AABA" w14:textId="77777777" w:rsidR="00F00296" w:rsidRDefault="00F00296" w:rsidP="00F00296">
      <w:pPr>
        <w:pStyle w:val="List11A2"/>
      </w:pPr>
      <w:bookmarkStart w:id="716" w:name="_Ref14099877"/>
      <w:r>
        <w:t>Cold-Duct Static Pressure Reset Requests</w:t>
      </w:r>
      <w:bookmarkEnd w:id="716"/>
    </w:p>
    <w:p w14:paraId="5B9F86A6"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11FD696C"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41C202EA" w14:textId="77777777" w:rsidR="00F00296" w:rsidRDefault="00F00296" w:rsidP="00F00296">
      <w:pPr>
        <w:pStyle w:val="List11A2b"/>
      </w:pPr>
      <w:r>
        <w:t xml:space="preserve">Else if the damper position is greater than 95%, send 1 request until the damper position is less than 85%. </w:t>
      </w:r>
    </w:p>
    <w:p w14:paraId="4AF6AB11" w14:textId="77777777" w:rsidR="00F00296" w:rsidRDefault="00F00296" w:rsidP="00F00296">
      <w:pPr>
        <w:pStyle w:val="List11A2b"/>
      </w:pPr>
      <w:r>
        <w:t>Else if the damper position is less than 95%, send 0 requests.</w:t>
      </w:r>
    </w:p>
    <w:p w14:paraId="740D7FC4" w14:textId="77777777" w:rsidR="00F00296" w:rsidRDefault="00F00296" w:rsidP="00F00296">
      <w:pPr>
        <w:pStyle w:val="List11A2"/>
      </w:pPr>
      <w:bookmarkStart w:id="717" w:name="_Ref14099897"/>
      <w:r>
        <w:t>Heating SAT Reset Requests</w:t>
      </w:r>
      <w:bookmarkEnd w:id="717"/>
    </w:p>
    <w:p w14:paraId="44EB852E" w14:textId="77777777" w:rsidR="00F00296" w:rsidRDefault="00F00296" w:rsidP="00F00296">
      <w:pPr>
        <w:pStyle w:val="List11A2b"/>
      </w:pPr>
      <w:r>
        <w:t xml:space="preserve">If the zone temperature is below the zone’s heating set point by 5°F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3 requests.</w:t>
      </w:r>
    </w:p>
    <w:p w14:paraId="1A60FCAC" w14:textId="77777777" w:rsidR="00F00296" w:rsidRDefault="00F00296" w:rsidP="00F00296">
      <w:pPr>
        <w:pStyle w:val="List11A2b"/>
      </w:pPr>
      <w:r>
        <w:t xml:space="preserve">Else if the zone temperature is below the zone’s heating set point by 3°F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2 requests.</w:t>
      </w:r>
    </w:p>
    <w:p w14:paraId="15CA067D" w14:textId="77777777" w:rsidR="00F00296" w:rsidRDefault="00F00296" w:rsidP="00F00296">
      <w:pPr>
        <w:pStyle w:val="List11A2b"/>
      </w:pPr>
      <w:r>
        <w:t>Else if the heating loop is greater than 95%, send 1 request until the heating loop is less than 85%.</w:t>
      </w:r>
    </w:p>
    <w:p w14:paraId="02679F23" w14:textId="77777777" w:rsidR="00F00296" w:rsidRDefault="00F00296" w:rsidP="00F00296">
      <w:pPr>
        <w:pStyle w:val="List11A2b"/>
      </w:pPr>
      <w:r>
        <w:t>Else if the heating loop is less than 95%, send 0 requests</w:t>
      </w:r>
    </w:p>
    <w:p w14:paraId="5C50BE41" w14:textId="77777777" w:rsidR="00F00296" w:rsidRDefault="00F00296" w:rsidP="00F00296">
      <w:pPr>
        <w:pStyle w:val="List11A2"/>
      </w:pPr>
      <w:bookmarkStart w:id="718" w:name="_Ref14099911"/>
      <w:r>
        <w:lastRenderedPageBreak/>
        <w:t>Hot-Duct Static Pressure Reset Requests</w:t>
      </w:r>
      <w:bookmarkEnd w:id="718"/>
    </w:p>
    <w:p w14:paraId="209FBAD4" w14:textId="77777777" w:rsidR="00F00296" w:rsidRDefault="00F00296" w:rsidP="00F00296">
      <w:pPr>
        <w:pStyle w:val="List11A2b"/>
      </w:pPr>
      <w:r>
        <w:t xml:space="preserve">If the measured airflow is less than 50% of set point while set point is greater than zero and the damper position is greater than 95% for 1 minute, send 3 requests. </w:t>
      </w:r>
    </w:p>
    <w:p w14:paraId="2ACF211F"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67366E63" w14:textId="77777777" w:rsidR="00F00296" w:rsidRDefault="00F00296" w:rsidP="00F00296">
      <w:pPr>
        <w:pStyle w:val="List11A2b"/>
      </w:pPr>
      <w:r>
        <w:t xml:space="preserve">Else if the damper position is greater than 95%, send 1 request until the damper position is less than 85%. </w:t>
      </w:r>
    </w:p>
    <w:p w14:paraId="2E35BAC9" w14:textId="77777777" w:rsidR="00F00296" w:rsidRDefault="00F00296" w:rsidP="00F00296">
      <w:pPr>
        <w:pStyle w:val="List11A2b"/>
      </w:pPr>
      <w:r>
        <w:t>Else if the damper position is less than 95%, send 0 requests.</w:t>
      </w:r>
    </w:p>
    <w:p w14:paraId="5E4B7D4C" w14:textId="77777777" w:rsidR="00F00296" w:rsidRDefault="00F00296" w:rsidP="00F00296">
      <w:pPr>
        <w:pStyle w:val="List11A2"/>
      </w:pPr>
      <w:bookmarkStart w:id="719" w:name="_Ref14099939"/>
      <w:r>
        <w:t>Heating-Fan Requests. Send the heating fan that serves the zone a heating-fan request as follows:</w:t>
      </w:r>
      <w:bookmarkEnd w:id="719"/>
      <w:r>
        <w:t xml:space="preserve"> </w:t>
      </w:r>
    </w:p>
    <w:p w14:paraId="1112A301" w14:textId="77777777" w:rsidR="00F00296" w:rsidRDefault="00F00296" w:rsidP="00F00296">
      <w:pPr>
        <w:pStyle w:val="List11A2b"/>
      </w:pPr>
      <w:r>
        <w:t>If the heating loop is greater than 15%, send 1 request until the heating loop is less than 1%.</w:t>
      </w:r>
    </w:p>
    <w:p w14:paraId="13042167" w14:textId="77777777" w:rsidR="00F00296" w:rsidRDefault="00F00296" w:rsidP="00F00296">
      <w:pPr>
        <w:pStyle w:val="List11A2b"/>
      </w:pPr>
      <w:r>
        <w:t>Else if the heating loop is less than 15%, send 0 requests.</w:t>
      </w:r>
    </w:p>
    <w:p w14:paraId="20821D33" w14:textId="77777777" w:rsidR="00F00296" w:rsidRDefault="00F00296" w:rsidP="00F00296">
      <w:pPr>
        <w:pStyle w:val="Heading2"/>
      </w:pPr>
      <w:bookmarkStart w:id="720" w:name="_Toc12013858"/>
      <w:bookmarkStart w:id="721" w:name="_Toc82720361"/>
      <w:bookmarkStart w:id="722" w:name="HVAC_SOO_DDDF_INLET"/>
      <w:bookmarkEnd w:id="687"/>
      <w:r w:rsidRPr="00495151">
        <w:t>Dual-Duct VAV Terminal Unit</w:t>
      </w:r>
      <w:r>
        <w:t xml:space="preserve"> </w:t>
      </w:r>
      <w:r w:rsidRPr="00495151">
        <w:t>— Mixing Control with Inlet Airflow Sensors</w:t>
      </w:r>
      <w:bookmarkEnd w:id="720"/>
      <w:bookmarkEnd w:id="721"/>
    </w:p>
    <w:p w14:paraId="3AA6EA85" w14:textId="77777777" w:rsidR="00F00296" w:rsidRDefault="00F00296" w:rsidP="00F00296">
      <w:pPr>
        <w:pStyle w:val="Caption"/>
      </w:pPr>
      <w:bookmarkStart w:id="723" w:name="_Toc14426207"/>
      <w:r>
        <w:t xml:space="preserve">Table </w:t>
      </w:r>
      <w:fldSimple w:instr=" STYLEREF 2 \s ">
        <w:r>
          <w:rPr>
            <w:noProof/>
          </w:rPr>
          <w:t>4.18</w:t>
        </w:r>
      </w:fldSimple>
      <w:r>
        <w:t>.</w:t>
      </w:r>
      <w:fldSimple w:instr=" SEQ Table \* ARABIC \s 2 ">
        <w:r>
          <w:rPr>
            <w:noProof/>
          </w:rPr>
          <w:t>1</w:t>
        </w:r>
      </w:fldSimple>
      <w:r>
        <w:t xml:space="preserve"> Dual Duct VAV Terminal Unit – Mixing Inlet Airflow Sensors – Hardware Points List</w:t>
      </w:r>
      <w:bookmarkEnd w:id="723"/>
    </w:p>
    <w:tbl>
      <w:tblPr>
        <w:tblStyle w:val="ASHRAEGuideline36"/>
        <w:tblW w:w="9450" w:type="dxa"/>
        <w:tblLook w:val="04E0" w:firstRow="1" w:lastRow="1" w:firstColumn="1" w:lastColumn="0" w:noHBand="0" w:noVBand="1"/>
      </w:tblPr>
      <w:tblGrid>
        <w:gridCol w:w="359"/>
        <w:gridCol w:w="2421"/>
        <w:gridCol w:w="1436"/>
        <w:gridCol w:w="4305"/>
        <w:gridCol w:w="929"/>
      </w:tblGrid>
      <w:tr w:rsidR="00F00296" w14:paraId="3DC5E4B3"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307FC49D" w14:textId="77777777" w:rsidR="00F00296" w:rsidRDefault="00F00296" w:rsidP="00654AFE">
            <w:r>
              <w:t>#</w:t>
            </w:r>
          </w:p>
        </w:tc>
        <w:tc>
          <w:tcPr>
            <w:tcW w:w="2421" w:type="dxa"/>
          </w:tcPr>
          <w:p w14:paraId="30A67BC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6" w:type="dxa"/>
          </w:tcPr>
          <w:p w14:paraId="7DE7325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05" w:type="dxa"/>
          </w:tcPr>
          <w:p w14:paraId="29843F61"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29" w:type="dxa"/>
          </w:tcPr>
          <w:p w14:paraId="5180303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3F34DB8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BE38E80" w14:textId="77777777" w:rsidR="00F00296" w:rsidRDefault="00F00296" w:rsidP="00C97003">
            <w:pPr>
              <w:pStyle w:val="ListParagraph"/>
              <w:numPr>
                <w:ilvl w:val="0"/>
                <w:numId w:val="16"/>
              </w:numPr>
              <w:ind w:left="0" w:firstLine="0"/>
            </w:pPr>
          </w:p>
        </w:tc>
        <w:tc>
          <w:tcPr>
            <w:tcW w:w="2421" w:type="dxa"/>
          </w:tcPr>
          <w:p w14:paraId="13DEBE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Deck Damper Position</w:t>
            </w:r>
          </w:p>
        </w:tc>
        <w:tc>
          <w:tcPr>
            <w:tcW w:w="1436" w:type="dxa"/>
          </w:tcPr>
          <w:p w14:paraId="6349E9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258734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29" w:type="dxa"/>
          </w:tcPr>
          <w:p w14:paraId="4F02F3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5C05D2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9D59A09" w14:textId="77777777" w:rsidR="00F00296" w:rsidRDefault="00F00296" w:rsidP="00C97003">
            <w:pPr>
              <w:pStyle w:val="ListParagraph"/>
              <w:numPr>
                <w:ilvl w:val="0"/>
                <w:numId w:val="16"/>
              </w:numPr>
              <w:ind w:left="0" w:firstLine="0"/>
            </w:pPr>
          </w:p>
        </w:tc>
        <w:tc>
          <w:tcPr>
            <w:tcW w:w="2421" w:type="dxa"/>
          </w:tcPr>
          <w:p w14:paraId="428331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Deck Damper Position</w:t>
            </w:r>
          </w:p>
        </w:tc>
        <w:tc>
          <w:tcPr>
            <w:tcW w:w="1436" w:type="dxa"/>
          </w:tcPr>
          <w:p w14:paraId="3E137F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0D056F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Modulating Actuator</w:t>
            </w:r>
          </w:p>
        </w:tc>
        <w:tc>
          <w:tcPr>
            <w:tcW w:w="929" w:type="dxa"/>
          </w:tcPr>
          <w:p w14:paraId="249727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3FC6275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FC3854D" w14:textId="77777777" w:rsidR="00F00296" w:rsidRDefault="00F00296" w:rsidP="00C97003">
            <w:pPr>
              <w:pStyle w:val="ListParagraph"/>
              <w:numPr>
                <w:ilvl w:val="0"/>
                <w:numId w:val="16"/>
              </w:numPr>
              <w:ind w:left="0" w:firstLine="0"/>
            </w:pPr>
          </w:p>
        </w:tc>
        <w:tc>
          <w:tcPr>
            <w:tcW w:w="2421" w:type="dxa"/>
          </w:tcPr>
          <w:p w14:paraId="1ADDC1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Deck Supply Flow</w:t>
            </w:r>
          </w:p>
        </w:tc>
        <w:tc>
          <w:tcPr>
            <w:tcW w:w="1436" w:type="dxa"/>
          </w:tcPr>
          <w:p w14:paraId="485FAA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192AA3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Differential pressure transducer connected to a flow sensor</w:t>
            </w:r>
          </w:p>
        </w:tc>
        <w:tc>
          <w:tcPr>
            <w:tcW w:w="929" w:type="dxa"/>
          </w:tcPr>
          <w:p w14:paraId="13C676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D670A3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2FE05062" w14:textId="77777777" w:rsidR="00F00296" w:rsidRDefault="00F00296" w:rsidP="00C97003">
            <w:pPr>
              <w:pStyle w:val="ListParagraph"/>
              <w:numPr>
                <w:ilvl w:val="0"/>
                <w:numId w:val="16"/>
              </w:numPr>
              <w:ind w:left="0" w:firstLine="0"/>
            </w:pPr>
          </w:p>
        </w:tc>
        <w:tc>
          <w:tcPr>
            <w:tcW w:w="2421" w:type="dxa"/>
          </w:tcPr>
          <w:p w14:paraId="4B788B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Deck Supply Flow</w:t>
            </w:r>
          </w:p>
        </w:tc>
        <w:tc>
          <w:tcPr>
            <w:tcW w:w="1436" w:type="dxa"/>
          </w:tcPr>
          <w:p w14:paraId="6A840E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672046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29" w:type="dxa"/>
          </w:tcPr>
          <w:p w14:paraId="5C344C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2A3630E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4FF994D" w14:textId="77777777" w:rsidR="00F00296" w:rsidRDefault="00F00296" w:rsidP="00C97003">
            <w:pPr>
              <w:pStyle w:val="ListParagraph"/>
              <w:numPr>
                <w:ilvl w:val="0"/>
                <w:numId w:val="16"/>
              </w:numPr>
              <w:ind w:left="0" w:firstLine="0"/>
            </w:pPr>
          </w:p>
        </w:tc>
        <w:tc>
          <w:tcPr>
            <w:tcW w:w="2421" w:type="dxa"/>
          </w:tcPr>
          <w:p w14:paraId="6CA8F7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1436" w:type="dxa"/>
          </w:tcPr>
          <w:p w14:paraId="291BF8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310DF4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929" w:type="dxa"/>
          </w:tcPr>
          <w:p w14:paraId="7F7442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18C4F1B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7BFF5AFE" w14:textId="77777777" w:rsidR="00F00296" w:rsidRDefault="00F00296" w:rsidP="00C97003">
            <w:pPr>
              <w:pStyle w:val="ListParagraph"/>
              <w:numPr>
                <w:ilvl w:val="0"/>
                <w:numId w:val="16"/>
              </w:numPr>
              <w:ind w:left="0" w:firstLine="0"/>
            </w:pPr>
          </w:p>
        </w:tc>
        <w:tc>
          <w:tcPr>
            <w:tcW w:w="2421" w:type="dxa"/>
          </w:tcPr>
          <w:p w14:paraId="0E52C8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w:t>
            </w:r>
          </w:p>
        </w:tc>
        <w:tc>
          <w:tcPr>
            <w:tcW w:w="1436" w:type="dxa"/>
          </w:tcPr>
          <w:p w14:paraId="18D8EA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54972A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Reheat Coil Valve Position</w:t>
            </w:r>
          </w:p>
        </w:tc>
        <w:tc>
          <w:tcPr>
            <w:tcW w:w="929" w:type="dxa"/>
          </w:tcPr>
          <w:p w14:paraId="463C77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4410A26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679B7BF" w14:textId="77777777" w:rsidR="00F00296" w:rsidRDefault="00F00296" w:rsidP="00C97003">
            <w:pPr>
              <w:pStyle w:val="ListParagraph"/>
              <w:numPr>
                <w:ilvl w:val="0"/>
                <w:numId w:val="16"/>
              </w:numPr>
              <w:ind w:left="0" w:firstLine="0"/>
            </w:pPr>
          </w:p>
        </w:tc>
        <w:tc>
          <w:tcPr>
            <w:tcW w:w="2421" w:type="dxa"/>
          </w:tcPr>
          <w:p w14:paraId="168AF2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w:t>
            </w:r>
          </w:p>
        </w:tc>
        <w:tc>
          <w:tcPr>
            <w:tcW w:w="1436" w:type="dxa"/>
          </w:tcPr>
          <w:p w14:paraId="6B74CA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7A8921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Discharge Air Temperature </w:t>
            </w:r>
          </w:p>
        </w:tc>
        <w:tc>
          <w:tcPr>
            <w:tcW w:w="929" w:type="dxa"/>
          </w:tcPr>
          <w:p w14:paraId="79DA3A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4C8E728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D33F25C" w14:textId="77777777" w:rsidR="00F00296" w:rsidRDefault="00F00296" w:rsidP="00C97003">
            <w:pPr>
              <w:pStyle w:val="ListParagraph"/>
              <w:numPr>
                <w:ilvl w:val="0"/>
                <w:numId w:val="16"/>
              </w:numPr>
              <w:ind w:left="0" w:firstLine="0"/>
            </w:pPr>
          </w:p>
        </w:tc>
        <w:tc>
          <w:tcPr>
            <w:tcW w:w="2421" w:type="dxa"/>
          </w:tcPr>
          <w:p w14:paraId="5CE587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Start/Stop</w:t>
            </w:r>
          </w:p>
        </w:tc>
        <w:tc>
          <w:tcPr>
            <w:tcW w:w="1436" w:type="dxa"/>
          </w:tcPr>
          <w:p w14:paraId="6C803F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4305" w:type="dxa"/>
          </w:tcPr>
          <w:p w14:paraId="0F106C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Start/Stop</w:t>
            </w:r>
          </w:p>
        </w:tc>
        <w:tc>
          <w:tcPr>
            <w:tcW w:w="929" w:type="dxa"/>
          </w:tcPr>
          <w:p w14:paraId="0418F5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396F6A9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FCBC49D" w14:textId="77777777" w:rsidR="00F00296" w:rsidRDefault="00F00296" w:rsidP="00C97003">
            <w:pPr>
              <w:pStyle w:val="ListParagraph"/>
              <w:numPr>
                <w:ilvl w:val="0"/>
                <w:numId w:val="16"/>
              </w:numPr>
              <w:ind w:left="0" w:firstLine="0"/>
            </w:pPr>
          </w:p>
        </w:tc>
        <w:tc>
          <w:tcPr>
            <w:tcW w:w="2421" w:type="dxa"/>
          </w:tcPr>
          <w:p w14:paraId="174277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Status</w:t>
            </w:r>
          </w:p>
        </w:tc>
        <w:tc>
          <w:tcPr>
            <w:tcW w:w="1436" w:type="dxa"/>
          </w:tcPr>
          <w:p w14:paraId="6BE6BA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05" w:type="dxa"/>
          </w:tcPr>
          <w:p w14:paraId="0D7F6D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Status</w:t>
            </w:r>
          </w:p>
        </w:tc>
        <w:tc>
          <w:tcPr>
            <w:tcW w:w="929" w:type="dxa"/>
          </w:tcPr>
          <w:p w14:paraId="6CA964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035FFA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257E045" w14:textId="77777777" w:rsidR="00F00296" w:rsidRDefault="00F00296" w:rsidP="00C97003">
            <w:pPr>
              <w:pStyle w:val="ListParagraph"/>
              <w:numPr>
                <w:ilvl w:val="0"/>
                <w:numId w:val="16"/>
              </w:numPr>
              <w:ind w:left="0" w:firstLine="0"/>
            </w:pPr>
          </w:p>
        </w:tc>
        <w:tc>
          <w:tcPr>
            <w:tcW w:w="2421" w:type="dxa"/>
          </w:tcPr>
          <w:p w14:paraId="004375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Local Override</w:t>
            </w:r>
          </w:p>
        </w:tc>
        <w:tc>
          <w:tcPr>
            <w:tcW w:w="1436" w:type="dxa"/>
          </w:tcPr>
          <w:p w14:paraId="36F635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05" w:type="dxa"/>
          </w:tcPr>
          <w:p w14:paraId="1E7610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override</w:t>
            </w:r>
          </w:p>
        </w:tc>
        <w:tc>
          <w:tcPr>
            <w:tcW w:w="929" w:type="dxa"/>
          </w:tcPr>
          <w:p w14:paraId="325EF6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6CA2F4A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329DAF44" w14:textId="77777777" w:rsidR="00F00296" w:rsidRDefault="00F00296" w:rsidP="00C97003">
            <w:pPr>
              <w:pStyle w:val="ListParagraph"/>
              <w:numPr>
                <w:ilvl w:val="0"/>
                <w:numId w:val="16"/>
              </w:numPr>
              <w:ind w:left="0" w:firstLine="0"/>
            </w:pPr>
          </w:p>
        </w:tc>
        <w:tc>
          <w:tcPr>
            <w:tcW w:w="2421" w:type="dxa"/>
          </w:tcPr>
          <w:p w14:paraId="665998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Status</w:t>
            </w:r>
          </w:p>
        </w:tc>
        <w:tc>
          <w:tcPr>
            <w:tcW w:w="1436" w:type="dxa"/>
          </w:tcPr>
          <w:p w14:paraId="163766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05" w:type="dxa"/>
          </w:tcPr>
          <w:p w14:paraId="66633A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Sensor</w:t>
            </w:r>
          </w:p>
        </w:tc>
        <w:tc>
          <w:tcPr>
            <w:tcW w:w="929" w:type="dxa"/>
          </w:tcPr>
          <w:p w14:paraId="07D0B4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2A1B0F1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29060FE" w14:textId="77777777" w:rsidR="00F00296" w:rsidRDefault="00F00296" w:rsidP="00C97003">
            <w:pPr>
              <w:pStyle w:val="ListParagraph"/>
              <w:numPr>
                <w:ilvl w:val="0"/>
                <w:numId w:val="16"/>
              </w:numPr>
              <w:ind w:left="0" w:firstLine="0"/>
            </w:pPr>
          </w:p>
        </w:tc>
        <w:tc>
          <w:tcPr>
            <w:tcW w:w="2421" w:type="dxa"/>
          </w:tcPr>
          <w:p w14:paraId="37E5BE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Open/Closed</w:t>
            </w:r>
          </w:p>
        </w:tc>
        <w:tc>
          <w:tcPr>
            <w:tcW w:w="1436" w:type="dxa"/>
          </w:tcPr>
          <w:p w14:paraId="03C160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05" w:type="dxa"/>
          </w:tcPr>
          <w:p w14:paraId="2CA54B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Switch</w:t>
            </w:r>
          </w:p>
        </w:tc>
        <w:tc>
          <w:tcPr>
            <w:tcW w:w="929" w:type="dxa"/>
          </w:tcPr>
          <w:p w14:paraId="5C5E56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64D682D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B1E12A2" w14:textId="77777777" w:rsidR="00F00296" w:rsidRDefault="00F00296" w:rsidP="00C97003">
            <w:pPr>
              <w:pStyle w:val="ListParagraph"/>
              <w:numPr>
                <w:ilvl w:val="0"/>
                <w:numId w:val="16"/>
              </w:numPr>
              <w:ind w:left="0" w:firstLine="0"/>
            </w:pPr>
          </w:p>
        </w:tc>
        <w:tc>
          <w:tcPr>
            <w:tcW w:w="2421" w:type="dxa"/>
          </w:tcPr>
          <w:p w14:paraId="7BBDBC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Adjustment</w:t>
            </w:r>
          </w:p>
        </w:tc>
        <w:tc>
          <w:tcPr>
            <w:tcW w:w="1436" w:type="dxa"/>
          </w:tcPr>
          <w:p w14:paraId="38FBFB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35D964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setpoint adjustment button or dial</w:t>
            </w:r>
          </w:p>
        </w:tc>
        <w:tc>
          <w:tcPr>
            <w:tcW w:w="929" w:type="dxa"/>
          </w:tcPr>
          <w:p w14:paraId="6FF353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4B4EB71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1466D810" w14:textId="77777777" w:rsidR="00F00296" w:rsidRDefault="00F00296" w:rsidP="00C97003">
            <w:pPr>
              <w:pStyle w:val="ListParagraph"/>
              <w:numPr>
                <w:ilvl w:val="0"/>
                <w:numId w:val="16"/>
              </w:numPr>
              <w:ind w:left="0" w:firstLine="0"/>
            </w:pPr>
          </w:p>
        </w:tc>
        <w:tc>
          <w:tcPr>
            <w:tcW w:w="2421" w:type="dxa"/>
          </w:tcPr>
          <w:p w14:paraId="487BA2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Level</w:t>
            </w:r>
          </w:p>
        </w:tc>
        <w:tc>
          <w:tcPr>
            <w:tcW w:w="1436" w:type="dxa"/>
          </w:tcPr>
          <w:p w14:paraId="4A1F57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2F69A2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Sensor</w:t>
            </w:r>
          </w:p>
        </w:tc>
        <w:tc>
          <w:tcPr>
            <w:tcW w:w="929" w:type="dxa"/>
          </w:tcPr>
          <w:p w14:paraId="028BE1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2CC968E7"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25D2B3B8" w14:textId="77777777" w:rsidR="00F00296" w:rsidRDefault="00F00296" w:rsidP="00C97003">
            <w:pPr>
              <w:pStyle w:val="ListParagraph"/>
              <w:numPr>
                <w:ilvl w:val="0"/>
                <w:numId w:val="16"/>
              </w:numPr>
              <w:ind w:left="0" w:firstLine="0"/>
            </w:pPr>
          </w:p>
        </w:tc>
        <w:tc>
          <w:tcPr>
            <w:tcW w:w="2421" w:type="dxa"/>
          </w:tcPr>
          <w:p w14:paraId="1F45537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6" w:type="dxa"/>
          </w:tcPr>
          <w:p w14:paraId="419FC9D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05" w:type="dxa"/>
          </w:tcPr>
          <w:p w14:paraId="2A0FB74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29" w:type="dxa"/>
          </w:tcPr>
          <w:p w14:paraId="37F77ED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45CA303F" w14:textId="77777777" w:rsidR="00F00296" w:rsidRPr="00135086" w:rsidRDefault="00F00296" w:rsidP="00F00296"/>
    <w:p w14:paraId="78A9C1EA" w14:textId="77777777" w:rsidR="00F00296" w:rsidRPr="00FC3F3D" w:rsidRDefault="00F00296" w:rsidP="00F00296">
      <w:pPr>
        <w:pStyle w:val="Caption"/>
      </w:pPr>
      <w:bookmarkStart w:id="724" w:name="_Toc14426208"/>
      <w:r>
        <w:t xml:space="preserve">Table </w:t>
      </w:r>
      <w:fldSimple w:instr=" STYLEREF 2 \s ">
        <w:r>
          <w:rPr>
            <w:noProof/>
          </w:rPr>
          <w:t>4.18</w:t>
        </w:r>
      </w:fldSimple>
      <w:r>
        <w:t>.</w:t>
      </w:r>
      <w:fldSimple w:instr=" SEQ Table \* ARABIC \s 2 ">
        <w:r>
          <w:rPr>
            <w:noProof/>
          </w:rPr>
          <w:t>2</w:t>
        </w:r>
      </w:fldSimple>
      <w:r>
        <w:t xml:space="preserve"> Dual Duct VAV Terminal Unit – Mixing Inlet Airflow Sensors – Software Points List (Excluding Ventilation)</w:t>
      </w:r>
      <w:bookmarkEnd w:id="724"/>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0FFFD04E"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238136D4" w14:textId="77777777" w:rsidR="00F00296" w:rsidRDefault="00F00296" w:rsidP="00654AFE">
            <w:pPr>
              <w:jc w:val="center"/>
            </w:pPr>
            <w:r>
              <w:lastRenderedPageBreak/>
              <w:t>#</w:t>
            </w:r>
          </w:p>
        </w:tc>
        <w:tc>
          <w:tcPr>
            <w:tcW w:w="3257" w:type="dxa"/>
            <w:vMerge w:val="restart"/>
          </w:tcPr>
          <w:p w14:paraId="2F21309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2751047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6A242DC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08FC22A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4BC921F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7E29431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0AB0CA85"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63E6F90E" w14:textId="77777777" w:rsidR="00F00296" w:rsidRDefault="00F00296" w:rsidP="00654AFE">
            <w:pPr>
              <w:jc w:val="center"/>
            </w:pPr>
          </w:p>
        </w:tc>
        <w:tc>
          <w:tcPr>
            <w:tcW w:w="3257" w:type="dxa"/>
            <w:vMerge/>
          </w:tcPr>
          <w:p w14:paraId="2EED7B2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679B7F8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53786CD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4DF4EF5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488EB805"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2636625F"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0F68A617"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3CB87016" w14:textId="77777777" w:rsidR="00F00296" w:rsidRDefault="00F00296" w:rsidP="00654AFE">
            <w:pPr>
              <w:ind w:right="113"/>
              <w:jc w:val="center"/>
              <w:cnfStyle w:val="000000100000" w:firstRow="0" w:lastRow="0" w:firstColumn="0" w:lastColumn="0" w:oddVBand="0" w:evenVBand="0" w:oddHBand="1" w:evenHBand="0" w:firstRowFirstColumn="0" w:firstRowLastColumn="0" w:lastRowFirstColumn="0" w:lastRowLastColumn="0"/>
            </w:pPr>
          </w:p>
        </w:tc>
      </w:tr>
      <w:tr w:rsidR="00F00296" w14:paraId="77D3711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B561194" w14:textId="77777777" w:rsidR="00F00296" w:rsidRDefault="00F00296" w:rsidP="00C97003">
            <w:pPr>
              <w:pStyle w:val="ListParagraph"/>
              <w:numPr>
                <w:ilvl w:val="0"/>
                <w:numId w:val="22"/>
              </w:numPr>
              <w:ind w:left="0" w:firstLine="0"/>
            </w:pPr>
          </w:p>
        </w:tc>
        <w:tc>
          <w:tcPr>
            <w:tcW w:w="3257" w:type="dxa"/>
          </w:tcPr>
          <w:p w14:paraId="6FED3C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7B3B82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34FC8B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5791C045"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Pr>
                <w:rFonts w:ascii="Calibri" w:hAnsi="Calibri" w:cs="Calibri"/>
              </w:rPr>
              <w:t>4.7 S</w:t>
            </w:r>
            <w:r>
              <w:rPr>
                <w:rFonts w:ascii="Calibri" w:hAnsi="Calibri" w:cs="Calibri"/>
              </w:rPr>
              <w:fldChar w:fldCharType="end"/>
            </w:r>
          </w:p>
        </w:tc>
        <w:tc>
          <w:tcPr>
            <w:tcW w:w="398" w:type="dxa"/>
          </w:tcPr>
          <w:p w14:paraId="0D89EC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F422D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28DB93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AB5B4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BB8FDD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5A5C417" w14:textId="77777777" w:rsidR="00F00296" w:rsidRDefault="00F00296" w:rsidP="00C97003">
            <w:pPr>
              <w:pStyle w:val="ListParagraph"/>
              <w:numPr>
                <w:ilvl w:val="0"/>
                <w:numId w:val="22"/>
              </w:numPr>
              <w:ind w:left="0" w:firstLine="0"/>
            </w:pPr>
          </w:p>
        </w:tc>
        <w:tc>
          <w:tcPr>
            <w:tcW w:w="3257" w:type="dxa"/>
          </w:tcPr>
          <w:p w14:paraId="436066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64403C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0F60FF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74866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t>4.9 E</w:t>
            </w:r>
            <w:r>
              <w:rPr>
                <w:rFonts w:ascii="Calibri" w:hAnsi="Calibri" w:cs="Calibri"/>
              </w:rPr>
              <w:fldChar w:fldCharType="end"/>
            </w:r>
          </w:p>
        </w:tc>
        <w:tc>
          <w:tcPr>
            <w:tcW w:w="398" w:type="dxa"/>
          </w:tcPr>
          <w:p w14:paraId="4F8DFF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59CED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405677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503A68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EDAEB0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2EE4099" w14:textId="77777777" w:rsidR="00F00296" w:rsidRDefault="00F00296" w:rsidP="00C97003">
            <w:pPr>
              <w:pStyle w:val="ListParagraph"/>
              <w:numPr>
                <w:ilvl w:val="0"/>
                <w:numId w:val="22"/>
              </w:numPr>
              <w:ind w:left="0" w:firstLine="0"/>
            </w:pPr>
          </w:p>
        </w:tc>
        <w:tc>
          <w:tcPr>
            <w:tcW w:w="3257" w:type="dxa"/>
          </w:tcPr>
          <w:p w14:paraId="793109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693B88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BFC0A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7F2005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Pr>
                <w:rFonts w:ascii="Calibri" w:hAnsi="Calibri" w:cs="Calibri"/>
              </w:rPr>
              <w:t>4.21</w:t>
            </w:r>
            <w:r>
              <w:rPr>
                <w:rFonts w:ascii="Calibri" w:hAnsi="Calibri" w:cs="Calibri"/>
              </w:rPr>
              <w:fldChar w:fldCharType="end"/>
            </w:r>
          </w:p>
        </w:tc>
        <w:tc>
          <w:tcPr>
            <w:tcW w:w="398" w:type="dxa"/>
          </w:tcPr>
          <w:p w14:paraId="0A78D6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8CA0A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59F714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76CB43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8A71CE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F76712F" w14:textId="77777777" w:rsidR="00F00296" w:rsidRDefault="00F00296" w:rsidP="00C97003">
            <w:pPr>
              <w:pStyle w:val="ListParagraph"/>
              <w:numPr>
                <w:ilvl w:val="0"/>
                <w:numId w:val="22"/>
              </w:numPr>
              <w:ind w:left="0" w:firstLine="0"/>
            </w:pPr>
          </w:p>
        </w:tc>
        <w:tc>
          <w:tcPr>
            <w:tcW w:w="3257" w:type="dxa"/>
          </w:tcPr>
          <w:p w14:paraId="5DE100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1BE0D6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B8B52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4ADC2C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Pr>
                <w:rFonts w:ascii="Calibri" w:hAnsi="Calibri" w:cs="Calibri"/>
              </w:rPr>
              <w:t>4.5 A. 1</w:t>
            </w:r>
            <w:r>
              <w:fldChar w:fldCharType="end"/>
            </w:r>
          </w:p>
        </w:tc>
        <w:tc>
          <w:tcPr>
            <w:tcW w:w="398" w:type="dxa"/>
          </w:tcPr>
          <w:p w14:paraId="7BB3D9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D9AFC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7DCDE6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5F1160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B1CBFE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E0C5142" w14:textId="77777777" w:rsidR="00F00296" w:rsidRDefault="00F00296" w:rsidP="00C97003">
            <w:pPr>
              <w:pStyle w:val="ListParagraph"/>
              <w:numPr>
                <w:ilvl w:val="0"/>
                <w:numId w:val="22"/>
              </w:numPr>
              <w:ind w:left="0" w:firstLine="0"/>
            </w:pPr>
          </w:p>
        </w:tc>
        <w:tc>
          <w:tcPr>
            <w:tcW w:w="3257" w:type="dxa"/>
          </w:tcPr>
          <w:p w14:paraId="399649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558FF0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E0FEF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145136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t>4.5 B</w:t>
            </w:r>
            <w:r>
              <w:fldChar w:fldCharType="end"/>
            </w:r>
          </w:p>
        </w:tc>
        <w:tc>
          <w:tcPr>
            <w:tcW w:w="398" w:type="dxa"/>
          </w:tcPr>
          <w:p w14:paraId="0AAC97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A4913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007E08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7E27E2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318EBB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8FAC0FA" w14:textId="77777777" w:rsidR="00F00296" w:rsidRDefault="00F00296" w:rsidP="00C97003">
            <w:pPr>
              <w:pStyle w:val="ListParagraph"/>
              <w:numPr>
                <w:ilvl w:val="0"/>
                <w:numId w:val="22"/>
              </w:numPr>
              <w:ind w:left="0" w:firstLine="0"/>
            </w:pPr>
          </w:p>
        </w:tc>
        <w:tc>
          <w:tcPr>
            <w:tcW w:w="3257" w:type="dxa"/>
          </w:tcPr>
          <w:p w14:paraId="46CA42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 Pressure Sensor Reading for Accuracy</w:t>
            </w:r>
          </w:p>
        </w:tc>
        <w:tc>
          <w:tcPr>
            <w:tcW w:w="1124" w:type="dxa"/>
          </w:tcPr>
          <w:p w14:paraId="586B3E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VPm</w:t>
            </w:r>
          </w:p>
        </w:tc>
        <w:tc>
          <w:tcPr>
            <w:tcW w:w="784" w:type="dxa"/>
          </w:tcPr>
          <w:p w14:paraId="255B0B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80" w:type="dxa"/>
          </w:tcPr>
          <w:p w14:paraId="30D061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4549AB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6397E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6C225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128BE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CB7459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E175BE4" w14:textId="77777777" w:rsidR="00F00296" w:rsidRDefault="00F00296" w:rsidP="00C97003">
            <w:pPr>
              <w:pStyle w:val="ListParagraph"/>
              <w:numPr>
                <w:ilvl w:val="0"/>
                <w:numId w:val="22"/>
              </w:numPr>
              <w:ind w:left="0" w:firstLine="0"/>
            </w:pPr>
          </w:p>
        </w:tc>
        <w:tc>
          <w:tcPr>
            <w:tcW w:w="3257" w:type="dxa"/>
          </w:tcPr>
          <w:p w14:paraId="512D0B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w:t>
            </w:r>
          </w:p>
        </w:tc>
        <w:tc>
          <w:tcPr>
            <w:tcW w:w="1124" w:type="dxa"/>
          </w:tcPr>
          <w:p w14:paraId="481387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303E7F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fpm</w:t>
            </w:r>
          </w:p>
        </w:tc>
        <w:tc>
          <w:tcPr>
            <w:tcW w:w="1280" w:type="dxa"/>
          </w:tcPr>
          <w:p w14:paraId="68ADCF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6EEC19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29F35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0E312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24C1B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0363FC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DF4EF8B" w14:textId="77777777" w:rsidR="00F00296" w:rsidRDefault="00F00296" w:rsidP="00C97003">
            <w:pPr>
              <w:pStyle w:val="ListParagraph"/>
              <w:numPr>
                <w:ilvl w:val="0"/>
                <w:numId w:val="22"/>
              </w:numPr>
              <w:ind w:left="0" w:firstLine="0"/>
            </w:pPr>
          </w:p>
        </w:tc>
        <w:tc>
          <w:tcPr>
            <w:tcW w:w="3257" w:type="dxa"/>
          </w:tcPr>
          <w:p w14:paraId="1896A1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Flow Application Factor</w:t>
            </w:r>
          </w:p>
        </w:tc>
        <w:tc>
          <w:tcPr>
            <w:tcW w:w="1124" w:type="dxa"/>
          </w:tcPr>
          <w:p w14:paraId="65CC19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784" w:type="dxa"/>
          </w:tcPr>
          <w:p w14:paraId="62061B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F6AEA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63AA9E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37E47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E774C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1C57C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059294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C393201" w14:textId="77777777" w:rsidR="00F00296" w:rsidRDefault="00F00296" w:rsidP="00C97003">
            <w:pPr>
              <w:pStyle w:val="ListParagraph"/>
              <w:numPr>
                <w:ilvl w:val="0"/>
                <w:numId w:val="22"/>
              </w:numPr>
              <w:ind w:left="0" w:firstLine="0"/>
            </w:pPr>
          </w:p>
        </w:tc>
        <w:tc>
          <w:tcPr>
            <w:tcW w:w="3257" w:type="dxa"/>
          </w:tcPr>
          <w:p w14:paraId="093FF4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Diameter</w:t>
            </w:r>
          </w:p>
        </w:tc>
        <w:tc>
          <w:tcPr>
            <w:tcW w:w="1124" w:type="dxa"/>
          </w:tcPr>
          <w:p w14:paraId="759E5A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w:t>
            </w:r>
          </w:p>
        </w:tc>
        <w:tc>
          <w:tcPr>
            <w:tcW w:w="784" w:type="dxa"/>
          </w:tcPr>
          <w:p w14:paraId="570D27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w:t>
            </w:r>
          </w:p>
        </w:tc>
        <w:tc>
          <w:tcPr>
            <w:tcW w:w="1280" w:type="dxa"/>
          </w:tcPr>
          <w:p w14:paraId="2EB74E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4939D9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B48DE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59A39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89111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7C572C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915119" w14:textId="77777777" w:rsidR="00F00296" w:rsidRDefault="00F00296" w:rsidP="00C97003">
            <w:pPr>
              <w:pStyle w:val="ListParagraph"/>
              <w:numPr>
                <w:ilvl w:val="0"/>
                <w:numId w:val="22"/>
              </w:numPr>
              <w:ind w:left="0" w:firstLine="0"/>
            </w:pPr>
          </w:p>
        </w:tc>
        <w:tc>
          <w:tcPr>
            <w:tcW w:w="3257" w:type="dxa"/>
          </w:tcPr>
          <w:p w14:paraId="1CE110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Area</w:t>
            </w:r>
          </w:p>
        </w:tc>
        <w:tc>
          <w:tcPr>
            <w:tcW w:w="1124" w:type="dxa"/>
          </w:tcPr>
          <w:p w14:paraId="014DDC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w:t>
            </w:r>
          </w:p>
        </w:tc>
        <w:tc>
          <w:tcPr>
            <w:tcW w:w="784" w:type="dxa"/>
          </w:tcPr>
          <w:p w14:paraId="22FF50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in²</w:t>
            </w:r>
          </w:p>
        </w:tc>
        <w:tc>
          <w:tcPr>
            <w:tcW w:w="1280" w:type="dxa"/>
          </w:tcPr>
          <w:p w14:paraId="37BF91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4B4247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8B668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8E26F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1C96F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10790C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CD2357C" w14:textId="77777777" w:rsidR="00F00296" w:rsidRDefault="00F00296" w:rsidP="00C97003">
            <w:pPr>
              <w:pStyle w:val="ListParagraph"/>
              <w:numPr>
                <w:ilvl w:val="0"/>
                <w:numId w:val="22"/>
              </w:numPr>
              <w:ind w:left="0" w:firstLine="0"/>
            </w:pPr>
          </w:p>
        </w:tc>
        <w:tc>
          <w:tcPr>
            <w:tcW w:w="3257" w:type="dxa"/>
          </w:tcPr>
          <w:p w14:paraId="475A98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Controllable Airflow</w:t>
            </w:r>
          </w:p>
        </w:tc>
        <w:tc>
          <w:tcPr>
            <w:tcW w:w="1124" w:type="dxa"/>
          </w:tcPr>
          <w:p w14:paraId="798852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7DC8B3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17A962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583994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407AB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551AE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99C02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8F854B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A490266" w14:textId="77777777" w:rsidR="00F00296" w:rsidRDefault="00F00296" w:rsidP="00C97003">
            <w:pPr>
              <w:pStyle w:val="ListParagraph"/>
              <w:numPr>
                <w:ilvl w:val="0"/>
                <w:numId w:val="22"/>
              </w:numPr>
              <w:ind w:left="0" w:firstLine="0"/>
            </w:pPr>
          </w:p>
        </w:tc>
        <w:tc>
          <w:tcPr>
            <w:tcW w:w="3257" w:type="dxa"/>
          </w:tcPr>
          <w:p w14:paraId="7DEDC5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Maximum Cooling Airflow Set point</w:t>
            </w:r>
          </w:p>
        </w:tc>
        <w:tc>
          <w:tcPr>
            <w:tcW w:w="1124" w:type="dxa"/>
          </w:tcPr>
          <w:p w14:paraId="25AE03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Vcool-max</w:t>
            </w:r>
          </w:p>
        </w:tc>
        <w:tc>
          <w:tcPr>
            <w:tcW w:w="784" w:type="dxa"/>
          </w:tcPr>
          <w:p w14:paraId="1FC8C0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7392C1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t>4.5 A. 1. b</w:t>
            </w:r>
            <w:r w:rsidRPr="009526F6">
              <w:fldChar w:fldCharType="end"/>
            </w:r>
          </w:p>
        </w:tc>
        <w:tc>
          <w:tcPr>
            <w:tcW w:w="398" w:type="dxa"/>
          </w:tcPr>
          <w:p w14:paraId="601F8D62"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57FD014"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035E6330"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570FECB2"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932EB4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9D6A11D" w14:textId="77777777" w:rsidR="00F00296" w:rsidRDefault="00F00296" w:rsidP="00C97003">
            <w:pPr>
              <w:pStyle w:val="ListParagraph"/>
              <w:numPr>
                <w:ilvl w:val="0"/>
                <w:numId w:val="22"/>
              </w:numPr>
              <w:ind w:left="0" w:firstLine="0"/>
            </w:pPr>
          </w:p>
        </w:tc>
        <w:tc>
          <w:tcPr>
            <w:tcW w:w="3257" w:type="dxa"/>
          </w:tcPr>
          <w:p w14:paraId="09EF84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Minimum Airflow Set point</w:t>
            </w:r>
          </w:p>
        </w:tc>
        <w:tc>
          <w:tcPr>
            <w:tcW w:w="1124" w:type="dxa"/>
          </w:tcPr>
          <w:p w14:paraId="44BE71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784" w:type="dxa"/>
          </w:tcPr>
          <w:p w14:paraId="5910EF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79C7C4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t>4.5 A. 1. b</w:t>
            </w:r>
            <w:r w:rsidRPr="009526F6">
              <w:fldChar w:fldCharType="end"/>
            </w:r>
          </w:p>
        </w:tc>
        <w:tc>
          <w:tcPr>
            <w:tcW w:w="398" w:type="dxa"/>
          </w:tcPr>
          <w:p w14:paraId="7FD1BC5F"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C34954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7850907F"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45C45D0F"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15011E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178F309" w14:textId="77777777" w:rsidR="00F00296" w:rsidRDefault="00F00296" w:rsidP="00C97003">
            <w:pPr>
              <w:pStyle w:val="ListParagraph"/>
              <w:numPr>
                <w:ilvl w:val="0"/>
                <w:numId w:val="22"/>
              </w:numPr>
              <w:ind w:left="0" w:firstLine="0"/>
            </w:pPr>
          </w:p>
        </w:tc>
        <w:tc>
          <w:tcPr>
            <w:tcW w:w="3257" w:type="dxa"/>
          </w:tcPr>
          <w:p w14:paraId="28107D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Active Airflow Set point</w:t>
            </w:r>
          </w:p>
        </w:tc>
        <w:tc>
          <w:tcPr>
            <w:tcW w:w="1124" w:type="dxa"/>
          </w:tcPr>
          <w:p w14:paraId="1BB90F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Vspt</w:t>
            </w:r>
          </w:p>
        </w:tc>
        <w:tc>
          <w:tcPr>
            <w:tcW w:w="784" w:type="dxa"/>
          </w:tcPr>
          <w:p w14:paraId="258FC7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17E1284A"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_Ref14099154 \w \h \d " " </w:instrText>
            </w:r>
            <w:r>
              <w:rPr>
                <w:rFonts w:ascii="Calibri" w:hAnsi="Calibri" w:cs="Calibri"/>
              </w:rPr>
            </w:r>
            <w:r>
              <w:rPr>
                <w:rFonts w:ascii="Calibri" w:hAnsi="Calibri" w:cs="Calibri"/>
              </w:rPr>
              <w:fldChar w:fldCharType="separate"/>
            </w:r>
            <w:r>
              <w:rPr>
                <w:rFonts w:ascii="Calibri" w:hAnsi="Calibri" w:cs="Calibri"/>
              </w:rPr>
              <w:t>4.18 E</w:t>
            </w:r>
            <w:r>
              <w:rPr>
                <w:rFonts w:ascii="Calibri" w:hAnsi="Calibri" w:cs="Calibri"/>
              </w:rPr>
              <w:fldChar w:fldCharType="end"/>
            </w:r>
          </w:p>
        </w:tc>
        <w:tc>
          <w:tcPr>
            <w:tcW w:w="398" w:type="dxa"/>
          </w:tcPr>
          <w:p w14:paraId="33D354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D4AA2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433F3CB4"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6C089BDB"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086C92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7CC8432" w14:textId="77777777" w:rsidR="00F00296" w:rsidRDefault="00F00296" w:rsidP="00C97003">
            <w:pPr>
              <w:pStyle w:val="ListParagraph"/>
              <w:numPr>
                <w:ilvl w:val="0"/>
                <w:numId w:val="22"/>
              </w:numPr>
              <w:ind w:left="0" w:firstLine="0"/>
            </w:pPr>
          </w:p>
        </w:tc>
        <w:tc>
          <w:tcPr>
            <w:tcW w:w="3257" w:type="dxa"/>
          </w:tcPr>
          <w:p w14:paraId="1BF836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Zone Cooling Control Loop</w:t>
            </w:r>
          </w:p>
        </w:tc>
        <w:tc>
          <w:tcPr>
            <w:tcW w:w="1124" w:type="dxa"/>
          </w:tcPr>
          <w:p w14:paraId="1C4F99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4B340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BAC95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_Ref14099173 \w \h \d " " </w:instrText>
            </w:r>
            <w:r>
              <w:fldChar w:fldCharType="separate"/>
            </w:r>
            <w:r>
              <w:t>4.18 E. 1. a</w:t>
            </w:r>
            <w:r>
              <w:fldChar w:fldCharType="end"/>
            </w:r>
          </w:p>
        </w:tc>
        <w:tc>
          <w:tcPr>
            <w:tcW w:w="398" w:type="dxa"/>
          </w:tcPr>
          <w:p w14:paraId="06ED4F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9140B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7114D8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7AFDB8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cooling, 100 = full cooling</w:t>
            </w:r>
          </w:p>
        </w:tc>
      </w:tr>
      <w:tr w:rsidR="00F00296" w14:paraId="648E2AC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DDFAC98" w14:textId="77777777" w:rsidR="00F00296" w:rsidRDefault="00F00296" w:rsidP="00C97003">
            <w:pPr>
              <w:pStyle w:val="ListParagraph"/>
              <w:numPr>
                <w:ilvl w:val="0"/>
                <w:numId w:val="22"/>
              </w:numPr>
              <w:ind w:left="0" w:firstLine="0"/>
            </w:pPr>
          </w:p>
        </w:tc>
        <w:tc>
          <w:tcPr>
            <w:tcW w:w="3257" w:type="dxa"/>
          </w:tcPr>
          <w:p w14:paraId="58ED0B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Proportional Gain</w:t>
            </w:r>
          </w:p>
        </w:tc>
        <w:tc>
          <w:tcPr>
            <w:tcW w:w="1124" w:type="dxa"/>
          </w:tcPr>
          <w:p w14:paraId="18DA38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6BBD2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E8595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15B385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32332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843CA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BAE30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118701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D0BC42C" w14:textId="77777777" w:rsidR="00F00296" w:rsidRDefault="00F00296" w:rsidP="00C97003">
            <w:pPr>
              <w:pStyle w:val="ListParagraph"/>
              <w:numPr>
                <w:ilvl w:val="0"/>
                <w:numId w:val="22"/>
              </w:numPr>
              <w:ind w:left="0" w:firstLine="0"/>
            </w:pPr>
          </w:p>
        </w:tc>
        <w:tc>
          <w:tcPr>
            <w:tcW w:w="3257" w:type="dxa"/>
          </w:tcPr>
          <w:p w14:paraId="0771A8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Integral Gain</w:t>
            </w:r>
          </w:p>
        </w:tc>
        <w:tc>
          <w:tcPr>
            <w:tcW w:w="1124" w:type="dxa"/>
          </w:tcPr>
          <w:p w14:paraId="2E57FC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08A00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94A47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41B206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5BE9E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CD4BB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828D2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75457B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19040CD" w14:textId="77777777" w:rsidR="00F00296" w:rsidRDefault="00F00296" w:rsidP="00C97003">
            <w:pPr>
              <w:pStyle w:val="ListParagraph"/>
              <w:numPr>
                <w:ilvl w:val="0"/>
                <w:numId w:val="22"/>
              </w:numPr>
              <w:ind w:left="0" w:firstLine="0"/>
            </w:pPr>
          </w:p>
        </w:tc>
        <w:tc>
          <w:tcPr>
            <w:tcW w:w="3257" w:type="dxa"/>
          </w:tcPr>
          <w:p w14:paraId="3612BF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084105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16CE9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A4951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39D964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3F001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9849D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F92A1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449C3E5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9B5987C" w14:textId="77777777" w:rsidR="00F00296" w:rsidRDefault="00F00296" w:rsidP="00C97003">
            <w:pPr>
              <w:pStyle w:val="ListParagraph"/>
              <w:numPr>
                <w:ilvl w:val="0"/>
                <w:numId w:val="22"/>
              </w:numPr>
              <w:ind w:left="0" w:firstLine="0"/>
            </w:pPr>
          </w:p>
        </w:tc>
        <w:tc>
          <w:tcPr>
            <w:tcW w:w="3257" w:type="dxa"/>
          </w:tcPr>
          <w:p w14:paraId="46A7D6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2FD2D2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5E176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59A40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_Ref14099217 \w \h \d " " </w:instrText>
            </w:r>
            <w:r>
              <w:fldChar w:fldCharType="separate"/>
            </w:r>
            <w:r>
              <w:t>4.18 E. 1. c</w:t>
            </w:r>
            <w:r>
              <w:fldChar w:fldCharType="end"/>
            </w:r>
          </w:p>
        </w:tc>
        <w:tc>
          <w:tcPr>
            <w:tcW w:w="398" w:type="dxa"/>
          </w:tcPr>
          <w:p w14:paraId="3998E4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9802D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55A68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87892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heating, 100 = full heating</w:t>
            </w:r>
          </w:p>
        </w:tc>
      </w:tr>
      <w:tr w:rsidR="00F00296" w14:paraId="57C40C7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9104BC6" w14:textId="77777777" w:rsidR="00F00296" w:rsidRDefault="00F00296" w:rsidP="00C97003">
            <w:pPr>
              <w:pStyle w:val="ListParagraph"/>
              <w:numPr>
                <w:ilvl w:val="0"/>
                <w:numId w:val="22"/>
              </w:numPr>
              <w:ind w:left="0" w:firstLine="0"/>
            </w:pPr>
          </w:p>
        </w:tc>
        <w:tc>
          <w:tcPr>
            <w:tcW w:w="3257" w:type="dxa"/>
          </w:tcPr>
          <w:p w14:paraId="4137BF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Proportional Gain</w:t>
            </w:r>
          </w:p>
        </w:tc>
        <w:tc>
          <w:tcPr>
            <w:tcW w:w="1124" w:type="dxa"/>
          </w:tcPr>
          <w:p w14:paraId="12B2B4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CCA4A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79A1C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5E49CC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03D97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5D9EE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4901D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D8CCEB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71E5525" w14:textId="77777777" w:rsidR="00F00296" w:rsidRDefault="00F00296" w:rsidP="00C97003">
            <w:pPr>
              <w:pStyle w:val="ListParagraph"/>
              <w:numPr>
                <w:ilvl w:val="0"/>
                <w:numId w:val="22"/>
              </w:numPr>
              <w:ind w:left="0" w:firstLine="0"/>
            </w:pPr>
          </w:p>
        </w:tc>
        <w:tc>
          <w:tcPr>
            <w:tcW w:w="3257" w:type="dxa"/>
          </w:tcPr>
          <w:p w14:paraId="01B53D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Integral Gain</w:t>
            </w:r>
          </w:p>
        </w:tc>
        <w:tc>
          <w:tcPr>
            <w:tcW w:w="1124" w:type="dxa"/>
          </w:tcPr>
          <w:p w14:paraId="20FA39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A7BD6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BE609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030654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4D642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ABEC0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2F8CA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07E9B4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DE42C29" w14:textId="77777777" w:rsidR="00F00296" w:rsidRDefault="00F00296" w:rsidP="00C97003">
            <w:pPr>
              <w:pStyle w:val="ListParagraph"/>
              <w:numPr>
                <w:ilvl w:val="0"/>
                <w:numId w:val="22"/>
              </w:numPr>
              <w:ind w:left="0" w:firstLine="0"/>
            </w:pPr>
          </w:p>
        </w:tc>
        <w:tc>
          <w:tcPr>
            <w:tcW w:w="3257" w:type="dxa"/>
          </w:tcPr>
          <w:p w14:paraId="457EF2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3223DE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519E2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D1BEA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63026C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F16DF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B8D13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E2585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437773F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4169860" w14:textId="77777777" w:rsidR="00F00296" w:rsidRDefault="00F00296" w:rsidP="00C97003">
            <w:pPr>
              <w:pStyle w:val="ListParagraph"/>
              <w:numPr>
                <w:ilvl w:val="0"/>
                <w:numId w:val="22"/>
              </w:numPr>
              <w:ind w:left="0" w:firstLine="0"/>
            </w:pPr>
          </w:p>
        </w:tc>
        <w:tc>
          <w:tcPr>
            <w:tcW w:w="3257" w:type="dxa"/>
          </w:tcPr>
          <w:p w14:paraId="51E088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Cold SAT Requests</w:t>
            </w:r>
          </w:p>
        </w:tc>
        <w:tc>
          <w:tcPr>
            <w:tcW w:w="1124" w:type="dxa"/>
          </w:tcPr>
          <w:p w14:paraId="2DE41F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3A7E8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B9280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353FBE">
              <w:t xml:space="preserve">§ </w:t>
            </w:r>
            <w:r>
              <w:fldChar w:fldCharType="begin"/>
            </w:r>
            <w:r>
              <w:instrText xml:space="preserve"> REF _Ref14099375 \w \h \d " " </w:instrText>
            </w:r>
            <w:r>
              <w:fldChar w:fldCharType="separate"/>
            </w:r>
            <w:r>
              <w:t>4.18 H. 1</w:t>
            </w:r>
            <w:r>
              <w:fldChar w:fldCharType="end"/>
            </w:r>
          </w:p>
        </w:tc>
        <w:tc>
          <w:tcPr>
            <w:tcW w:w="398" w:type="dxa"/>
          </w:tcPr>
          <w:p w14:paraId="3E6829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D1BA8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92107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3183A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024842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8A7A404" w14:textId="77777777" w:rsidR="00F00296" w:rsidRDefault="00F00296" w:rsidP="00C97003">
            <w:pPr>
              <w:pStyle w:val="ListParagraph"/>
              <w:numPr>
                <w:ilvl w:val="0"/>
                <w:numId w:val="22"/>
              </w:numPr>
              <w:ind w:left="0" w:firstLine="0"/>
            </w:pPr>
          </w:p>
        </w:tc>
        <w:tc>
          <w:tcPr>
            <w:tcW w:w="3257" w:type="dxa"/>
          </w:tcPr>
          <w:p w14:paraId="324C01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 xml:space="preserve">Cold SAT </w:t>
            </w:r>
            <w:r w:rsidRPr="00E02B37">
              <w:t>Importance-Multiplier</w:t>
            </w:r>
          </w:p>
        </w:tc>
        <w:tc>
          <w:tcPr>
            <w:tcW w:w="1124" w:type="dxa"/>
          </w:tcPr>
          <w:p w14:paraId="28E343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1AFCC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038D8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159F6">
              <w:t xml:space="preserve">§ </w:t>
            </w:r>
            <w:r w:rsidRPr="00E159F6">
              <w:fldChar w:fldCharType="begin"/>
            </w:r>
            <w:r w:rsidRPr="00E159F6">
              <w:instrText xml:space="preserve"> REF _Ref14099375 \w \h \d " " </w:instrText>
            </w:r>
            <w:r w:rsidRPr="00E159F6">
              <w:fldChar w:fldCharType="separate"/>
            </w:r>
            <w:r>
              <w:t>4.18 H. 1</w:t>
            </w:r>
            <w:r w:rsidRPr="00E159F6">
              <w:fldChar w:fldCharType="end"/>
            </w:r>
          </w:p>
        </w:tc>
        <w:tc>
          <w:tcPr>
            <w:tcW w:w="398" w:type="dxa"/>
          </w:tcPr>
          <w:p w14:paraId="5FD4A8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C51A9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3E5E2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535E8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E0C5BD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3EEEBB1" w14:textId="77777777" w:rsidR="00F00296" w:rsidRDefault="00F00296" w:rsidP="00C97003">
            <w:pPr>
              <w:pStyle w:val="ListParagraph"/>
              <w:numPr>
                <w:ilvl w:val="0"/>
                <w:numId w:val="22"/>
              </w:numPr>
              <w:ind w:left="0" w:firstLine="0"/>
            </w:pPr>
          </w:p>
        </w:tc>
        <w:tc>
          <w:tcPr>
            <w:tcW w:w="3257" w:type="dxa"/>
          </w:tcPr>
          <w:p w14:paraId="4FD4B4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 xml:space="preserve">Cold SAT </w:t>
            </w:r>
            <w:r w:rsidRPr="00E02B37">
              <w:t>Request-Hours Accumulator</w:t>
            </w:r>
          </w:p>
        </w:tc>
        <w:tc>
          <w:tcPr>
            <w:tcW w:w="1124" w:type="dxa"/>
          </w:tcPr>
          <w:p w14:paraId="2E0F1B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49095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09C192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159F6">
              <w:t xml:space="preserve">§ </w:t>
            </w:r>
            <w:r w:rsidRPr="00E159F6">
              <w:fldChar w:fldCharType="begin"/>
            </w:r>
            <w:r w:rsidRPr="00E159F6">
              <w:instrText xml:space="preserve"> REF _Ref14099375 \w \h \d " " </w:instrText>
            </w:r>
            <w:r w:rsidRPr="00E159F6">
              <w:fldChar w:fldCharType="separate"/>
            </w:r>
            <w:r>
              <w:t>4.18 H. 1</w:t>
            </w:r>
            <w:r w:rsidRPr="00E159F6">
              <w:fldChar w:fldCharType="end"/>
            </w:r>
          </w:p>
        </w:tc>
        <w:tc>
          <w:tcPr>
            <w:tcW w:w="398" w:type="dxa"/>
          </w:tcPr>
          <w:p w14:paraId="620AD9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53B53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FF16F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C442A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4C5B174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B2BAA55" w14:textId="77777777" w:rsidR="00F00296" w:rsidRDefault="00F00296" w:rsidP="00C97003">
            <w:pPr>
              <w:pStyle w:val="ListParagraph"/>
              <w:numPr>
                <w:ilvl w:val="0"/>
                <w:numId w:val="22"/>
              </w:numPr>
              <w:ind w:left="0" w:firstLine="0"/>
            </w:pPr>
          </w:p>
        </w:tc>
        <w:tc>
          <w:tcPr>
            <w:tcW w:w="3257" w:type="dxa"/>
          </w:tcPr>
          <w:p w14:paraId="053262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 xml:space="preserve">Cold SAT </w:t>
            </w:r>
            <w:r w:rsidRPr="00E02B37">
              <w:t>System Run-Hours Total</w:t>
            </w:r>
          </w:p>
        </w:tc>
        <w:tc>
          <w:tcPr>
            <w:tcW w:w="1124" w:type="dxa"/>
          </w:tcPr>
          <w:p w14:paraId="78F24C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25BDF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198F3B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159F6">
              <w:t xml:space="preserve">§ </w:t>
            </w:r>
            <w:r w:rsidRPr="00E159F6">
              <w:fldChar w:fldCharType="begin"/>
            </w:r>
            <w:r w:rsidRPr="00E159F6">
              <w:instrText xml:space="preserve"> REF _Ref14099375 \w \h \d " " </w:instrText>
            </w:r>
            <w:r w:rsidRPr="00E159F6">
              <w:fldChar w:fldCharType="separate"/>
            </w:r>
            <w:r>
              <w:t>4.18 H. 1</w:t>
            </w:r>
            <w:r w:rsidRPr="00E159F6">
              <w:fldChar w:fldCharType="end"/>
            </w:r>
          </w:p>
        </w:tc>
        <w:tc>
          <w:tcPr>
            <w:tcW w:w="398" w:type="dxa"/>
          </w:tcPr>
          <w:p w14:paraId="26DE84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17E6D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A3CA1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3101D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89593A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D97CFD5" w14:textId="77777777" w:rsidR="00F00296" w:rsidRDefault="00F00296" w:rsidP="00C97003">
            <w:pPr>
              <w:pStyle w:val="ListParagraph"/>
              <w:numPr>
                <w:ilvl w:val="0"/>
                <w:numId w:val="22"/>
              </w:numPr>
              <w:ind w:left="0" w:firstLine="0"/>
            </w:pPr>
          </w:p>
        </w:tc>
        <w:tc>
          <w:tcPr>
            <w:tcW w:w="3257" w:type="dxa"/>
          </w:tcPr>
          <w:p w14:paraId="240D19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 xml:space="preserve">Cold SAT </w:t>
            </w:r>
            <w:r w:rsidRPr="003873B8">
              <w:t>Cumulative % Request-Hours</w:t>
            </w:r>
          </w:p>
        </w:tc>
        <w:tc>
          <w:tcPr>
            <w:tcW w:w="1124" w:type="dxa"/>
          </w:tcPr>
          <w:p w14:paraId="259A74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172DA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E293E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159F6">
              <w:t xml:space="preserve">§ </w:t>
            </w:r>
            <w:r w:rsidRPr="00E159F6">
              <w:fldChar w:fldCharType="begin"/>
            </w:r>
            <w:r w:rsidRPr="00E159F6">
              <w:instrText xml:space="preserve"> REF _Ref14099375 \w \h \d " " </w:instrText>
            </w:r>
            <w:r w:rsidRPr="00E159F6">
              <w:fldChar w:fldCharType="separate"/>
            </w:r>
            <w:r>
              <w:t>4.18 H. 1</w:t>
            </w:r>
            <w:r w:rsidRPr="00E159F6">
              <w:fldChar w:fldCharType="end"/>
            </w:r>
          </w:p>
        </w:tc>
        <w:tc>
          <w:tcPr>
            <w:tcW w:w="398" w:type="dxa"/>
          </w:tcPr>
          <w:p w14:paraId="2F5FDB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B792E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2EECA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DD968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3CCB47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D4F3794" w14:textId="77777777" w:rsidR="00F00296" w:rsidRDefault="00F00296" w:rsidP="00C97003">
            <w:pPr>
              <w:pStyle w:val="ListParagraph"/>
              <w:numPr>
                <w:ilvl w:val="0"/>
                <w:numId w:val="22"/>
              </w:numPr>
              <w:ind w:left="0" w:firstLine="0"/>
            </w:pPr>
          </w:p>
        </w:tc>
        <w:tc>
          <w:tcPr>
            <w:tcW w:w="3257" w:type="dxa"/>
          </w:tcPr>
          <w:p w14:paraId="0313F9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Cold DSP Requests</w:t>
            </w:r>
          </w:p>
        </w:tc>
        <w:tc>
          <w:tcPr>
            <w:tcW w:w="1124" w:type="dxa"/>
          </w:tcPr>
          <w:p w14:paraId="305BD5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E1A64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595DF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_Ref14099390 \w \h \d " " </w:instrText>
            </w:r>
            <w:r>
              <w:fldChar w:fldCharType="separate"/>
            </w:r>
            <w:r>
              <w:t>4.18 H. 2</w:t>
            </w:r>
            <w:r>
              <w:fldChar w:fldCharType="end"/>
            </w:r>
          </w:p>
        </w:tc>
        <w:tc>
          <w:tcPr>
            <w:tcW w:w="398" w:type="dxa"/>
          </w:tcPr>
          <w:p w14:paraId="41A450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7A7D2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C3655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B6B70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A4CA2B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F3338BA" w14:textId="77777777" w:rsidR="00F00296" w:rsidRDefault="00F00296" w:rsidP="00C97003">
            <w:pPr>
              <w:pStyle w:val="ListParagraph"/>
              <w:numPr>
                <w:ilvl w:val="0"/>
                <w:numId w:val="22"/>
              </w:numPr>
              <w:ind w:left="0" w:firstLine="0"/>
            </w:pPr>
          </w:p>
        </w:tc>
        <w:tc>
          <w:tcPr>
            <w:tcW w:w="3257" w:type="dxa"/>
          </w:tcPr>
          <w:p w14:paraId="1B1424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Importance-Multiplier</w:t>
            </w:r>
          </w:p>
        </w:tc>
        <w:tc>
          <w:tcPr>
            <w:tcW w:w="1124" w:type="dxa"/>
          </w:tcPr>
          <w:p w14:paraId="6EB87A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644BC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5F09D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C03694">
              <w:t xml:space="preserve">§ </w:t>
            </w:r>
            <w:r w:rsidRPr="00C03694">
              <w:fldChar w:fldCharType="begin"/>
            </w:r>
            <w:r w:rsidRPr="00C03694">
              <w:instrText xml:space="preserve"> REF _Ref14099390 \w \h \d " " </w:instrText>
            </w:r>
            <w:r w:rsidRPr="00C03694">
              <w:fldChar w:fldCharType="separate"/>
            </w:r>
            <w:r>
              <w:t>4.18 H. 2</w:t>
            </w:r>
            <w:r w:rsidRPr="00C03694">
              <w:fldChar w:fldCharType="end"/>
            </w:r>
          </w:p>
        </w:tc>
        <w:tc>
          <w:tcPr>
            <w:tcW w:w="398" w:type="dxa"/>
          </w:tcPr>
          <w:p w14:paraId="7ACEFF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21B16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44292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8F8C2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0A35C7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90A49BA" w14:textId="77777777" w:rsidR="00F00296" w:rsidRDefault="00F00296" w:rsidP="00C97003">
            <w:pPr>
              <w:pStyle w:val="ListParagraph"/>
              <w:numPr>
                <w:ilvl w:val="0"/>
                <w:numId w:val="22"/>
              </w:numPr>
              <w:ind w:left="0" w:firstLine="0"/>
            </w:pPr>
          </w:p>
        </w:tc>
        <w:tc>
          <w:tcPr>
            <w:tcW w:w="3257" w:type="dxa"/>
          </w:tcPr>
          <w:p w14:paraId="2ABB2D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Request-Hours Accumulator</w:t>
            </w:r>
          </w:p>
        </w:tc>
        <w:tc>
          <w:tcPr>
            <w:tcW w:w="1124" w:type="dxa"/>
          </w:tcPr>
          <w:p w14:paraId="69DAD0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A79A87B"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8413ED6"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C03694">
              <w:t xml:space="preserve">§ </w:t>
            </w:r>
            <w:r w:rsidRPr="00C03694">
              <w:fldChar w:fldCharType="begin"/>
            </w:r>
            <w:r w:rsidRPr="00C03694">
              <w:instrText xml:space="preserve"> REF _Ref14099390 \w \h \d " " </w:instrText>
            </w:r>
            <w:r w:rsidRPr="00C03694">
              <w:fldChar w:fldCharType="separate"/>
            </w:r>
            <w:r>
              <w:t>4.18 H. 2</w:t>
            </w:r>
            <w:r w:rsidRPr="00C03694">
              <w:fldChar w:fldCharType="end"/>
            </w:r>
          </w:p>
        </w:tc>
        <w:tc>
          <w:tcPr>
            <w:tcW w:w="398" w:type="dxa"/>
          </w:tcPr>
          <w:p w14:paraId="7A1494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2A016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27A4E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9161E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BF771E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61E181E" w14:textId="77777777" w:rsidR="00F00296" w:rsidRDefault="00F00296" w:rsidP="00C97003">
            <w:pPr>
              <w:pStyle w:val="ListParagraph"/>
              <w:numPr>
                <w:ilvl w:val="0"/>
                <w:numId w:val="22"/>
              </w:numPr>
              <w:ind w:left="0" w:firstLine="0"/>
            </w:pPr>
          </w:p>
        </w:tc>
        <w:tc>
          <w:tcPr>
            <w:tcW w:w="3257" w:type="dxa"/>
          </w:tcPr>
          <w:p w14:paraId="3B9012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System Run-Hours Total</w:t>
            </w:r>
          </w:p>
        </w:tc>
        <w:tc>
          <w:tcPr>
            <w:tcW w:w="1124" w:type="dxa"/>
          </w:tcPr>
          <w:p w14:paraId="211591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38A1631"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3822B24"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C03694">
              <w:t xml:space="preserve">§ </w:t>
            </w:r>
            <w:r w:rsidRPr="00C03694">
              <w:fldChar w:fldCharType="begin"/>
            </w:r>
            <w:r w:rsidRPr="00C03694">
              <w:instrText xml:space="preserve"> REF _Ref14099390 \w \h \d " " </w:instrText>
            </w:r>
            <w:r w:rsidRPr="00C03694">
              <w:fldChar w:fldCharType="separate"/>
            </w:r>
            <w:r>
              <w:t>4.18 H. 2</w:t>
            </w:r>
            <w:r w:rsidRPr="00C03694">
              <w:fldChar w:fldCharType="end"/>
            </w:r>
          </w:p>
        </w:tc>
        <w:tc>
          <w:tcPr>
            <w:tcW w:w="398" w:type="dxa"/>
          </w:tcPr>
          <w:p w14:paraId="63BE00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B1337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B3F3D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42289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27E957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EDA749A" w14:textId="77777777" w:rsidR="00F00296" w:rsidRDefault="00F00296" w:rsidP="00C97003">
            <w:pPr>
              <w:pStyle w:val="ListParagraph"/>
              <w:numPr>
                <w:ilvl w:val="0"/>
                <w:numId w:val="22"/>
              </w:numPr>
              <w:ind w:left="0" w:firstLine="0"/>
            </w:pPr>
          </w:p>
        </w:tc>
        <w:tc>
          <w:tcPr>
            <w:tcW w:w="3257" w:type="dxa"/>
          </w:tcPr>
          <w:p w14:paraId="7DB81A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t xml:space="preserve">Cold </w:t>
            </w:r>
            <w:r w:rsidRPr="00E02B37">
              <w:t>DSP</w:t>
            </w:r>
            <w:r>
              <w:t xml:space="preserve"> </w:t>
            </w:r>
            <w:r w:rsidRPr="00E02B37">
              <w:t>Cumulative % Request-Hours</w:t>
            </w:r>
          </w:p>
        </w:tc>
        <w:tc>
          <w:tcPr>
            <w:tcW w:w="1124" w:type="dxa"/>
          </w:tcPr>
          <w:p w14:paraId="1AD10F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1413C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EBE72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C03694">
              <w:t xml:space="preserve">§ </w:t>
            </w:r>
            <w:r w:rsidRPr="00C03694">
              <w:fldChar w:fldCharType="begin"/>
            </w:r>
            <w:r w:rsidRPr="00C03694">
              <w:instrText xml:space="preserve"> REF _Ref14099390 \w \h \d " " </w:instrText>
            </w:r>
            <w:r w:rsidRPr="00C03694">
              <w:fldChar w:fldCharType="separate"/>
            </w:r>
            <w:r>
              <w:t>4.18 H. 2</w:t>
            </w:r>
            <w:r w:rsidRPr="00C03694">
              <w:fldChar w:fldCharType="end"/>
            </w:r>
          </w:p>
        </w:tc>
        <w:tc>
          <w:tcPr>
            <w:tcW w:w="398" w:type="dxa"/>
          </w:tcPr>
          <w:p w14:paraId="0B4DBF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0C7EE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102D4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4AED7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9A3BB3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D3A2AFC" w14:textId="77777777" w:rsidR="00F00296" w:rsidRDefault="00F00296" w:rsidP="00C97003">
            <w:pPr>
              <w:pStyle w:val="ListParagraph"/>
              <w:numPr>
                <w:ilvl w:val="0"/>
                <w:numId w:val="22"/>
              </w:numPr>
              <w:ind w:left="0" w:firstLine="0"/>
            </w:pPr>
          </w:p>
        </w:tc>
        <w:tc>
          <w:tcPr>
            <w:tcW w:w="3257" w:type="dxa"/>
          </w:tcPr>
          <w:p w14:paraId="3B8FFD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SAT Requests</w:t>
            </w:r>
          </w:p>
        </w:tc>
        <w:tc>
          <w:tcPr>
            <w:tcW w:w="1124" w:type="dxa"/>
          </w:tcPr>
          <w:p w14:paraId="1DFD36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62930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5374B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_Ref14099401 \w \h \d " " </w:instrText>
            </w:r>
            <w:r>
              <w:fldChar w:fldCharType="separate"/>
            </w:r>
            <w:r>
              <w:t>4.18 H. 3</w:t>
            </w:r>
            <w:r>
              <w:fldChar w:fldCharType="end"/>
            </w:r>
          </w:p>
        </w:tc>
        <w:tc>
          <w:tcPr>
            <w:tcW w:w="398" w:type="dxa"/>
          </w:tcPr>
          <w:p w14:paraId="756906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91A5F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3CB49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8E238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6748BE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9527D22" w14:textId="77777777" w:rsidR="00F00296" w:rsidRDefault="00F00296" w:rsidP="00C97003">
            <w:pPr>
              <w:pStyle w:val="ListParagraph"/>
              <w:numPr>
                <w:ilvl w:val="0"/>
                <w:numId w:val="22"/>
              </w:numPr>
              <w:ind w:left="0" w:firstLine="0"/>
            </w:pPr>
          </w:p>
        </w:tc>
        <w:tc>
          <w:tcPr>
            <w:tcW w:w="3257" w:type="dxa"/>
          </w:tcPr>
          <w:p w14:paraId="7C974B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Importance-Multiplier</w:t>
            </w:r>
          </w:p>
        </w:tc>
        <w:tc>
          <w:tcPr>
            <w:tcW w:w="1124" w:type="dxa"/>
          </w:tcPr>
          <w:p w14:paraId="534213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8E41D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25AC1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_Ref14099401 \w \h \d " " </w:instrText>
            </w:r>
            <w:r>
              <w:fldChar w:fldCharType="separate"/>
            </w:r>
            <w:r>
              <w:t>4.18 H. 3</w:t>
            </w:r>
            <w:r>
              <w:fldChar w:fldCharType="end"/>
            </w:r>
          </w:p>
        </w:tc>
        <w:tc>
          <w:tcPr>
            <w:tcW w:w="398" w:type="dxa"/>
          </w:tcPr>
          <w:p w14:paraId="7EC92A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67786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27520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261A1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0A8411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02769AB" w14:textId="77777777" w:rsidR="00F00296" w:rsidRDefault="00F00296" w:rsidP="00C97003">
            <w:pPr>
              <w:pStyle w:val="ListParagraph"/>
              <w:numPr>
                <w:ilvl w:val="0"/>
                <w:numId w:val="22"/>
              </w:numPr>
              <w:ind w:left="0" w:firstLine="0"/>
            </w:pPr>
          </w:p>
        </w:tc>
        <w:tc>
          <w:tcPr>
            <w:tcW w:w="3257" w:type="dxa"/>
          </w:tcPr>
          <w:p w14:paraId="430D95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Request-Hours Accumulator</w:t>
            </w:r>
          </w:p>
        </w:tc>
        <w:tc>
          <w:tcPr>
            <w:tcW w:w="1124" w:type="dxa"/>
          </w:tcPr>
          <w:p w14:paraId="7B33A5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750AF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3D6CAD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_Ref14099401 \w \h \d " " </w:instrText>
            </w:r>
            <w:r>
              <w:fldChar w:fldCharType="separate"/>
            </w:r>
            <w:r>
              <w:t>4.18 H. 3</w:t>
            </w:r>
            <w:r>
              <w:fldChar w:fldCharType="end"/>
            </w:r>
          </w:p>
        </w:tc>
        <w:tc>
          <w:tcPr>
            <w:tcW w:w="398" w:type="dxa"/>
          </w:tcPr>
          <w:p w14:paraId="0D429D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FA6C8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C5CAB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A2536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8A1738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1D6B7FE" w14:textId="77777777" w:rsidR="00F00296" w:rsidRDefault="00F00296" w:rsidP="00C97003">
            <w:pPr>
              <w:pStyle w:val="ListParagraph"/>
              <w:numPr>
                <w:ilvl w:val="0"/>
                <w:numId w:val="22"/>
              </w:numPr>
              <w:ind w:left="0" w:firstLine="0"/>
            </w:pPr>
          </w:p>
        </w:tc>
        <w:tc>
          <w:tcPr>
            <w:tcW w:w="3257" w:type="dxa"/>
          </w:tcPr>
          <w:p w14:paraId="555D8F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System Run-Hours Total</w:t>
            </w:r>
          </w:p>
        </w:tc>
        <w:tc>
          <w:tcPr>
            <w:tcW w:w="1124" w:type="dxa"/>
          </w:tcPr>
          <w:p w14:paraId="016631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88648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62A994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_Ref14099401 \w \h \d " " </w:instrText>
            </w:r>
            <w:r>
              <w:fldChar w:fldCharType="separate"/>
            </w:r>
            <w:r>
              <w:t>4.18 H. 3</w:t>
            </w:r>
            <w:r>
              <w:fldChar w:fldCharType="end"/>
            </w:r>
          </w:p>
        </w:tc>
        <w:tc>
          <w:tcPr>
            <w:tcW w:w="398" w:type="dxa"/>
          </w:tcPr>
          <w:p w14:paraId="1EBB91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CDA93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854DF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B098E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7F956D3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4D9C793" w14:textId="77777777" w:rsidR="00F00296" w:rsidRDefault="00F00296" w:rsidP="00C97003">
            <w:pPr>
              <w:pStyle w:val="ListParagraph"/>
              <w:numPr>
                <w:ilvl w:val="0"/>
                <w:numId w:val="22"/>
              </w:numPr>
              <w:ind w:left="0" w:firstLine="0"/>
            </w:pPr>
          </w:p>
        </w:tc>
        <w:tc>
          <w:tcPr>
            <w:tcW w:w="3257" w:type="dxa"/>
          </w:tcPr>
          <w:p w14:paraId="11CA41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Cumulative % Request-Hours</w:t>
            </w:r>
          </w:p>
        </w:tc>
        <w:tc>
          <w:tcPr>
            <w:tcW w:w="1124" w:type="dxa"/>
          </w:tcPr>
          <w:p w14:paraId="174BF2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7B430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6A4C3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_Ref14099401 \w \h \d " " </w:instrText>
            </w:r>
            <w:r>
              <w:fldChar w:fldCharType="separate"/>
            </w:r>
            <w:r>
              <w:t>4.18 H. 3</w:t>
            </w:r>
            <w:r>
              <w:fldChar w:fldCharType="end"/>
            </w:r>
          </w:p>
        </w:tc>
        <w:tc>
          <w:tcPr>
            <w:tcW w:w="398" w:type="dxa"/>
          </w:tcPr>
          <w:p w14:paraId="69E1A9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133B7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811E6C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1CF7A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2A35E4C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28AC7DF" w14:textId="77777777" w:rsidR="00F00296" w:rsidRDefault="00F00296" w:rsidP="00C97003">
            <w:pPr>
              <w:pStyle w:val="ListParagraph"/>
              <w:numPr>
                <w:ilvl w:val="0"/>
                <w:numId w:val="22"/>
              </w:numPr>
              <w:ind w:left="0" w:firstLine="0"/>
            </w:pPr>
          </w:p>
        </w:tc>
        <w:tc>
          <w:tcPr>
            <w:tcW w:w="3257" w:type="dxa"/>
          </w:tcPr>
          <w:p w14:paraId="41226C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Hot DSP Requests</w:t>
            </w:r>
          </w:p>
        </w:tc>
        <w:tc>
          <w:tcPr>
            <w:tcW w:w="1124" w:type="dxa"/>
          </w:tcPr>
          <w:p w14:paraId="609D2D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8E48D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3053A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_Ref14099412 \w \h \d " " </w:instrText>
            </w:r>
            <w:r>
              <w:fldChar w:fldCharType="separate"/>
            </w:r>
            <w:r>
              <w:t>4.18 H. 4</w:t>
            </w:r>
            <w:r>
              <w:fldChar w:fldCharType="end"/>
            </w:r>
          </w:p>
        </w:tc>
        <w:tc>
          <w:tcPr>
            <w:tcW w:w="398" w:type="dxa"/>
          </w:tcPr>
          <w:p w14:paraId="3A9C02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E06D2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6C0EB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204B8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D0E469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095CFD3" w14:textId="77777777" w:rsidR="00F00296" w:rsidRDefault="00F00296" w:rsidP="00C97003">
            <w:pPr>
              <w:pStyle w:val="ListParagraph"/>
              <w:numPr>
                <w:ilvl w:val="0"/>
                <w:numId w:val="22"/>
              </w:numPr>
              <w:ind w:left="0" w:firstLine="0"/>
            </w:pPr>
          </w:p>
        </w:tc>
        <w:tc>
          <w:tcPr>
            <w:tcW w:w="3257" w:type="dxa"/>
          </w:tcPr>
          <w:p w14:paraId="3E52BA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Importance-Multiplier</w:t>
            </w:r>
          </w:p>
        </w:tc>
        <w:tc>
          <w:tcPr>
            <w:tcW w:w="1124" w:type="dxa"/>
          </w:tcPr>
          <w:p w14:paraId="06C2F8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0D3FF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FEB77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_Ref14099412 \w \h \d " " </w:instrText>
            </w:r>
            <w:r>
              <w:fldChar w:fldCharType="separate"/>
            </w:r>
            <w:r>
              <w:t>4.18 H. 4</w:t>
            </w:r>
            <w:r>
              <w:fldChar w:fldCharType="end"/>
            </w:r>
          </w:p>
        </w:tc>
        <w:tc>
          <w:tcPr>
            <w:tcW w:w="398" w:type="dxa"/>
          </w:tcPr>
          <w:p w14:paraId="6744E5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931E2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9DCD5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7EDE8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8AEDA5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7B6A497" w14:textId="77777777" w:rsidR="00F00296" w:rsidRDefault="00F00296" w:rsidP="00C97003">
            <w:pPr>
              <w:pStyle w:val="ListParagraph"/>
              <w:numPr>
                <w:ilvl w:val="0"/>
                <w:numId w:val="22"/>
              </w:numPr>
              <w:ind w:left="0" w:firstLine="0"/>
            </w:pPr>
          </w:p>
        </w:tc>
        <w:tc>
          <w:tcPr>
            <w:tcW w:w="3257" w:type="dxa"/>
          </w:tcPr>
          <w:p w14:paraId="04D4DB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Request-Hours Accumulator</w:t>
            </w:r>
          </w:p>
        </w:tc>
        <w:tc>
          <w:tcPr>
            <w:tcW w:w="1124" w:type="dxa"/>
          </w:tcPr>
          <w:p w14:paraId="7504AC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F480E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1A6B2B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_Ref14099412 \w \h \d " " </w:instrText>
            </w:r>
            <w:r>
              <w:fldChar w:fldCharType="separate"/>
            </w:r>
            <w:r>
              <w:t>4.18 H. 4</w:t>
            </w:r>
            <w:r>
              <w:fldChar w:fldCharType="end"/>
            </w:r>
          </w:p>
        </w:tc>
        <w:tc>
          <w:tcPr>
            <w:tcW w:w="398" w:type="dxa"/>
          </w:tcPr>
          <w:p w14:paraId="1C7767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BD27F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5637F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15102D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CF1D34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FB676A" w14:textId="77777777" w:rsidR="00F00296" w:rsidRDefault="00F00296" w:rsidP="00C97003">
            <w:pPr>
              <w:pStyle w:val="ListParagraph"/>
              <w:numPr>
                <w:ilvl w:val="0"/>
                <w:numId w:val="22"/>
              </w:numPr>
              <w:ind w:left="0" w:firstLine="0"/>
            </w:pPr>
          </w:p>
        </w:tc>
        <w:tc>
          <w:tcPr>
            <w:tcW w:w="3257" w:type="dxa"/>
          </w:tcPr>
          <w:p w14:paraId="05BB3A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System Run-Hours Total</w:t>
            </w:r>
          </w:p>
        </w:tc>
        <w:tc>
          <w:tcPr>
            <w:tcW w:w="1124" w:type="dxa"/>
          </w:tcPr>
          <w:p w14:paraId="7AC411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EEA74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138A0C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_Ref14099412 \w \h \d " " </w:instrText>
            </w:r>
            <w:r>
              <w:fldChar w:fldCharType="separate"/>
            </w:r>
            <w:r>
              <w:t>4.18 H. 4</w:t>
            </w:r>
            <w:r>
              <w:fldChar w:fldCharType="end"/>
            </w:r>
          </w:p>
        </w:tc>
        <w:tc>
          <w:tcPr>
            <w:tcW w:w="398" w:type="dxa"/>
          </w:tcPr>
          <w:p w14:paraId="321232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F38BD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EBCB8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8ED26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69376CD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44229A0" w14:textId="77777777" w:rsidR="00F00296" w:rsidRDefault="00F00296" w:rsidP="00C97003">
            <w:pPr>
              <w:pStyle w:val="ListParagraph"/>
              <w:numPr>
                <w:ilvl w:val="0"/>
                <w:numId w:val="22"/>
              </w:numPr>
              <w:ind w:left="0" w:firstLine="0"/>
            </w:pPr>
          </w:p>
        </w:tc>
        <w:tc>
          <w:tcPr>
            <w:tcW w:w="3257" w:type="dxa"/>
          </w:tcPr>
          <w:p w14:paraId="49439D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Hot </w:t>
            </w:r>
            <w:r w:rsidRPr="00E02B37">
              <w:t>DSP</w:t>
            </w:r>
            <w:r>
              <w:t xml:space="preserve"> </w:t>
            </w:r>
            <w:r w:rsidRPr="00E02B37">
              <w:t>Cumulative % Request-Hours</w:t>
            </w:r>
          </w:p>
        </w:tc>
        <w:tc>
          <w:tcPr>
            <w:tcW w:w="1124" w:type="dxa"/>
          </w:tcPr>
          <w:p w14:paraId="420B1C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F466563"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AAC6707"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_Ref14099412 \w \h \d " " </w:instrText>
            </w:r>
            <w:r>
              <w:fldChar w:fldCharType="separate"/>
            </w:r>
            <w:r>
              <w:t>4.18 H. 4</w:t>
            </w:r>
            <w:r>
              <w:fldChar w:fldCharType="end"/>
            </w:r>
          </w:p>
        </w:tc>
        <w:tc>
          <w:tcPr>
            <w:tcW w:w="398" w:type="dxa"/>
          </w:tcPr>
          <w:p w14:paraId="12F925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B2AF9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AB410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8E80C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E9B0A3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E569314" w14:textId="77777777" w:rsidR="00F00296" w:rsidRDefault="00F00296" w:rsidP="00C97003">
            <w:pPr>
              <w:pStyle w:val="ListParagraph"/>
              <w:numPr>
                <w:ilvl w:val="0"/>
                <w:numId w:val="22"/>
              </w:numPr>
              <w:ind w:left="0" w:firstLine="0"/>
            </w:pPr>
          </w:p>
        </w:tc>
        <w:tc>
          <w:tcPr>
            <w:tcW w:w="3257" w:type="dxa"/>
          </w:tcPr>
          <w:p w14:paraId="2A5511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 Requests</w:t>
            </w:r>
          </w:p>
        </w:tc>
        <w:tc>
          <w:tcPr>
            <w:tcW w:w="1124" w:type="dxa"/>
          </w:tcPr>
          <w:p w14:paraId="1C7ECE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7C777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A4524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_Ref14099426 \w \h \d " " </w:instrText>
            </w:r>
            <w:r>
              <w:fldChar w:fldCharType="separate"/>
            </w:r>
            <w:r>
              <w:t>4.18 H. 5</w:t>
            </w:r>
            <w:r>
              <w:fldChar w:fldCharType="end"/>
            </w:r>
          </w:p>
        </w:tc>
        <w:tc>
          <w:tcPr>
            <w:tcW w:w="398" w:type="dxa"/>
          </w:tcPr>
          <w:p w14:paraId="59A905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44043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70709A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AD23D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851878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CE4BBA5" w14:textId="77777777" w:rsidR="00F00296" w:rsidRDefault="00F00296" w:rsidP="00C97003">
            <w:pPr>
              <w:pStyle w:val="ListParagraph"/>
              <w:numPr>
                <w:ilvl w:val="0"/>
                <w:numId w:val="22"/>
              </w:numPr>
              <w:ind w:left="0" w:firstLine="0"/>
            </w:pPr>
          </w:p>
        </w:tc>
        <w:tc>
          <w:tcPr>
            <w:tcW w:w="3257" w:type="dxa"/>
          </w:tcPr>
          <w:p w14:paraId="6DFFA1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Importance-Multiplier</w:t>
            </w:r>
          </w:p>
        </w:tc>
        <w:tc>
          <w:tcPr>
            <w:tcW w:w="1124" w:type="dxa"/>
          </w:tcPr>
          <w:p w14:paraId="02F4CE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4A6D6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F7AA7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47277">
              <w:t xml:space="preserve">§ </w:t>
            </w:r>
            <w:r w:rsidRPr="00747277">
              <w:fldChar w:fldCharType="begin"/>
            </w:r>
            <w:r w:rsidRPr="00747277">
              <w:instrText xml:space="preserve"> REF _Ref14099426 \w \h \d " " </w:instrText>
            </w:r>
            <w:r w:rsidRPr="00747277">
              <w:fldChar w:fldCharType="separate"/>
            </w:r>
            <w:r>
              <w:t>4.18 H. 5</w:t>
            </w:r>
            <w:r w:rsidRPr="00747277">
              <w:fldChar w:fldCharType="end"/>
            </w:r>
          </w:p>
        </w:tc>
        <w:tc>
          <w:tcPr>
            <w:tcW w:w="398" w:type="dxa"/>
          </w:tcPr>
          <w:p w14:paraId="6F7D56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66EE5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75933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41A84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1A9321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C87FC3" w14:textId="77777777" w:rsidR="00F00296" w:rsidRDefault="00F00296" w:rsidP="00C97003">
            <w:pPr>
              <w:pStyle w:val="ListParagraph"/>
              <w:numPr>
                <w:ilvl w:val="0"/>
                <w:numId w:val="22"/>
              </w:numPr>
              <w:ind w:left="0" w:firstLine="0"/>
            </w:pPr>
          </w:p>
        </w:tc>
        <w:tc>
          <w:tcPr>
            <w:tcW w:w="3257" w:type="dxa"/>
          </w:tcPr>
          <w:p w14:paraId="08DA27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Request-Hours Accumulator</w:t>
            </w:r>
          </w:p>
        </w:tc>
        <w:tc>
          <w:tcPr>
            <w:tcW w:w="1124" w:type="dxa"/>
          </w:tcPr>
          <w:p w14:paraId="341C7E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43FE9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62F570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47277">
              <w:t xml:space="preserve">§ </w:t>
            </w:r>
            <w:r w:rsidRPr="00747277">
              <w:fldChar w:fldCharType="begin"/>
            </w:r>
            <w:r w:rsidRPr="00747277">
              <w:instrText xml:space="preserve"> REF _Ref14099426 \w \h \d " " </w:instrText>
            </w:r>
            <w:r w:rsidRPr="00747277">
              <w:fldChar w:fldCharType="separate"/>
            </w:r>
            <w:r>
              <w:t>4.18 H. 5</w:t>
            </w:r>
            <w:r w:rsidRPr="00747277">
              <w:fldChar w:fldCharType="end"/>
            </w:r>
          </w:p>
        </w:tc>
        <w:tc>
          <w:tcPr>
            <w:tcW w:w="398" w:type="dxa"/>
          </w:tcPr>
          <w:p w14:paraId="7CEFEE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1B90BB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A6C08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D863B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2C30F6C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2F2E669" w14:textId="77777777" w:rsidR="00F00296" w:rsidRDefault="00F00296" w:rsidP="00C97003">
            <w:pPr>
              <w:pStyle w:val="ListParagraph"/>
              <w:numPr>
                <w:ilvl w:val="0"/>
                <w:numId w:val="22"/>
              </w:numPr>
              <w:ind w:left="0" w:firstLine="0"/>
            </w:pPr>
          </w:p>
        </w:tc>
        <w:tc>
          <w:tcPr>
            <w:tcW w:w="3257" w:type="dxa"/>
          </w:tcPr>
          <w:p w14:paraId="2B7E06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System Run-Hours Total</w:t>
            </w:r>
          </w:p>
        </w:tc>
        <w:tc>
          <w:tcPr>
            <w:tcW w:w="1124" w:type="dxa"/>
          </w:tcPr>
          <w:p w14:paraId="1CB97F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36E65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0D377E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47277">
              <w:t xml:space="preserve">§ </w:t>
            </w:r>
            <w:r w:rsidRPr="00747277">
              <w:fldChar w:fldCharType="begin"/>
            </w:r>
            <w:r w:rsidRPr="00747277">
              <w:instrText xml:space="preserve"> REF _Ref14099426 \w \h \d " " </w:instrText>
            </w:r>
            <w:r w:rsidRPr="00747277">
              <w:fldChar w:fldCharType="separate"/>
            </w:r>
            <w:r>
              <w:t>4.18 H. 5</w:t>
            </w:r>
            <w:r w:rsidRPr="00747277">
              <w:fldChar w:fldCharType="end"/>
            </w:r>
          </w:p>
        </w:tc>
        <w:tc>
          <w:tcPr>
            <w:tcW w:w="398" w:type="dxa"/>
          </w:tcPr>
          <w:p w14:paraId="24F98F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50FCA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9E10E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9E5B3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FEB098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D78088E" w14:textId="77777777" w:rsidR="00F00296" w:rsidRDefault="00F00296" w:rsidP="00C97003">
            <w:pPr>
              <w:pStyle w:val="ListParagraph"/>
              <w:numPr>
                <w:ilvl w:val="0"/>
                <w:numId w:val="22"/>
              </w:numPr>
              <w:ind w:left="0" w:firstLine="0"/>
            </w:pPr>
          </w:p>
        </w:tc>
        <w:tc>
          <w:tcPr>
            <w:tcW w:w="3257" w:type="dxa"/>
          </w:tcPr>
          <w:p w14:paraId="30ED2E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Cumulative % Request-Hours</w:t>
            </w:r>
          </w:p>
        </w:tc>
        <w:tc>
          <w:tcPr>
            <w:tcW w:w="1124" w:type="dxa"/>
          </w:tcPr>
          <w:p w14:paraId="1626EB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E3649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3BD01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47277">
              <w:t xml:space="preserve">§ </w:t>
            </w:r>
            <w:r w:rsidRPr="00747277">
              <w:fldChar w:fldCharType="begin"/>
            </w:r>
            <w:r w:rsidRPr="00747277">
              <w:instrText xml:space="preserve"> REF _Ref14099426 \w \h \d " " </w:instrText>
            </w:r>
            <w:r w:rsidRPr="00747277">
              <w:fldChar w:fldCharType="separate"/>
            </w:r>
            <w:r>
              <w:t>4.18 H. 5</w:t>
            </w:r>
            <w:r w:rsidRPr="00747277">
              <w:fldChar w:fldCharType="end"/>
            </w:r>
          </w:p>
        </w:tc>
        <w:tc>
          <w:tcPr>
            <w:tcW w:w="398" w:type="dxa"/>
          </w:tcPr>
          <w:p w14:paraId="74F321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E6199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14CFD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1AFCA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2469678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6D8F481" w14:textId="77777777" w:rsidR="00F00296" w:rsidRDefault="00F00296" w:rsidP="00C97003">
            <w:pPr>
              <w:pStyle w:val="ListParagraph"/>
              <w:numPr>
                <w:ilvl w:val="0"/>
                <w:numId w:val="22"/>
              </w:numPr>
              <w:ind w:left="0" w:firstLine="0"/>
            </w:pPr>
          </w:p>
        </w:tc>
        <w:tc>
          <w:tcPr>
            <w:tcW w:w="3257" w:type="dxa"/>
          </w:tcPr>
          <w:p w14:paraId="3C28D3C0"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055053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7596AA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01E5B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17BA86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9D89E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63531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1C317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6BC9B2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AB5CB08" w14:textId="77777777" w:rsidR="00F00296" w:rsidRDefault="00F00296" w:rsidP="00C97003">
            <w:pPr>
              <w:pStyle w:val="ListParagraph"/>
              <w:numPr>
                <w:ilvl w:val="0"/>
                <w:numId w:val="22"/>
              </w:numPr>
              <w:ind w:left="0" w:firstLine="0"/>
            </w:pPr>
          </w:p>
        </w:tc>
        <w:tc>
          <w:tcPr>
            <w:tcW w:w="3257" w:type="dxa"/>
          </w:tcPr>
          <w:p w14:paraId="2B3AF1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0F3EAF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72E866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58A7DD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3ADDC4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8CEB7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D6197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40249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C8240C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C992665" w14:textId="77777777" w:rsidR="00F00296" w:rsidRDefault="00F00296" w:rsidP="00C97003">
            <w:pPr>
              <w:pStyle w:val="ListParagraph"/>
              <w:numPr>
                <w:ilvl w:val="0"/>
                <w:numId w:val="22"/>
              </w:numPr>
              <w:ind w:left="0" w:firstLine="0"/>
            </w:pPr>
          </w:p>
        </w:tc>
        <w:tc>
          <w:tcPr>
            <w:tcW w:w="3257" w:type="dxa"/>
          </w:tcPr>
          <w:p w14:paraId="4A62DA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4D7338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585D05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03B026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17BC16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5B325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4C134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2F8C3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B1AFC4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BFCFE85" w14:textId="77777777" w:rsidR="00F00296" w:rsidRDefault="00F00296" w:rsidP="00C97003">
            <w:pPr>
              <w:pStyle w:val="ListParagraph"/>
              <w:numPr>
                <w:ilvl w:val="0"/>
                <w:numId w:val="22"/>
              </w:numPr>
              <w:ind w:left="0" w:firstLine="0"/>
            </w:pPr>
          </w:p>
        </w:tc>
        <w:tc>
          <w:tcPr>
            <w:tcW w:w="3257" w:type="dxa"/>
          </w:tcPr>
          <w:p w14:paraId="23BD0C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2695A9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568318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7E56DD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658C73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82DB0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BCC46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6BE3C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BFA22D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54E22FC" w14:textId="77777777" w:rsidR="00F00296" w:rsidRDefault="00F00296" w:rsidP="00C97003">
            <w:pPr>
              <w:pStyle w:val="ListParagraph"/>
              <w:numPr>
                <w:ilvl w:val="0"/>
                <w:numId w:val="22"/>
              </w:numPr>
              <w:ind w:left="0" w:firstLine="0"/>
            </w:pPr>
          </w:p>
        </w:tc>
        <w:tc>
          <w:tcPr>
            <w:tcW w:w="3257" w:type="dxa"/>
          </w:tcPr>
          <w:p w14:paraId="51A117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2C1EEA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391A45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3FD6CA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2E2089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155F4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498EA6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0A3EE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61A01A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6187425" w14:textId="77777777" w:rsidR="00F00296" w:rsidRDefault="00F00296" w:rsidP="00C97003">
            <w:pPr>
              <w:pStyle w:val="ListParagraph"/>
              <w:numPr>
                <w:ilvl w:val="0"/>
                <w:numId w:val="22"/>
              </w:numPr>
              <w:ind w:left="0" w:firstLine="0"/>
            </w:pPr>
          </w:p>
        </w:tc>
        <w:tc>
          <w:tcPr>
            <w:tcW w:w="3257" w:type="dxa"/>
          </w:tcPr>
          <w:p w14:paraId="632C78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3C07AE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0DBD20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B970E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5D151F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E5A85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41D18B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EDCC2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EEA4BF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EBDDAD3" w14:textId="77777777" w:rsidR="00F00296" w:rsidRDefault="00F00296" w:rsidP="00C97003">
            <w:pPr>
              <w:pStyle w:val="ListParagraph"/>
              <w:numPr>
                <w:ilvl w:val="0"/>
                <w:numId w:val="22"/>
              </w:numPr>
              <w:ind w:left="0" w:firstLine="0"/>
            </w:pPr>
          </w:p>
        </w:tc>
        <w:tc>
          <w:tcPr>
            <w:tcW w:w="3257" w:type="dxa"/>
          </w:tcPr>
          <w:p w14:paraId="5480C0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6A5B10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28243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1A7644C2" w14:textId="77777777"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46387A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FCAF5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847FE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CF1AF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96A91E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D70EC04" w14:textId="77777777" w:rsidR="00F00296" w:rsidRDefault="00F00296" w:rsidP="00C97003">
            <w:pPr>
              <w:pStyle w:val="ListParagraph"/>
              <w:numPr>
                <w:ilvl w:val="0"/>
                <w:numId w:val="22"/>
              </w:numPr>
              <w:ind w:left="0" w:firstLine="0"/>
            </w:pPr>
          </w:p>
        </w:tc>
        <w:tc>
          <w:tcPr>
            <w:tcW w:w="3257" w:type="dxa"/>
          </w:tcPr>
          <w:p w14:paraId="001B32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2E6DBC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2DFD7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204A47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5C992B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B3879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09704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C86C6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1BA5A7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6D6A8B" w14:textId="77777777" w:rsidR="00F00296" w:rsidRDefault="00F00296" w:rsidP="00C97003">
            <w:pPr>
              <w:pStyle w:val="ListParagraph"/>
              <w:numPr>
                <w:ilvl w:val="0"/>
                <w:numId w:val="22"/>
              </w:numPr>
              <w:ind w:left="0" w:firstLine="0"/>
            </w:pPr>
          </w:p>
        </w:tc>
        <w:tc>
          <w:tcPr>
            <w:tcW w:w="3257" w:type="dxa"/>
          </w:tcPr>
          <w:p w14:paraId="489D45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548D1F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509B5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207247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w:instrText>
            </w:r>
            <w:r>
              <w:fldChar w:fldCharType="separate"/>
            </w:r>
            <w:r>
              <w:t>4.9 B. 8</w:t>
            </w:r>
            <w:r>
              <w:fldChar w:fldCharType="end"/>
            </w:r>
          </w:p>
        </w:tc>
        <w:tc>
          <w:tcPr>
            <w:tcW w:w="398" w:type="dxa"/>
          </w:tcPr>
          <w:p w14:paraId="5B2CD1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179DE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B640C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8528B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D0ECA4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52E3B1D" w14:textId="77777777" w:rsidR="00F00296" w:rsidRDefault="00F00296" w:rsidP="00C97003">
            <w:pPr>
              <w:pStyle w:val="ListParagraph"/>
              <w:numPr>
                <w:ilvl w:val="0"/>
                <w:numId w:val="22"/>
              </w:numPr>
              <w:ind w:left="0" w:firstLine="0"/>
            </w:pPr>
          </w:p>
        </w:tc>
        <w:tc>
          <w:tcPr>
            <w:tcW w:w="3257" w:type="dxa"/>
          </w:tcPr>
          <w:p w14:paraId="799E88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51F5BB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B33DF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7001D0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w:instrText>
            </w:r>
            <w:r>
              <w:fldChar w:fldCharType="separate"/>
            </w:r>
            <w:r>
              <w:t>4.9 B. 8</w:t>
            </w:r>
            <w:r>
              <w:fldChar w:fldCharType="end"/>
            </w:r>
          </w:p>
        </w:tc>
        <w:tc>
          <w:tcPr>
            <w:tcW w:w="398" w:type="dxa"/>
          </w:tcPr>
          <w:p w14:paraId="1096FE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BA6B4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5710F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D66D5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1F91CA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B727563" w14:textId="77777777" w:rsidR="00F00296" w:rsidRDefault="00F00296" w:rsidP="00C97003">
            <w:pPr>
              <w:pStyle w:val="ListParagraph"/>
              <w:numPr>
                <w:ilvl w:val="0"/>
                <w:numId w:val="22"/>
              </w:numPr>
              <w:ind w:left="0" w:firstLine="0"/>
            </w:pPr>
          </w:p>
        </w:tc>
        <w:tc>
          <w:tcPr>
            <w:tcW w:w="3257" w:type="dxa"/>
          </w:tcPr>
          <w:p w14:paraId="110E12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63F834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3F3EA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F6E1E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w:instrText>
            </w:r>
            <w:r>
              <w:fldChar w:fldCharType="separate"/>
            </w:r>
            <w:r>
              <w:t>4.9 B. 6</w:t>
            </w:r>
            <w:r>
              <w:fldChar w:fldCharType="end"/>
            </w:r>
          </w:p>
        </w:tc>
        <w:tc>
          <w:tcPr>
            <w:tcW w:w="398" w:type="dxa"/>
          </w:tcPr>
          <w:p w14:paraId="3E9D5C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5F824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B8BAE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8BB3B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77EE8AE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CCCC793" w14:textId="77777777" w:rsidR="00F00296" w:rsidRDefault="00F00296" w:rsidP="00C97003">
            <w:pPr>
              <w:pStyle w:val="ListParagraph"/>
              <w:numPr>
                <w:ilvl w:val="0"/>
                <w:numId w:val="22"/>
              </w:numPr>
              <w:ind w:left="0" w:firstLine="0"/>
            </w:pPr>
          </w:p>
        </w:tc>
        <w:tc>
          <w:tcPr>
            <w:tcW w:w="3257" w:type="dxa"/>
          </w:tcPr>
          <w:p w14:paraId="77111F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6700CD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4D9CF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300B7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5D81F9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E46A3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56E9B8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F4BBF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752B20F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554A16F" w14:textId="77777777" w:rsidR="00F00296" w:rsidRDefault="00F00296" w:rsidP="00C97003">
            <w:pPr>
              <w:pStyle w:val="ListParagraph"/>
              <w:numPr>
                <w:ilvl w:val="0"/>
                <w:numId w:val="22"/>
              </w:numPr>
              <w:ind w:left="0" w:firstLine="0"/>
            </w:pPr>
          </w:p>
        </w:tc>
        <w:tc>
          <w:tcPr>
            <w:tcW w:w="3257" w:type="dxa"/>
          </w:tcPr>
          <w:p w14:paraId="6AC1D2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28A9D5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66419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93AFF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077B28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ABE91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BE22D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EE653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70A5E5B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29C96F9" w14:textId="77777777" w:rsidR="00F00296" w:rsidRDefault="00F00296" w:rsidP="00C97003">
            <w:pPr>
              <w:pStyle w:val="ListParagraph"/>
              <w:numPr>
                <w:ilvl w:val="0"/>
                <w:numId w:val="22"/>
              </w:numPr>
              <w:ind w:left="0" w:firstLine="0"/>
            </w:pPr>
          </w:p>
        </w:tc>
        <w:tc>
          <w:tcPr>
            <w:tcW w:w="3257" w:type="dxa"/>
          </w:tcPr>
          <w:p w14:paraId="1C5890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0C99E7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746C7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17263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5C5BB5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542E5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27205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B4E94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5740DEF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76AD7C1" w14:textId="77777777" w:rsidR="00F00296" w:rsidRDefault="00F00296" w:rsidP="00C97003">
            <w:pPr>
              <w:pStyle w:val="ListParagraph"/>
              <w:numPr>
                <w:ilvl w:val="0"/>
                <w:numId w:val="22"/>
              </w:numPr>
              <w:ind w:left="0" w:firstLine="0"/>
            </w:pPr>
          </w:p>
        </w:tc>
        <w:tc>
          <w:tcPr>
            <w:tcW w:w="3257" w:type="dxa"/>
          </w:tcPr>
          <w:p w14:paraId="48E3D02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66B5DF4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6A43A8F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40B512F2" w14:textId="77777777"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w:instrText>
            </w:r>
            <w:r>
              <w:fldChar w:fldCharType="separate"/>
            </w:r>
            <w:r>
              <w:t>4.9 B. 9</w:t>
            </w:r>
            <w:r>
              <w:fldChar w:fldCharType="end"/>
            </w:r>
          </w:p>
        </w:tc>
        <w:tc>
          <w:tcPr>
            <w:tcW w:w="398" w:type="dxa"/>
          </w:tcPr>
          <w:p w14:paraId="7DA4AF3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31E3DBD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0D761DA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075B5E6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6EB5C1BA" w14:textId="77777777" w:rsidR="00F00296" w:rsidRDefault="00F00296" w:rsidP="00F00296"/>
    <w:p w14:paraId="4DD5F847" w14:textId="77777777" w:rsidR="00F00296" w:rsidRDefault="00F00296" w:rsidP="00F00296">
      <w:pPr>
        <w:pStyle w:val="Caption"/>
      </w:pPr>
      <w:bookmarkStart w:id="725" w:name="_Toc14426209"/>
      <w:bookmarkStart w:id="726" w:name="HVAC_SOO_DDDF_INLET_T24"/>
      <w:r>
        <w:t xml:space="preserve">Table </w:t>
      </w:r>
      <w:fldSimple w:instr=" STYLEREF 2 \s ">
        <w:r>
          <w:rPr>
            <w:noProof/>
          </w:rPr>
          <w:t>4.18</w:t>
        </w:r>
      </w:fldSimple>
      <w:r>
        <w:t>.</w:t>
      </w:r>
      <w:fldSimple w:instr=" SEQ Table \* ARABIC \s 2 ">
        <w:r>
          <w:rPr>
            <w:noProof/>
          </w:rPr>
          <w:t>3</w:t>
        </w:r>
      </w:fldSimple>
      <w:r>
        <w:t xml:space="preserve"> Dual Duct VAV Terminal Unit – Mixing Inlet Airflow Sensors – Ventilation Software Points – Title 24</w:t>
      </w:r>
      <w:bookmarkEnd w:id="725"/>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5F059E00"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24A29170" w14:textId="77777777" w:rsidR="00F00296" w:rsidRDefault="00F00296" w:rsidP="00654AFE">
            <w:pPr>
              <w:jc w:val="center"/>
            </w:pPr>
            <w:r>
              <w:t>#</w:t>
            </w:r>
          </w:p>
        </w:tc>
        <w:tc>
          <w:tcPr>
            <w:tcW w:w="2520" w:type="dxa"/>
            <w:vMerge w:val="restart"/>
          </w:tcPr>
          <w:p w14:paraId="0BB240C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506B793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46152C6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3555894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2D80D13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41E73C6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72799E3C"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758B4AA0" w14:textId="77777777" w:rsidR="00F00296" w:rsidRDefault="00F00296" w:rsidP="00654AFE">
            <w:pPr>
              <w:jc w:val="center"/>
            </w:pPr>
          </w:p>
        </w:tc>
        <w:tc>
          <w:tcPr>
            <w:tcW w:w="2520" w:type="dxa"/>
            <w:vMerge/>
          </w:tcPr>
          <w:p w14:paraId="7BBADA2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4A4FF81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78ED4FD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431BC70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1BAEA00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153DC92B"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7E5B38E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0CA3F92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0999F5DC"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3D34024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EB84F2B" w14:textId="77777777" w:rsidR="00F00296" w:rsidRDefault="00F00296" w:rsidP="00654AFE">
            <w:r>
              <w:t>1</w:t>
            </w:r>
          </w:p>
        </w:tc>
        <w:tc>
          <w:tcPr>
            <w:tcW w:w="2520" w:type="dxa"/>
          </w:tcPr>
          <w:p w14:paraId="3FC209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11FAF3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634E81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5BC62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3714B8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0F264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5DFB58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0E8FC9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648AEF9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F49739C" w14:textId="77777777" w:rsidR="00F00296" w:rsidRDefault="00F00296" w:rsidP="00654AFE">
            <w:r>
              <w:t>2</w:t>
            </w:r>
          </w:p>
        </w:tc>
        <w:tc>
          <w:tcPr>
            <w:tcW w:w="2520" w:type="dxa"/>
          </w:tcPr>
          <w:p w14:paraId="0FE4D2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585F21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54A808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D679B03"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1AB28E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4F0F62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1C3F3C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40FDD2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22294E6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1160D2E" w14:textId="77777777" w:rsidR="00F00296" w:rsidRDefault="00F00296" w:rsidP="00654AFE">
            <w:r>
              <w:t>3</w:t>
            </w:r>
          </w:p>
        </w:tc>
        <w:tc>
          <w:tcPr>
            <w:tcW w:w="2520" w:type="dxa"/>
          </w:tcPr>
          <w:p w14:paraId="060486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76AFD3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525C11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11802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Pr>
                <w:rFonts w:ascii="Calibri" w:hAnsi="Calibri" w:cs="Calibri"/>
              </w:rPr>
              <w:t>4.8 A. 4. b. i</w:t>
            </w:r>
            <w:r>
              <w:rPr>
                <w:rFonts w:ascii="Calibri" w:hAnsi="Calibri" w:cs="Calibri"/>
              </w:rPr>
              <w:fldChar w:fldCharType="end"/>
            </w:r>
          </w:p>
        </w:tc>
        <w:tc>
          <w:tcPr>
            <w:tcW w:w="630" w:type="dxa"/>
          </w:tcPr>
          <w:p w14:paraId="012074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51763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D5234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55B1D4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EB46C1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5B0CDFC" w14:textId="77777777" w:rsidR="00F00296" w:rsidRDefault="00F00296" w:rsidP="00654AFE">
            <w:r>
              <w:t>4</w:t>
            </w:r>
          </w:p>
        </w:tc>
        <w:tc>
          <w:tcPr>
            <w:tcW w:w="2520" w:type="dxa"/>
          </w:tcPr>
          <w:p w14:paraId="0ADB01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0EE309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36DFE190"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5DD2BFA"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Pr>
                <w:rFonts w:cs="Calibri"/>
              </w:rPr>
              <w:t>4.8 A. 4. b. ii</w:t>
            </w:r>
            <w:r>
              <w:rPr>
                <w:rFonts w:cs="Calibri"/>
              </w:rPr>
              <w:fldChar w:fldCharType="end"/>
            </w:r>
          </w:p>
        </w:tc>
        <w:tc>
          <w:tcPr>
            <w:tcW w:w="630" w:type="dxa"/>
          </w:tcPr>
          <w:p w14:paraId="50ECE7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B76C6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6A1FD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0F8A7B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E92133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A330C0" w14:textId="77777777" w:rsidR="00F00296" w:rsidRDefault="00F00296" w:rsidP="00654AFE">
            <w:r>
              <w:t>5</w:t>
            </w:r>
          </w:p>
        </w:tc>
        <w:tc>
          <w:tcPr>
            <w:tcW w:w="2520" w:type="dxa"/>
          </w:tcPr>
          <w:p w14:paraId="61922E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4018AF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0E1D37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11F33F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Pr>
                <w:rFonts w:ascii="Calibri" w:hAnsi="Calibri" w:cs="Calibri"/>
              </w:rPr>
              <w:t>4.8 A. 4. c. iii</w:t>
            </w:r>
            <w:r>
              <w:rPr>
                <w:rFonts w:ascii="Calibri" w:hAnsi="Calibri" w:cs="Calibri"/>
              </w:rPr>
              <w:fldChar w:fldCharType="end"/>
            </w:r>
          </w:p>
        </w:tc>
        <w:tc>
          <w:tcPr>
            <w:tcW w:w="630" w:type="dxa"/>
          </w:tcPr>
          <w:p w14:paraId="3BE313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176D8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752C1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5CC8CD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70D4A99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4F7C4F9" w14:textId="77777777" w:rsidR="00F00296" w:rsidRDefault="00F00296" w:rsidP="00654AFE">
            <w:r>
              <w:t>6</w:t>
            </w:r>
          </w:p>
        </w:tc>
        <w:tc>
          <w:tcPr>
            <w:tcW w:w="2520" w:type="dxa"/>
          </w:tcPr>
          <w:p w14:paraId="104C73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600356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7B0D69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C885D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266F51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179EF3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7EBD3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3D2C8A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1504804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979FF23" w14:textId="77777777" w:rsidR="00F00296" w:rsidRDefault="00F00296" w:rsidP="00654AFE">
            <w:r>
              <w:t>7</w:t>
            </w:r>
          </w:p>
        </w:tc>
        <w:tc>
          <w:tcPr>
            <w:tcW w:w="2520" w:type="dxa"/>
          </w:tcPr>
          <w:p w14:paraId="483DA5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7FF2AF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1C328E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A84D8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35770C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332E1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41FEDA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692394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21A3CA4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8BA5A8A" w14:textId="77777777" w:rsidR="00F00296" w:rsidRDefault="00F00296" w:rsidP="00654AFE">
            <w:r>
              <w:t>8</w:t>
            </w:r>
          </w:p>
        </w:tc>
        <w:tc>
          <w:tcPr>
            <w:tcW w:w="2520" w:type="dxa"/>
          </w:tcPr>
          <w:p w14:paraId="503061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6B0C33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4E203B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458BBF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1D3ECF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DBD2C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2D6492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064F0C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43015E8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39437E6" w14:textId="77777777" w:rsidR="00F00296" w:rsidRDefault="00F00296" w:rsidP="00654AFE">
            <w:r>
              <w:t>9</w:t>
            </w:r>
          </w:p>
        </w:tc>
        <w:tc>
          <w:tcPr>
            <w:tcW w:w="2520" w:type="dxa"/>
          </w:tcPr>
          <w:p w14:paraId="083143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64EB00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267638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206718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2E28D5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F9DB5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0363B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0B8687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7562BBD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6952F4D" w14:textId="77777777" w:rsidR="00F00296" w:rsidRDefault="00F00296" w:rsidP="00654AFE">
            <w:r>
              <w:t>10</w:t>
            </w:r>
          </w:p>
        </w:tc>
        <w:tc>
          <w:tcPr>
            <w:tcW w:w="2520" w:type="dxa"/>
          </w:tcPr>
          <w:p w14:paraId="44445B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0D86E9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0BBEE7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35C194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5E78F9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1F6E0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57022B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093C9D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0D1E278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7CC1990" w14:textId="77777777" w:rsidR="00F00296" w:rsidRDefault="00F00296" w:rsidP="00654AFE">
            <w:r>
              <w:t>11</w:t>
            </w:r>
          </w:p>
        </w:tc>
        <w:tc>
          <w:tcPr>
            <w:tcW w:w="2520" w:type="dxa"/>
          </w:tcPr>
          <w:p w14:paraId="1BFDA50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6CB0866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4B20481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3079DF17" w14:textId="77777777"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4E70353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41B58FB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6D571D1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4203213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58E02DA1" w14:textId="77777777" w:rsidR="00F00296" w:rsidRPr="00090747" w:rsidRDefault="00F00296" w:rsidP="00F00296"/>
    <w:p w14:paraId="2B43586D" w14:textId="77777777" w:rsidR="00F00296" w:rsidRDefault="00F00296" w:rsidP="00F00296">
      <w:pPr>
        <w:pStyle w:val="Caption"/>
      </w:pPr>
      <w:bookmarkStart w:id="727" w:name="_Toc14426210"/>
      <w:bookmarkStart w:id="728" w:name="HVAC_SOO_DDDF_INLET_621"/>
      <w:bookmarkEnd w:id="726"/>
      <w:r>
        <w:t xml:space="preserve">Table </w:t>
      </w:r>
      <w:fldSimple w:instr=" STYLEREF 2 \s ">
        <w:r>
          <w:rPr>
            <w:noProof/>
          </w:rPr>
          <w:t>4.18</w:t>
        </w:r>
      </w:fldSimple>
      <w:r>
        <w:t>.</w:t>
      </w:r>
      <w:fldSimple w:instr=" SEQ Table \* ARABIC \s 2 ">
        <w:r>
          <w:rPr>
            <w:noProof/>
          </w:rPr>
          <w:t>4</w:t>
        </w:r>
      </w:fldSimple>
      <w:r>
        <w:t xml:space="preserve"> Dual Duct VAV Terminal Unit – Mixing Inlet Airflow Sensors – Ventilation Software Points – ASHRAE 62.1</w:t>
      </w:r>
      <w:bookmarkEnd w:id="727"/>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0E921682"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51A40664" w14:textId="77777777" w:rsidR="00F00296" w:rsidRDefault="00F00296" w:rsidP="00654AFE">
            <w:pPr>
              <w:jc w:val="center"/>
            </w:pPr>
            <w:r>
              <w:lastRenderedPageBreak/>
              <w:t>#</w:t>
            </w:r>
          </w:p>
        </w:tc>
        <w:tc>
          <w:tcPr>
            <w:tcW w:w="2520" w:type="dxa"/>
            <w:vMerge w:val="restart"/>
          </w:tcPr>
          <w:p w14:paraId="1C961E6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4618CA0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400B575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0E238F6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054175F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3B56DE1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0CAE145A"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15763506" w14:textId="77777777" w:rsidR="00F00296" w:rsidRDefault="00F00296" w:rsidP="00654AFE">
            <w:pPr>
              <w:jc w:val="center"/>
            </w:pPr>
          </w:p>
        </w:tc>
        <w:tc>
          <w:tcPr>
            <w:tcW w:w="2520" w:type="dxa"/>
            <w:vMerge/>
          </w:tcPr>
          <w:p w14:paraId="72DCD8B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1D72741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4ADB819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62089B9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7F468A4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5032F6F8"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4E395EA3"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09F0653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6666B15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3D89FE4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D4F6796" w14:textId="77777777" w:rsidR="00F00296" w:rsidRDefault="00F00296" w:rsidP="00654AFE">
            <w:r>
              <w:t>1</w:t>
            </w:r>
          </w:p>
        </w:tc>
        <w:tc>
          <w:tcPr>
            <w:tcW w:w="2520" w:type="dxa"/>
          </w:tcPr>
          <w:p w14:paraId="3A45A3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1C99C1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51AC3E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7E284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2806E9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2C3706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5604CD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115D26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2B8B6CD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1ED4BD9" w14:textId="77777777" w:rsidR="00F00296" w:rsidRDefault="00F00296" w:rsidP="00654AFE">
            <w:r>
              <w:t>2</w:t>
            </w:r>
          </w:p>
        </w:tc>
        <w:tc>
          <w:tcPr>
            <w:tcW w:w="2520" w:type="dxa"/>
          </w:tcPr>
          <w:p w14:paraId="3783C4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5512BE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4B1B2E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CCFA8CA"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758B2D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776C5B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130D3D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7E0F49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7172B1B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EDB1DB1" w14:textId="77777777" w:rsidR="00F00296" w:rsidRDefault="00F00296" w:rsidP="00654AFE">
            <w:r>
              <w:t>3</w:t>
            </w:r>
          </w:p>
        </w:tc>
        <w:tc>
          <w:tcPr>
            <w:tcW w:w="2520" w:type="dxa"/>
          </w:tcPr>
          <w:p w14:paraId="570EE1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70FC08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0FD70E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485D85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46DC86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518E1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68C3D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D2AE3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7EB481D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819F115" w14:textId="77777777" w:rsidR="00F00296" w:rsidRDefault="00F00296" w:rsidP="00654AFE">
            <w:r>
              <w:t>4</w:t>
            </w:r>
          </w:p>
        </w:tc>
        <w:tc>
          <w:tcPr>
            <w:tcW w:w="2520" w:type="dxa"/>
          </w:tcPr>
          <w:p w14:paraId="7642A6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76077B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182308C2"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1313C123"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77E51A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2B2B29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31E275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57BCBD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7F8DCF4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DE5BCD1" w14:textId="77777777" w:rsidR="00F00296" w:rsidRDefault="00F00296" w:rsidP="00654AFE">
            <w:r>
              <w:t>5</w:t>
            </w:r>
          </w:p>
        </w:tc>
        <w:tc>
          <w:tcPr>
            <w:tcW w:w="2520" w:type="dxa"/>
          </w:tcPr>
          <w:p w14:paraId="218982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3356D9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25F012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05FBF8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2E8109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275933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242252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53D3CD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5994AC6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E56E7BB" w14:textId="77777777" w:rsidR="00F00296" w:rsidRDefault="00F00296" w:rsidP="00654AFE">
            <w:r>
              <w:t>6</w:t>
            </w:r>
          </w:p>
        </w:tc>
        <w:tc>
          <w:tcPr>
            <w:tcW w:w="2520" w:type="dxa"/>
          </w:tcPr>
          <w:p w14:paraId="6704EF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436A20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595C52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5D26F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Pr>
                <w:rFonts w:ascii="Calibri" w:hAnsi="Calibri" w:cs="Calibri"/>
              </w:rPr>
              <w:t>4.8 A</w:t>
            </w:r>
            <w:r>
              <w:rPr>
                <w:rFonts w:ascii="Calibri" w:hAnsi="Calibri" w:cs="Calibri"/>
              </w:rPr>
              <w:fldChar w:fldCharType="end"/>
            </w:r>
          </w:p>
        </w:tc>
        <w:tc>
          <w:tcPr>
            <w:tcW w:w="630" w:type="dxa"/>
          </w:tcPr>
          <w:p w14:paraId="34FDBE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57283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153144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E1CFF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47E36B3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7A6C70E" w14:textId="77777777" w:rsidR="00F00296" w:rsidRDefault="00F00296" w:rsidP="00654AFE">
            <w:r>
              <w:t>7</w:t>
            </w:r>
          </w:p>
        </w:tc>
        <w:tc>
          <w:tcPr>
            <w:tcW w:w="2520" w:type="dxa"/>
          </w:tcPr>
          <w:p w14:paraId="142F43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743F15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33182A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412D18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Pr>
                <w:rFonts w:ascii="Calibri" w:hAnsi="Calibri" w:cs="Calibri"/>
              </w:rPr>
              <w:t>4.8 A. 3. e. iv</w:t>
            </w:r>
            <w:r>
              <w:rPr>
                <w:rFonts w:ascii="Calibri" w:hAnsi="Calibri" w:cs="Calibri"/>
              </w:rPr>
              <w:fldChar w:fldCharType="end"/>
            </w:r>
          </w:p>
        </w:tc>
        <w:tc>
          <w:tcPr>
            <w:tcW w:w="630" w:type="dxa"/>
          </w:tcPr>
          <w:p w14:paraId="7A0F50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89DEF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DF5F0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F06ED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69CE395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948154" w14:textId="77777777" w:rsidR="00F00296" w:rsidRDefault="00F00296" w:rsidP="00654AFE">
            <w:r>
              <w:t>8</w:t>
            </w:r>
          </w:p>
        </w:tc>
        <w:tc>
          <w:tcPr>
            <w:tcW w:w="2520" w:type="dxa"/>
          </w:tcPr>
          <w:p w14:paraId="2E3272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6068CD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2F9A9F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59E5FF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678180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6E2C7F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C1C99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30272B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3C581A3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77B52B8" w14:textId="77777777" w:rsidR="00F00296" w:rsidRDefault="00F00296" w:rsidP="00654AFE">
            <w:r>
              <w:t>9</w:t>
            </w:r>
          </w:p>
        </w:tc>
        <w:tc>
          <w:tcPr>
            <w:tcW w:w="2520" w:type="dxa"/>
          </w:tcPr>
          <w:p w14:paraId="41211D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2E78B4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67B41D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3EC11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125887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9648B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1431B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168661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3ECE5B1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AF25CDD" w14:textId="77777777" w:rsidR="00F00296" w:rsidRDefault="00F00296" w:rsidP="00654AFE">
            <w:r>
              <w:t>10</w:t>
            </w:r>
          </w:p>
        </w:tc>
        <w:tc>
          <w:tcPr>
            <w:tcW w:w="2520" w:type="dxa"/>
          </w:tcPr>
          <w:p w14:paraId="5EE15C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06A89E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DD003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00118B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3C2AF4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56F4C1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6A00D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452F33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1680944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D889131" w14:textId="77777777" w:rsidR="00F00296" w:rsidRDefault="00F00296" w:rsidP="00654AFE">
            <w:r>
              <w:t>11</w:t>
            </w:r>
          </w:p>
        </w:tc>
        <w:tc>
          <w:tcPr>
            <w:tcW w:w="2520" w:type="dxa"/>
          </w:tcPr>
          <w:p w14:paraId="4B36BB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0DC3E7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2FA470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528CC5B4"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7D897E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EC7EF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743FD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06701F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4F5ECF3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DC51FFD" w14:textId="77777777" w:rsidR="00F00296" w:rsidRDefault="00F00296" w:rsidP="00654AFE">
            <w:r>
              <w:t>12</w:t>
            </w:r>
          </w:p>
        </w:tc>
        <w:tc>
          <w:tcPr>
            <w:tcW w:w="2520" w:type="dxa"/>
          </w:tcPr>
          <w:p w14:paraId="6E690F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4F87F6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2DFB68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20ED5547" w14:textId="77777777"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4BED56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B2F0B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6E143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0ADCB0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3BA81B9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3F4A6B" w14:textId="77777777" w:rsidR="00F00296" w:rsidRDefault="00F00296" w:rsidP="00654AFE">
            <w:r>
              <w:t>13</w:t>
            </w:r>
          </w:p>
        </w:tc>
        <w:tc>
          <w:tcPr>
            <w:tcW w:w="2520" w:type="dxa"/>
          </w:tcPr>
          <w:p w14:paraId="2E16A6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35FEDF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0DE0C2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29F79BE"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3B0E14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62294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7A5FD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55E9F6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0BB1B6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7A3403D1"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B37783A" w14:textId="77777777" w:rsidR="00F00296" w:rsidRDefault="00F00296" w:rsidP="00654AFE">
            <w:r>
              <w:t>14</w:t>
            </w:r>
          </w:p>
        </w:tc>
        <w:tc>
          <w:tcPr>
            <w:tcW w:w="2520" w:type="dxa"/>
          </w:tcPr>
          <w:p w14:paraId="5A0C130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1C42B1B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45A949F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0A88872B" w14:textId="77777777"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32B633B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12E9FA8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353DA04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1839BDD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388363A9" w14:textId="77777777" w:rsidR="00F00296" w:rsidRPr="00135086" w:rsidRDefault="00F00296" w:rsidP="00F00296"/>
    <w:bookmarkEnd w:id="728"/>
    <w:p w14:paraId="23931241" w14:textId="77777777" w:rsidR="00F00296" w:rsidRPr="00135086" w:rsidRDefault="00F00296" w:rsidP="00F00296"/>
    <w:p w14:paraId="5C300281" w14:textId="77777777" w:rsidR="00F00296" w:rsidRDefault="00F00296" w:rsidP="00F00296">
      <w:pPr>
        <w:pStyle w:val="ContextBox"/>
      </w:pPr>
      <w:r>
        <w:t xml:space="preserve">Mixing control logic is the preferred option for use with DCV. If the box serves more than one room, it requires a DD box with mixing capability; a pair of single-duct boxes strapped together with a common plenum will not work because the discharge air will stratify rather than mix. However, if only a single room is served, as is typical for a zone using DCV, then the room becomes the mixing box and this issue can be disregarded. This sequence uses two airflow sensors, one at each inlet. This eliminates the need for a restriction at the discharge to facilitate flow measurement (and its associated pressure drop). A discharge restriction may still be required for mixing; see previous paragraph. </w:t>
      </w:r>
    </w:p>
    <w:p w14:paraId="38DD063A" w14:textId="77777777" w:rsidR="00F00296" w:rsidRDefault="00F00296" w:rsidP="00F00296">
      <w:pPr>
        <w:pStyle w:val="ContextBox"/>
      </w:pPr>
      <w:r>
        <w:t xml:space="preserve">When the majority of the airflow is through one duct, the airflow velocity in the other duct may be too low to read and result in hunting at that damper. This is not a problem, because the absolute airflow in </w:t>
      </w:r>
      <w:r>
        <w:lastRenderedPageBreak/>
        <w:t xml:space="preserve">that duct will be too low for minor fluctuations to be detectable, while the airflow in the dominant duct is sufficient to provide a clear velocity signal. </w:t>
      </w:r>
    </w:p>
    <w:p w14:paraId="1244A01C" w14:textId="77777777" w:rsidR="00F00296" w:rsidRDefault="00F00296" w:rsidP="00F00296">
      <w:pPr>
        <w:pStyle w:val="ContextBox"/>
      </w:pPr>
      <w:r>
        <w:t>Because no cold-duct air is supplied during most of the heating mode, the heating system must include ventilation air either with direct outdoor air intake or indirectly via transfer air from overventilated spaces on the same system. Refer to Standard 62.1-2016 and Standard 62.1 User’s Manual.</w:t>
      </w:r>
    </w:p>
    <w:p w14:paraId="6DBF1F1F" w14:textId="77777777" w:rsidR="00F00296" w:rsidRDefault="00F00296" w:rsidP="00F00296">
      <w:pPr>
        <w:pStyle w:val="List11A"/>
        <w:outlineLvl w:val="9"/>
      </w:pPr>
      <w:r>
        <w:t xml:space="preserve">See “Generic Thermal Zones” (Section </w:t>
      </w:r>
      <w:r>
        <w:fldChar w:fldCharType="begin"/>
      </w:r>
      <w:r>
        <w:instrText xml:space="preserve"> REF _Ref12018818 \w \h \d " " </w:instrText>
      </w:r>
      <w:r>
        <w:fldChar w:fldCharType="separate"/>
      </w:r>
      <w:r>
        <w:t>4.9</w:t>
      </w:r>
      <w:r>
        <w:fldChar w:fldCharType="end"/>
      </w:r>
      <w:r>
        <w:t xml:space="preserve">) for set points, loops, control modes, alarms, etc. </w:t>
      </w:r>
    </w:p>
    <w:p w14:paraId="5819D701" w14:textId="77777777"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t>4.8</w:t>
      </w:r>
      <w:r>
        <w:fldChar w:fldCharType="end"/>
      </w:r>
      <w:r>
        <w:t>) for calculation of zone minimum outdoor airflow.</w:t>
      </w:r>
    </w:p>
    <w:p w14:paraId="725A2D2F" w14:textId="77777777" w:rsidR="00F00296" w:rsidRDefault="00F00296" w:rsidP="00F00296">
      <w:pPr>
        <w:pStyle w:val="List11A"/>
        <w:outlineLvl w:val="9"/>
      </w:pPr>
      <w:r>
        <w:t xml:space="preserve">See Section </w:t>
      </w:r>
      <w:r>
        <w:fldChar w:fldCharType="begin"/>
      </w:r>
      <w:r>
        <w:instrText xml:space="preserve"> REF _Ref13654934 \w \h \d " " </w:instrText>
      </w:r>
      <w:r>
        <w:fldChar w:fldCharType="separate"/>
      </w:r>
      <w:r>
        <w:t>4.5 B. 7</w:t>
      </w:r>
      <w:r>
        <w:fldChar w:fldCharType="end"/>
      </w:r>
      <w:r>
        <w:t xml:space="preserve"> for zone minimum airflow set point Vmin, zone maximum cooling airflow set point Vcool-max, and the zone maximum heating airflow set point Vheat-max.</w:t>
      </w:r>
    </w:p>
    <w:p w14:paraId="08844C87" w14:textId="54500B12" w:rsidR="00F00296" w:rsidRDefault="00F00296" w:rsidP="00F00296">
      <w:pPr>
        <w:pStyle w:val="List11A"/>
        <w:outlineLvl w:val="9"/>
      </w:pPr>
      <w:r>
        <w:t xml:space="preserve">Active </w:t>
      </w:r>
      <w:r w:rsidR="00FC27DD">
        <w:t xml:space="preserve">endpoints used in the control logic depicted in </w:t>
      </w:r>
      <w:r w:rsidR="00FC27DD">
        <w:fldChar w:fldCharType="begin"/>
      </w:r>
      <w:r w:rsidR="00FC27DD">
        <w:instrText xml:space="preserve"> REF _Ref12438169 \h </w:instrText>
      </w:r>
      <w:r w:rsidR="00FC27DD">
        <w:fldChar w:fldCharType="separate"/>
      </w:r>
      <w:r w:rsidR="00FC27DD">
        <w:t xml:space="preserve">Figure </w:t>
      </w:r>
      <w:r w:rsidR="00FC27DD">
        <w:rPr>
          <w:noProof/>
        </w:rPr>
        <w:t>4.18</w:t>
      </w:r>
      <w:r w:rsidR="00FC27DD">
        <w:t>.</w:t>
      </w:r>
      <w:r w:rsidR="00FC27DD">
        <w:rPr>
          <w:noProof/>
        </w:rPr>
        <w:t>1</w:t>
      </w:r>
      <w:r w:rsidR="00FC27DD">
        <w:fldChar w:fldCharType="end"/>
      </w:r>
      <w:r w:rsidR="00FC27DD">
        <w:t xml:space="preserve"> </w:t>
      </w:r>
      <w:r>
        <w:t xml:space="preserve">shall vary depending on the mode of the zone group the zone is a part of (see </w:t>
      </w:r>
      <w:r>
        <w:fldChar w:fldCharType="begin"/>
      </w:r>
      <w:r>
        <w:instrText xml:space="preserve"> REF _Ref12437804 \h </w:instrText>
      </w:r>
      <w:r>
        <w:fldChar w:fldCharType="separate"/>
      </w:r>
      <w:r>
        <w:t xml:space="preserve">Table </w:t>
      </w:r>
      <w:r>
        <w:rPr>
          <w:noProof/>
        </w:rPr>
        <w:t>4.18</w:t>
      </w:r>
      <w:r>
        <w:t>.</w:t>
      </w:r>
      <w:r>
        <w:rPr>
          <w:noProof/>
        </w:rPr>
        <w:t>5</w:t>
      </w:r>
      <w:r>
        <w:fldChar w:fldCharType="end"/>
      </w:r>
      <w:r>
        <w:t>).</w:t>
      </w:r>
    </w:p>
    <w:p w14:paraId="5678929C" w14:textId="77777777" w:rsidR="00F00296" w:rsidRDefault="00F00296" w:rsidP="00F00296">
      <w:pPr>
        <w:pStyle w:val="Caption"/>
      </w:pPr>
      <w:bookmarkStart w:id="729" w:name="_Ref12437804"/>
      <w:bookmarkStart w:id="730" w:name="_Toc14426211"/>
      <w:r>
        <w:t xml:space="preserve">Table </w:t>
      </w:r>
      <w:fldSimple w:instr=" STYLEREF 2 \s ">
        <w:r>
          <w:rPr>
            <w:noProof/>
          </w:rPr>
          <w:t>4.18</w:t>
        </w:r>
      </w:fldSimple>
      <w:r>
        <w:t>.</w:t>
      </w:r>
      <w:fldSimple w:instr=" SEQ Table \* ARABIC \s 2 ">
        <w:r>
          <w:rPr>
            <w:noProof/>
          </w:rPr>
          <w:t>5</w:t>
        </w:r>
      </w:fldSimple>
      <w:bookmarkEnd w:id="729"/>
      <w:r>
        <w:t>: Airflow Set Points as a Function of Zone Group Mode – Mixing Dual Duct VAV with Inlet Airflow Sensor</w:t>
      </w:r>
      <w:bookmarkEnd w:id="730"/>
      <w:r>
        <w:t xml:space="preserve"> </w:t>
      </w:r>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12745C84"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6A9D5405" w14:textId="1DC59DAA" w:rsidR="00F00296" w:rsidRDefault="00FC27DD" w:rsidP="00654AFE">
            <w:r>
              <w:t>Endpoint</w:t>
            </w:r>
          </w:p>
        </w:tc>
        <w:tc>
          <w:tcPr>
            <w:tcW w:w="1187" w:type="dxa"/>
          </w:tcPr>
          <w:p w14:paraId="30AD2C7E" w14:textId="77777777" w:rsidR="00F00296" w:rsidRDefault="00F00296" w:rsidP="00654AFE">
            <w:r>
              <w:t>Occupied</w:t>
            </w:r>
          </w:p>
        </w:tc>
        <w:tc>
          <w:tcPr>
            <w:tcW w:w="1187" w:type="dxa"/>
          </w:tcPr>
          <w:p w14:paraId="7E90AE18" w14:textId="77777777" w:rsidR="00F00296" w:rsidRDefault="00F00296" w:rsidP="00654AFE">
            <w:r>
              <w:t>Cooldown</w:t>
            </w:r>
          </w:p>
        </w:tc>
        <w:tc>
          <w:tcPr>
            <w:tcW w:w="1187" w:type="dxa"/>
          </w:tcPr>
          <w:p w14:paraId="0F73C422" w14:textId="77777777" w:rsidR="00F00296" w:rsidRDefault="00F00296" w:rsidP="00654AFE">
            <w:r>
              <w:t>Setup</w:t>
            </w:r>
          </w:p>
        </w:tc>
        <w:tc>
          <w:tcPr>
            <w:tcW w:w="1187" w:type="dxa"/>
          </w:tcPr>
          <w:p w14:paraId="6738181A" w14:textId="77777777" w:rsidR="00F00296" w:rsidRDefault="00F00296" w:rsidP="00654AFE">
            <w:r>
              <w:t>Warm-Up</w:t>
            </w:r>
          </w:p>
        </w:tc>
        <w:tc>
          <w:tcPr>
            <w:tcW w:w="1187" w:type="dxa"/>
          </w:tcPr>
          <w:p w14:paraId="6E018FC9" w14:textId="77777777" w:rsidR="00F00296" w:rsidRDefault="00F00296" w:rsidP="00654AFE">
            <w:r>
              <w:t>Setback</w:t>
            </w:r>
          </w:p>
        </w:tc>
        <w:tc>
          <w:tcPr>
            <w:tcW w:w="1187" w:type="dxa"/>
          </w:tcPr>
          <w:p w14:paraId="4CF5F2E7" w14:textId="77777777" w:rsidR="00F00296" w:rsidRDefault="00F00296" w:rsidP="00654AFE">
            <w:r>
              <w:t>Unoccupied</w:t>
            </w:r>
          </w:p>
        </w:tc>
      </w:tr>
      <w:tr w:rsidR="00F00296" w14:paraId="0CC31996"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150DEA34" w14:textId="77777777" w:rsidR="00F00296" w:rsidRDefault="00F00296" w:rsidP="00654AFE">
            <w:r>
              <w:t>Cooling Maximum</w:t>
            </w:r>
          </w:p>
        </w:tc>
        <w:tc>
          <w:tcPr>
            <w:tcW w:w="1187" w:type="dxa"/>
          </w:tcPr>
          <w:p w14:paraId="51DE93D9" w14:textId="77777777" w:rsidR="00F00296" w:rsidRDefault="00F00296" w:rsidP="00654AFE">
            <w:r>
              <w:t>Vcool-max</w:t>
            </w:r>
          </w:p>
        </w:tc>
        <w:tc>
          <w:tcPr>
            <w:tcW w:w="1187" w:type="dxa"/>
          </w:tcPr>
          <w:p w14:paraId="62DAC632" w14:textId="77777777" w:rsidR="00F00296" w:rsidRDefault="00F00296" w:rsidP="00654AFE">
            <w:r>
              <w:t>Vcool-max</w:t>
            </w:r>
          </w:p>
        </w:tc>
        <w:tc>
          <w:tcPr>
            <w:tcW w:w="1187" w:type="dxa"/>
          </w:tcPr>
          <w:p w14:paraId="7DF2483F" w14:textId="77777777" w:rsidR="00F00296" w:rsidRDefault="00F00296" w:rsidP="00654AFE">
            <w:r>
              <w:t>Vcool-max</w:t>
            </w:r>
          </w:p>
        </w:tc>
        <w:tc>
          <w:tcPr>
            <w:tcW w:w="1187" w:type="dxa"/>
          </w:tcPr>
          <w:p w14:paraId="52CAA228" w14:textId="77777777" w:rsidR="00F00296" w:rsidRDefault="00F00296" w:rsidP="00654AFE">
            <w:r>
              <w:t>0</w:t>
            </w:r>
          </w:p>
        </w:tc>
        <w:tc>
          <w:tcPr>
            <w:tcW w:w="1187" w:type="dxa"/>
          </w:tcPr>
          <w:p w14:paraId="42BBA961" w14:textId="77777777" w:rsidR="00F00296" w:rsidRDefault="00F00296" w:rsidP="00654AFE">
            <w:r>
              <w:t>0</w:t>
            </w:r>
          </w:p>
        </w:tc>
        <w:tc>
          <w:tcPr>
            <w:tcW w:w="1187" w:type="dxa"/>
          </w:tcPr>
          <w:p w14:paraId="345DC7B4" w14:textId="77777777" w:rsidR="00F00296" w:rsidRDefault="00F00296" w:rsidP="00654AFE">
            <w:r>
              <w:t>0</w:t>
            </w:r>
          </w:p>
        </w:tc>
      </w:tr>
      <w:tr w:rsidR="00F00296" w14:paraId="5748C7EF" w14:textId="77777777" w:rsidTr="00654AFE">
        <w:trPr>
          <w:cnfStyle w:val="000000010000" w:firstRow="0" w:lastRow="0" w:firstColumn="0" w:lastColumn="0" w:oddVBand="0" w:evenVBand="0" w:oddHBand="0" w:evenHBand="1" w:firstRowFirstColumn="0" w:firstRowLastColumn="0" w:lastRowFirstColumn="0" w:lastRowLastColumn="0"/>
        </w:trPr>
        <w:tc>
          <w:tcPr>
            <w:tcW w:w="1980" w:type="dxa"/>
          </w:tcPr>
          <w:p w14:paraId="33B95720" w14:textId="77777777" w:rsidR="00F00296" w:rsidRDefault="00F00296" w:rsidP="00654AFE">
            <w:r>
              <w:t>Deadband Minimum</w:t>
            </w:r>
          </w:p>
        </w:tc>
        <w:tc>
          <w:tcPr>
            <w:tcW w:w="1187" w:type="dxa"/>
          </w:tcPr>
          <w:p w14:paraId="685032FA" w14:textId="77777777" w:rsidR="00F00296" w:rsidRDefault="00F00296" w:rsidP="00654AFE">
            <w:r>
              <w:t>Vmin*</w:t>
            </w:r>
          </w:p>
        </w:tc>
        <w:tc>
          <w:tcPr>
            <w:tcW w:w="1187" w:type="dxa"/>
          </w:tcPr>
          <w:p w14:paraId="67C07E2E" w14:textId="77777777" w:rsidR="00F00296" w:rsidRDefault="00F00296" w:rsidP="00654AFE">
            <w:r>
              <w:t>0</w:t>
            </w:r>
          </w:p>
        </w:tc>
        <w:tc>
          <w:tcPr>
            <w:tcW w:w="1187" w:type="dxa"/>
          </w:tcPr>
          <w:p w14:paraId="5EB590FD" w14:textId="77777777" w:rsidR="00F00296" w:rsidRDefault="00F00296" w:rsidP="00654AFE">
            <w:r>
              <w:t>0</w:t>
            </w:r>
          </w:p>
        </w:tc>
        <w:tc>
          <w:tcPr>
            <w:tcW w:w="1187" w:type="dxa"/>
          </w:tcPr>
          <w:p w14:paraId="7688116C" w14:textId="77777777" w:rsidR="00F00296" w:rsidRDefault="00F00296" w:rsidP="00654AFE">
            <w:r>
              <w:t>0</w:t>
            </w:r>
          </w:p>
        </w:tc>
        <w:tc>
          <w:tcPr>
            <w:tcW w:w="1187" w:type="dxa"/>
          </w:tcPr>
          <w:p w14:paraId="5D11626E" w14:textId="77777777" w:rsidR="00F00296" w:rsidRDefault="00F00296" w:rsidP="00654AFE">
            <w:r>
              <w:t>0</w:t>
            </w:r>
          </w:p>
        </w:tc>
        <w:tc>
          <w:tcPr>
            <w:tcW w:w="1187" w:type="dxa"/>
          </w:tcPr>
          <w:p w14:paraId="7EF9FC16" w14:textId="77777777" w:rsidR="00F00296" w:rsidRDefault="00F00296" w:rsidP="00654AFE">
            <w:r>
              <w:t>0</w:t>
            </w:r>
          </w:p>
        </w:tc>
      </w:tr>
      <w:tr w:rsidR="00F00296" w14:paraId="76AB32D3"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1E2B040D" w14:textId="77777777" w:rsidR="00F00296" w:rsidRDefault="00F00296" w:rsidP="00654AFE">
            <w:r>
              <w:t>Heating Maximum</w:t>
            </w:r>
          </w:p>
        </w:tc>
        <w:tc>
          <w:tcPr>
            <w:tcW w:w="1187" w:type="dxa"/>
          </w:tcPr>
          <w:p w14:paraId="73473399" w14:textId="77777777" w:rsidR="00F00296" w:rsidRDefault="00F00296" w:rsidP="00654AFE">
            <w:r>
              <w:t xml:space="preserve">Vheat-max </w:t>
            </w:r>
          </w:p>
        </w:tc>
        <w:tc>
          <w:tcPr>
            <w:tcW w:w="1187" w:type="dxa"/>
          </w:tcPr>
          <w:p w14:paraId="0D935C5C" w14:textId="77777777" w:rsidR="00F00296" w:rsidRDefault="00F00296" w:rsidP="00654AFE">
            <w:r>
              <w:t>0</w:t>
            </w:r>
          </w:p>
        </w:tc>
        <w:tc>
          <w:tcPr>
            <w:tcW w:w="1187" w:type="dxa"/>
          </w:tcPr>
          <w:p w14:paraId="694AFEED" w14:textId="77777777" w:rsidR="00F00296" w:rsidRDefault="00F00296" w:rsidP="00654AFE">
            <w:r>
              <w:t>0</w:t>
            </w:r>
          </w:p>
        </w:tc>
        <w:tc>
          <w:tcPr>
            <w:tcW w:w="1187" w:type="dxa"/>
          </w:tcPr>
          <w:p w14:paraId="7D22AB34" w14:textId="77777777" w:rsidR="00F00296" w:rsidRDefault="00F00296" w:rsidP="00654AFE">
            <w:r>
              <w:t>Vheat-max</w:t>
            </w:r>
          </w:p>
        </w:tc>
        <w:tc>
          <w:tcPr>
            <w:tcW w:w="1187" w:type="dxa"/>
          </w:tcPr>
          <w:p w14:paraId="360ED351" w14:textId="77777777" w:rsidR="00F00296" w:rsidRDefault="00F00296" w:rsidP="00654AFE">
            <w:r>
              <w:t>Vheat-max</w:t>
            </w:r>
          </w:p>
        </w:tc>
        <w:tc>
          <w:tcPr>
            <w:tcW w:w="1187" w:type="dxa"/>
          </w:tcPr>
          <w:p w14:paraId="71CD93C7" w14:textId="77777777" w:rsidR="00F00296" w:rsidRDefault="00F00296" w:rsidP="00654AFE">
            <w:r>
              <w:t>0</w:t>
            </w:r>
          </w:p>
        </w:tc>
      </w:tr>
    </w:tbl>
    <w:p w14:paraId="20C9BA78" w14:textId="77777777" w:rsidR="00F00296" w:rsidRDefault="00F00296" w:rsidP="00F00296"/>
    <w:p w14:paraId="76036422" w14:textId="5DFEFEFA" w:rsidR="00F00296" w:rsidRDefault="00F00296" w:rsidP="00F00296">
      <w:pPr>
        <w:pStyle w:val="List11A"/>
        <w:outlineLvl w:val="9"/>
      </w:pPr>
      <w:bookmarkStart w:id="731" w:name="_Ref14099154"/>
      <w:r>
        <w:t xml:space="preserve">Control logic is depicted schematically in </w:t>
      </w:r>
      <w:r>
        <w:fldChar w:fldCharType="begin"/>
      </w:r>
      <w:r>
        <w:instrText xml:space="preserve"> REF _Ref12438169 \h </w:instrText>
      </w:r>
      <w:r>
        <w:fldChar w:fldCharType="separate"/>
      </w:r>
      <w:r>
        <w:t xml:space="preserve">Figure </w:t>
      </w:r>
      <w:r>
        <w:rPr>
          <w:noProof/>
        </w:rPr>
        <w:t>4.18</w:t>
      </w:r>
      <w:r>
        <w:t>.</w:t>
      </w:r>
      <w:r>
        <w:rPr>
          <w:noProof/>
        </w:rPr>
        <w:t>1</w:t>
      </w:r>
      <w:r>
        <w:fldChar w:fldCharType="end"/>
      </w:r>
      <w:r>
        <w:t xml:space="preserve"> and described in the following sections. </w:t>
      </w:r>
      <w:bookmarkEnd w:id="731"/>
    </w:p>
    <w:p w14:paraId="7B2564AF" w14:textId="77777777" w:rsidR="00F00296" w:rsidRDefault="00F00296" w:rsidP="00F00296">
      <w:pPr>
        <w:pStyle w:val="List11A2"/>
      </w:pPr>
      <w:bookmarkStart w:id="732" w:name="_Ref12438944"/>
      <w:r>
        <w:t>Temperature Control</w:t>
      </w:r>
      <w:bookmarkEnd w:id="732"/>
    </w:p>
    <w:p w14:paraId="649482FC" w14:textId="1DB21EE2" w:rsidR="00F00296" w:rsidRDefault="00F00296" w:rsidP="00F00296">
      <w:pPr>
        <w:pStyle w:val="List11A2b"/>
      </w:pPr>
      <w:bookmarkStart w:id="733" w:name="_Ref14099173"/>
      <w:r>
        <w:t xml:space="preserve">When the zone state is cooling, the cooling loop output shall reset the </w:t>
      </w:r>
      <w:r w:rsidR="00FC27DD">
        <w:t>active cold duct</w:t>
      </w:r>
      <w:r>
        <w:t xml:space="preserve"> airflow set point from minimum </w:t>
      </w:r>
      <w:r w:rsidR="00FC27DD">
        <w:t xml:space="preserve">endpoint </w:t>
      </w:r>
      <w:r>
        <w:t xml:space="preserve">to the </w:t>
      </w:r>
      <w:r w:rsidR="00FC27DD">
        <w:t xml:space="preserve">cooling </w:t>
      </w:r>
      <w:r>
        <w:t xml:space="preserve">maximum </w:t>
      </w:r>
      <w:r w:rsidR="00FC27DD">
        <w:t>endpoint</w:t>
      </w:r>
      <w:r>
        <w:t xml:space="preserve">. The cooling damper shall be modulated by a control loop to maintain the measured </w:t>
      </w:r>
      <w:r w:rsidR="00FC27DD">
        <w:t xml:space="preserve">cold duct </w:t>
      </w:r>
      <w:r>
        <w:t xml:space="preserve">airflow at </w:t>
      </w:r>
      <w:r w:rsidR="00FC27DD">
        <w:t xml:space="preserve">active cold duct airflow </w:t>
      </w:r>
      <w:r>
        <w:t>set point.</w:t>
      </w:r>
      <w:bookmarkEnd w:id="733"/>
      <w:r>
        <w:t xml:space="preserve"> </w:t>
      </w:r>
    </w:p>
    <w:p w14:paraId="3071EFAA" w14:textId="41172299" w:rsidR="00F00296" w:rsidRDefault="00F00296" w:rsidP="00F00296">
      <w:pPr>
        <w:pStyle w:val="List11A2bi"/>
      </w:pPr>
      <w:r>
        <w:t>If cold-</w:t>
      </w:r>
      <w:r w:rsidR="00FC27DD">
        <w:t xml:space="preserve">duct </w:t>
      </w:r>
      <w:r>
        <w:t xml:space="preserve">supply air temperature from the air handler is greater than room temperature, </w:t>
      </w:r>
      <w:r w:rsidR="00FC27DD">
        <w:t>the ctive cold duct</w:t>
      </w:r>
      <w:r>
        <w:t xml:space="preserve"> airflow set point shall be no higher than the minimum</w:t>
      </w:r>
      <w:r w:rsidR="00FC27DD">
        <w:t xml:space="preserve"> endpoint</w:t>
      </w:r>
      <w:r>
        <w:t xml:space="preserve">. </w:t>
      </w:r>
    </w:p>
    <w:p w14:paraId="1E0418BD" w14:textId="27AFCA33" w:rsidR="00F00296" w:rsidRDefault="00F00296" w:rsidP="00F00296">
      <w:pPr>
        <w:pStyle w:val="List11A2b"/>
      </w:pPr>
      <w:r>
        <w:t xml:space="preserve">When the zone state is deadband, the </w:t>
      </w:r>
      <w:r w:rsidR="00FC27DD">
        <w:t xml:space="preserve">active cold duct </w:t>
      </w:r>
      <w:r>
        <w:t xml:space="preserve">airflow set point shall be the minimum </w:t>
      </w:r>
      <w:r w:rsidR="00FC27DD">
        <w:t>endpoint</w:t>
      </w:r>
      <w:r>
        <w:t xml:space="preserve">. The cooling damper shall be modulated by a control loop to maintain the measured cooling airflow at </w:t>
      </w:r>
      <w:r w:rsidR="00FC27DD">
        <w:t xml:space="preserve">the active cold duct air flow </w:t>
      </w:r>
      <w:r>
        <w:t xml:space="preserve">set point. The </w:t>
      </w:r>
      <w:r w:rsidR="00FC27DD">
        <w:t xml:space="preserve">hot duct </w:t>
      </w:r>
      <w:r>
        <w:t>damper shall be closed.</w:t>
      </w:r>
    </w:p>
    <w:p w14:paraId="1E35C52E" w14:textId="77777777" w:rsidR="00F00296" w:rsidRDefault="00F00296" w:rsidP="00F00296">
      <w:pPr>
        <w:pStyle w:val="ContextBox"/>
      </w:pPr>
      <w:r>
        <w:t>The deadband airflow is maintained by the cooling damper, as the cooling system has a definite source of ventilation. With dual-fan dual-duct, the heating fan generally has no direct ventilation source; typically, ventilation is indirect via return air from interior zones that are overventilated due to the out-door air economizer.</w:t>
      </w:r>
    </w:p>
    <w:p w14:paraId="0FDA4A3C" w14:textId="0F4E720F" w:rsidR="00F00296" w:rsidRDefault="00F00296" w:rsidP="00F00296">
      <w:pPr>
        <w:pStyle w:val="List11A2b"/>
      </w:pPr>
      <w:bookmarkStart w:id="734" w:name="_Ref14099217"/>
      <w:r>
        <w:lastRenderedPageBreak/>
        <w:t xml:space="preserve">When the zone state is heating, the heating-loop output shall reset the </w:t>
      </w:r>
      <w:r w:rsidR="00FC27DD">
        <w:t xml:space="preserve">active hot duct </w:t>
      </w:r>
      <w:r>
        <w:t xml:space="preserve">airflow set point from zero to the heating </w:t>
      </w:r>
      <w:r w:rsidR="00FC27DD">
        <w:t>maximum endpoint</w:t>
      </w:r>
      <w:r>
        <w:t xml:space="preserve">. The heating damper shall be modulated by a control loop to maintain the measured </w:t>
      </w:r>
      <w:r w:rsidR="00FC27DD">
        <w:t xml:space="preserve">hot duct </w:t>
      </w:r>
      <w:r>
        <w:t xml:space="preserve">airflow at </w:t>
      </w:r>
      <w:r w:rsidR="00FC27DD">
        <w:t xml:space="preserve">the active hot duct airflow </w:t>
      </w:r>
      <w:r>
        <w:t xml:space="preserve">set point. The </w:t>
      </w:r>
      <w:r w:rsidR="00FC27DD">
        <w:t xml:space="preserve">cold duct </w:t>
      </w:r>
      <w:r>
        <w:t xml:space="preserve">damper shall be controlled to maintain the sum of the measured inlet airflows at the minimum </w:t>
      </w:r>
      <w:r w:rsidR="00FC27DD">
        <w:t>endpoint</w:t>
      </w:r>
      <w:r>
        <w:t>.</w:t>
      </w:r>
      <w:bookmarkEnd w:id="734"/>
      <w:r>
        <w:t xml:space="preserve"> </w:t>
      </w:r>
    </w:p>
    <w:p w14:paraId="445E8F14" w14:textId="4F7A5AE7" w:rsidR="00F00296" w:rsidRDefault="00F00296" w:rsidP="00F00296">
      <w:pPr>
        <w:pStyle w:val="List11A2bi"/>
      </w:pPr>
      <w:r>
        <w:t xml:space="preserve">If hot-deck supply air temperature from air handler is less than room temperature, </w:t>
      </w:r>
      <w:r w:rsidR="00FC27DD">
        <w:t xml:space="preserve">the active hot duct </w:t>
      </w:r>
      <w:r>
        <w:t>supply airflow set point shall be no higher than the minimum</w:t>
      </w:r>
      <w:r w:rsidR="00FC27DD">
        <w:t xml:space="preserve"> endpoint</w:t>
      </w:r>
      <w:r>
        <w:t>.</w:t>
      </w:r>
    </w:p>
    <w:p w14:paraId="7AA3BD57" w14:textId="77777777" w:rsidR="00F00296" w:rsidRDefault="00F00296" w:rsidP="00F00296">
      <w:pPr>
        <w:pStyle w:val="List11A2"/>
      </w:pPr>
      <w:r>
        <w:t>Backflow Prevention Temperature Control Overrides</w:t>
      </w:r>
    </w:p>
    <w:p w14:paraId="76A3B2F4" w14:textId="77777777" w:rsidR="00F00296" w:rsidRDefault="00F00296" w:rsidP="00F00296">
      <w:pPr>
        <w:pStyle w:val="ContextBox"/>
      </w:pPr>
      <w:r>
        <w:t xml:space="preserve">The following requirements override the temperature control algorithm, discussed in section </w:t>
      </w:r>
      <w:r>
        <w:fldChar w:fldCharType="begin"/>
      </w:r>
      <w:r>
        <w:instrText xml:space="preserve"> REF _Ref12438944 \w \h \d " " </w:instrText>
      </w:r>
      <w:r>
        <w:fldChar w:fldCharType="separate"/>
      </w:r>
      <w:r>
        <w:t>4.18 E. 1</w:t>
      </w:r>
      <w:r>
        <w:fldChar w:fldCharType="end"/>
      </w:r>
      <w:r>
        <w:t xml:space="preserve"> These will shut-off the supply duct when one air handler is shut off (e.g. during morning warm-up, when the hot deck air handler is ON and cold deck air handler is OFF, all cooling dampers will be closed to prevent warm air from circulating through the cold deck air handler).</w:t>
      </w:r>
    </w:p>
    <w:p w14:paraId="011540B1" w14:textId="77777777" w:rsidR="00F00296" w:rsidRDefault="00F00296" w:rsidP="00F00296">
      <w:pPr>
        <w:pStyle w:val="List11A2b"/>
      </w:pPr>
      <w:r>
        <w:t>If heating air handler is not proven ON, the heating damper shall be closed.</w:t>
      </w:r>
    </w:p>
    <w:p w14:paraId="275F7821" w14:textId="77777777" w:rsidR="00F00296" w:rsidRDefault="00F00296" w:rsidP="00F00296">
      <w:pPr>
        <w:pStyle w:val="List11A2b"/>
      </w:pPr>
      <w:r>
        <w:t>If cooling air handler is not proven ON, the cooling damper shall be closed.</w:t>
      </w:r>
    </w:p>
    <w:p w14:paraId="14905BD0" w14:textId="23FE2543" w:rsidR="00F00296" w:rsidRDefault="00F00296" w:rsidP="00F00296"/>
    <w:p w14:paraId="78CBECB9" w14:textId="655B2225" w:rsidR="00FC27DD" w:rsidRDefault="00FC27DD" w:rsidP="00F00296">
      <w:r>
        <w:rPr>
          <w:noProof/>
        </w:rPr>
        <w:drawing>
          <wp:inline distT="0" distB="0" distL="0" distR="0" wp14:anchorId="61F86868" wp14:editId="37B4349D">
            <wp:extent cx="5029200" cy="3123398"/>
            <wp:effectExtent l="0" t="0" r="0" b="127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60">
                      <a:extLst>
                        <a:ext uri="{28A0092B-C50C-407E-A947-70E740481C1C}">
                          <a14:useLocalDpi xmlns:a14="http://schemas.microsoft.com/office/drawing/2010/main" val="0"/>
                        </a:ext>
                      </a:extLst>
                    </a:blip>
                    <a:srcRect r="39102" b="32763"/>
                    <a:stretch/>
                  </pic:blipFill>
                  <pic:spPr bwMode="auto">
                    <a:xfrm>
                      <a:off x="0" y="0"/>
                      <a:ext cx="5032735" cy="3125593"/>
                    </a:xfrm>
                    <a:prstGeom prst="rect">
                      <a:avLst/>
                    </a:prstGeom>
                    <a:noFill/>
                    <a:ln>
                      <a:noFill/>
                    </a:ln>
                    <a:extLst>
                      <a:ext uri="{53640926-AAD7-44D8-BBD7-CCE9431645EC}">
                        <a14:shadowObscured xmlns:a14="http://schemas.microsoft.com/office/drawing/2010/main"/>
                      </a:ext>
                    </a:extLst>
                  </pic:spPr>
                </pic:pic>
              </a:graphicData>
            </a:graphic>
          </wp:inline>
        </w:drawing>
      </w:r>
    </w:p>
    <w:p w14:paraId="011F0708" w14:textId="77777777" w:rsidR="00F00296" w:rsidRDefault="00F00296" w:rsidP="00F00296">
      <w:pPr>
        <w:pStyle w:val="Caption"/>
      </w:pPr>
      <w:bookmarkStart w:id="735" w:name="_Ref12438169"/>
      <w:bookmarkStart w:id="736" w:name="_Toc14426107"/>
      <w:r>
        <w:t xml:space="preserve">Figure </w:t>
      </w:r>
      <w:fldSimple w:instr=" STYLEREF 2 \s ">
        <w:r>
          <w:rPr>
            <w:noProof/>
          </w:rPr>
          <w:t>4.18</w:t>
        </w:r>
      </w:fldSimple>
      <w:r>
        <w:t>.</w:t>
      </w:r>
      <w:fldSimple w:instr=" SEQ Figure \* ARABIC \s 2 ">
        <w:r>
          <w:rPr>
            <w:noProof/>
          </w:rPr>
          <w:t>1</w:t>
        </w:r>
      </w:fldSimple>
      <w:bookmarkEnd w:id="735"/>
      <w:r>
        <w:t>: Control Logic – Mixing Dual-Duct VAV Zone with Inlet Airflow Sensors</w:t>
      </w:r>
      <w:bookmarkEnd w:id="736"/>
    </w:p>
    <w:p w14:paraId="1E5D6C2D" w14:textId="77777777" w:rsidR="00F00296" w:rsidRDefault="00F00296" w:rsidP="00F00296">
      <w:pPr>
        <w:pStyle w:val="List11A"/>
        <w:outlineLvl w:val="9"/>
      </w:pPr>
      <w:r>
        <w:t>Alarms</w:t>
      </w:r>
    </w:p>
    <w:p w14:paraId="010BC744" w14:textId="77777777" w:rsidR="00F00296" w:rsidRDefault="00F00296" w:rsidP="00F00296">
      <w:pPr>
        <w:pStyle w:val="Caption"/>
      </w:pPr>
      <w:bookmarkStart w:id="737" w:name="_Toc14426212"/>
      <w:r>
        <w:t xml:space="preserve">Table </w:t>
      </w:r>
      <w:fldSimple w:instr=" STYLEREF 2 \s ">
        <w:r>
          <w:rPr>
            <w:noProof/>
          </w:rPr>
          <w:t>4.18</w:t>
        </w:r>
      </w:fldSimple>
      <w:r>
        <w:t>.</w:t>
      </w:r>
      <w:fldSimple w:instr=" SEQ Table \* ARABIC \s 2 ">
        <w:r>
          <w:rPr>
            <w:noProof/>
          </w:rPr>
          <w:t>6</w:t>
        </w:r>
      </w:fldSimple>
      <w:r>
        <w:t xml:space="preserve"> Alarm List - Dual Duct Terminal Unit</w:t>
      </w:r>
      <w:bookmarkEnd w:id="737"/>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51C35373"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BE838EC" w14:textId="77777777" w:rsidR="00F00296" w:rsidRDefault="00F00296" w:rsidP="00654AFE">
            <w:r>
              <w:lastRenderedPageBreak/>
              <w:t>#</w:t>
            </w:r>
          </w:p>
        </w:tc>
        <w:tc>
          <w:tcPr>
            <w:tcW w:w="2520" w:type="dxa"/>
          </w:tcPr>
          <w:p w14:paraId="56DC789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630A5F3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1FF49E1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0660FC7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19742EF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D654F46" w14:textId="77777777" w:rsidR="00F00296" w:rsidRDefault="00F00296" w:rsidP="00654AFE"/>
        </w:tc>
        <w:tc>
          <w:tcPr>
            <w:tcW w:w="2520" w:type="dxa"/>
          </w:tcPr>
          <w:p w14:paraId="429F0A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6A70C9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03F6DD2E" w14:textId="38C8122A"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9B45A5">
              <w:t xml:space="preserve"> </w:t>
            </w:r>
            <w:r>
              <w:t>mode and window switch indicates window is open.</w:t>
            </w:r>
          </w:p>
        </w:tc>
        <w:tc>
          <w:tcPr>
            <w:tcW w:w="1224" w:type="dxa"/>
          </w:tcPr>
          <w:p w14:paraId="308FD8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t>4.9 B. 7. b</w:t>
            </w:r>
            <w:r>
              <w:fldChar w:fldCharType="end"/>
            </w:r>
          </w:p>
        </w:tc>
      </w:tr>
      <w:tr w:rsidR="00F00296" w14:paraId="4C33A80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93B3A23" w14:textId="77777777" w:rsidR="00F00296" w:rsidRDefault="00F00296" w:rsidP="00654AFE"/>
        </w:tc>
        <w:tc>
          <w:tcPr>
            <w:tcW w:w="2520" w:type="dxa"/>
          </w:tcPr>
          <w:p w14:paraId="10321A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6D24B7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349EA034" w14:textId="00D4C468"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4474B4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t>4.9 B. 9. d</w:t>
            </w:r>
            <w:r>
              <w:fldChar w:fldCharType="end"/>
            </w:r>
          </w:p>
        </w:tc>
      </w:tr>
      <w:tr w:rsidR="00F00296" w14:paraId="3D87D4B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4C312C0" w14:textId="77777777" w:rsidR="00F00296" w:rsidRDefault="00F00296" w:rsidP="00654AFE"/>
        </w:tc>
        <w:tc>
          <w:tcPr>
            <w:tcW w:w="2520" w:type="dxa"/>
          </w:tcPr>
          <w:p w14:paraId="7AB33E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497713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7827EA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2E66EC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t>4.9 F. 1. a. i</w:t>
            </w:r>
            <w:r>
              <w:fldChar w:fldCharType="end"/>
            </w:r>
          </w:p>
        </w:tc>
      </w:tr>
      <w:tr w:rsidR="00F00296" w14:paraId="7924C79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EF7DA74" w14:textId="77777777" w:rsidR="00F00296" w:rsidRDefault="00F00296" w:rsidP="00654AFE"/>
        </w:tc>
        <w:tc>
          <w:tcPr>
            <w:tcW w:w="2520" w:type="dxa"/>
          </w:tcPr>
          <w:p w14:paraId="25845E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622BE2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489D0079"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4A27EF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t>4.9 F. 1. a. ii</w:t>
            </w:r>
            <w:r>
              <w:fldChar w:fldCharType="end"/>
            </w:r>
          </w:p>
        </w:tc>
      </w:tr>
      <w:tr w:rsidR="00F00296" w14:paraId="2310088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30A43A7" w14:textId="77777777" w:rsidR="00F00296" w:rsidRDefault="00F00296" w:rsidP="00654AFE"/>
        </w:tc>
        <w:tc>
          <w:tcPr>
            <w:tcW w:w="2520" w:type="dxa"/>
          </w:tcPr>
          <w:p w14:paraId="0BD215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15A081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9A1CC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5F3F864C"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Pr>
                <w:rFonts w:ascii="Calibri" w:hAnsi="Calibri" w:cs="Calibri"/>
              </w:rPr>
              <w:t>4.9 F. 1. b. i</w:t>
            </w:r>
            <w:r>
              <w:rPr>
                <w:rFonts w:ascii="Calibri" w:hAnsi="Calibri" w:cs="Calibri"/>
              </w:rPr>
              <w:fldChar w:fldCharType="end"/>
            </w:r>
          </w:p>
        </w:tc>
      </w:tr>
      <w:tr w:rsidR="00F00296" w14:paraId="09E0B26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923BA46" w14:textId="77777777" w:rsidR="00F00296" w:rsidRDefault="00F00296" w:rsidP="00654AFE"/>
        </w:tc>
        <w:tc>
          <w:tcPr>
            <w:tcW w:w="2520" w:type="dxa"/>
          </w:tcPr>
          <w:p w14:paraId="2AADCE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68E13B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23B537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7A28CA2A"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Pr>
                <w:rFonts w:ascii="Calibri" w:hAnsi="Calibri" w:cs="Calibri"/>
              </w:rPr>
              <w:t>4.9 F. 1. b. ii</w:t>
            </w:r>
            <w:r>
              <w:rPr>
                <w:rFonts w:ascii="Calibri" w:hAnsi="Calibri" w:cs="Calibri"/>
              </w:rPr>
              <w:fldChar w:fldCharType="end"/>
            </w:r>
          </w:p>
        </w:tc>
      </w:tr>
      <w:tr w:rsidR="00F00296" w:rsidRPr="009526F6" w14:paraId="59C1A5D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C291115" w14:textId="77777777" w:rsidR="00F00296" w:rsidRDefault="00F00296" w:rsidP="00654AFE"/>
        </w:tc>
        <w:tc>
          <w:tcPr>
            <w:tcW w:w="2520" w:type="dxa"/>
          </w:tcPr>
          <w:p w14:paraId="1E8109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5749E6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9103C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0EF14A72"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Pr>
                <w:rFonts w:ascii="Calibri" w:hAnsi="Calibri" w:cs="Calibri"/>
              </w:rPr>
              <w:t>4.9 F. 2. a</w:t>
            </w:r>
            <w:r>
              <w:rPr>
                <w:rFonts w:ascii="Calibri" w:hAnsi="Calibri" w:cs="Calibri"/>
              </w:rPr>
              <w:fldChar w:fldCharType="end"/>
            </w:r>
          </w:p>
        </w:tc>
      </w:tr>
      <w:tr w:rsidR="00F00296" w14:paraId="13344E9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5052729" w14:textId="77777777" w:rsidR="00F00296" w:rsidRDefault="00F00296" w:rsidP="00654AFE"/>
        </w:tc>
        <w:tc>
          <w:tcPr>
            <w:tcW w:w="2520" w:type="dxa"/>
          </w:tcPr>
          <w:p w14:paraId="61BC57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116AB4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59FF0DB"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23E7EB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t>4.9 F. 2. a</w:t>
            </w:r>
            <w:r>
              <w:fldChar w:fldCharType="end"/>
            </w:r>
          </w:p>
        </w:tc>
      </w:tr>
      <w:tr w:rsidR="00F00296" w14:paraId="62CBEA8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8B6FAFF" w14:textId="77777777" w:rsidR="00F00296" w:rsidRDefault="00F00296" w:rsidP="00654AFE"/>
        </w:tc>
        <w:tc>
          <w:tcPr>
            <w:tcW w:w="2520" w:type="dxa"/>
          </w:tcPr>
          <w:p w14:paraId="7EC7FF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599522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4957DC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4AC0D5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Pr>
                <w:rFonts w:ascii="Calibri" w:hAnsi="Calibri" w:cs="Calibri"/>
              </w:rPr>
              <w:t>4.9 F. 2. b</w:t>
            </w:r>
            <w:r>
              <w:rPr>
                <w:rFonts w:ascii="Calibri" w:hAnsi="Calibri" w:cs="Calibri"/>
              </w:rPr>
              <w:fldChar w:fldCharType="end"/>
            </w:r>
          </w:p>
        </w:tc>
      </w:tr>
      <w:tr w:rsidR="00F00296" w14:paraId="06EFD83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3F0A152" w14:textId="77777777" w:rsidR="00F00296" w:rsidRDefault="00F00296" w:rsidP="00654AFE"/>
        </w:tc>
        <w:tc>
          <w:tcPr>
            <w:tcW w:w="2520" w:type="dxa"/>
          </w:tcPr>
          <w:p w14:paraId="016998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Airflow I</w:t>
            </w:r>
          </w:p>
        </w:tc>
        <w:tc>
          <w:tcPr>
            <w:tcW w:w="630" w:type="dxa"/>
          </w:tcPr>
          <w:p w14:paraId="4B135F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151AF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75D4FC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_Ref13665663 \w \h \d " "  \* MERGEFORMAT </w:instrText>
            </w:r>
            <w:r>
              <w:rPr>
                <w:rFonts w:ascii="Calibri" w:hAnsi="Calibri" w:cs="Calibri"/>
              </w:rPr>
            </w:r>
            <w:r>
              <w:rPr>
                <w:rFonts w:ascii="Calibri" w:hAnsi="Calibri" w:cs="Calibri"/>
              </w:rPr>
              <w:fldChar w:fldCharType="separate"/>
            </w:r>
            <w:r>
              <w:rPr>
                <w:rFonts w:ascii="Calibri" w:hAnsi="Calibri" w:cs="Calibri"/>
              </w:rPr>
              <w:t>4.18 F. 1. a</w:t>
            </w:r>
            <w:r>
              <w:rPr>
                <w:rFonts w:ascii="Calibri" w:hAnsi="Calibri" w:cs="Calibri"/>
              </w:rPr>
              <w:fldChar w:fldCharType="end"/>
            </w:r>
          </w:p>
        </w:tc>
      </w:tr>
      <w:tr w:rsidR="00F00296" w14:paraId="5CEF045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A477B65" w14:textId="77777777" w:rsidR="00F00296" w:rsidRDefault="00F00296" w:rsidP="00654AFE"/>
        </w:tc>
        <w:tc>
          <w:tcPr>
            <w:tcW w:w="2520" w:type="dxa"/>
          </w:tcPr>
          <w:p w14:paraId="6355A6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Airflow II</w:t>
            </w:r>
          </w:p>
        </w:tc>
        <w:tc>
          <w:tcPr>
            <w:tcW w:w="630" w:type="dxa"/>
          </w:tcPr>
          <w:p w14:paraId="67DBFB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7D3918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126237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_Ref13665668 \w \h \d " "  \* MERGEFORMAT </w:instrText>
            </w:r>
            <w:r>
              <w:fldChar w:fldCharType="separate"/>
            </w:r>
            <w:r>
              <w:t>4.18 F. 1. b</w:t>
            </w:r>
            <w:r>
              <w:fldChar w:fldCharType="end"/>
            </w:r>
          </w:p>
        </w:tc>
      </w:tr>
      <w:tr w:rsidR="00F00296" w14:paraId="6796805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886793C" w14:textId="77777777" w:rsidR="00F00296" w:rsidRDefault="00F00296" w:rsidP="00654AFE"/>
        </w:tc>
        <w:tc>
          <w:tcPr>
            <w:tcW w:w="2520" w:type="dxa"/>
          </w:tcPr>
          <w:p w14:paraId="39E5E7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Airflow Calibration</w:t>
            </w:r>
          </w:p>
        </w:tc>
        <w:tc>
          <w:tcPr>
            <w:tcW w:w="630" w:type="dxa"/>
          </w:tcPr>
          <w:p w14:paraId="43F8EC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3F854C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serving zone is off for 10 minutes and measured airflow 10% above active airflow set point.</w:t>
            </w:r>
          </w:p>
        </w:tc>
        <w:tc>
          <w:tcPr>
            <w:tcW w:w="1224" w:type="dxa"/>
          </w:tcPr>
          <w:p w14:paraId="77CBFC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_Ref13665676 \w \h \d " "  \* MERGEFORMAT </w:instrText>
            </w:r>
            <w:r>
              <w:fldChar w:fldCharType="separate"/>
            </w:r>
            <w:r>
              <w:t>4.18 F. 2</w:t>
            </w:r>
            <w:r>
              <w:fldChar w:fldCharType="end"/>
            </w:r>
          </w:p>
        </w:tc>
      </w:tr>
      <w:tr w:rsidR="00F00296" w14:paraId="79ED28D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3C6B81E" w14:textId="77777777" w:rsidR="00F00296" w:rsidRDefault="00F00296" w:rsidP="00654AFE"/>
        </w:tc>
        <w:tc>
          <w:tcPr>
            <w:tcW w:w="2520" w:type="dxa"/>
          </w:tcPr>
          <w:p w14:paraId="49920BF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02E133D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148E41F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308503B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_Ref13665680 \w \h \d " "  \* MERGEFORMAT </w:instrText>
            </w:r>
            <w:r>
              <w:fldChar w:fldCharType="separate"/>
            </w:r>
            <w:r>
              <w:t>4.18 F. 3</w:t>
            </w:r>
            <w:r>
              <w:fldChar w:fldCharType="end"/>
            </w:r>
          </w:p>
        </w:tc>
      </w:tr>
    </w:tbl>
    <w:p w14:paraId="1A440537" w14:textId="77777777" w:rsidR="00F00296" w:rsidRDefault="00F00296" w:rsidP="00F00296"/>
    <w:p w14:paraId="3E88CB73" w14:textId="77777777" w:rsidR="00F00296" w:rsidRDefault="00F00296" w:rsidP="00F00296">
      <w:pPr>
        <w:pStyle w:val="List11A2"/>
      </w:pPr>
      <w:r>
        <w:t>Low Airflow</w:t>
      </w:r>
    </w:p>
    <w:p w14:paraId="20F1C4A9" w14:textId="67E850E8" w:rsidR="00F00296" w:rsidRDefault="00F00296" w:rsidP="00F00296">
      <w:pPr>
        <w:pStyle w:val="List11A2b"/>
      </w:pPr>
      <w:bookmarkStart w:id="738" w:name="_Ref13665663"/>
      <w:r>
        <w:t xml:space="preserve">If the measured airflow is less than 70% of set point for 5 minutes while set point is greater than zero, generate a Level </w:t>
      </w:r>
      <w:r w:rsidR="00064357">
        <w:t xml:space="preserve">4 </w:t>
      </w:r>
      <w:r>
        <w:t>alarm.</w:t>
      </w:r>
      <w:bookmarkEnd w:id="738"/>
    </w:p>
    <w:p w14:paraId="76123E9D" w14:textId="5674BEC1" w:rsidR="00F00296" w:rsidRDefault="00F00296" w:rsidP="00F00296">
      <w:pPr>
        <w:pStyle w:val="List11A2b"/>
      </w:pPr>
      <w:bookmarkStart w:id="739" w:name="_Ref13665668"/>
      <w:r>
        <w:t xml:space="preserve">If the measured airflow is less than 50% of set point for 5 minutes while set point is greater than zero, generate a Level </w:t>
      </w:r>
      <w:r w:rsidR="00064357">
        <w:t xml:space="preserve">3 </w:t>
      </w:r>
      <w:r>
        <w:t>alarm.</w:t>
      </w:r>
      <w:bookmarkEnd w:id="739"/>
      <w:r>
        <w:t xml:space="preserve"> </w:t>
      </w:r>
    </w:p>
    <w:p w14:paraId="34F90838" w14:textId="77777777"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t>4.7 N. 2. a. i</w:t>
      </w:r>
      <w:r>
        <w:fldChar w:fldCharType="end"/>
      </w:r>
      <w:r>
        <w:t>) for its static pressure reset T&amp;R control loop, low airflow alarms shall be suppressed for that zone.</w:t>
      </w:r>
    </w:p>
    <w:p w14:paraId="50BD177F" w14:textId="02376739" w:rsidR="00F00296" w:rsidRDefault="00F00296" w:rsidP="00F00296">
      <w:pPr>
        <w:pStyle w:val="List11A2"/>
      </w:pPr>
      <w:bookmarkStart w:id="740" w:name="_Ref13665676"/>
      <w:r>
        <w:t xml:space="preserve">Airflow Sensor Calibration. If the fan serving the zone </w:t>
      </w:r>
      <w:r w:rsidR="00064357">
        <w:t>is</w:t>
      </w:r>
      <w:r>
        <w:t xml:space="preserve"> OFF and airflow sensor reading is above </w:t>
      </w:r>
      <w:r w:rsidR="00064357">
        <w:t xml:space="preserve">the larger of </w:t>
      </w:r>
      <w:r>
        <w:t>10% of the maximum airflow set point</w:t>
      </w:r>
      <w:r w:rsidR="00064357">
        <w:t xml:space="preserve"> or 50 cfm for 30 minutes</w:t>
      </w:r>
      <w:r>
        <w:t>, generate a Level 3 alarm.</w:t>
      </w:r>
      <w:bookmarkEnd w:id="740"/>
    </w:p>
    <w:p w14:paraId="013B4419" w14:textId="28C9BC59" w:rsidR="00F00296" w:rsidRDefault="00F00296" w:rsidP="00F00296">
      <w:pPr>
        <w:pStyle w:val="List11A2"/>
      </w:pPr>
      <w:bookmarkStart w:id="741" w:name="_Ref13665680"/>
      <w:r>
        <w:lastRenderedPageBreak/>
        <w:t xml:space="preserve">Leaking Damper. If the damper position is 0%, and airflow sensor reading is above </w:t>
      </w:r>
      <w:r w:rsidR="00064357">
        <w:t xml:space="preserve">the larger of </w:t>
      </w:r>
      <w:r>
        <w:t xml:space="preserve">10% of the cooling maximum airflow set point </w:t>
      </w:r>
      <w:r w:rsidR="00064357">
        <w:t xml:space="preserve">or 50 cfm </w:t>
      </w:r>
      <w:r>
        <w:t>for 10 minutes while the fan serving the damper is proven ON, generate a Level 4 alarm.</w:t>
      </w:r>
      <w:bookmarkEnd w:id="741"/>
      <w:r>
        <w:t xml:space="preserve"> </w:t>
      </w:r>
    </w:p>
    <w:p w14:paraId="59B02834" w14:textId="77777777" w:rsidR="00F00296" w:rsidRDefault="00F00296" w:rsidP="00F00296">
      <w:pPr>
        <w:pStyle w:val="List11A"/>
        <w:outlineLvl w:val="9"/>
      </w:pPr>
      <w:r>
        <w:t xml:space="preserve"> Testing/Commissioning Overrides. Provide software switches that interlock to a system level point to </w:t>
      </w:r>
    </w:p>
    <w:p w14:paraId="56034AC7" w14:textId="77777777" w:rsidR="00F00296" w:rsidRDefault="00F00296" w:rsidP="00F00296">
      <w:pPr>
        <w:pStyle w:val="List11A2"/>
      </w:pPr>
      <w:r>
        <w:t>force zone airflow set point to zero,</w:t>
      </w:r>
    </w:p>
    <w:p w14:paraId="57588B35" w14:textId="77777777" w:rsidR="00F00296" w:rsidRDefault="00F00296" w:rsidP="00F00296">
      <w:pPr>
        <w:pStyle w:val="List11A2"/>
      </w:pPr>
      <w:r>
        <w:t>force zone airflow set point to Vcool-max,</w:t>
      </w:r>
    </w:p>
    <w:p w14:paraId="7AE16510" w14:textId="77777777" w:rsidR="00F00296" w:rsidRDefault="00F00296" w:rsidP="00F00296">
      <w:pPr>
        <w:pStyle w:val="List11A2"/>
      </w:pPr>
      <w:r>
        <w:t>force zone airflow set point to Vmin,</w:t>
      </w:r>
    </w:p>
    <w:p w14:paraId="33EF1DD6" w14:textId="77777777" w:rsidR="00F00296" w:rsidRDefault="00F00296" w:rsidP="00F00296">
      <w:pPr>
        <w:pStyle w:val="List11A2"/>
      </w:pPr>
      <w:r>
        <w:t>force zone airflow set point to Vheat-max,</w:t>
      </w:r>
    </w:p>
    <w:p w14:paraId="77585A81" w14:textId="77777777" w:rsidR="00F00296" w:rsidRDefault="00F00296" w:rsidP="00F00296">
      <w:pPr>
        <w:pStyle w:val="List11A2"/>
      </w:pPr>
      <w:r>
        <w:t>force cooling damper full closed/open,</w:t>
      </w:r>
    </w:p>
    <w:p w14:paraId="1394F6CF" w14:textId="77777777" w:rsidR="00F00296" w:rsidRDefault="00F00296" w:rsidP="00F00296">
      <w:pPr>
        <w:pStyle w:val="List11A2"/>
      </w:pPr>
      <w:r>
        <w:t>force heating damper full closed/open, and</w:t>
      </w:r>
    </w:p>
    <w:p w14:paraId="54CD250F" w14:textId="77777777" w:rsidR="00F00296" w:rsidRDefault="00F00296" w:rsidP="00F00296">
      <w:pPr>
        <w:pStyle w:val="List11A2"/>
      </w:pPr>
      <w:r>
        <w:t>reset request-hours accumulator point to zero (provide one point for each reset type listed in the next section).</w:t>
      </w:r>
    </w:p>
    <w:p w14:paraId="5D13A3B0" w14:textId="77777777" w:rsidR="00F00296" w:rsidRDefault="00F00296" w:rsidP="00F00296">
      <w:pPr>
        <w:pStyle w:val="ContextBox"/>
      </w:pPr>
      <w:r w:rsidRPr="00E74BF6">
        <w:t>Per Section 1.5K, all hardware points can be overridden through the BAS. Each of the following points is interlocked so that they can be overridden together at a zone-group level, per Section 1.8E.</w:t>
      </w:r>
    </w:p>
    <w:p w14:paraId="557B7EB6" w14:textId="77777777" w:rsidR="00F00296" w:rsidRDefault="00F00296" w:rsidP="00F00296">
      <w:pPr>
        <w:pStyle w:val="ContextBox"/>
      </w:pPr>
      <w:r>
        <w:t>For example, the CxA can check for leaking dampers by forcing all VAV boxes in a zone group closed and then recording airflow at the AHU.</w:t>
      </w:r>
    </w:p>
    <w:p w14:paraId="7DB8FBE8" w14:textId="77777777" w:rsidR="00F00296" w:rsidRDefault="00F00296" w:rsidP="00F00296">
      <w:pPr>
        <w:pStyle w:val="List11A"/>
        <w:outlineLvl w:val="9"/>
      </w:pPr>
      <w:r>
        <w:t>System Requests</w:t>
      </w:r>
    </w:p>
    <w:p w14:paraId="3CA4F3C9" w14:textId="77777777" w:rsidR="00F00296" w:rsidRDefault="00F00296" w:rsidP="00F00296">
      <w:pPr>
        <w:pStyle w:val="List11A2"/>
      </w:pPr>
      <w:bookmarkStart w:id="742" w:name="_Ref14099375"/>
      <w:r>
        <w:t>Cooling SAT Reset Requests</w:t>
      </w:r>
      <w:bookmarkEnd w:id="742"/>
    </w:p>
    <w:p w14:paraId="1F292D47" w14:textId="77777777"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3 requests.</w:t>
      </w:r>
    </w:p>
    <w:p w14:paraId="09BACCAC" w14:textId="77777777" w:rsidR="00F00296" w:rsidRDefault="00F00296" w:rsidP="00F00296">
      <w:pPr>
        <w:pStyle w:val="List11A2b"/>
      </w:pPr>
      <w:r>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2 requests.</w:t>
      </w:r>
    </w:p>
    <w:p w14:paraId="5E4A87B9" w14:textId="77777777" w:rsidR="00F00296" w:rsidRDefault="00F00296" w:rsidP="00F00296">
      <w:pPr>
        <w:pStyle w:val="List11A2b"/>
      </w:pPr>
      <w:r>
        <w:t>Else if the cooling loop is greater than 95%, send 1 request until the cooling loop is less than 85%.</w:t>
      </w:r>
    </w:p>
    <w:p w14:paraId="6C45A89C" w14:textId="77777777" w:rsidR="00F00296" w:rsidRDefault="00F00296" w:rsidP="00F00296">
      <w:pPr>
        <w:pStyle w:val="List11A2b"/>
      </w:pPr>
      <w:r>
        <w:t>Else if the cooling loop is less than 95%, send 0 requests.</w:t>
      </w:r>
    </w:p>
    <w:p w14:paraId="476251CC" w14:textId="77777777" w:rsidR="00F00296" w:rsidRDefault="00F00296" w:rsidP="00F00296">
      <w:pPr>
        <w:pStyle w:val="List11A2"/>
      </w:pPr>
      <w:r>
        <w:t xml:space="preserve"> </w:t>
      </w:r>
      <w:bookmarkStart w:id="743" w:name="_Ref14099390"/>
      <w:r>
        <w:t>Cold-Duct Static Pressure Reset Requests</w:t>
      </w:r>
      <w:bookmarkEnd w:id="743"/>
    </w:p>
    <w:p w14:paraId="21E8D2F5"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7BF1BE4B" w14:textId="77777777" w:rsidR="00F00296" w:rsidRDefault="00F00296" w:rsidP="00F00296">
      <w:pPr>
        <w:pStyle w:val="List11A2b"/>
      </w:pPr>
      <w:r>
        <w:t xml:space="preserve"> Else if the measured airflow is less than 70% of set point while set point is greater than zero and the damper position is greater than 95% for 1 minute, send 2 requests.</w:t>
      </w:r>
    </w:p>
    <w:p w14:paraId="041E336B" w14:textId="77777777" w:rsidR="00F00296" w:rsidRDefault="00F00296" w:rsidP="00F00296">
      <w:pPr>
        <w:pStyle w:val="List11A2b"/>
      </w:pPr>
      <w:r>
        <w:lastRenderedPageBreak/>
        <w:t>Else if the damper position is greater than 95%, send 1 request until the damper position is less than 85%.</w:t>
      </w:r>
    </w:p>
    <w:p w14:paraId="15A74034" w14:textId="77777777" w:rsidR="00F00296" w:rsidRDefault="00F00296" w:rsidP="00F00296">
      <w:pPr>
        <w:pStyle w:val="List11A2b"/>
      </w:pPr>
      <w:r>
        <w:t>Else if the damper position is less than 95%, send 0 requests.</w:t>
      </w:r>
    </w:p>
    <w:p w14:paraId="4C56C46F" w14:textId="77777777" w:rsidR="00F00296" w:rsidRDefault="00F00296" w:rsidP="00F00296">
      <w:pPr>
        <w:pStyle w:val="List11A2"/>
      </w:pPr>
      <w:bookmarkStart w:id="744" w:name="_Ref14099401"/>
      <w:r>
        <w:t>Heating SAT Reset Requests</w:t>
      </w:r>
      <w:bookmarkEnd w:id="744"/>
    </w:p>
    <w:p w14:paraId="37BAC359" w14:textId="77777777" w:rsidR="00F00296" w:rsidRDefault="00F00296" w:rsidP="00F00296">
      <w:pPr>
        <w:pStyle w:val="List11A2b"/>
      </w:pPr>
      <w:r>
        <w:t xml:space="preserve">If the zone temperature is below the zone’s heating set point by 5°F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3 requests.</w:t>
      </w:r>
    </w:p>
    <w:p w14:paraId="12E4EBD3" w14:textId="77777777" w:rsidR="00F00296" w:rsidRDefault="00F00296" w:rsidP="00F00296">
      <w:pPr>
        <w:pStyle w:val="List11A2b"/>
      </w:pPr>
      <w:r>
        <w:t xml:space="preserve">Else if the zone temperature is below the zone’s heating set point by 3°F for 2 minutes and after suppression period due to set point change per Section </w:t>
      </w:r>
      <w:r>
        <w:fldChar w:fldCharType="begin"/>
      </w:r>
      <w:r>
        <w:instrText xml:space="preserve"> REF _Ref12021353 \w \h \d " " </w:instrText>
      </w:r>
      <w:r>
        <w:fldChar w:fldCharType="separate"/>
      </w:r>
      <w:r>
        <w:t>4.7 S</w:t>
      </w:r>
      <w:r>
        <w:fldChar w:fldCharType="end"/>
      </w:r>
      <w:r>
        <w:t xml:space="preserve">, send 2 requests. </w:t>
      </w:r>
    </w:p>
    <w:p w14:paraId="7337C3DB" w14:textId="77777777" w:rsidR="00F00296" w:rsidRDefault="00F00296" w:rsidP="00F00296">
      <w:pPr>
        <w:pStyle w:val="List11A2b"/>
      </w:pPr>
      <w:r>
        <w:t>Else if the heating loop is greater than 95%, send 1 request until the heating loop is less than 85%.</w:t>
      </w:r>
    </w:p>
    <w:p w14:paraId="3D61B054" w14:textId="77777777" w:rsidR="00F00296" w:rsidRDefault="00F00296" w:rsidP="00F00296">
      <w:pPr>
        <w:pStyle w:val="List11A2b"/>
      </w:pPr>
      <w:r>
        <w:t>Else if the heating loop is less than 95%, send 0 requests.</w:t>
      </w:r>
      <w:r>
        <w:tab/>
      </w:r>
    </w:p>
    <w:p w14:paraId="67B66573" w14:textId="77777777" w:rsidR="00F00296" w:rsidRDefault="00F00296" w:rsidP="00F00296">
      <w:pPr>
        <w:pStyle w:val="List11A2"/>
      </w:pPr>
      <w:bookmarkStart w:id="745" w:name="_Ref14099412"/>
      <w:r>
        <w:t>Hot-Duct Static Pressure Reset Requests</w:t>
      </w:r>
      <w:bookmarkEnd w:id="745"/>
    </w:p>
    <w:p w14:paraId="5B5ECBEF"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5EC283E3"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r>
        <w:tab/>
      </w:r>
    </w:p>
    <w:p w14:paraId="674A832A" w14:textId="77777777" w:rsidR="00F00296" w:rsidRDefault="00F00296" w:rsidP="00F00296">
      <w:pPr>
        <w:pStyle w:val="List11A2b"/>
      </w:pPr>
      <w:r>
        <w:t xml:space="preserve">Else if the damper position is greater than 95%, send 1 request until the damper position is less than 85%. </w:t>
      </w:r>
    </w:p>
    <w:p w14:paraId="3096CB15" w14:textId="77777777" w:rsidR="00F00296" w:rsidRDefault="00F00296" w:rsidP="00F00296">
      <w:pPr>
        <w:pStyle w:val="List11A2b"/>
      </w:pPr>
      <w:r>
        <w:t>Else if the damper position is less than 95%, send 0 requests.</w:t>
      </w:r>
    </w:p>
    <w:p w14:paraId="23F9C2E4" w14:textId="77777777" w:rsidR="00F00296" w:rsidRDefault="00F00296" w:rsidP="00F00296">
      <w:pPr>
        <w:pStyle w:val="List11A2"/>
      </w:pPr>
      <w:bookmarkStart w:id="746" w:name="_Ref14099426"/>
      <w:r>
        <w:t>Heating-Fan Requests. Send the heating fan that serves the zone a heating-fan request as follows:</w:t>
      </w:r>
      <w:bookmarkEnd w:id="746"/>
    </w:p>
    <w:p w14:paraId="3FB66BA3" w14:textId="77777777" w:rsidR="00F00296" w:rsidRDefault="00F00296" w:rsidP="00F00296">
      <w:pPr>
        <w:pStyle w:val="List11A2b"/>
      </w:pPr>
      <w:r>
        <w:t>If the heating loop is greater than 15%, send 1 request until the heating loop is less than 1%.</w:t>
      </w:r>
    </w:p>
    <w:p w14:paraId="544C18A4" w14:textId="77777777" w:rsidR="00F00296" w:rsidRDefault="00F00296" w:rsidP="00F00296">
      <w:pPr>
        <w:pStyle w:val="List11A2b"/>
      </w:pPr>
      <w:r>
        <w:t>Else if the heating loop is less than 15%, send 0 requests.</w:t>
      </w:r>
    </w:p>
    <w:p w14:paraId="065A2FE9" w14:textId="77777777" w:rsidR="00F00296" w:rsidRDefault="00F00296" w:rsidP="00F00296">
      <w:pPr>
        <w:pStyle w:val="Heading2"/>
      </w:pPr>
      <w:bookmarkStart w:id="747" w:name="_Toc12013859"/>
      <w:bookmarkStart w:id="748" w:name="_Toc82720362"/>
      <w:bookmarkStart w:id="749" w:name="HVAC_SOO_DDDF_DISCH"/>
      <w:bookmarkEnd w:id="722"/>
      <w:r w:rsidRPr="00495151">
        <w:t>Dual-Duct VAV Terminal Unit</w:t>
      </w:r>
      <w:r>
        <w:t xml:space="preserve"> </w:t>
      </w:r>
      <w:r w:rsidRPr="00495151">
        <w:t>—</w:t>
      </w:r>
      <w:r>
        <w:t xml:space="preserve"> </w:t>
      </w:r>
      <w:r w:rsidRPr="00495151">
        <w:t>Mixing Control with Discharge Airflow Sensor</w:t>
      </w:r>
      <w:bookmarkEnd w:id="747"/>
      <w:bookmarkEnd w:id="748"/>
    </w:p>
    <w:p w14:paraId="4CECB970" w14:textId="77777777" w:rsidR="00F00296" w:rsidRDefault="00F00296" w:rsidP="00F00296">
      <w:pPr>
        <w:pStyle w:val="Caption"/>
      </w:pPr>
      <w:bookmarkStart w:id="750" w:name="_Toc14426213"/>
      <w:r>
        <w:t xml:space="preserve">Table </w:t>
      </w:r>
      <w:fldSimple w:instr=" STYLEREF 2 \s ">
        <w:r>
          <w:rPr>
            <w:noProof/>
          </w:rPr>
          <w:t>4.19</w:t>
        </w:r>
      </w:fldSimple>
      <w:r>
        <w:t>.</w:t>
      </w:r>
      <w:fldSimple w:instr=" SEQ Table \* ARABIC \s 2 ">
        <w:r>
          <w:rPr>
            <w:noProof/>
          </w:rPr>
          <w:t>1</w:t>
        </w:r>
      </w:fldSimple>
      <w:r>
        <w:t xml:space="preserve"> Dual Duct VAV Terminal Unit – Mixing Discharge Airflow Sensors – Hardware Points List</w:t>
      </w:r>
      <w:bookmarkEnd w:id="750"/>
    </w:p>
    <w:tbl>
      <w:tblPr>
        <w:tblStyle w:val="ASHRAEGuideline36"/>
        <w:tblW w:w="9541" w:type="dxa"/>
        <w:tblLook w:val="04E0" w:firstRow="1" w:lastRow="1" w:firstColumn="1" w:lastColumn="0" w:noHBand="0" w:noVBand="1"/>
      </w:tblPr>
      <w:tblGrid>
        <w:gridCol w:w="450"/>
        <w:gridCol w:w="2421"/>
        <w:gridCol w:w="1436"/>
        <w:gridCol w:w="4305"/>
        <w:gridCol w:w="929"/>
      </w:tblGrid>
      <w:tr w:rsidR="00F00296" w14:paraId="15F3D56C"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092D594" w14:textId="77777777" w:rsidR="00F00296" w:rsidRDefault="00F00296" w:rsidP="00654AFE">
            <w:r>
              <w:t>#</w:t>
            </w:r>
          </w:p>
        </w:tc>
        <w:tc>
          <w:tcPr>
            <w:tcW w:w="2421" w:type="dxa"/>
          </w:tcPr>
          <w:p w14:paraId="0C186B1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6" w:type="dxa"/>
          </w:tcPr>
          <w:p w14:paraId="1FD0AFB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05" w:type="dxa"/>
          </w:tcPr>
          <w:p w14:paraId="23F1C3F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29" w:type="dxa"/>
          </w:tcPr>
          <w:p w14:paraId="0CF7B55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7497CC9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64F406A" w14:textId="77777777" w:rsidR="00F00296" w:rsidRDefault="00F00296" w:rsidP="00C97003">
            <w:pPr>
              <w:pStyle w:val="ListParagraph"/>
              <w:numPr>
                <w:ilvl w:val="0"/>
                <w:numId w:val="17"/>
              </w:numPr>
              <w:ind w:left="0" w:firstLine="0"/>
            </w:pPr>
          </w:p>
        </w:tc>
        <w:tc>
          <w:tcPr>
            <w:tcW w:w="2421" w:type="dxa"/>
          </w:tcPr>
          <w:p w14:paraId="6966F4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Deck Damper Position</w:t>
            </w:r>
          </w:p>
        </w:tc>
        <w:tc>
          <w:tcPr>
            <w:tcW w:w="1436" w:type="dxa"/>
          </w:tcPr>
          <w:p w14:paraId="2DBDE1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6883F5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29" w:type="dxa"/>
          </w:tcPr>
          <w:p w14:paraId="2963CC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431EEC4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E917E38" w14:textId="77777777" w:rsidR="00F00296" w:rsidRDefault="00F00296" w:rsidP="00C97003">
            <w:pPr>
              <w:pStyle w:val="ListParagraph"/>
              <w:numPr>
                <w:ilvl w:val="0"/>
                <w:numId w:val="17"/>
              </w:numPr>
              <w:ind w:left="0" w:firstLine="0"/>
            </w:pPr>
          </w:p>
        </w:tc>
        <w:tc>
          <w:tcPr>
            <w:tcW w:w="2421" w:type="dxa"/>
          </w:tcPr>
          <w:p w14:paraId="2EA42C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Deck Damper Position</w:t>
            </w:r>
          </w:p>
        </w:tc>
        <w:tc>
          <w:tcPr>
            <w:tcW w:w="1436" w:type="dxa"/>
          </w:tcPr>
          <w:p w14:paraId="6B574A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0EDA99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Modulating Actuator</w:t>
            </w:r>
          </w:p>
        </w:tc>
        <w:tc>
          <w:tcPr>
            <w:tcW w:w="929" w:type="dxa"/>
          </w:tcPr>
          <w:p w14:paraId="733B40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646ECC9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45AD754" w14:textId="77777777" w:rsidR="00F00296" w:rsidRDefault="00F00296" w:rsidP="00C97003">
            <w:pPr>
              <w:pStyle w:val="ListParagraph"/>
              <w:numPr>
                <w:ilvl w:val="0"/>
                <w:numId w:val="17"/>
              </w:numPr>
              <w:ind w:left="0" w:firstLine="0"/>
            </w:pPr>
          </w:p>
        </w:tc>
        <w:tc>
          <w:tcPr>
            <w:tcW w:w="2421" w:type="dxa"/>
          </w:tcPr>
          <w:p w14:paraId="7C0377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Supply Flow</w:t>
            </w:r>
          </w:p>
        </w:tc>
        <w:tc>
          <w:tcPr>
            <w:tcW w:w="1436" w:type="dxa"/>
          </w:tcPr>
          <w:p w14:paraId="2C00B6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3266E1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Differential pressure transducer connected to a flow sensor</w:t>
            </w:r>
          </w:p>
        </w:tc>
        <w:tc>
          <w:tcPr>
            <w:tcW w:w="929" w:type="dxa"/>
          </w:tcPr>
          <w:p w14:paraId="2FF1A5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49CF334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9ACCEA0" w14:textId="77777777" w:rsidR="00F00296" w:rsidRDefault="00F00296" w:rsidP="00C97003">
            <w:pPr>
              <w:pStyle w:val="ListParagraph"/>
              <w:numPr>
                <w:ilvl w:val="0"/>
                <w:numId w:val="17"/>
              </w:numPr>
              <w:ind w:left="0" w:firstLine="0"/>
            </w:pPr>
          </w:p>
        </w:tc>
        <w:tc>
          <w:tcPr>
            <w:tcW w:w="2421" w:type="dxa"/>
          </w:tcPr>
          <w:p w14:paraId="457F81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w:t>
            </w:r>
          </w:p>
        </w:tc>
        <w:tc>
          <w:tcPr>
            <w:tcW w:w="1436" w:type="dxa"/>
          </w:tcPr>
          <w:p w14:paraId="47A93F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42F479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Room Temperature Sensor, typically integrated into the thermostat</w:t>
            </w:r>
          </w:p>
        </w:tc>
        <w:tc>
          <w:tcPr>
            <w:tcW w:w="929" w:type="dxa"/>
          </w:tcPr>
          <w:p w14:paraId="37DA39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42E1CCD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CF022A2" w14:textId="77777777" w:rsidR="00F00296" w:rsidRDefault="00F00296" w:rsidP="00C97003">
            <w:pPr>
              <w:pStyle w:val="ListParagraph"/>
              <w:numPr>
                <w:ilvl w:val="0"/>
                <w:numId w:val="17"/>
              </w:numPr>
              <w:ind w:left="0" w:firstLine="0"/>
            </w:pPr>
          </w:p>
        </w:tc>
        <w:tc>
          <w:tcPr>
            <w:tcW w:w="2421" w:type="dxa"/>
          </w:tcPr>
          <w:p w14:paraId="136D7E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Valve Position</w:t>
            </w:r>
          </w:p>
        </w:tc>
        <w:tc>
          <w:tcPr>
            <w:tcW w:w="1436" w:type="dxa"/>
          </w:tcPr>
          <w:p w14:paraId="6AA9A2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08D4B8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Reheat Coil Valve Position</w:t>
            </w:r>
          </w:p>
        </w:tc>
        <w:tc>
          <w:tcPr>
            <w:tcW w:w="929" w:type="dxa"/>
          </w:tcPr>
          <w:p w14:paraId="63BF74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6A0690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B7D29A0" w14:textId="77777777" w:rsidR="00F00296" w:rsidRDefault="00F00296" w:rsidP="00C97003">
            <w:pPr>
              <w:pStyle w:val="ListParagraph"/>
              <w:numPr>
                <w:ilvl w:val="0"/>
                <w:numId w:val="17"/>
              </w:numPr>
              <w:ind w:left="0" w:firstLine="0"/>
            </w:pPr>
          </w:p>
        </w:tc>
        <w:tc>
          <w:tcPr>
            <w:tcW w:w="2421" w:type="dxa"/>
          </w:tcPr>
          <w:p w14:paraId="3BB2DC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Discharge Air Temp</w:t>
            </w:r>
          </w:p>
        </w:tc>
        <w:tc>
          <w:tcPr>
            <w:tcW w:w="1436" w:type="dxa"/>
          </w:tcPr>
          <w:p w14:paraId="57B5B0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70486A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Discharge Air Temperature </w:t>
            </w:r>
          </w:p>
        </w:tc>
        <w:tc>
          <w:tcPr>
            <w:tcW w:w="929" w:type="dxa"/>
          </w:tcPr>
          <w:p w14:paraId="252279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796192A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2EB22F1" w14:textId="77777777" w:rsidR="00F00296" w:rsidRDefault="00F00296" w:rsidP="00C97003">
            <w:pPr>
              <w:pStyle w:val="ListParagraph"/>
              <w:numPr>
                <w:ilvl w:val="0"/>
                <w:numId w:val="17"/>
              </w:numPr>
              <w:ind w:left="0" w:firstLine="0"/>
            </w:pPr>
          </w:p>
        </w:tc>
        <w:tc>
          <w:tcPr>
            <w:tcW w:w="2421" w:type="dxa"/>
          </w:tcPr>
          <w:p w14:paraId="51A83D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Start/Stop</w:t>
            </w:r>
          </w:p>
        </w:tc>
        <w:tc>
          <w:tcPr>
            <w:tcW w:w="1436" w:type="dxa"/>
          </w:tcPr>
          <w:p w14:paraId="3E561C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DO</w:t>
            </w:r>
          </w:p>
        </w:tc>
        <w:tc>
          <w:tcPr>
            <w:tcW w:w="4305" w:type="dxa"/>
          </w:tcPr>
          <w:p w14:paraId="089EE9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Start/Stop</w:t>
            </w:r>
          </w:p>
        </w:tc>
        <w:tc>
          <w:tcPr>
            <w:tcW w:w="929" w:type="dxa"/>
          </w:tcPr>
          <w:p w14:paraId="535EDD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0C1813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F444519" w14:textId="77777777" w:rsidR="00F00296" w:rsidRDefault="00F00296" w:rsidP="00C97003">
            <w:pPr>
              <w:pStyle w:val="ListParagraph"/>
              <w:numPr>
                <w:ilvl w:val="0"/>
                <w:numId w:val="17"/>
              </w:numPr>
              <w:ind w:left="0" w:firstLine="0"/>
            </w:pPr>
          </w:p>
        </w:tc>
        <w:tc>
          <w:tcPr>
            <w:tcW w:w="2421" w:type="dxa"/>
          </w:tcPr>
          <w:p w14:paraId="691B92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Status</w:t>
            </w:r>
          </w:p>
        </w:tc>
        <w:tc>
          <w:tcPr>
            <w:tcW w:w="1436" w:type="dxa"/>
          </w:tcPr>
          <w:p w14:paraId="61D1BC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05" w:type="dxa"/>
          </w:tcPr>
          <w:p w14:paraId="464325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Status</w:t>
            </w:r>
          </w:p>
        </w:tc>
        <w:tc>
          <w:tcPr>
            <w:tcW w:w="929" w:type="dxa"/>
          </w:tcPr>
          <w:p w14:paraId="18FA2D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CD286B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A8809AE" w14:textId="77777777" w:rsidR="00F00296" w:rsidRDefault="00F00296" w:rsidP="00C97003">
            <w:pPr>
              <w:pStyle w:val="ListParagraph"/>
              <w:numPr>
                <w:ilvl w:val="0"/>
                <w:numId w:val="17"/>
              </w:numPr>
              <w:ind w:left="0" w:firstLine="0"/>
            </w:pPr>
          </w:p>
        </w:tc>
        <w:tc>
          <w:tcPr>
            <w:tcW w:w="2421" w:type="dxa"/>
          </w:tcPr>
          <w:p w14:paraId="3FE830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Local Override</w:t>
            </w:r>
          </w:p>
        </w:tc>
        <w:tc>
          <w:tcPr>
            <w:tcW w:w="1436" w:type="dxa"/>
          </w:tcPr>
          <w:p w14:paraId="498A31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05" w:type="dxa"/>
          </w:tcPr>
          <w:p w14:paraId="55A3B0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override</w:t>
            </w:r>
          </w:p>
        </w:tc>
        <w:tc>
          <w:tcPr>
            <w:tcW w:w="929" w:type="dxa"/>
          </w:tcPr>
          <w:p w14:paraId="03C738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5E6FF2C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3870B7A" w14:textId="77777777" w:rsidR="00F00296" w:rsidRDefault="00F00296" w:rsidP="00C97003">
            <w:pPr>
              <w:pStyle w:val="ListParagraph"/>
              <w:numPr>
                <w:ilvl w:val="0"/>
                <w:numId w:val="17"/>
              </w:numPr>
              <w:ind w:left="0" w:firstLine="0"/>
            </w:pPr>
          </w:p>
        </w:tc>
        <w:tc>
          <w:tcPr>
            <w:tcW w:w="2421" w:type="dxa"/>
          </w:tcPr>
          <w:p w14:paraId="6ECFF7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Status</w:t>
            </w:r>
          </w:p>
        </w:tc>
        <w:tc>
          <w:tcPr>
            <w:tcW w:w="1436" w:type="dxa"/>
          </w:tcPr>
          <w:p w14:paraId="3B56BB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05" w:type="dxa"/>
          </w:tcPr>
          <w:p w14:paraId="0962E0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Sensor</w:t>
            </w:r>
          </w:p>
        </w:tc>
        <w:tc>
          <w:tcPr>
            <w:tcW w:w="929" w:type="dxa"/>
          </w:tcPr>
          <w:p w14:paraId="313878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6C074BD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7C21464" w14:textId="77777777" w:rsidR="00F00296" w:rsidRDefault="00F00296" w:rsidP="00C97003">
            <w:pPr>
              <w:pStyle w:val="ListParagraph"/>
              <w:numPr>
                <w:ilvl w:val="0"/>
                <w:numId w:val="17"/>
              </w:numPr>
              <w:ind w:left="0" w:firstLine="0"/>
            </w:pPr>
          </w:p>
        </w:tc>
        <w:tc>
          <w:tcPr>
            <w:tcW w:w="2421" w:type="dxa"/>
          </w:tcPr>
          <w:p w14:paraId="3B94EE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Open/Closed</w:t>
            </w:r>
          </w:p>
        </w:tc>
        <w:tc>
          <w:tcPr>
            <w:tcW w:w="1436" w:type="dxa"/>
          </w:tcPr>
          <w:p w14:paraId="5B7F81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05" w:type="dxa"/>
          </w:tcPr>
          <w:p w14:paraId="45919F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Switch</w:t>
            </w:r>
          </w:p>
        </w:tc>
        <w:tc>
          <w:tcPr>
            <w:tcW w:w="929" w:type="dxa"/>
          </w:tcPr>
          <w:p w14:paraId="7EB11F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638CD26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EF515E6" w14:textId="77777777" w:rsidR="00F00296" w:rsidRDefault="00F00296" w:rsidP="00C97003">
            <w:pPr>
              <w:pStyle w:val="ListParagraph"/>
              <w:numPr>
                <w:ilvl w:val="0"/>
                <w:numId w:val="17"/>
              </w:numPr>
              <w:ind w:left="0" w:firstLine="0"/>
            </w:pPr>
          </w:p>
        </w:tc>
        <w:tc>
          <w:tcPr>
            <w:tcW w:w="2421" w:type="dxa"/>
          </w:tcPr>
          <w:p w14:paraId="4B560B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Adjustment</w:t>
            </w:r>
          </w:p>
        </w:tc>
        <w:tc>
          <w:tcPr>
            <w:tcW w:w="1436" w:type="dxa"/>
          </w:tcPr>
          <w:p w14:paraId="3F06B2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7F0D4A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setpoint adjustment button or dial</w:t>
            </w:r>
          </w:p>
        </w:tc>
        <w:tc>
          <w:tcPr>
            <w:tcW w:w="929" w:type="dxa"/>
          </w:tcPr>
          <w:p w14:paraId="3BE88D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0949D3D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C711050" w14:textId="77777777" w:rsidR="00F00296" w:rsidRDefault="00F00296" w:rsidP="00C97003">
            <w:pPr>
              <w:pStyle w:val="ListParagraph"/>
              <w:numPr>
                <w:ilvl w:val="0"/>
                <w:numId w:val="17"/>
              </w:numPr>
              <w:ind w:left="0" w:firstLine="0"/>
            </w:pPr>
          </w:p>
        </w:tc>
        <w:tc>
          <w:tcPr>
            <w:tcW w:w="2421" w:type="dxa"/>
          </w:tcPr>
          <w:p w14:paraId="088BA4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Level</w:t>
            </w:r>
          </w:p>
        </w:tc>
        <w:tc>
          <w:tcPr>
            <w:tcW w:w="1436" w:type="dxa"/>
          </w:tcPr>
          <w:p w14:paraId="703E41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1F588E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CO2 Sensor</w:t>
            </w:r>
          </w:p>
        </w:tc>
        <w:tc>
          <w:tcPr>
            <w:tcW w:w="929" w:type="dxa"/>
          </w:tcPr>
          <w:p w14:paraId="235830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2F8A95B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050355E" w14:textId="77777777" w:rsidR="00F00296" w:rsidRDefault="00F00296" w:rsidP="00C97003">
            <w:pPr>
              <w:pStyle w:val="ListParagraph"/>
              <w:numPr>
                <w:ilvl w:val="0"/>
                <w:numId w:val="17"/>
              </w:numPr>
              <w:ind w:left="0" w:firstLine="0"/>
            </w:pPr>
          </w:p>
        </w:tc>
        <w:tc>
          <w:tcPr>
            <w:tcW w:w="2421" w:type="dxa"/>
          </w:tcPr>
          <w:p w14:paraId="501C50A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6" w:type="dxa"/>
          </w:tcPr>
          <w:p w14:paraId="6950150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05" w:type="dxa"/>
          </w:tcPr>
          <w:p w14:paraId="4043840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29" w:type="dxa"/>
          </w:tcPr>
          <w:p w14:paraId="792C321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729F5763" w14:textId="77777777" w:rsidR="00F00296" w:rsidRPr="00135086" w:rsidRDefault="00F00296" w:rsidP="00F00296"/>
    <w:p w14:paraId="65E86819" w14:textId="77777777" w:rsidR="00F00296" w:rsidRPr="00FC3F3D" w:rsidRDefault="00F00296" w:rsidP="00F00296">
      <w:pPr>
        <w:pStyle w:val="Caption"/>
      </w:pPr>
      <w:bookmarkStart w:id="751" w:name="_Toc14426214"/>
      <w:r>
        <w:t xml:space="preserve">Table </w:t>
      </w:r>
      <w:fldSimple w:instr=" STYLEREF 2 \s ">
        <w:r>
          <w:rPr>
            <w:noProof/>
          </w:rPr>
          <w:t>4.19</w:t>
        </w:r>
      </w:fldSimple>
      <w:r>
        <w:t>.</w:t>
      </w:r>
      <w:fldSimple w:instr=" SEQ Table \* ARABIC \s 2 ">
        <w:r>
          <w:rPr>
            <w:noProof/>
          </w:rPr>
          <w:t>2</w:t>
        </w:r>
      </w:fldSimple>
      <w:r>
        <w:t xml:space="preserve"> Dual Duct VAV Terminal Unit – Mixing Discharge Airflow Sensors – Software Points List (Excluding Ventilation)</w:t>
      </w:r>
      <w:bookmarkEnd w:id="751"/>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45EBD55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1FEE8018" w14:textId="77777777" w:rsidR="00F00296" w:rsidRDefault="00F00296" w:rsidP="00654AFE">
            <w:pPr>
              <w:jc w:val="center"/>
            </w:pPr>
            <w:r>
              <w:t>#</w:t>
            </w:r>
          </w:p>
        </w:tc>
        <w:tc>
          <w:tcPr>
            <w:tcW w:w="3257" w:type="dxa"/>
            <w:vMerge w:val="restart"/>
          </w:tcPr>
          <w:p w14:paraId="1BB4D99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040CF4B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0013D49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13CE5CE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6ECDB89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652E8D3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1D229923"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03642F18" w14:textId="77777777" w:rsidR="00F00296" w:rsidRDefault="00F00296" w:rsidP="00654AFE">
            <w:pPr>
              <w:jc w:val="center"/>
            </w:pPr>
          </w:p>
        </w:tc>
        <w:tc>
          <w:tcPr>
            <w:tcW w:w="3257" w:type="dxa"/>
            <w:vMerge/>
          </w:tcPr>
          <w:p w14:paraId="356F5FF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0CC0918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529C580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52EA499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01168E36"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595A6B5B"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7CD575AC"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24103734" w14:textId="77777777" w:rsidR="00F00296" w:rsidRDefault="00F00296" w:rsidP="00654AFE">
            <w:pPr>
              <w:ind w:right="113"/>
              <w:jc w:val="center"/>
              <w:cnfStyle w:val="000000100000" w:firstRow="0" w:lastRow="0" w:firstColumn="0" w:lastColumn="0" w:oddVBand="0" w:evenVBand="0" w:oddHBand="1" w:evenHBand="0" w:firstRowFirstColumn="0" w:firstRowLastColumn="0" w:lastRowFirstColumn="0" w:lastRowLastColumn="0"/>
            </w:pPr>
          </w:p>
        </w:tc>
      </w:tr>
      <w:tr w:rsidR="00F00296" w14:paraId="486A75A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359A5FC" w14:textId="77777777" w:rsidR="00F00296" w:rsidRDefault="00F00296" w:rsidP="00C97003">
            <w:pPr>
              <w:pStyle w:val="ListParagraph"/>
              <w:numPr>
                <w:ilvl w:val="0"/>
                <w:numId w:val="21"/>
              </w:numPr>
              <w:ind w:left="0" w:firstLine="0"/>
            </w:pPr>
          </w:p>
        </w:tc>
        <w:tc>
          <w:tcPr>
            <w:tcW w:w="3257" w:type="dxa"/>
          </w:tcPr>
          <w:p w14:paraId="31419F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3D89E0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6D72EA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6CAA295B"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Pr>
                <w:rFonts w:ascii="Calibri" w:hAnsi="Calibri" w:cs="Calibri"/>
              </w:rPr>
              <w:t>4.7 S</w:t>
            </w:r>
            <w:r>
              <w:rPr>
                <w:rFonts w:ascii="Calibri" w:hAnsi="Calibri" w:cs="Calibri"/>
              </w:rPr>
              <w:fldChar w:fldCharType="end"/>
            </w:r>
          </w:p>
        </w:tc>
        <w:tc>
          <w:tcPr>
            <w:tcW w:w="398" w:type="dxa"/>
          </w:tcPr>
          <w:p w14:paraId="570184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0344B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213AB6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64771B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0B8776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731576C" w14:textId="77777777" w:rsidR="00F00296" w:rsidRDefault="00F00296" w:rsidP="00C97003">
            <w:pPr>
              <w:pStyle w:val="ListParagraph"/>
              <w:numPr>
                <w:ilvl w:val="0"/>
                <w:numId w:val="21"/>
              </w:numPr>
              <w:ind w:left="0" w:firstLine="0"/>
            </w:pPr>
          </w:p>
        </w:tc>
        <w:tc>
          <w:tcPr>
            <w:tcW w:w="3257" w:type="dxa"/>
          </w:tcPr>
          <w:p w14:paraId="7AF3A1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6F85A3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74CEEC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15B30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t>4.9 E</w:t>
            </w:r>
            <w:r>
              <w:rPr>
                <w:rFonts w:ascii="Calibri" w:hAnsi="Calibri" w:cs="Calibri"/>
              </w:rPr>
              <w:fldChar w:fldCharType="end"/>
            </w:r>
          </w:p>
        </w:tc>
        <w:tc>
          <w:tcPr>
            <w:tcW w:w="398" w:type="dxa"/>
          </w:tcPr>
          <w:p w14:paraId="626CBF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0ED42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2929CA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33D46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55FD30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FC8B17B" w14:textId="77777777" w:rsidR="00F00296" w:rsidRDefault="00F00296" w:rsidP="00C97003">
            <w:pPr>
              <w:pStyle w:val="ListParagraph"/>
              <w:numPr>
                <w:ilvl w:val="0"/>
                <w:numId w:val="21"/>
              </w:numPr>
              <w:ind w:left="0" w:firstLine="0"/>
            </w:pPr>
          </w:p>
        </w:tc>
        <w:tc>
          <w:tcPr>
            <w:tcW w:w="3257" w:type="dxa"/>
          </w:tcPr>
          <w:p w14:paraId="314DB5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0D3690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14916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6BF14D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Pr>
                <w:rFonts w:ascii="Calibri" w:hAnsi="Calibri" w:cs="Calibri"/>
              </w:rPr>
              <w:t>4.21</w:t>
            </w:r>
            <w:r>
              <w:rPr>
                <w:rFonts w:ascii="Calibri" w:hAnsi="Calibri" w:cs="Calibri"/>
              </w:rPr>
              <w:fldChar w:fldCharType="end"/>
            </w:r>
          </w:p>
        </w:tc>
        <w:tc>
          <w:tcPr>
            <w:tcW w:w="398" w:type="dxa"/>
          </w:tcPr>
          <w:p w14:paraId="233AAE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D3D2B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EC6D0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C29A9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687A4B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2E8FD3" w14:textId="77777777" w:rsidR="00F00296" w:rsidRDefault="00F00296" w:rsidP="00C97003">
            <w:pPr>
              <w:pStyle w:val="ListParagraph"/>
              <w:numPr>
                <w:ilvl w:val="0"/>
                <w:numId w:val="21"/>
              </w:numPr>
              <w:ind w:left="0" w:firstLine="0"/>
            </w:pPr>
          </w:p>
        </w:tc>
        <w:tc>
          <w:tcPr>
            <w:tcW w:w="3257" w:type="dxa"/>
          </w:tcPr>
          <w:p w14:paraId="5D506F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71E22A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0C9160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402A41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Pr>
                <w:rFonts w:ascii="Calibri" w:hAnsi="Calibri" w:cs="Calibri"/>
              </w:rPr>
              <w:t>4.5 A. 1</w:t>
            </w:r>
            <w:r>
              <w:fldChar w:fldCharType="end"/>
            </w:r>
          </w:p>
        </w:tc>
        <w:tc>
          <w:tcPr>
            <w:tcW w:w="398" w:type="dxa"/>
          </w:tcPr>
          <w:p w14:paraId="300D65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CF56C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3E4230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C51BB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1E7F7D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CC7C140" w14:textId="77777777" w:rsidR="00F00296" w:rsidRDefault="00F00296" w:rsidP="00C97003">
            <w:pPr>
              <w:pStyle w:val="ListParagraph"/>
              <w:numPr>
                <w:ilvl w:val="0"/>
                <w:numId w:val="21"/>
              </w:numPr>
              <w:ind w:left="0" w:firstLine="0"/>
            </w:pPr>
          </w:p>
        </w:tc>
        <w:tc>
          <w:tcPr>
            <w:tcW w:w="3257" w:type="dxa"/>
          </w:tcPr>
          <w:p w14:paraId="664D7E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460954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EF320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002460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t>4.5 B</w:t>
            </w:r>
            <w:r>
              <w:fldChar w:fldCharType="end"/>
            </w:r>
          </w:p>
        </w:tc>
        <w:tc>
          <w:tcPr>
            <w:tcW w:w="398" w:type="dxa"/>
          </w:tcPr>
          <w:p w14:paraId="0EA5C8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90F36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279DB1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67AB4E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7A5B22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B1C4727" w14:textId="77777777" w:rsidR="00F00296" w:rsidRDefault="00F00296" w:rsidP="00C97003">
            <w:pPr>
              <w:pStyle w:val="ListParagraph"/>
              <w:numPr>
                <w:ilvl w:val="0"/>
                <w:numId w:val="21"/>
              </w:numPr>
              <w:ind w:left="0" w:firstLine="0"/>
            </w:pPr>
          </w:p>
        </w:tc>
        <w:tc>
          <w:tcPr>
            <w:tcW w:w="3257" w:type="dxa"/>
          </w:tcPr>
          <w:p w14:paraId="76E27E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 Pressure Sensor Reading for Accuracy</w:t>
            </w:r>
          </w:p>
        </w:tc>
        <w:tc>
          <w:tcPr>
            <w:tcW w:w="1124" w:type="dxa"/>
          </w:tcPr>
          <w:p w14:paraId="6A21C4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VPm</w:t>
            </w:r>
          </w:p>
        </w:tc>
        <w:tc>
          <w:tcPr>
            <w:tcW w:w="784" w:type="dxa"/>
          </w:tcPr>
          <w:p w14:paraId="2C7E47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80" w:type="dxa"/>
          </w:tcPr>
          <w:p w14:paraId="037821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329AAD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2FCE7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B5560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570E8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13EDC4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B16ADF" w14:textId="77777777" w:rsidR="00F00296" w:rsidRDefault="00F00296" w:rsidP="00C97003">
            <w:pPr>
              <w:pStyle w:val="ListParagraph"/>
              <w:numPr>
                <w:ilvl w:val="0"/>
                <w:numId w:val="21"/>
              </w:numPr>
              <w:ind w:left="0" w:firstLine="0"/>
            </w:pPr>
          </w:p>
        </w:tc>
        <w:tc>
          <w:tcPr>
            <w:tcW w:w="3257" w:type="dxa"/>
          </w:tcPr>
          <w:p w14:paraId="135DD6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w:t>
            </w:r>
          </w:p>
        </w:tc>
        <w:tc>
          <w:tcPr>
            <w:tcW w:w="1124" w:type="dxa"/>
          </w:tcPr>
          <w:p w14:paraId="12098F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13C724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fpm</w:t>
            </w:r>
          </w:p>
        </w:tc>
        <w:tc>
          <w:tcPr>
            <w:tcW w:w="1280" w:type="dxa"/>
          </w:tcPr>
          <w:p w14:paraId="59D579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6D9965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0DD12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C2734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71950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3985E8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394CAF0" w14:textId="77777777" w:rsidR="00F00296" w:rsidRDefault="00F00296" w:rsidP="00C97003">
            <w:pPr>
              <w:pStyle w:val="ListParagraph"/>
              <w:numPr>
                <w:ilvl w:val="0"/>
                <w:numId w:val="21"/>
              </w:numPr>
              <w:ind w:left="0" w:firstLine="0"/>
            </w:pPr>
          </w:p>
        </w:tc>
        <w:tc>
          <w:tcPr>
            <w:tcW w:w="3257" w:type="dxa"/>
          </w:tcPr>
          <w:p w14:paraId="7E3A0F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Flow Application Factor</w:t>
            </w:r>
          </w:p>
        </w:tc>
        <w:tc>
          <w:tcPr>
            <w:tcW w:w="1124" w:type="dxa"/>
          </w:tcPr>
          <w:p w14:paraId="146F02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784" w:type="dxa"/>
          </w:tcPr>
          <w:p w14:paraId="01C54E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95CC2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469696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A0699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A2D1E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FED09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C78A8D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76F3B7B" w14:textId="77777777" w:rsidR="00F00296" w:rsidRDefault="00F00296" w:rsidP="00C97003">
            <w:pPr>
              <w:pStyle w:val="ListParagraph"/>
              <w:numPr>
                <w:ilvl w:val="0"/>
                <w:numId w:val="21"/>
              </w:numPr>
              <w:ind w:left="0" w:firstLine="0"/>
            </w:pPr>
          </w:p>
        </w:tc>
        <w:tc>
          <w:tcPr>
            <w:tcW w:w="3257" w:type="dxa"/>
          </w:tcPr>
          <w:p w14:paraId="1149C0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Diameter</w:t>
            </w:r>
          </w:p>
        </w:tc>
        <w:tc>
          <w:tcPr>
            <w:tcW w:w="1124" w:type="dxa"/>
          </w:tcPr>
          <w:p w14:paraId="5573F1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w:t>
            </w:r>
          </w:p>
        </w:tc>
        <w:tc>
          <w:tcPr>
            <w:tcW w:w="784" w:type="dxa"/>
          </w:tcPr>
          <w:p w14:paraId="5C0273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w:t>
            </w:r>
          </w:p>
        </w:tc>
        <w:tc>
          <w:tcPr>
            <w:tcW w:w="1280" w:type="dxa"/>
          </w:tcPr>
          <w:p w14:paraId="651B0A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596187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0D9769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4B927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E26AA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AF9F05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BF1BF94" w14:textId="77777777" w:rsidR="00F00296" w:rsidRDefault="00F00296" w:rsidP="00C97003">
            <w:pPr>
              <w:pStyle w:val="ListParagraph"/>
              <w:numPr>
                <w:ilvl w:val="0"/>
                <w:numId w:val="21"/>
              </w:numPr>
              <w:ind w:left="0" w:firstLine="0"/>
            </w:pPr>
          </w:p>
        </w:tc>
        <w:tc>
          <w:tcPr>
            <w:tcW w:w="3257" w:type="dxa"/>
          </w:tcPr>
          <w:p w14:paraId="044F86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Area</w:t>
            </w:r>
          </w:p>
        </w:tc>
        <w:tc>
          <w:tcPr>
            <w:tcW w:w="1124" w:type="dxa"/>
          </w:tcPr>
          <w:p w14:paraId="79E9BD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w:t>
            </w:r>
          </w:p>
        </w:tc>
        <w:tc>
          <w:tcPr>
            <w:tcW w:w="784" w:type="dxa"/>
          </w:tcPr>
          <w:p w14:paraId="1720F8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in²</w:t>
            </w:r>
          </w:p>
        </w:tc>
        <w:tc>
          <w:tcPr>
            <w:tcW w:w="1280" w:type="dxa"/>
          </w:tcPr>
          <w:p w14:paraId="66F544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6A4E40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711CA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08DFB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1F264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1AB5FA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184D7FF" w14:textId="77777777" w:rsidR="00F00296" w:rsidRDefault="00F00296" w:rsidP="00C97003">
            <w:pPr>
              <w:pStyle w:val="ListParagraph"/>
              <w:numPr>
                <w:ilvl w:val="0"/>
                <w:numId w:val="21"/>
              </w:numPr>
              <w:ind w:left="0" w:firstLine="0"/>
            </w:pPr>
          </w:p>
        </w:tc>
        <w:tc>
          <w:tcPr>
            <w:tcW w:w="3257" w:type="dxa"/>
          </w:tcPr>
          <w:p w14:paraId="505F2E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Controllable Airflow</w:t>
            </w:r>
          </w:p>
        </w:tc>
        <w:tc>
          <w:tcPr>
            <w:tcW w:w="1124" w:type="dxa"/>
          </w:tcPr>
          <w:p w14:paraId="6E8993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2EF3B7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56C73D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348D21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53E57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3BECD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9EDC5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067CDF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6823F0C" w14:textId="77777777" w:rsidR="00F00296" w:rsidRDefault="00F00296" w:rsidP="00C97003">
            <w:pPr>
              <w:pStyle w:val="ListParagraph"/>
              <w:numPr>
                <w:ilvl w:val="0"/>
                <w:numId w:val="21"/>
              </w:numPr>
              <w:ind w:left="0" w:firstLine="0"/>
            </w:pPr>
          </w:p>
        </w:tc>
        <w:tc>
          <w:tcPr>
            <w:tcW w:w="3257" w:type="dxa"/>
          </w:tcPr>
          <w:p w14:paraId="0DB988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Maximum Cooling Airflow Set point</w:t>
            </w:r>
          </w:p>
        </w:tc>
        <w:tc>
          <w:tcPr>
            <w:tcW w:w="1124" w:type="dxa"/>
          </w:tcPr>
          <w:p w14:paraId="21C89B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Vcool-max</w:t>
            </w:r>
          </w:p>
        </w:tc>
        <w:tc>
          <w:tcPr>
            <w:tcW w:w="784" w:type="dxa"/>
          </w:tcPr>
          <w:p w14:paraId="2805AF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7D20D0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t>4.5 A. 1. b</w:t>
            </w:r>
            <w:r w:rsidRPr="009526F6">
              <w:fldChar w:fldCharType="end"/>
            </w:r>
          </w:p>
        </w:tc>
        <w:tc>
          <w:tcPr>
            <w:tcW w:w="398" w:type="dxa"/>
          </w:tcPr>
          <w:p w14:paraId="6EFE503A"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D58A480"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3CAB9DD7"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1ED304B1"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884F71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956855B" w14:textId="77777777" w:rsidR="00F00296" w:rsidRDefault="00F00296" w:rsidP="00C97003">
            <w:pPr>
              <w:pStyle w:val="ListParagraph"/>
              <w:numPr>
                <w:ilvl w:val="0"/>
                <w:numId w:val="21"/>
              </w:numPr>
              <w:ind w:left="0" w:firstLine="0"/>
            </w:pPr>
          </w:p>
        </w:tc>
        <w:tc>
          <w:tcPr>
            <w:tcW w:w="3257" w:type="dxa"/>
          </w:tcPr>
          <w:p w14:paraId="1746C6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Minimum Airflow Set point</w:t>
            </w:r>
          </w:p>
        </w:tc>
        <w:tc>
          <w:tcPr>
            <w:tcW w:w="1124" w:type="dxa"/>
          </w:tcPr>
          <w:p w14:paraId="112ACF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784" w:type="dxa"/>
          </w:tcPr>
          <w:p w14:paraId="326DFF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40FC5C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t>4.5 A. 1. b</w:t>
            </w:r>
            <w:r w:rsidRPr="009526F6">
              <w:fldChar w:fldCharType="end"/>
            </w:r>
          </w:p>
        </w:tc>
        <w:tc>
          <w:tcPr>
            <w:tcW w:w="398" w:type="dxa"/>
          </w:tcPr>
          <w:p w14:paraId="2C627319"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7E64CAA"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3917F3A5"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66EACB45"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8A4E5B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0085C8B" w14:textId="77777777" w:rsidR="00F00296" w:rsidRDefault="00F00296" w:rsidP="00C97003">
            <w:pPr>
              <w:pStyle w:val="ListParagraph"/>
              <w:numPr>
                <w:ilvl w:val="0"/>
                <w:numId w:val="21"/>
              </w:numPr>
              <w:ind w:left="0" w:firstLine="0"/>
            </w:pPr>
          </w:p>
        </w:tc>
        <w:tc>
          <w:tcPr>
            <w:tcW w:w="3257" w:type="dxa"/>
          </w:tcPr>
          <w:p w14:paraId="5BD2E7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Active Airflow Set point</w:t>
            </w:r>
          </w:p>
        </w:tc>
        <w:tc>
          <w:tcPr>
            <w:tcW w:w="1124" w:type="dxa"/>
          </w:tcPr>
          <w:p w14:paraId="45093E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Vspt</w:t>
            </w:r>
          </w:p>
        </w:tc>
        <w:tc>
          <w:tcPr>
            <w:tcW w:w="784" w:type="dxa"/>
          </w:tcPr>
          <w:p w14:paraId="0EB354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10B0AE45"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_Ref14098916 \w \h \d " " </w:instrText>
            </w:r>
            <w:r>
              <w:rPr>
                <w:rFonts w:ascii="Calibri" w:hAnsi="Calibri" w:cs="Calibri"/>
              </w:rPr>
            </w:r>
            <w:r>
              <w:rPr>
                <w:rFonts w:ascii="Calibri" w:hAnsi="Calibri" w:cs="Calibri"/>
              </w:rPr>
              <w:fldChar w:fldCharType="separate"/>
            </w:r>
            <w:r>
              <w:rPr>
                <w:rFonts w:ascii="Calibri" w:hAnsi="Calibri" w:cs="Calibri"/>
              </w:rPr>
              <w:t>4.19 E</w:t>
            </w:r>
            <w:r>
              <w:rPr>
                <w:rFonts w:ascii="Calibri" w:hAnsi="Calibri" w:cs="Calibri"/>
              </w:rPr>
              <w:fldChar w:fldCharType="end"/>
            </w:r>
          </w:p>
        </w:tc>
        <w:tc>
          <w:tcPr>
            <w:tcW w:w="398" w:type="dxa"/>
          </w:tcPr>
          <w:p w14:paraId="651A4C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D0250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1CE8AF15"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25917792"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EF59DC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90CA658" w14:textId="77777777" w:rsidR="00F00296" w:rsidRDefault="00F00296" w:rsidP="00C97003">
            <w:pPr>
              <w:pStyle w:val="ListParagraph"/>
              <w:numPr>
                <w:ilvl w:val="0"/>
                <w:numId w:val="21"/>
              </w:numPr>
              <w:ind w:left="0" w:firstLine="0"/>
            </w:pPr>
          </w:p>
        </w:tc>
        <w:tc>
          <w:tcPr>
            <w:tcW w:w="3257" w:type="dxa"/>
          </w:tcPr>
          <w:p w14:paraId="05565F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Zone Cooling Control Loop</w:t>
            </w:r>
          </w:p>
        </w:tc>
        <w:tc>
          <w:tcPr>
            <w:tcW w:w="1124" w:type="dxa"/>
          </w:tcPr>
          <w:p w14:paraId="5D8D25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AD8DA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C4A5E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_Ref14098877 \w \h \d " " </w:instrText>
            </w:r>
            <w:r>
              <w:fldChar w:fldCharType="separate"/>
            </w:r>
            <w:r>
              <w:t>4.19 E. 1. a</w:t>
            </w:r>
            <w:r>
              <w:fldChar w:fldCharType="end"/>
            </w:r>
          </w:p>
        </w:tc>
        <w:tc>
          <w:tcPr>
            <w:tcW w:w="398" w:type="dxa"/>
          </w:tcPr>
          <w:p w14:paraId="0C18B9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B9EE0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9165A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99E74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cooling, 100 = full cooling</w:t>
            </w:r>
          </w:p>
        </w:tc>
      </w:tr>
      <w:tr w:rsidR="00F00296" w14:paraId="4E2AB09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FB36356" w14:textId="77777777" w:rsidR="00F00296" w:rsidRDefault="00F00296" w:rsidP="00C97003">
            <w:pPr>
              <w:pStyle w:val="ListParagraph"/>
              <w:numPr>
                <w:ilvl w:val="0"/>
                <w:numId w:val="21"/>
              </w:numPr>
              <w:ind w:left="0" w:firstLine="0"/>
            </w:pPr>
          </w:p>
        </w:tc>
        <w:tc>
          <w:tcPr>
            <w:tcW w:w="3257" w:type="dxa"/>
          </w:tcPr>
          <w:p w14:paraId="1FF6DE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Proportional Gain</w:t>
            </w:r>
          </w:p>
        </w:tc>
        <w:tc>
          <w:tcPr>
            <w:tcW w:w="1124" w:type="dxa"/>
          </w:tcPr>
          <w:p w14:paraId="5CBC92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94A9C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E6544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1DF893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43257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A4248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BDD26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166D82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C5FCBB" w14:textId="77777777" w:rsidR="00F00296" w:rsidRDefault="00F00296" w:rsidP="00C97003">
            <w:pPr>
              <w:pStyle w:val="ListParagraph"/>
              <w:numPr>
                <w:ilvl w:val="0"/>
                <w:numId w:val="21"/>
              </w:numPr>
              <w:ind w:left="0" w:firstLine="0"/>
            </w:pPr>
          </w:p>
        </w:tc>
        <w:tc>
          <w:tcPr>
            <w:tcW w:w="3257" w:type="dxa"/>
          </w:tcPr>
          <w:p w14:paraId="047D64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Integral Gain</w:t>
            </w:r>
          </w:p>
        </w:tc>
        <w:tc>
          <w:tcPr>
            <w:tcW w:w="1124" w:type="dxa"/>
          </w:tcPr>
          <w:p w14:paraId="597CE9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817FC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B35B2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1601D4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F4000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5665F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35C92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3F7140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17FA4D0" w14:textId="77777777" w:rsidR="00F00296" w:rsidRDefault="00F00296" w:rsidP="00C97003">
            <w:pPr>
              <w:pStyle w:val="ListParagraph"/>
              <w:numPr>
                <w:ilvl w:val="0"/>
                <w:numId w:val="21"/>
              </w:numPr>
              <w:ind w:left="0" w:firstLine="0"/>
            </w:pPr>
          </w:p>
        </w:tc>
        <w:tc>
          <w:tcPr>
            <w:tcW w:w="3257" w:type="dxa"/>
          </w:tcPr>
          <w:p w14:paraId="78E2AC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2AFE00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D6DE6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C276F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7FE405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69B107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7702E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5BDF8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7DE6847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8C7E91F" w14:textId="77777777" w:rsidR="00F00296" w:rsidRDefault="00F00296" w:rsidP="00C97003">
            <w:pPr>
              <w:pStyle w:val="ListParagraph"/>
              <w:numPr>
                <w:ilvl w:val="0"/>
                <w:numId w:val="21"/>
              </w:numPr>
              <w:ind w:left="0" w:firstLine="0"/>
            </w:pPr>
          </w:p>
        </w:tc>
        <w:tc>
          <w:tcPr>
            <w:tcW w:w="3257" w:type="dxa"/>
          </w:tcPr>
          <w:p w14:paraId="384713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19D3E7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153BE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4CF94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r>
              <w:fldChar w:fldCharType="begin"/>
            </w:r>
            <w:r>
              <w:instrText xml:space="preserve"> REF _Ref14098887 \w \h \d " " </w:instrText>
            </w:r>
            <w:r>
              <w:fldChar w:fldCharType="separate"/>
            </w:r>
            <w:r>
              <w:t>4.19 E. 1. c</w:t>
            </w:r>
            <w:r>
              <w:fldChar w:fldCharType="end"/>
            </w:r>
          </w:p>
        </w:tc>
        <w:tc>
          <w:tcPr>
            <w:tcW w:w="398" w:type="dxa"/>
          </w:tcPr>
          <w:p w14:paraId="1A7986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31F05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81A8D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DB042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heating, 100 = full heating</w:t>
            </w:r>
          </w:p>
        </w:tc>
      </w:tr>
      <w:tr w:rsidR="00F00296" w14:paraId="54FDC68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F73DEB0" w14:textId="77777777" w:rsidR="00F00296" w:rsidRDefault="00F00296" w:rsidP="00C97003">
            <w:pPr>
              <w:pStyle w:val="ListParagraph"/>
              <w:numPr>
                <w:ilvl w:val="0"/>
                <w:numId w:val="21"/>
              </w:numPr>
              <w:ind w:left="0" w:firstLine="0"/>
            </w:pPr>
          </w:p>
        </w:tc>
        <w:tc>
          <w:tcPr>
            <w:tcW w:w="3257" w:type="dxa"/>
          </w:tcPr>
          <w:p w14:paraId="6B32AE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Proportional Gain</w:t>
            </w:r>
          </w:p>
        </w:tc>
        <w:tc>
          <w:tcPr>
            <w:tcW w:w="1124" w:type="dxa"/>
          </w:tcPr>
          <w:p w14:paraId="12567C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AEC2B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14B0C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6727A5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770166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0BC4BB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55410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885110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6B5C84A" w14:textId="77777777" w:rsidR="00F00296" w:rsidRDefault="00F00296" w:rsidP="00C97003">
            <w:pPr>
              <w:pStyle w:val="ListParagraph"/>
              <w:numPr>
                <w:ilvl w:val="0"/>
                <w:numId w:val="21"/>
              </w:numPr>
              <w:ind w:left="0" w:firstLine="0"/>
            </w:pPr>
          </w:p>
        </w:tc>
        <w:tc>
          <w:tcPr>
            <w:tcW w:w="3257" w:type="dxa"/>
          </w:tcPr>
          <w:p w14:paraId="26D18E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Integral Gain</w:t>
            </w:r>
          </w:p>
        </w:tc>
        <w:tc>
          <w:tcPr>
            <w:tcW w:w="1124" w:type="dxa"/>
          </w:tcPr>
          <w:p w14:paraId="506433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F24DB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403B4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0D3637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3F7F7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ADFEE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BBD4E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081AB2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3E9F082" w14:textId="77777777" w:rsidR="00F00296" w:rsidRDefault="00F00296" w:rsidP="00C97003">
            <w:pPr>
              <w:pStyle w:val="ListParagraph"/>
              <w:numPr>
                <w:ilvl w:val="0"/>
                <w:numId w:val="21"/>
              </w:numPr>
              <w:ind w:left="0" w:firstLine="0"/>
            </w:pPr>
          </w:p>
        </w:tc>
        <w:tc>
          <w:tcPr>
            <w:tcW w:w="3257" w:type="dxa"/>
          </w:tcPr>
          <w:p w14:paraId="20BC9E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7F1263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F76F9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249B1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30280B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B5768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35ED5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827F8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468D319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9905567" w14:textId="77777777" w:rsidR="00F00296" w:rsidRDefault="00F00296" w:rsidP="00C97003">
            <w:pPr>
              <w:pStyle w:val="ListParagraph"/>
              <w:numPr>
                <w:ilvl w:val="0"/>
                <w:numId w:val="21"/>
              </w:numPr>
              <w:ind w:left="0" w:firstLine="0"/>
            </w:pPr>
          </w:p>
        </w:tc>
        <w:tc>
          <w:tcPr>
            <w:tcW w:w="3257" w:type="dxa"/>
          </w:tcPr>
          <w:p w14:paraId="112946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Cold DSP Requests</w:t>
            </w:r>
          </w:p>
        </w:tc>
        <w:tc>
          <w:tcPr>
            <w:tcW w:w="1124" w:type="dxa"/>
          </w:tcPr>
          <w:p w14:paraId="779106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1A976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D444C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_Ref14098942 \w \h \d " " </w:instrText>
            </w:r>
            <w:r>
              <w:fldChar w:fldCharType="separate"/>
            </w:r>
            <w:r>
              <w:t>4.19 H. 2</w:t>
            </w:r>
            <w:r>
              <w:fldChar w:fldCharType="end"/>
            </w:r>
            <w:r>
              <w:t xml:space="preserve"> </w:t>
            </w:r>
          </w:p>
        </w:tc>
        <w:tc>
          <w:tcPr>
            <w:tcW w:w="398" w:type="dxa"/>
          </w:tcPr>
          <w:p w14:paraId="30349B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D3ACC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3BAD3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15FE2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B7FD77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1B504AA" w14:textId="77777777" w:rsidR="00F00296" w:rsidRDefault="00F00296" w:rsidP="00C97003">
            <w:pPr>
              <w:pStyle w:val="ListParagraph"/>
              <w:numPr>
                <w:ilvl w:val="0"/>
                <w:numId w:val="21"/>
              </w:numPr>
              <w:ind w:left="0" w:firstLine="0"/>
            </w:pPr>
          </w:p>
        </w:tc>
        <w:tc>
          <w:tcPr>
            <w:tcW w:w="3257" w:type="dxa"/>
          </w:tcPr>
          <w:p w14:paraId="0880C3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Importance-Multiplier</w:t>
            </w:r>
          </w:p>
        </w:tc>
        <w:tc>
          <w:tcPr>
            <w:tcW w:w="1124" w:type="dxa"/>
          </w:tcPr>
          <w:p w14:paraId="4ECC71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439D1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9252D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A14D00">
              <w:t xml:space="preserve">§ </w:t>
            </w:r>
            <w:r w:rsidRPr="00A14D00">
              <w:fldChar w:fldCharType="begin"/>
            </w:r>
            <w:r w:rsidRPr="00A14D00">
              <w:instrText xml:space="preserve"> REF _Ref14098942 \w \h \d " " </w:instrText>
            </w:r>
            <w:r w:rsidRPr="00A14D00">
              <w:fldChar w:fldCharType="separate"/>
            </w:r>
            <w:r>
              <w:t>4.19 H. 2</w:t>
            </w:r>
            <w:r w:rsidRPr="00A14D00">
              <w:fldChar w:fldCharType="end"/>
            </w:r>
            <w:r w:rsidRPr="00A14D00">
              <w:t xml:space="preserve"> </w:t>
            </w:r>
          </w:p>
        </w:tc>
        <w:tc>
          <w:tcPr>
            <w:tcW w:w="398" w:type="dxa"/>
          </w:tcPr>
          <w:p w14:paraId="72542E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295AE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3478D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AFEC9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F51C1B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279D289" w14:textId="77777777" w:rsidR="00F00296" w:rsidRDefault="00F00296" w:rsidP="00C97003">
            <w:pPr>
              <w:pStyle w:val="ListParagraph"/>
              <w:numPr>
                <w:ilvl w:val="0"/>
                <w:numId w:val="21"/>
              </w:numPr>
              <w:ind w:left="0" w:firstLine="0"/>
            </w:pPr>
          </w:p>
        </w:tc>
        <w:tc>
          <w:tcPr>
            <w:tcW w:w="3257" w:type="dxa"/>
          </w:tcPr>
          <w:p w14:paraId="768EB7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Request-Hours Accumulator</w:t>
            </w:r>
          </w:p>
        </w:tc>
        <w:tc>
          <w:tcPr>
            <w:tcW w:w="1124" w:type="dxa"/>
          </w:tcPr>
          <w:p w14:paraId="5C263C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1F1A504"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6E5455D4"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A14D00">
              <w:t xml:space="preserve">§ </w:t>
            </w:r>
            <w:r w:rsidRPr="00A14D00">
              <w:fldChar w:fldCharType="begin"/>
            </w:r>
            <w:r w:rsidRPr="00A14D00">
              <w:instrText xml:space="preserve"> REF _Ref14098942 \w \h \d " " </w:instrText>
            </w:r>
            <w:r w:rsidRPr="00A14D00">
              <w:fldChar w:fldCharType="separate"/>
            </w:r>
            <w:r>
              <w:t>4.19 H. 2</w:t>
            </w:r>
            <w:r w:rsidRPr="00A14D00">
              <w:fldChar w:fldCharType="end"/>
            </w:r>
            <w:r w:rsidRPr="00A14D00">
              <w:t xml:space="preserve"> </w:t>
            </w:r>
          </w:p>
        </w:tc>
        <w:tc>
          <w:tcPr>
            <w:tcW w:w="398" w:type="dxa"/>
          </w:tcPr>
          <w:p w14:paraId="346D9B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C01D5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D7931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D7868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BF0ED4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E80BD22" w14:textId="77777777" w:rsidR="00F00296" w:rsidRDefault="00F00296" w:rsidP="00C97003">
            <w:pPr>
              <w:pStyle w:val="ListParagraph"/>
              <w:numPr>
                <w:ilvl w:val="0"/>
                <w:numId w:val="21"/>
              </w:numPr>
              <w:ind w:left="0" w:firstLine="0"/>
            </w:pPr>
          </w:p>
        </w:tc>
        <w:tc>
          <w:tcPr>
            <w:tcW w:w="3257" w:type="dxa"/>
          </w:tcPr>
          <w:p w14:paraId="4BE471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System Run-Hours Total</w:t>
            </w:r>
          </w:p>
        </w:tc>
        <w:tc>
          <w:tcPr>
            <w:tcW w:w="1124" w:type="dxa"/>
          </w:tcPr>
          <w:p w14:paraId="15DBA0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5B35A78"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6CA26A35"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A14D00">
              <w:t xml:space="preserve">§ </w:t>
            </w:r>
            <w:r w:rsidRPr="00A14D00">
              <w:fldChar w:fldCharType="begin"/>
            </w:r>
            <w:r w:rsidRPr="00A14D00">
              <w:instrText xml:space="preserve"> REF _Ref14098942 \w \h \d " " </w:instrText>
            </w:r>
            <w:r w:rsidRPr="00A14D00">
              <w:fldChar w:fldCharType="separate"/>
            </w:r>
            <w:r>
              <w:t>4.19 H. 2</w:t>
            </w:r>
            <w:r w:rsidRPr="00A14D00">
              <w:fldChar w:fldCharType="end"/>
            </w:r>
            <w:r w:rsidRPr="00A14D00">
              <w:t xml:space="preserve"> </w:t>
            </w:r>
          </w:p>
        </w:tc>
        <w:tc>
          <w:tcPr>
            <w:tcW w:w="398" w:type="dxa"/>
          </w:tcPr>
          <w:p w14:paraId="2DD171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6F984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D6369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29DA6F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3A8DF8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4CAB5D9" w14:textId="77777777" w:rsidR="00F00296" w:rsidRDefault="00F00296" w:rsidP="00C97003">
            <w:pPr>
              <w:pStyle w:val="ListParagraph"/>
              <w:numPr>
                <w:ilvl w:val="0"/>
                <w:numId w:val="21"/>
              </w:numPr>
              <w:ind w:left="0" w:firstLine="0"/>
            </w:pPr>
          </w:p>
        </w:tc>
        <w:tc>
          <w:tcPr>
            <w:tcW w:w="3257" w:type="dxa"/>
          </w:tcPr>
          <w:p w14:paraId="0FAF1A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 xml:space="preserve">Cold </w:t>
            </w:r>
            <w:r w:rsidRPr="00E02B37">
              <w:t>DSP</w:t>
            </w:r>
            <w:r>
              <w:t xml:space="preserve"> </w:t>
            </w:r>
            <w:r w:rsidRPr="00E02B37">
              <w:t>Cumulative % Request-Hours</w:t>
            </w:r>
          </w:p>
        </w:tc>
        <w:tc>
          <w:tcPr>
            <w:tcW w:w="1124" w:type="dxa"/>
          </w:tcPr>
          <w:p w14:paraId="4B9884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50FDC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C899B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A14D00">
              <w:t xml:space="preserve">§ </w:t>
            </w:r>
            <w:r w:rsidRPr="00A14D00">
              <w:fldChar w:fldCharType="begin"/>
            </w:r>
            <w:r w:rsidRPr="00A14D00">
              <w:instrText xml:space="preserve"> REF _Ref14098942 \w \h \d " " </w:instrText>
            </w:r>
            <w:r w:rsidRPr="00A14D00">
              <w:fldChar w:fldCharType="separate"/>
            </w:r>
            <w:r>
              <w:t>4.19 H. 2</w:t>
            </w:r>
            <w:r w:rsidRPr="00A14D00">
              <w:fldChar w:fldCharType="end"/>
            </w:r>
            <w:r w:rsidRPr="00A14D00">
              <w:t xml:space="preserve"> </w:t>
            </w:r>
          </w:p>
        </w:tc>
        <w:tc>
          <w:tcPr>
            <w:tcW w:w="398" w:type="dxa"/>
          </w:tcPr>
          <w:p w14:paraId="063151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D168E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56D15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4DA3E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57EAEF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094CEDC" w14:textId="77777777" w:rsidR="00F00296" w:rsidRDefault="00F00296" w:rsidP="00C97003">
            <w:pPr>
              <w:pStyle w:val="ListParagraph"/>
              <w:numPr>
                <w:ilvl w:val="0"/>
                <w:numId w:val="21"/>
              </w:numPr>
              <w:ind w:left="0" w:firstLine="0"/>
            </w:pPr>
          </w:p>
        </w:tc>
        <w:tc>
          <w:tcPr>
            <w:tcW w:w="3257" w:type="dxa"/>
          </w:tcPr>
          <w:p w14:paraId="37D08E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Hot DSP Requests</w:t>
            </w:r>
          </w:p>
        </w:tc>
        <w:tc>
          <w:tcPr>
            <w:tcW w:w="1124" w:type="dxa"/>
          </w:tcPr>
          <w:p w14:paraId="570940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8F552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65E27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_Ref14098961 \w \h \d " " </w:instrText>
            </w:r>
            <w:r>
              <w:fldChar w:fldCharType="separate"/>
            </w:r>
            <w:r>
              <w:t>4.19 H. 4</w:t>
            </w:r>
            <w:r>
              <w:fldChar w:fldCharType="end"/>
            </w:r>
          </w:p>
        </w:tc>
        <w:tc>
          <w:tcPr>
            <w:tcW w:w="398" w:type="dxa"/>
          </w:tcPr>
          <w:p w14:paraId="351642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20BF6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FFC67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10E87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273811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80BA587" w14:textId="77777777" w:rsidR="00F00296" w:rsidRDefault="00F00296" w:rsidP="00C97003">
            <w:pPr>
              <w:pStyle w:val="ListParagraph"/>
              <w:numPr>
                <w:ilvl w:val="0"/>
                <w:numId w:val="21"/>
              </w:numPr>
              <w:ind w:left="0" w:firstLine="0"/>
            </w:pPr>
          </w:p>
        </w:tc>
        <w:tc>
          <w:tcPr>
            <w:tcW w:w="3257" w:type="dxa"/>
          </w:tcPr>
          <w:p w14:paraId="21DA1D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Importance-Multiplier</w:t>
            </w:r>
          </w:p>
        </w:tc>
        <w:tc>
          <w:tcPr>
            <w:tcW w:w="1124" w:type="dxa"/>
          </w:tcPr>
          <w:p w14:paraId="47B577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7B6F8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165D9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AB19EA">
              <w:t xml:space="preserve">§ </w:t>
            </w:r>
            <w:r w:rsidRPr="00AB19EA">
              <w:fldChar w:fldCharType="begin"/>
            </w:r>
            <w:r w:rsidRPr="00AB19EA">
              <w:instrText xml:space="preserve"> REF _Ref14098961 \w \h \d " " </w:instrText>
            </w:r>
            <w:r w:rsidRPr="00AB19EA">
              <w:fldChar w:fldCharType="separate"/>
            </w:r>
            <w:r>
              <w:t>4.19 H. 4</w:t>
            </w:r>
            <w:r w:rsidRPr="00AB19EA">
              <w:fldChar w:fldCharType="end"/>
            </w:r>
          </w:p>
        </w:tc>
        <w:tc>
          <w:tcPr>
            <w:tcW w:w="398" w:type="dxa"/>
          </w:tcPr>
          <w:p w14:paraId="1B5D68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98EBE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42AAC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42BE1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40D40C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42B2FAF" w14:textId="77777777" w:rsidR="00F00296" w:rsidRDefault="00F00296" w:rsidP="00C97003">
            <w:pPr>
              <w:pStyle w:val="ListParagraph"/>
              <w:numPr>
                <w:ilvl w:val="0"/>
                <w:numId w:val="21"/>
              </w:numPr>
              <w:ind w:left="0" w:firstLine="0"/>
            </w:pPr>
          </w:p>
        </w:tc>
        <w:tc>
          <w:tcPr>
            <w:tcW w:w="3257" w:type="dxa"/>
          </w:tcPr>
          <w:p w14:paraId="17D123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Request-Hours Accumulator</w:t>
            </w:r>
          </w:p>
        </w:tc>
        <w:tc>
          <w:tcPr>
            <w:tcW w:w="1124" w:type="dxa"/>
          </w:tcPr>
          <w:p w14:paraId="4D4E47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F0A40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574FE3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AB19EA">
              <w:t xml:space="preserve">§ </w:t>
            </w:r>
            <w:r w:rsidRPr="00AB19EA">
              <w:fldChar w:fldCharType="begin"/>
            </w:r>
            <w:r w:rsidRPr="00AB19EA">
              <w:instrText xml:space="preserve"> REF _Ref14098961 \w \h \d " " </w:instrText>
            </w:r>
            <w:r w:rsidRPr="00AB19EA">
              <w:fldChar w:fldCharType="separate"/>
            </w:r>
            <w:r>
              <w:t>4.19 H. 4</w:t>
            </w:r>
            <w:r w:rsidRPr="00AB19EA">
              <w:fldChar w:fldCharType="end"/>
            </w:r>
          </w:p>
        </w:tc>
        <w:tc>
          <w:tcPr>
            <w:tcW w:w="398" w:type="dxa"/>
          </w:tcPr>
          <w:p w14:paraId="2EE959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9106E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67362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39F5F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8CEA48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B7AAC5E" w14:textId="77777777" w:rsidR="00F00296" w:rsidRDefault="00F00296" w:rsidP="00C97003">
            <w:pPr>
              <w:pStyle w:val="ListParagraph"/>
              <w:numPr>
                <w:ilvl w:val="0"/>
                <w:numId w:val="21"/>
              </w:numPr>
              <w:ind w:left="0" w:firstLine="0"/>
            </w:pPr>
          </w:p>
        </w:tc>
        <w:tc>
          <w:tcPr>
            <w:tcW w:w="3257" w:type="dxa"/>
          </w:tcPr>
          <w:p w14:paraId="6C3374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System Run-Hours Total</w:t>
            </w:r>
          </w:p>
        </w:tc>
        <w:tc>
          <w:tcPr>
            <w:tcW w:w="1124" w:type="dxa"/>
          </w:tcPr>
          <w:p w14:paraId="0CF90C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965CB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614A95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AB19EA">
              <w:t xml:space="preserve">§ </w:t>
            </w:r>
            <w:r w:rsidRPr="00AB19EA">
              <w:fldChar w:fldCharType="begin"/>
            </w:r>
            <w:r w:rsidRPr="00AB19EA">
              <w:instrText xml:space="preserve"> REF _Ref14098961 \w \h \d " " </w:instrText>
            </w:r>
            <w:r w:rsidRPr="00AB19EA">
              <w:fldChar w:fldCharType="separate"/>
            </w:r>
            <w:r>
              <w:t>4.19 H. 4</w:t>
            </w:r>
            <w:r w:rsidRPr="00AB19EA">
              <w:fldChar w:fldCharType="end"/>
            </w:r>
          </w:p>
        </w:tc>
        <w:tc>
          <w:tcPr>
            <w:tcW w:w="398" w:type="dxa"/>
          </w:tcPr>
          <w:p w14:paraId="0549F2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0F794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509E3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76495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A89164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8A2097" w14:textId="77777777" w:rsidR="00F00296" w:rsidRDefault="00F00296" w:rsidP="00C97003">
            <w:pPr>
              <w:pStyle w:val="ListParagraph"/>
              <w:numPr>
                <w:ilvl w:val="0"/>
                <w:numId w:val="21"/>
              </w:numPr>
              <w:ind w:left="0" w:firstLine="0"/>
            </w:pPr>
          </w:p>
        </w:tc>
        <w:tc>
          <w:tcPr>
            <w:tcW w:w="3257" w:type="dxa"/>
          </w:tcPr>
          <w:p w14:paraId="601103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Hot </w:t>
            </w:r>
            <w:r w:rsidRPr="00E02B37">
              <w:t>DSP</w:t>
            </w:r>
            <w:r>
              <w:t xml:space="preserve"> </w:t>
            </w:r>
            <w:r w:rsidRPr="00E02B37">
              <w:t>Cumulative % Request-Hours</w:t>
            </w:r>
          </w:p>
        </w:tc>
        <w:tc>
          <w:tcPr>
            <w:tcW w:w="1124" w:type="dxa"/>
          </w:tcPr>
          <w:p w14:paraId="07AD99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9DB372F"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9E0D100"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AB19EA">
              <w:t xml:space="preserve">§ </w:t>
            </w:r>
            <w:r w:rsidRPr="00AB19EA">
              <w:fldChar w:fldCharType="begin"/>
            </w:r>
            <w:r w:rsidRPr="00AB19EA">
              <w:instrText xml:space="preserve"> REF _Ref14098961 \w \h \d " " </w:instrText>
            </w:r>
            <w:r w:rsidRPr="00AB19EA">
              <w:fldChar w:fldCharType="separate"/>
            </w:r>
            <w:r>
              <w:t>4.19 H. 4</w:t>
            </w:r>
            <w:r w:rsidRPr="00AB19EA">
              <w:fldChar w:fldCharType="end"/>
            </w:r>
          </w:p>
        </w:tc>
        <w:tc>
          <w:tcPr>
            <w:tcW w:w="398" w:type="dxa"/>
          </w:tcPr>
          <w:p w14:paraId="20BEDF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558DCD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C0C12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63AD8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0A5DF74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827A75C" w14:textId="77777777" w:rsidR="00F00296" w:rsidRDefault="00F00296" w:rsidP="00C97003">
            <w:pPr>
              <w:pStyle w:val="ListParagraph"/>
              <w:numPr>
                <w:ilvl w:val="0"/>
                <w:numId w:val="21"/>
              </w:numPr>
              <w:ind w:left="0" w:firstLine="0"/>
            </w:pPr>
          </w:p>
        </w:tc>
        <w:tc>
          <w:tcPr>
            <w:tcW w:w="3257" w:type="dxa"/>
          </w:tcPr>
          <w:p w14:paraId="344C55E8" w14:textId="77777777" w:rsidR="00F00296" w:rsidRPr="00E02B37" w:rsidRDefault="00F00296" w:rsidP="00654AFE">
            <w:pPr>
              <w:cnfStyle w:val="000000010000" w:firstRow="0" w:lastRow="0" w:firstColumn="0" w:lastColumn="0" w:oddVBand="0" w:evenVBand="0" w:oddHBand="0" w:evenHBand="1" w:firstRowFirstColumn="0" w:firstRowLastColumn="0" w:lastRowFirstColumn="0" w:lastRowLastColumn="0"/>
            </w:pPr>
            <w:r>
              <w:t>Cold SAT Requests</w:t>
            </w:r>
          </w:p>
        </w:tc>
        <w:tc>
          <w:tcPr>
            <w:tcW w:w="1124" w:type="dxa"/>
          </w:tcPr>
          <w:p w14:paraId="6F8864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E90A7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E700F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353FBE">
              <w:t xml:space="preserve">§ </w:t>
            </w:r>
            <w:r>
              <w:fldChar w:fldCharType="begin"/>
            </w:r>
            <w:r>
              <w:instrText xml:space="preserve"> REF _Ref14098977 \w \h \d " " </w:instrText>
            </w:r>
            <w:r>
              <w:fldChar w:fldCharType="separate"/>
            </w:r>
            <w:r>
              <w:t>4.19 H. 1</w:t>
            </w:r>
            <w:r>
              <w:fldChar w:fldCharType="end"/>
            </w:r>
          </w:p>
        </w:tc>
        <w:tc>
          <w:tcPr>
            <w:tcW w:w="398" w:type="dxa"/>
          </w:tcPr>
          <w:p w14:paraId="5C15D7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D08AF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6142BC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845D7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5BE111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1E33AC6" w14:textId="77777777" w:rsidR="00F00296" w:rsidRDefault="00F00296" w:rsidP="00C97003">
            <w:pPr>
              <w:pStyle w:val="ListParagraph"/>
              <w:numPr>
                <w:ilvl w:val="0"/>
                <w:numId w:val="21"/>
              </w:numPr>
              <w:ind w:left="0" w:firstLine="0"/>
            </w:pPr>
          </w:p>
        </w:tc>
        <w:tc>
          <w:tcPr>
            <w:tcW w:w="3257" w:type="dxa"/>
          </w:tcPr>
          <w:p w14:paraId="1552A6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Cold SAT </w:t>
            </w:r>
            <w:r w:rsidRPr="00E02B37">
              <w:t>Importance-Multiplier</w:t>
            </w:r>
          </w:p>
        </w:tc>
        <w:tc>
          <w:tcPr>
            <w:tcW w:w="1124" w:type="dxa"/>
          </w:tcPr>
          <w:p w14:paraId="1ED138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B7177CA"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B0D72CD"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134BE6">
              <w:t xml:space="preserve">§ </w:t>
            </w:r>
            <w:r w:rsidRPr="00134BE6">
              <w:fldChar w:fldCharType="begin"/>
            </w:r>
            <w:r w:rsidRPr="00134BE6">
              <w:instrText xml:space="preserve"> REF _Ref14098977 \w \h \d " " </w:instrText>
            </w:r>
            <w:r w:rsidRPr="00134BE6">
              <w:fldChar w:fldCharType="separate"/>
            </w:r>
            <w:r>
              <w:t>4.19 H. 1</w:t>
            </w:r>
            <w:r w:rsidRPr="00134BE6">
              <w:fldChar w:fldCharType="end"/>
            </w:r>
          </w:p>
        </w:tc>
        <w:tc>
          <w:tcPr>
            <w:tcW w:w="398" w:type="dxa"/>
          </w:tcPr>
          <w:p w14:paraId="3DF9E3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6AB24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EAE49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F3BD7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F09B74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7A25A7A" w14:textId="77777777" w:rsidR="00F00296" w:rsidRDefault="00F00296" w:rsidP="00C97003">
            <w:pPr>
              <w:pStyle w:val="ListParagraph"/>
              <w:numPr>
                <w:ilvl w:val="0"/>
                <w:numId w:val="21"/>
              </w:numPr>
              <w:ind w:left="0" w:firstLine="0"/>
            </w:pPr>
          </w:p>
        </w:tc>
        <w:tc>
          <w:tcPr>
            <w:tcW w:w="3257" w:type="dxa"/>
          </w:tcPr>
          <w:p w14:paraId="6A75B9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Cold SAT </w:t>
            </w:r>
            <w:r w:rsidRPr="00E02B37">
              <w:t>Request-Hours Accumulator</w:t>
            </w:r>
          </w:p>
        </w:tc>
        <w:tc>
          <w:tcPr>
            <w:tcW w:w="1124" w:type="dxa"/>
          </w:tcPr>
          <w:p w14:paraId="416807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F063671"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3C63713B"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134BE6">
              <w:t xml:space="preserve">§ </w:t>
            </w:r>
            <w:r w:rsidRPr="00134BE6">
              <w:fldChar w:fldCharType="begin"/>
            </w:r>
            <w:r w:rsidRPr="00134BE6">
              <w:instrText xml:space="preserve"> REF _Ref14098977 \w \h \d " " </w:instrText>
            </w:r>
            <w:r w:rsidRPr="00134BE6">
              <w:fldChar w:fldCharType="separate"/>
            </w:r>
            <w:r>
              <w:t>4.19 H. 1</w:t>
            </w:r>
            <w:r w:rsidRPr="00134BE6">
              <w:fldChar w:fldCharType="end"/>
            </w:r>
          </w:p>
        </w:tc>
        <w:tc>
          <w:tcPr>
            <w:tcW w:w="398" w:type="dxa"/>
          </w:tcPr>
          <w:p w14:paraId="4DFBB8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CE7BE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18F9A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D1523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B61B5B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2C7C9B2" w14:textId="77777777" w:rsidR="00F00296" w:rsidRDefault="00F00296" w:rsidP="00C97003">
            <w:pPr>
              <w:pStyle w:val="ListParagraph"/>
              <w:numPr>
                <w:ilvl w:val="0"/>
                <w:numId w:val="21"/>
              </w:numPr>
              <w:ind w:left="0" w:firstLine="0"/>
            </w:pPr>
          </w:p>
        </w:tc>
        <w:tc>
          <w:tcPr>
            <w:tcW w:w="3257" w:type="dxa"/>
          </w:tcPr>
          <w:p w14:paraId="55919B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Cold SAT </w:t>
            </w:r>
            <w:r w:rsidRPr="00E02B37">
              <w:t>System Run-Hours Total</w:t>
            </w:r>
          </w:p>
        </w:tc>
        <w:tc>
          <w:tcPr>
            <w:tcW w:w="1124" w:type="dxa"/>
          </w:tcPr>
          <w:p w14:paraId="4E030A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5A802FA"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987281A"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134BE6">
              <w:t xml:space="preserve">§ </w:t>
            </w:r>
            <w:r w:rsidRPr="00134BE6">
              <w:fldChar w:fldCharType="begin"/>
            </w:r>
            <w:r w:rsidRPr="00134BE6">
              <w:instrText xml:space="preserve"> REF _Ref14098977 \w \h \d " " </w:instrText>
            </w:r>
            <w:r w:rsidRPr="00134BE6">
              <w:fldChar w:fldCharType="separate"/>
            </w:r>
            <w:r>
              <w:t>4.19 H. 1</w:t>
            </w:r>
            <w:r w:rsidRPr="00134BE6">
              <w:fldChar w:fldCharType="end"/>
            </w:r>
          </w:p>
        </w:tc>
        <w:tc>
          <w:tcPr>
            <w:tcW w:w="398" w:type="dxa"/>
          </w:tcPr>
          <w:p w14:paraId="511A74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EEA3F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B9978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9AF0B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C49579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E84EA79" w14:textId="77777777" w:rsidR="00F00296" w:rsidRDefault="00F00296" w:rsidP="00C97003">
            <w:pPr>
              <w:pStyle w:val="ListParagraph"/>
              <w:numPr>
                <w:ilvl w:val="0"/>
                <w:numId w:val="21"/>
              </w:numPr>
              <w:ind w:left="0" w:firstLine="0"/>
            </w:pPr>
          </w:p>
        </w:tc>
        <w:tc>
          <w:tcPr>
            <w:tcW w:w="3257" w:type="dxa"/>
          </w:tcPr>
          <w:p w14:paraId="5C23F840" w14:textId="77777777" w:rsidR="00F00296" w:rsidRPr="00E02B37" w:rsidRDefault="00F00296" w:rsidP="00654AFE">
            <w:pPr>
              <w:cnfStyle w:val="000000010000" w:firstRow="0" w:lastRow="0" w:firstColumn="0" w:lastColumn="0" w:oddVBand="0" w:evenVBand="0" w:oddHBand="0" w:evenHBand="1" w:firstRowFirstColumn="0" w:firstRowLastColumn="0" w:lastRowFirstColumn="0" w:lastRowLastColumn="0"/>
            </w:pPr>
            <w:r>
              <w:t xml:space="preserve">Cold SAT </w:t>
            </w:r>
            <w:r w:rsidRPr="003873B8">
              <w:t>Cumulative % Request-Hours</w:t>
            </w:r>
          </w:p>
        </w:tc>
        <w:tc>
          <w:tcPr>
            <w:tcW w:w="1124" w:type="dxa"/>
          </w:tcPr>
          <w:p w14:paraId="6AF796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74FD223"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C3D61A9"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134BE6">
              <w:t xml:space="preserve">§ </w:t>
            </w:r>
            <w:r w:rsidRPr="00134BE6">
              <w:fldChar w:fldCharType="begin"/>
            </w:r>
            <w:r w:rsidRPr="00134BE6">
              <w:instrText xml:space="preserve"> REF _Ref14098977 \w \h \d " " </w:instrText>
            </w:r>
            <w:r w:rsidRPr="00134BE6">
              <w:fldChar w:fldCharType="separate"/>
            </w:r>
            <w:r>
              <w:t>4.19 H. 1</w:t>
            </w:r>
            <w:r w:rsidRPr="00134BE6">
              <w:fldChar w:fldCharType="end"/>
            </w:r>
          </w:p>
        </w:tc>
        <w:tc>
          <w:tcPr>
            <w:tcW w:w="398" w:type="dxa"/>
          </w:tcPr>
          <w:p w14:paraId="29D834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66ECD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3D555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A4ECE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99BD85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4B20642" w14:textId="77777777" w:rsidR="00F00296" w:rsidRDefault="00F00296" w:rsidP="00C97003">
            <w:pPr>
              <w:pStyle w:val="ListParagraph"/>
              <w:numPr>
                <w:ilvl w:val="0"/>
                <w:numId w:val="21"/>
              </w:numPr>
              <w:ind w:left="0" w:firstLine="0"/>
            </w:pPr>
          </w:p>
        </w:tc>
        <w:tc>
          <w:tcPr>
            <w:tcW w:w="3257" w:type="dxa"/>
          </w:tcPr>
          <w:p w14:paraId="4CA6FA0D"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Hot SAT Requests</w:t>
            </w:r>
          </w:p>
        </w:tc>
        <w:tc>
          <w:tcPr>
            <w:tcW w:w="1124" w:type="dxa"/>
          </w:tcPr>
          <w:p w14:paraId="3CD3AA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F2E98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991A5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_Ref14098992 \w \h \d " " </w:instrText>
            </w:r>
            <w:r>
              <w:fldChar w:fldCharType="separate"/>
            </w:r>
            <w:r>
              <w:t>4.19 H. 3</w:t>
            </w:r>
            <w:r>
              <w:fldChar w:fldCharType="end"/>
            </w:r>
          </w:p>
        </w:tc>
        <w:tc>
          <w:tcPr>
            <w:tcW w:w="398" w:type="dxa"/>
          </w:tcPr>
          <w:p w14:paraId="437BC3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E0569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0B57D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D895C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666BC0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AC6BDF2" w14:textId="77777777" w:rsidR="00F00296" w:rsidRDefault="00F00296" w:rsidP="00C97003">
            <w:pPr>
              <w:pStyle w:val="ListParagraph"/>
              <w:numPr>
                <w:ilvl w:val="0"/>
                <w:numId w:val="21"/>
              </w:numPr>
              <w:ind w:left="0" w:firstLine="0"/>
            </w:pPr>
          </w:p>
        </w:tc>
        <w:tc>
          <w:tcPr>
            <w:tcW w:w="3257" w:type="dxa"/>
          </w:tcPr>
          <w:p w14:paraId="4571C5EE"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Importance-Multiplier</w:t>
            </w:r>
          </w:p>
        </w:tc>
        <w:tc>
          <w:tcPr>
            <w:tcW w:w="1124" w:type="dxa"/>
          </w:tcPr>
          <w:p w14:paraId="38C30D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DDE8A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D7873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673CE5">
              <w:t xml:space="preserve">§ </w:t>
            </w:r>
            <w:r w:rsidRPr="00673CE5">
              <w:fldChar w:fldCharType="begin"/>
            </w:r>
            <w:r w:rsidRPr="00673CE5">
              <w:instrText xml:space="preserve"> REF _Ref14098992 \w \h \d " " </w:instrText>
            </w:r>
            <w:r w:rsidRPr="00673CE5">
              <w:fldChar w:fldCharType="separate"/>
            </w:r>
            <w:r>
              <w:t>4.19 H. 3</w:t>
            </w:r>
            <w:r w:rsidRPr="00673CE5">
              <w:fldChar w:fldCharType="end"/>
            </w:r>
          </w:p>
        </w:tc>
        <w:tc>
          <w:tcPr>
            <w:tcW w:w="398" w:type="dxa"/>
          </w:tcPr>
          <w:p w14:paraId="20E5F8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16FD1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9CCFF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86E9C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0165D6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E482FB0" w14:textId="77777777" w:rsidR="00F00296" w:rsidRDefault="00F00296" w:rsidP="00C97003">
            <w:pPr>
              <w:pStyle w:val="ListParagraph"/>
              <w:numPr>
                <w:ilvl w:val="0"/>
                <w:numId w:val="21"/>
              </w:numPr>
              <w:ind w:left="0" w:firstLine="0"/>
            </w:pPr>
          </w:p>
        </w:tc>
        <w:tc>
          <w:tcPr>
            <w:tcW w:w="3257" w:type="dxa"/>
          </w:tcPr>
          <w:p w14:paraId="225A2FEE"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Request-Hours Accumulator</w:t>
            </w:r>
          </w:p>
        </w:tc>
        <w:tc>
          <w:tcPr>
            <w:tcW w:w="1124" w:type="dxa"/>
          </w:tcPr>
          <w:p w14:paraId="78ED91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CFD80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342C95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673CE5">
              <w:t xml:space="preserve">§ </w:t>
            </w:r>
            <w:r w:rsidRPr="00673CE5">
              <w:fldChar w:fldCharType="begin"/>
            </w:r>
            <w:r w:rsidRPr="00673CE5">
              <w:instrText xml:space="preserve"> REF _Ref14098992 \w \h \d " " </w:instrText>
            </w:r>
            <w:r w:rsidRPr="00673CE5">
              <w:fldChar w:fldCharType="separate"/>
            </w:r>
            <w:r>
              <w:t>4.19 H. 3</w:t>
            </w:r>
            <w:r w:rsidRPr="00673CE5">
              <w:fldChar w:fldCharType="end"/>
            </w:r>
          </w:p>
        </w:tc>
        <w:tc>
          <w:tcPr>
            <w:tcW w:w="398" w:type="dxa"/>
          </w:tcPr>
          <w:p w14:paraId="2D6D29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FCE8E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2343C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8F6D3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57614A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50A76CF" w14:textId="77777777" w:rsidR="00F00296" w:rsidRDefault="00F00296" w:rsidP="00C97003">
            <w:pPr>
              <w:pStyle w:val="ListParagraph"/>
              <w:numPr>
                <w:ilvl w:val="0"/>
                <w:numId w:val="21"/>
              </w:numPr>
              <w:ind w:left="0" w:firstLine="0"/>
            </w:pPr>
          </w:p>
        </w:tc>
        <w:tc>
          <w:tcPr>
            <w:tcW w:w="3257" w:type="dxa"/>
          </w:tcPr>
          <w:p w14:paraId="0D7CD219"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System Run-Hours Total</w:t>
            </w:r>
          </w:p>
        </w:tc>
        <w:tc>
          <w:tcPr>
            <w:tcW w:w="1124" w:type="dxa"/>
          </w:tcPr>
          <w:p w14:paraId="0894B5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C1597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34EC5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673CE5">
              <w:t xml:space="preserve">§ </w:t>
            </w:r>
            <w:r w:rsidRPr="00673CE5">
              <w:fldChar w:fldCharType="begin"/>
            </w:r>
            <w:r w:rsidRPr="00673CE5">
              <w:instrText xml:space="preserve"> REF _Ref14098992 \w \h \d " " </w:instrText>
            </w:r>
            <w:r w:rsidRPr="00673CE5">
              <w:fldChar w:fldCharType="separate"/>
            </w:r>
            <w:r>
              <w:t>4.19 H. 3</w:t>
            </w:r>
            <w:r w:rsidRPr="00673CE5">
              <w:fldChar w:fldCharType="end"/>
            </w:r>
          </w:p>
        </w:tc>
        <w:tc>
          <w:tcPr>
            <w:tcW w:w="398" w:type="dxa"/>
          </w:tcPr>
          <w:p w14:paraId="300610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3B5BF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E9289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6B694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8A7A33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E02D815" w14:textId="77777777" w:rsidR="00F00296" w:rsidRDefault="00F00296" w:rsidP="00C97003">
            <w:pPr>
              <w:pStyle w:val="ListParagraph"/>
              <w:numPr>
                <w:ilvl w:val="0"/>
                <w:numId w:val="21"/>
              </w:numPr>
              <w:ind w:left="0" w:firstLine="0"/>
            </w:pPr>
          </w:p>
        </w:tc>
        <w:tc>
          <w:tcPr>
            <w:tcW w:w="3257" w:type="dxa"/>
          </w:tcPr>
          <w:p w14:paraId="3E2864D0"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Cumulative % Request-Hours</w:t>
            </w:r>
          </w:p>
        </w:tc>
        <w:tc>
          <w:tcPr>
            <w:tcW w:w="1124" w:type="dxa"/>
          </w:tcPr>
          <w:p w14:paraId="2EB048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BD8F3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CFB4E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673CE5">
              <w:t xml:space="preserve">§ </w:t>
            </w:r>
            <w:r w:rsidRPr="00673CE5">
              <w:fldChar w:fldCharType="begin"/>
            </w:r>
            <w:r w:rsidRPr="00673CE5">
              <w:instrText xml:space="preserve"> REF _Ref14098992 \w \h \d " " </w:instrText>
            </w:r>
            <w:r w:rsidRPr="00673CE5">
              <w:fldChar w:fldCharType="separate"/>
            </w:r>
            <w:r>
              <w:t>4.19 H. 3</w:t>
            </w:r>
            <w:r w:rsidRPr="00673CE5">
              <w:fldChar w:fldCharType="end"/>
            </w:r>
          </w:p>
        </w:tc>
        <w:tc>
          <w:tcPr>
            <w:tcW w:w="398" w:type="dxa"/>
          </w:tcPr>
          <w:p w14:paraId="1FFDA4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0A79B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9014C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1E0D0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1BE249D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22E07E5" w14:textId="77777777" w:rsidR="00F00296" w:rsidRDefault="00F00296" w:rsidP="00C97003">
            <w:pPr>
              <w:pStyle w:val="ListParagraph"/>
              <w:numPr>
                <w:ilvl w:val="0"/>
                <w:numId w:val="21"/>
              </w:numPr>
              <w:ind w:left="0" w:firstLine="0"/>
            </w:pPr>
          </w:p>
        </w:tc>
        <w:tc>
          <w:tcPr>
            <w:tcW w:w="3257" w:type="dxa"/>
          </w:tcPr>
          <w:p w14:paraId="5AF1A0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 Requests</w:t>
            </w:r>
          </w:p>
        </w:tc>
        <w:tc>
          <w:tcPr>
            <w:tcW w:w="1124" w:type="dxa"/>
          </w:tcPr>
          <w:p w14:paraId="02A827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807AA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9261F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_Ref14099011 \w \h \d " " </w:instrText>
            </w:r>
            <w:r>
              <w:fldChar w:fldCharType="separate"/>
            </w:r>
            <w:r>
              <w:t>4.19 H. 5</w:t>
            </w:r>
            <w:r>
              <w:fldChar w:fldCharType="end"/>
            </w:r>
          </w:p>
        </w:tc>
        <w:tc>
          <w:tcPr>
            <w:tcW w:w="398" w:type="dxa"/>
          </w:tcPr>
          <w:p w14:paraId="3695C7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B0C74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7E16D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3E4298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866184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3367113" w14:textId="77777777" w:rsidR="00F00296" w:rsidRDefault="00F00296" w:rsidP="00C97003">
            <w:pPr>
              <w:pStyle w:val="ListParagraph"/>
              <w:numPr>
                <w:ilvl w:val="0"/>
                <w:numId w:val="21"/>
              </w:numPr>
              <w:ind w:left="0" w:firstLine="0"/>
            </w:pPr>
          </w:p>
        </w:tc>
        <w:tc>
          <w:tcPr>
            <w:tcW w:w="3257" w:type="dxa"/>
          </w:tcPr>
          <w:p w14:paraId="6A9CCE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Importance-Multiplier</w:t>
            </w:r>
          </w:p>
        </w:tc>
        <w:tc>
          <w:tcPr>
            <w:tcW w:w="1124" w:type="dxa"/>
          </w:tcPr>
          <w:p w14:paraId="1CB673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E8183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98E63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6D7D8E">
              <w:t xml:space="preserve">§ </w:t>
            </w:r>
            <w:r w:rsidRPr="006D7D8E">
              <w:fldChar w:fldCharType="begin"/>
            </w:r>
            <w:r w:rsidRPr="006D7D8E">
              <w:instrText xml:space="preserve"> REF _Ref14099011 \w \h \d " " </w:instrText>
            </w:r>
            <w:r w:rsidRPr="006D7D8E">
              <w:fldChar w:fldCharType="separate"/>
            </w:r>
            <w:r>
              <w:t>4.19 H. 5</w:t>
            </w:r>
            <w:r w:rsidRPr="006D7D8E">
              <w:fldChar w:fldCharType="end"/>
            </w:r>
          </w:p>
        </w:tc>
        <w:tc>
          <w:tcPr>
            <w:tcW w:w="398" w:type="dxa"/>
          </w:tcPr>
          <w:p w14:paraId="167B63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6B788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9ED00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4464F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8F8546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FBE5002" w14:textId="77777777" w:rsidR="00F00296" w:rsidRDefault="00F00296" w:rsidP="00C97003">
            <w:pPr>
              <w:pStyle w:val="ListParagraph"/>
              <w:numPr>
                <w:ilvl w:val="0"/>
                <w:numId w:val="21"/>
              </w:numPr>
              <w:ind w:left="0" w:firstLine="0"/>
            </w:pPr>
          </w:p>
        </w:tc>
        <w:tc>
          <w:tcPr>
            <w:tcW w:w="3257" w:type="dxa"/>
          </w:tcPr>
          <w:p w14:paraId="53102C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Request-Hours Accumulator</w:t>
            </w:r>
          </w:p>
        </w:tc>
        <w:tc>
          <w:tcPr>
            <w:tcW w:w="1124" w:type="dxa"/>
          </w:tcPr>
          <w:p w14:paraId="2E74DC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43F1F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149A67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6D7D8E">
              <w:t xml:space="preserve">§ </w:t>
            </w:r>
            <w:r w:rsidRPr="006D7D8E">
              <w:fldChar w:fldCharType="begin"/>
            </w:r>
            <w:r w:rsidRPr="006D7D8E">
              <w:instrText xml:space="preserve"> REF _Ref14099011 \w \h \d " " </w:instrText>
            </w:r>
            <w:r w:rsidRPr="006D7D8E">
              <w:fldChar w:fldCharType="separate"/>
            </w:r>
            <w:r>
              <w:t>4.19 H. 5</w:t>
            </w:r>
            <w:r w:rsidRPr="006D7D8E">
              <w:fldChar w:fldCharType="end"/>
            </w:r>
          </w:p>
        </w:tc>
        <w:tc>
          <w:tcPr>
            <w:tcW w:w="398" w:type="dxa"/>
          </w:tcPr>
          <w:p w14:paraId="028E93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2AC1B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FA556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4F93F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8539B5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9CB6EE0" w14:textId="77777777" w:rsidR="00F00296" w:rsidRDefault="00F00296" w:rsidP="00C97003">
            <w:pPr>
              <w:pStyle w:val="ListParagraph"/>
              <w:numPr>
                <w:ilvl w:val="0"/>
                <w:numId w:val="21"/>
              </w:numPr>
              <w:ind w:left="0" w:firstLine="0"/>
            </w:pPr>
          </w:p>
        </w:tc>
        <w:tc>
          <w:tcPr>
            <w:tcW w:w="3257" w:type="dxa"/>
          </w:tcPr>
          <w:p w14:paraId="3C6977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System Run-Hours Total</w:t>
            </w:r>
          </w:p>
        </w:tc>
        <w:tc>
          <w:tcPr>
            <w:tcW w:w="1124" w:type="dxa"/>
          </w:tcPr>
          <w:p w14:paraId="3521A5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6E493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69F216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6D7D8E">
              <w:t xml:space="preserve">§ </w:t>
            </w:r>
            <w:r w:rsidRPr="006D7D8E">
              <w:fldChar w:fldCharType="begin"/>
            </w:r>
            <w:r w:rsidRPr="006D7D8E">
              <w:instrText xml:space="preserve"> REF _Ref14099011 \w \h \d " " </w:instrText>
            </w:r>
            <w:r w:rsidRPr="006D7D8E">
              <w:fldChar w:fldCharType="separate"/>
            </w:r>
            <w:r>
              <w:t>4.19 H. 5</w:t>
            </w:r>
            <w:r w:rsidRPr="006D7D8E">
              <w:fldChar w:fldCharType="end"/>
            </w:r>
          </w:p>
        </w:tc>
        <w:tc>
          <w:tcPr>
            <w:tcW w:w="398" w:type="dxa"/>
          </w:tcPr>
          <w:p w14:paraId="075630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087C0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2FE64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473C4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38880C1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A7C1328" w14:textId="77777777" w:rsidR="00F00296" w:rsidRDefault="00F00296" w:rsidP="00C97003">
            <w:pPr>
              <w:pStyle w:val="ListParagraph"/>
              <w:numPr>
                <w:ilvl w:val="0"/>
                <w:numId w:val="21"/>
              </w:numPr>
              <w:ind w:left="0" w:firstLine="0"/>
            </w:pPr>
          </w:p>
        </w:tc>
        <w:tc>
          <w:tcPr>
            <w:tcW w:w="3257" w:type="dxa"/>
          </w:tcPr>
          <w:p w14:paraId="24F7AD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Cumulative % Request-Hours</w:t>
            </w:r>
          </w:p>
        </w:tc>
        <w:tc>
          <w:tcPr>
            <w:tcW w:w="1124" w:type="dxa"/>
          </w:tcPr>
          <w:p w14:paraId="4CBDD0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8F3D7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DAF5F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6D7D8E">
              <w:t xml:space="preserve">§ </w:t>
            </w:r>
            <w:r w:rsidRPr="006D7D8E">
              <w:fldChar w:fldCharType="begin"/>
            </w:r>
            <w:r w:rsidRPr="006D7D8E">
              <w:instrText xml:space="preserve"> REF _Ref14099011 \w \h \d " " </w:instrText>
            </w:r>
            <w:r w:rsidRPr="006D7D8E">
              <w:fldChar w:fldCharType="separate"/>
            </w:r>
            <w:r>
              <w:t>4.19 H. 5</w:t>
            </w:r>
            <w:r w:rsidRPr="006D7D8E">
              <w:fldChar w:fldCharType="end"/>
            </w:r>
          </w:p>
        </w:tc>
        <w:tc>
          <w:tcPr>
            <w:tcW w:w="398" w:type="dxa"/>
          </w:tcPr>
          <w:p w14:paraId="3BEB2C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828A4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A3F43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7FFB9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826264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44E303" w14:textId="77777777" w:rsidR="00F00296" w:rsidRDefault="00F00296" w:rsidP="00C97003">
            <w:pPr>
              <w:pStyle w:val="ListParagraph"/>
              <w:numPr>
                <w:ilvl w:val="0"/>
                <w:numId w:val="21"/>
              </w:numPr>
              <w:ind w:left="0" w:firstLine="0"/>
            </w:pPr>
          </w:p>
        </w:tc>
        <w:tc>
          <w:tcPr>
            <w:tcW w:w="3257" w:type="dxa"/>
          </w:tcPr>
          <w:p w14:paraId="2BC5D251"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5F223A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3F2383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508226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2BFF8C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5CB4E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638AA8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96163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20FD51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A97AB2B" w14:textId="77777777" w:rsidR="00F00296" w:rsidRDefault="00F00296" w:rsidP="00C97003">
            <w:pPr>
              <w:pStyle w:val="ListParagraph"/>
              <w:numPr>
                <w:ilvl w:val="0"/>
                <w:numId w:val="21"/>
              </w:numPr>
              <w:ind w:left="0" w:firstLine="0"/>
            </w:pPr>
          </w:p>
        </w:tc>
        <w:tc>
          <w:tcPr>
            <w:tcW w:w="3257" w:type="dxa"/>
          </w:tcPr>
          <w:p w14:paraId="678E52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5A04EB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09D1B8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4D97DF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56632B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359010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72C29C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F0085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7913C9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46E20DA" w14:textId="77777777" w:rsidR="00F00296" w:rsidRDefault="00F00296" w:rsidP="00C97003">
            <w:pPr>
              <w:pStyle w:val="ListParagraph"/>
              <w:numPr>
                <w:ilvl w:val="0"/>
                <w:numId w:val="21"/>
              </w:numPr>
              <w:ind w:left="0" w:firstLine="0"/>
            </w:pPr>
          </w:p>
        </w:tc>
        <w:tc>
          <w:tcPr>
            <w:tcW w:w="3257" w:type="dxa"/>
          </w:tcPr>
          <w:p w14:paraId="3FEF3B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57B9B5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0A87C1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151D82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281BD0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E2388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42CE6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99155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0A2FF93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9CD7BA4" w14:textId="77777777" w:rsidR="00F00296" w:rsidRDefault="00F00296" w:rsidP="00C97003">
            <w:pPr>
              <w:pStyle w:val="ListParagraph"/>
              <w:numPr>
                <w:ilvl w:val="0"/>
                <w:numId w:val="21"/>
              </w:numPr>
              <w:ind w:left="0" w:firstLine="0"/>
            </w:pPr>
          </w:p>
        </w:tc>
        <w:tc>
          <w:tcPr>
            <w:tcW w:w="3257" w:type="dxa"/>
          </w:tcPr>
          <w:p w14:paraId="2B0D0A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2E6484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614CA7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54C5C2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41B1DB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F386D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2BC5A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EE4CA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422BD7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D790933" w14:textId="77777777" w:rsidR="00F00296" w:rsidRDefault="00F00296" w:rsidP="00C97003">
            <w:pPr>
              <w:pStyle w:val="ListParagraph"/>
              <w:numPr>
                <w:ilvl w:val="0"/>
                <w:numId w:val="21"/>
              </w:numPr>
              <w:ind w:left="0" w:firstLine="0"/>
            </w:pPr>
          </w:p>
        </w:tc>
        <w:tc>
          <w:tcPr>
            <w:tcW w:w="3257" w:type="dxa"/>
          </w:tcPr>
          <w:p w14:paraId="5762CF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04B6CA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737FDC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0B2920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43CF04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7EFF7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4C00C4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4866D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519C0D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3CC0190" w14:textId="77777777" w:rsidR="00F00296" w:rsidRDefault="00F00296" w:rsidP="00C97003">
            <w:pPr>
              <w:pStyle w:val="ListParagraph"/>
              <w:numPr>
                <w:ilvl w:val="0"/>
                <w:numId w:val="21"/>
              </w:numPr>
              <w:ind w:left="0" w:firstLine="0"/>
            </w:pPr>
          </w:p>
        </w:tc>
        <w:tc>
          <w:tcPr>
            <w:tcW w:w="3257" w:type="dxa"/>
          </w:tcPr>
          <w:p w14:paraId="446497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621BA1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5916AE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563570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5B18E4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4F11F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14DE4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454D2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85B7AE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807F41C" w14:textId="77777777" w:rsidR="00F00296" w:rsidRDefault="00F00296" w:rsidP="00C97003">
            <w:pPr>
              <w:pStyle w:val="ListParagraph"/>
              <w:numPr>
                <w:ilvl w:val="0"/>
                <w:numId w:val="21"/>
              </w:numPr>
              <w:ind w:left="0" w:firstLine="0"/>
            </w:pPr>
          </w:p>
        </w:tc>
        <w:tc>
          <w:tcPr>
            <w:tcW w:w="3257" w:type="dxa"/>
          </w:tcPr>
          <w:p w14:paraId="642CC7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24F58B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B078B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6B816D9F" w14:textId="77777777"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5F575F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5E569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D0E66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C6C78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A6B8E3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8877499" w14:textId="77777777" w:rsidR="00F00296" w:rsidRDefault="00F00296" w:rsidP="00C97003">
            <w:pPr>
              <w:pStyle w:val="ListParagraph"/>
              <w:numPr>
                <w:ilvl w:val="0"/>
                <w:numId w:val="21"/>
              </w:numPr>
              <w:ind w:left="0" w:firstLine="0"/>
            </w:pPr>
          </w:p>
        </w:tc>
        <w:tc>
          <w:tcPr>
            <w:tcW w:w="3257" w:type="dxa"/>
          </w:tcPr>
          <w:p w14:paraId="4F90C2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7F7A46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0FF0A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234A35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70EF18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F83BC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1BDDB1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2DEDA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527845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B3C379C" w14:textId="77777777" w:rsidR="00F00296" w:rsidRDefault="00F00296" w:rsidP="00C97003">
            <w:pPr>
              <w:pStyle w:val="ListParagraph"/>
              <w:numPr>
                <w:ilvl w:val="0"/>
                <w:numId w:val="21"/>
              </w:numPr>
              <w:ind w:left="0" w:firstLine="0"/>
            </w:pPr>
          </w:p>
        </w:tc>
        <w:tc>
          <w:tcPr>
            <w:tcW w:w="3257" w:type="dxa"/>
          </w:tcPr>
          <w:p w14:paraId="002E55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0C84BD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B70B5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0DEE4C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w:instrText>
            </w:r>
            <w:r>
              <w:fldChar w:fldCharType="separate"/>
            </w:r>
            <w:r>
              <w:t>4.9 B. 8</w:t>
            </w:r>
            <w:r>
              <w:fldChar w:fldCharType="end"/>
            </w:r>
          </w:p>
        </w:tc>
        <w:tc>
          <w:tcPr>
            <w:tcW w:w="398" w:type="dxa"/>
          </w:tcPr>
          <w:p w14:paraId="0A0C94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FB25E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8F2EB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A3A99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5606D6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80C609D" w14:textId="77777777" w:rsidR="00F00296" w:rsidRDefault="00F00296" w:rsidP="00C97003">
            <w:pPr>
              <w:pStyle w:val="ListParagraph"/>
              <w:numPr>
                <w:ilvl w:val="0"/>
                <w:numId w:val="21"/>
              </w:numPr>
              <w:ind w:left="0" w:firstLine="0"/>
            </w:pPr>
          </w:p>
        </w:tc>
        <w:tc>
          <w:tcPr>
            <w:tcW w:w="3257" w:type="dxa"/>
          </w:tcPr>
          <w:p w14:paraId="5DE30F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6ACDB8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13209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279519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w:instrText>
            </w:r>
            <w:r>
              <w:fldChar w:fldCharType="separate"/>
            </w:r>
            <w:r>
              <w:t>4.9 B. 8</w:t>
            </w:r>
            <w:r>
              <w:fldChar w:fldCharType="end"/>
            </w:r>
          </w:p>
        </w:tc>
        <w:tc>
          <w:tcPr>
            <w:tcW w:w="398" w:type="dxa"/>
          </w:tcPr>
          <w:p w14:paraId="1E0C57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A7BCA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A0431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6DFD9C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4D8489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F524277" w14:textId="77777777" w:rsidR="00F00296" w:rsidRDefault="00F00296" w:rsidP="00C97003">
            <w:pPr>
              <w:pStyle w:val="ListParagraph"/>
              <w:numPr>
                <w:ilvl w:val="0"/>
                <w:numId w:val="21"/>
              </w:numPr>
              <w:ind w:left="0" w:firstLine="0"/>
            </w:pPr>
          </w:p>
        </w:tc>
        <w:tc>
          <w:tcPr>
            <w:tcW w:w="3257" w:type="dxa"/>
          </w:tcPr>
          <w:p w14:paraId="21CCA9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439308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AB27B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C2ECA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w:instrText>
            </w:r>
            <w:r>
              <w:fldChar w:fldCharType="separate"/>
            </w:r>
            <w:r>
              <w:t>4.9 B. 6</w:t>
            </w:r>
            <w:r>
              <w:fldChar w:fldCharType="end"/>
            </w:r>
          </w:p>
        </w:tc>
        <w:tc>
          <w:tcPr>
            <w:tcW w:w="398" w:type="dxa"/>
          </w:tcPr>
          <w:p w14:paraId="1A1678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6B0866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3C5FD5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3A0A4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0372E7C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864D696" w14:textId="77777777" w:rsidR="00F00296" w:rsidRDefault="00F00296" w:rsidP="00C97003">
            <w:pPr>
              <w:pStyle w:val="ListParagraph"/>
              <w:numPr>
                <w:ilvl w:val="0"/>
                <w:numId w:val="21"/>
              </w:numPr>
              <w:ind w:left="0" w:firstLine="0"/>
            </w:pPr>
          </w:p>
        </w:tc>
        <w:tc>
          <w:tcPr>
            <w:tcW w:w="3257" w:type="dxa"/>
          </w:tcPr>
          <w:p w14:paraId="4F8938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5E4DF6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FFAD0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41CEA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6462FF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4E275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3EC261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216E5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217ED40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A32F59D" w14:textId="77777777" w:rsidR="00F00296" w:rsidRDefault="00F00296" w:rsidP="00C97003">
            <w:pPr>
              <w:pStyle w:val="ListParagraph"/>
              <w:numPr>
                <w:ilvl w:val="0"/>
                <w:numId w:val="21"/>
              </w:numPr>
              <w:ind w:left="0" w:firstLine="0"/>
            </w:pPr>
          </w:p>
        </w:tc>
        <w:tc>
          <w:tcPr>
            <w:tcW w:w="3257" w:type="dxa"/>
          </w:tcPr>
          <w:p w14:paraId="400581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2E56E8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729CE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9F53B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500268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76FED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6BF3B9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010D9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37B5130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999B1C5" w14:textId="77777777" w:rsidR="00F00296" w:rsidRDefault="00F00296" w:rsidP="00C97003">
            <w:pPr>
              <w:pStyle w:val="ListParagraph"/>
              <w:numPr>
                <w:ilvl w:val="0"/>
                <w:numId w:val="21"/>
              </w:numPr>
              <w:ind w:left="0" w:firstLine="0"/>
            </w:pPr>
          </w:p>
        </w:tc>
        <w:tc>
          <w:tcPr>
            <w:tcW w:w="3257" w:type="dxa"/>
          </w:tcPr>
          <w:p w14:paraId="384598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6102C5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25953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7D8C4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51F77C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1E8077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18395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016D9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75E1EEBA"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8A6D66B" w14:textId="77777777" w:rsidR="00F00296" w:rsidRDefault="00F00296" w:rsidP="00C97003">
            <w:pPr>
              <w:pStyle w:val="ListParagraph"/>
              <w:numPr>
                <w:ilvl w:val="0"/>
                <w:numId w:val="21"/>
              </w:numPr>
              <w:ind w:left="0" w:firstLine="0"/>
            </w:pPr>
          </w:p>
        </w:tc>
        <w:tc>
          <w:tcPr>
            <w:tcW w:w="3257" w:type="dxa"/>
          </w:tcPr>
          <w:p w14:paraId="737CA48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0FC0D13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7326324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1B63695F" w14:textId="77777777"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w:instrText>
            </w:r>
            <w:r>
              <w:fldChar w:fldCharType="separate"/>
            </w:r>
            <w:r>
              <w:t>4.9 B. 9</w:t>
            </w:r>
            <w:r>
              <w:fldChar w:fldCharType="end"/>
            </w:r>
          </w:p>
        </w:tc>
        <w:tc>
          <w:tcPr>
            <w:tcW w:w="398" w:type="dxa"/>
          </w:tcPr>
          <w:p w14:paraId="4FCE0EF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2F2209E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47E3B94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06473C5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779046B5" w14:textId="77777777" w:rsidR="00F00296" w:rsidRDefault="00F00296" w:rsidP="00F00296"/>
    <w:p w14:paraId="74F598BE" w14:textId="77777777" w:rsidR="00F00296" w:rsidRDefault="00F00296" w:rsidP="00F00296">
      <w:pPr>
        <w:pStyle w:val="Caption"/>
      </w:pPr>
      <w:bookmarkStart w:id="752" w:name="_Toc14426215"/>
      <w:bookmarkStart w:id="753" w:name="HVAC_SOO_DDDF_DISCH_T24"/>
      <w:r>
        <w:t xml:space="preserve">Table </w:t>
      </w:r>
      <w:fldSimple w:instr=" STYLEREF 2 \s ">
        <w:r>
          <w:rPr>
            <w:noProof/>
          </w:rPr>
          <w:t>4.19</w:t>
        </w:r>
      </w:fldSimple>
      <w:r>
        <w:t>.</w:t>
      </w:r>
      <w:fldSimple w:instr=" SEQ Table \* ARABIC \s 2 ">
        <w:r>
          <w:rPr>
            <w:noProof/>
          </w:rPr>
          <w:t>3</w:t>
        </w:r>
      </w:fldSimple>
      <w:r>
        <w:t xml:space="preserve"> Dual Duct VAV Terminal Unit – Mixing Discharge Airflow Sensors – Ventilation Software Points – Title 24</w:t>
      </w:r>
      <w:bookmarkEnd w:id="752"/>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2BD55358"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0CF1AF22" w14:textId="77777777" w:rsidR="00F00296" w:rsidRDefault="00F00296" w:rsidP="00654AFE">
            <w:pPr>
              <w:jc w:val="center"/>
            </w:pPr>
            <w:r>
              <w:t>#</w:t>
            </w:r>
          </w:p>
        </w:tc>
        <w:tc>
          <w:tcPr>
            <w:tcW w:w="2520" w:type="dxa"/>
            <w:vMerge w:val="restart"/>
          </w:tcPr>
          <w:p w14:paraId="2ED8537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3C05D05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4616A5F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6DE916E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222125B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6CAFB59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2C65F73E"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31EB1E87" w14:textId="77777777" w:rsidR="00F00296" w:rsidRDefault="00F00296" w:rsidP="00654AFE">
            <w:pPr>
              <w:jc w:val="center"/>
            </w:pPr>
          </w:p>
        </w:tc>
        <w:tc>
          <w:tcPr>
            <w:tcW w:w="2520" w:type="dxa"/>
            <w:vMerge/>
          </w:tcPr>
          <w:p w14:paraId="23FEE66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04DAC51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57C7762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1A0D2AA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062A637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2336D6C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09DA3E2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148F17F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50962DC0"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267953A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ECACCDB" w14:textId="77777777" w:rsidR="00F00296" w:rsidRDefault="00F00296" w:rsidP="00654AFE">
            <w:r>
              <w:t>1</w:t>
            </w:r>
          </w:p>
        </w:tc>
        <w:tc>
          <w:tcPr>
            <w:tcW w:w="2520" w:type="dxa"/>
          </w:tcPr>
          <w:p w14:paraId="2521C4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1B786A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75A9DE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10C348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2EC07C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296A02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62E25B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20CAFD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45A1958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78B4E78" w14:textId="77777777" w:rsidR="00F00296" w:rsidRDefault="00F00296" w:rsidP="00654AFE">
            <w:r>
              <w:t>2</w:t>
            </w:r>
          </w:p>
        </w:tc>
        <w:tc>
          <w:tcPr>
            <w:tcW w:w="2520" w:type="dxa"/>
          </w:tcPr>
          <w:p w14:paraId="564DFD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090022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6534A1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2F177045"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313AE0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3ACD36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6DA597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04A83F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1BDDBA6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2F1C5B6" w14:textId="77777777" w:rsidR="00F00296" w:rsidRDefault="00F00296" w:rsidP="00654AFE">
            <w:r>
              <w:t>3</w:t>
            </w:r>
          </w:p>
        </w:tc>
        <w:tc>
          <w:tcPr>
            <w:tcW w:w="2520" w:type="dxa"/>
          </w:tcPr>
          <w:p w14:paraId="703AD2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1BA57F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3705D9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674D2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Pr>
                <w:rFonts w:ascii="Calibri" w:hAnsi="Calibri" w:cs="Calibri"/>
              </w:rPr>
              <w:t>4.8 A. 4. b. i</w:t>
            </w:r>
            <w:r>
              <w:rPr>
                <w:rFonts w:ascii="Calibri" w:hAnsi="Calibri" w:cs="Calibri"/>
              </w:rPr>
              <w:fldChar w:fldCharType="end"/>
            </w:r>
          </w:p>
        </w:tc>
        <w:tc>
          <w:tcPr>
            <w:tcW w:w="630" w:type="dxa"/>
          </w:tcPr>
          <w:p w14:paraId="7AC890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B5444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AC805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1674DA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399508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43E1AC" w14:textId="77777777" w:rsidR="00F00296" w:rsidRDefault="00F00296" w:rsidP="00654AFE">
            <w:r>
              <w:t>4</w:t>
            </w:r>
          </w:p>
        </w:tc>
        <w:tc>
          <w:tcPr>
            <w:tcW w:w="2520" w:type="dxa"/>
          </w:tcPr>
          <w:p w14:paraId="5B3553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27CE9B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3C3F807A"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B308B74"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Pr>
                <w:rFonts w:cs="Calibri"/>
              </w:rPr>
              <w:t>4.8 A. 4. b. ii</w:t>
            </w:r>
            <w:r>
              <w:rPr>
                <w:rFonts w:cs="Calibri"/>
              </w:rPr>
              <w:fldChar w:fldCharType="end"/>
            </w:r>
          </w:p>
        </w:tc>
        <w:tc>
          <w:tcPr>
            <w:tcW w:w="630" w:type="dxa"/>
          </w:tcPr>
          <w:p w14:paraId="4062D7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AFBCF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94B60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7BCEB2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C9432B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BB296D1" w14:textId="77777777" w:rsidR="00F00296" w:rsidRDefault="00F00296" w:rsidP="00654AFE">
            <w:r>
              <w:lastRenderedPageBreak/>
              <w:t>5</w:t>
            </w:r>
          </w:p>
        </w:tc>
        <w:tc>
          <w:tcPr>
            <w:tcW w:w="2520" w:type="dxa"/>
          </w:tcPr>
          <w:p w14:paraId="3D50B8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5CD51B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69743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23FE19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Pr>
                <w:rFonts w:ascii="Calibri" w:hAnsi="Calibri" w:cs="Calibri"/>
              </w:rPr>
              <w:t>4.8 A. 4. c. iii</w:t>
            </w:r>
            <w:r>
              <w:rPr>
                <w:rFonts w:ascii="Calibri" w:hAnsi="Calibri" w:cs="Calibri"/>
              </w:rPr>
              <w:fldChar w:fldCharType="end"/>
            </w:r>
          </w:p>
        </w:tc>
        <w:tc>
          <w:tcPr>
            <w:tcW w:w="630" w:type="dxa"/>
          </w:tcPr>
          <w:p w14:paraId="66202C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7B48AC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2DFE2B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0AD586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221A5C0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C6B3648" w14:textId="77777777" w:rsidR="00F00296" w:rsidRDefault="00F00296" w:rsidP="00654AFE">
            <w:r>
              <w:t>6</w:t>
            </w:r>
          </w:p>
        </w:tc>
        <w:tc>
          <w:tcPr>
            <w:tcW w:w="2520" w:type="dxa"/>
          </w:tcPr>
          <w:p w14:paraId="580E35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34321A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12B34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199AC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2F7CA7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5C3BC3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7BD5FD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5B59E1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1F47BCC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84A3364" w14:textId="77777777" w:rsidR="00F00296" w:rsidRDefault="00F00296" w:rsidP="00654AFE">
            <w:r>
              <w:t>7</w:t>
            </w:r>
          </w:p>
        </w:tc>
        <w:tc>
          <w:tcPr>
            <w:tcW w:w="2520" w:type="dxa"/>
          </w:tcPr>
          <w:p w14:paraId="01A266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4E52BB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56EF38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2546B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6BA3D5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07550C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64DD94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239B7E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3D57FCC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E215850" w14:textId="77777777" w:rsidR="00F00296" w:rsidRDefault="00F00296" w:rsidP="00654AFE">
            <w:r>
              <w:t>8</w:t>
            </w:r>
          </w:p>
        </w:tc>
        <w:tc>
          <w:tcPr>
            <w:tcW w:w="2520" w:type="dxa"/>
          </w:tcPr>
          <w:p w14:paraId="0045B5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0D5F30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7DF63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700328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443F5C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DC2AA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401CE3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2F6128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5C221F5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389B782" w14:textId="77777777" w:rsidR="00F00296" w:rsidRDefault="00F00296" w:rsidP="00654AFE">
            <w:r>
              <w:t>9</w:t>
            </w:r>
          </w:p>
        </w:tc>
        <w:tc>
          <w:tcPr>
            <w:tcW w:w="2520" w:type="dxa"/>
          </w:tcPr>
          <w:p w14:paraId="0551E6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31F7E7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0E863C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4ED3D3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2F66D1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68CD8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4691D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3F9542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1908815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1870D2" w14:textId="77777777" w:rsidR="00F00296" w:rsidRDefault="00F00296" w:rsidP="00654AFE">
            <w:r>
              <w:t>10</w:t>
            </w:r>
          </w:p>
        </w:tc>
        <w:tc>
          <w:tcPr>
            <w:tcW w:w="2520" w:type="dxa"/>
          </w:tcPr>
          <w:p w14:paraId="58ACEE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7D493F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7E12A0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2B9D49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4C12BF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645D2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3FB68F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599A8C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63BCCCCC"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655C19C" w14:textId="77777777" w:rsidR="00F00296" w:rsidRDefault="00F00296" w:rsidP="00654AFE">
            <w:r>
              <w:t>11</w:t>
            </w:r>
          </w:p>
        </w:tc>
        <w:tc>
          <w:tcPr>
            <w:tcW w:w="2520" w:type="dxa"/>
          </w:tcPr>
          <w:p w14:paraId="52F17EE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159F0A5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115B6C1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7B4E7DB4" w14:textId="77777777"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0D3949F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69D67D9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649CD7E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7014A9A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5D098E3E" w14:textId="77777777" w:rsidR="00F00296" w:rsidRPr="00090747" w:rsidRDefault="00F00296" w:rsidP="00F00296"/>
    <w:p w14:paraId="52A2BC16" w14:textId="77777777" w:rsidR="00F00296" w:rsidRDefault="00F00296" w:rsidP="00F00296">
      <w:pPr>
        <w:pStyle w:val="Caption"/>
      </w:pPr>
      <w:bookmarkStart w:id="754" w:name="_Toc14426216"/>
      <w:bookmarkStart w:id="755" w:name="HVAC_SOO_DDDF_DISCH_621"/>
      <w:bookmarkEnd w:id="753"/>
      <w:r>
        <w:t xml:space="preserve">Table </w:t>
      </w:r>
      <w:fldSimple w:instr=" STYLEREF 2 \s ">
        <w:r>
          <w:rPr>
            <w:noProof/>
          </w:rPr>
          <w:t>4.19</w:t>
        </w:r>
      </w:fldSimple>
      <w:r>
        <w:t>.</w:t>
      </w:r>
      <w:fldSimple w:instr=" SEQ Table \* ARABIC \s 2 ">
        <w:r>
          <w:rPr>
            <w:noProof/>
          </w:rPr>
          <w:t>4</w:t>
        </w:r>
      </w:fldSimple>
      <w:r>
        <w:t xml:space="preserve"> Dual Duct VAV Terminal Unit – Mixing Discharge Airflow Sensors – Ventilation Software Points – ASHRAE 62.1</w:t>
      </w:r>
      <w:bookmarkEnd w:id="754"/>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714E165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4816707B" w14:textId="77777777" w:rsidR="00F00296" w:rsidRDefault="00F00296" w:rsidP="00654AFE">
            <w:pPr>
              <w:jc w:val="center"/>
            </w:pPr>
            <w:r>
              <w:t>#</w:t>
            </w:r>
          </w:p>
        </w:tc>
        <w:tc>
          <w:tcPr>
            <w:tcW w:w="2520" w:type="dxa"/>
            <w:vMerge w:val="restart"/>
          </w:tcPr>
          <w:p w14:paraId="1FE60C6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5775BC1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5ABD391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2844CBF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72510EE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2AB4B34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645AC210"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5BBBCAE4" w14:textId="77777777" w:rsidR="00F00296" w:rsidRDefault="00F00296" w:rsidP="00654AFE">
            <w:pPr>
              <w:jc w:val="center"/>
            </w:pPr>
          </w:p>
        </w:tc>
        <w:tc>
          <w:tcPr>
            <w:tcW w:w="2520" w:type="dxa"/>
            <w:vMerge/>
          </w:tcPr>
          <w:p w14:paraId="4E636B2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5712F80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0DC2399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6F27A11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5E5C677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19F943C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0AA9E81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33394FB6"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38B3CA0A"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6B0611D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8D3D740" w14:textId="77777777" w:rsidR="00F00296" w:rsidRDefault="00F00296" w:rsidP="00654AFE">
            <w:r>
              <w:t>1</w:t>
            </w:r>
          </w:p>
        </w:tc>
        <w:tc>
          <w:tcPr>
            <w:tcW w:w="2520" w:type="dxa"/>
          </w:tcPr>
          <w:p w14:paraId="41F57A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015FFE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5ABF13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6F6D5FC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5200C0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01D722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563CA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5065C3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7A9838F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2E86E7A" w14:textId="77777777" w:rsidR="00F00296" w:rsidRDefault="00F00296" w:rsidP="00654AFE">
            <w:r>
              <w:t>2</w:t>
            </w:r>
          </w:p>
        </w:tc>
        <w:tc>
          <w:tcPr>
            <w:tcW w:w="2520" w:type="dxa"/>
          </w:tcPr>
          <w:p w14:paraId="09E32F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6BAF05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347A7F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5A7ABC8C"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31A03F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6BB66F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50D835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11801A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4A9E5B2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CCE72DD" w14:textId="77777777" w:rsidR="00F00296" w:rsidRDefault="00F00296" w:rsidP="00654AFE">
            <w:r>
              <w:t>3</w:t>
            </w:r>
          </w:p>
        </w:tc>
        <w:tc>
          <w:tcPr>
            <w:tcW w:w="2520" w:type="dxa"/>
          </w:tcPr>
          <w:p w14:paraId="571949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0038A0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178307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18B844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703974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73253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0CBBC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2FF63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0F857B9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81ABEA8" w14:textId="77777777" w:rsidR="00F00296" w:rsidRDefault="00F00296" w:rsidP="00654AFE">
            <w:r>
              <w:t>4</w:t>
            </w:r>
          </w:p>
        </w:tc>
        <w:tc>
          <w:tcPr>
            <w:tcW w:w="2520" w:type="dxa"/>
          </w:tcPr>
          <w:p w14:paraId="7510F9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27395A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5E4F5593"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2492CEE8"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2F1860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5534BD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634669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1F3A02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42687E9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EE33A68" w14:textId="77777777" w:rsidR="00F00296" w:rsidRDefault="00F00296" w:rsidP="00654AFE">
            <w:r>
              <w:t>5</w:t>
            </w:r>
          </w:p>
        </w:tc>
        <w:tc>
          <w:tcPr>
            <w:tcW w:w="2520" w:type="dxa"/>
          </w:tcPr>
          <w:p w14:paraId="3E4466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611CF1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2E5FF9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32EB92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12588E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6A701D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6A1828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3BE45A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3A64D01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DCDE337" w14:textId="77777777" w:rsidR="00F00296" w:rsidRDefault="00F00296" w:rsidP="00654AFE">
            <w:r>
              <w:t>6</w:t>
            </w:r>
          </w:p>
        </w:tc>
        <w:tc>
          <w:tcPr>
            <w:tcW w:w="2520" w:type="dxa"/>
          </w:tcPr>
          <w:p w14:paraId="1E9285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7624EF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020416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1EE7D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Pr>
                <w:rFonts w:ascii="Calibri" w:hAnsi="Calibri" w:cs="Calibri"/>
              </w:rPr>
              <w:t>4.8 A</w:t>
            </w:r>
            <w:r>
              <w:rPr>
                <w:rFonts w:ascii="Calibri" w:hAnsi="Calibri" w:cs="Calibri"/>
              </w:rPr>
              <w:fldChar w:fldCharType="end"/>
            </w:r>
          </w:p>
        </w:tc>
        <w:tc>
          <w:tcPr>
            <w:tcW w:w="630" w:type="dxa"/>
          </w:tcPr>
          <w:p w14:paraId="654F51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2EFF89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1C4F30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2507E1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46A4346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890C5F8" w14:textId="77777777" w:rsidR="00F00296" w:rsidRDefault="00F00296" w:rsidP="00654AFE">
            <w:r>
              <w:t>7</w:t>
            </w:r>
          </w:p>
        </w:tc>
        <w:tc>
          <w:tcPr>
            <w:tcW w:w="2520" w:type="dxa"/>
          </w:tcPr>
          <w:p w14:paraId="7507A8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41D1E5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2C4B11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6E2E0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Pr>
                <w:rFonts w:ascii="Calibri" w:hAnsi="Calibri" w:cs="Calibri"/>
              </w:rPr>
              <w:t>4.8 A. 3. e. iv</w:t>
            </w:r>
            <w:r>
              <w:rPr>
                <w:rFonts w:ascii="Calibri" w:hAnsi="Calibri" w:cs="Calibri"/>
              </w:rPr>
              <w:fldChar w:fldCharType="end"/>
            </w:r>
          </w:p>
        </w:tc>
        <w:tc>
          <w:tcPr>
            <w:tcW w:w="630" w:type="dxa"/>
          </w:tcPr>
          <w:p w14:paraId="58D15D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72F45B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235D02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42475C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72E9BB8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7AEB52" w14:textId="77777777" w:rsidR="00F00296" w:rsidRDefault="00F00296" w:rsidP="00654AFE">
            <w:r>
              <w:t>8</w:t>
            </w:r>
          </w:p>
        </w:tc>
        <w:tc>
          <w:tcPr>
            <w:tcW w:w="2520" w:type="dxa"/>
          </w:tcPr>
          <w:p w14:paraId="1AA280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6726CF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5702FB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28757A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3DF755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54958B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81FD5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484DFC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26EAB30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BCC8B81" w14:textId="77777777" w:rsidR="00F00296" w:rsidRDefault="00F00296" w:rsidP="00654AFE">
            <w:r>
              <w:t>9</w:t>
            </w:r>
          </w:p>
        </w:tc>
        <w:tc>
          <w:tcPr>
            <w:tcW w:w="2520" w:type="dxa"/>
          </w:tcPr>
          <w:p w14:paraId="41109C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355B01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F4D57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53272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0B5769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373A3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6556F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46AAF0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6351724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4E407F1" w14:textId="77777777" w:rsidR="00F00296" w:rsidRDefault="00F00296" w:rsidP="00654AFE">
            <w:r>
              <w:lastRenderedPageBreak/>
              <w:t>10</w:t>
            </w:r>
          </w:p>
        </w:tc>
        <w:tc>
          <w:tcPr>
            <w:tcW w:w="2520" w:type="dxa"/>
          </w:tcPr>
          <w:p w14:paraId="0B1152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329A1A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5CF7DB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2B9F06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0EBD40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0D705D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AB721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4E8BC6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14764B7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69AC831" w14:textId="77777777" w:rsidR="00F00296" w:rsidRDefault="00F00296" w:rsidP="00654AFE">
            <w:r>
              <w:t>11</w:t>
            </w:r>
          </w:p>
        </w:tc>
        <w:tc>
          <w:tcPr>
            <w:tcW w:w="2520" w:type="dxa"/>
          </w:tcPr>
          <w:p w14:paraId="3AFEDF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5EE1AF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131241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3E65ECD6"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673BA4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625D5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248E96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0D2661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347B6CE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9397B95" w14:textId="77777777" w:rsidR="00F00296" w:rsidRDefault="00F00296" w:rsidP="00654AFE">
            <w:r>
              <w:t>12</w:t>
            </w:r>
          </w:p>
        </w:tc>
        <w:tc>
          <w:tcPr>
            <w:tcW w:w="2520" w:type="dxa"/>
          </w:tcPr>
          <w:p w14:paraId="4D46BF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2E39BA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77A43C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72A36D91" w14:textId="77777777"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02AF3AB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76BDB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FE16A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25B1E3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1C47C64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E0DDB8A" w14:textId="77777777" w:rsidR="00F00296" w:rsidRDefault="00F00296" w:rsidP="00654AFE">
            <w:r>
              <w:t>13</w:t>
            </w:r>
          </w:p>
        </w:tc>
        <w:tc>
          <w:tcPr>
            <w:tcW w:w="2520" w:type="dxa"/>
          </w:tcPr>
          <w:p w14:paraId="74AC46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10188E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19148A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43FF20C7"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2D9959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EF8EF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5F1392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0CF22B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4170B7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556FC590"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88E8257" w14:textId="77777777" w:rsidR="00F00296" w:rsidRDefault="00F00296" w:rsidP="00654AFE">
            <w:r>
              <w:t>14</w:t>
            </w:r>
          </w:p>
        </w:tc>
        <w:tc>
          <w:tcPr>
            <w:tcW w:w="2520" w:type="dxa"/>
          </w:tcPr>
          <w:p w14:paraId="5E2AF05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3052FDF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7AE4D33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378744C3" w14:textId="77777777"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5B65C2C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69EE599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77F07F2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604BC27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bookmarkEnd w:id="755"/>
    </w:tbl>
    <w:p w14:paraId="2A5FC735" w14:textId="77777777" w:rsidR="00F00296" w:rsidRPr="00135086" w:rsidRDefault="00F00296" w:rsidP="00F00296"/>
    <w:p w14:paraId="649F66BD" w14:textId="77777777" w:rsidR="00B579EE" w:rsidRDefault="00F00296" w:rsidP="00F00296">
      <w:pPr>
        <w:pStyle w:val="ContextBox"/>
      </w:pPr>
      <w:r>
        <w:t>Mixing control logic is the preferred option for use with DCV. If the box serves more than one room, it requires a DD box with mixing capability; a pair of single-duct boxes strapped together with a common plenum will not work because the discharge air will stratify rather than mix. However, if only a</w:t>
      </w:r>
      <w:r w:rsidR="00B579EE">
        <w:t xml:space="preserve"> </w:t>
      </w:r>
      <w:r>
        <w:t xml:space="preserve">single room is served, as is typical for a zone using DCV, then the room becomes the mixing box and this issue can be disregarded. </w:t>
      </w:r>
    </w:p>
    <w:p w14:paraId="7A4EDA5D" w14:textId="657C1786" w:rsidR="00F00296" w:rsidRDefault="00F00296" w:rsidP="00F00296">
      <w:pPr>
        <w:pStyle w:val="ContextBox"/>
      </w:pPr>
      <w:r>
        <w:t>This sequence uses a single airflow sensor at the discharge outlet. This requires a restriction at the outlet to ensure that airflow velocity is high enough to measure, which adds extra pressure drop. It is somewhat of a legacy approach from when adding a second airflow sensor was much more expensive. As dual-airflow-sensor controllers are now more common, the previous sequence (mixing control with inlet air-flow sensors) is generally preferred.</w:t>
      </w:r>
    </w:p>
    <w:p w14:paraId="3E1C1EEA" w14:textId="77777777" w:rsidR="00F00296" w:rsidRDefault="00F00296" w:rsidP="00F00296">
      <w:pPr>
        <w:pStyle w:val="ContextBox"/>
      </w:pPr>
      <w:r>
        <w:t>Because no cold-duct air is supplied during heating mode, the heating system must include ventilation air either with direct outdoor air intake or indirectly via transfer air from overventilated spaces on the same system. Refer to Standard 62.1-2016 and Standard 62.1 User’s Manual.</w:t>
      </w:r>
    </w:p>
    <w:p w14:paraId="57DADE08" w14:textId="77777777" w:rsidR="00F00296" w:rsidRDefault="00F00296" w:rsidP="00F00296">
      <w:pPr>
        <w:pStyle w:val="List11A"/>
        <w:outlineLvl w:val="9"/>
      </w:pPr>
      <w:r>
        <w:t xml:space="preserve">See “Generic Thermal Zones” (Section </w:t>
      </w:r>
      <w:r>
        <w:fldChar w:fldCharType="begin"/>
      </w:r>
      <w:r>
        <w:instrText xml:space="preserve"> REF _Ref12018818 \w \h \d " " </w:instrText>
      </w:r>
      <w:r>
        <w:fldChar w:fldCharType="separate"/>
      </w:r>
      <w:r>
        <w:t>4.9</w:t>
      </w:r>
      <w:r>
        <w:fldChar w:fldCharType="end"/>
      </w:r>
      <w:r>
        <w:t xml:space="preserve">) for set points, loops, control modes, alarms, etc. </w:t>
      </w:r>
    </w:p>
    <w:p w14:paraId="0284CFBF" w14:textId="77777777"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t>4.8</w:t>
      </w:r>
      <w:r>
        <w:fldChar w:fldCharType="end"/>
      </w:r>
      <w:r>
        <w:t>) for calculation of zone minimum outdoor airflow.</w:t>
      </w:r>
    </w:p>
    <w:p w14:paraId="3C228903" w14:textId="77777777" w:rsidR="00F00296" w:rsidRDefault="00F00296" w:rsidP="00F00296">
      <w:pPr>
        <w:pStyle w:val="List11A"/>
        <w:outlineLvl w:val="9"/>
      </w:pPr>
      <w:r>
        <w:t xml:space="preserve">See Section </w:t>
      </w:r>
      <w:r>
        <w:fldChar w:fldCharType="begin"/>
      </w:r>
      <w:r>
        <w:instrText xml:space="preserve"> REF _Ref13654934 \w \h \d " " </w:instrText>
      </w:r>
      <w:r>
        <w:fldChar w:fldCharType="separate"/>
      </w:r>
      <w:r>
        <w:t>4.5 B. 7</w:t>
      </w:r>
      <w:r>
        <w:fldChar w:fldCharType="end"/>
      </w:r>
      <w:r>
        <w:t xml:space="preserve"> for zone minimum airflow set point Vmin, zone maximum cooling airflow set point Vcool-max, and the zone maximum heating airflow set point Vheat-max.</w:t>
      </w:r>
    </w:p>
    <w:p w14:paraId="13EEFB88" w14:textId="227FB2ED" w:rsidR="00F00296" w:rsidRDefault="00F00296" w:rsidP="00F00296">
      <w:pPr>
        <w:pStyle w:val="List11A"/>
        <w:outlineLvl w:val="9"/>
      </w:pPr>
      <w:r>
        <w:t xml:space="preserve"> Active </w:t>
      </w:r>
      <w:r w:rsidR="00E915A0">
        <w:t xml:space="preserve"> endpoints used in the control logic depicted in </w:t>
      </w:r>
      <w:r w:rsidR="00E915A0">
        <w:fldChar w:fldCharType="begin"/>
      </w:r>
      <w:r w:rsidR="00E915A0">
        <w:instrText xml:space="preserve"> REF _Ref12438236 \h </w:instrText>
      </w:r>
      <w:r w:rsidR="00E915A0">
        <w:fldChar w:fldCharType="separate"/>
      </w:r>
      <w:r w:rsidR="00E915A0">
        <w:t xml:space="preserve">Figure </w:t>
      </w:r>
      <w:r w:rsidR="00E915A0">
        <w:rPr>
          <w:noProof/>
        </w:rPr>
        <w:t>4.19</w:t>
      </w:r>
      <w:r w:rsidR="00E915A0">
        <w:t>.</w:t>
      </w:r>
      <w:r w:rsidR="00E915A0">
        <w:rPr>
          <w:noProof/>
        </w:rPr>
        <w:t>1</w:t>
      </w:r>
      <w:r w:rsidR="00E915A0">
        <w:fldChar w:fldCharType="end"/>
      </w:r>
      <w:r w:rsidR="00E915A0">
        <w:t xml:space="preserve"> </w:t>
      </w:r>
      <w:r>
        <w:t xml:space="preserve">shall vary depending on the mode of the zone group the zone is a part of (see </w:t>
      </w:r>
      <w:r>
        <w:fldChar w:fldCharType="begin"/>
      </w:r>
      <w:r>
        <w:instrText xml:space="preserve"> REF _Ref12437791 \h </w:instrText>
      </w:r>
      <w:r>
        <w:fldChar w:fldCharType="separate"/>
      </w:r>
      <w:r>
        <w:t xml:space="preserve">Table </w:t>
      </w:r>
      <w:r>
        <w:rPr>
          <w:noProof/>
        </w:rPr>
        <w:t>4.19</w:t>
      </w:r>
      <w:r>
        <w:t>.</w:t>
      </w:r>
      <w:r>
        <w:rPr>
          <w:noProof/>
        </w:rPr>
        <w:t>5</w:t>
      </w:r>
      <w:r>
        <w:fldChar w:fldCharType="end"/>
      </w:r>
      <w:r>
        <w:t>).</w:t>
      </w:r>
    </w:p>
    <w:p w14:paraId="523446CE" w14:textId="77777777" w:rsidR="00F00296" w:rsidRDefault="00F00296" w:rsidP="00F00296">
      <w:pPr>
        <w:pStyle w:val="Caption"/>
      </w:pPr>
      <w:bookmarkStart w:id="756" w:name="_Ref12437791"/>
      <w:bookmarkStart w:id="757" w:name="_Toc14426217"/>
      <w:r>
        <w:t xml:space="preserve">Table </w:t>
      </w:r>
      <w:fldSimple w:instr=" STYLEREF 2 \s ">
        <w:r>
          <w:rPr>
            <w:noProof/>
          </w:rPr>
          <w:t>4.19</w:t>
        </w:r>
      </w:fldSimple>
      <w:r>
        <w:t>.</w:t>
      </w:r>
      <w:fldSimple w:instr=" SEQ Table \* ARABIC \s 2 ">
        <w:r>
          <w:rPr>
            <w:noProof/>
          </w:rPr>
          <w:t>5</w:t>
        </w:r>
      </w:fldSimple>
      <w:bookmarkEnd w:id="756"/>
      <w:r>
        <w:t>: Airflow Set Points as a Function of Zone Group Mode – Mixing Dual Duct VAV with Discharge Airflow Sensor</w:t>
      </w:r>
      <w:bookmarkEnd w:id="757"/>
      <w:r>
        <w:t xml:space="preserve"> </w:t>
      </w:r>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67E927AC"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3A8D21BB" w14:textId="528400B5" w:rsidR="00F00296" w:rsidRDefault="00E915A0" w:rsidP="00654AFE">
            <w:r>
              <w:t>Endpoint</w:t>
            </w:r>
          </w:p>
        </w:tc>
        <w:tc>
          <w:tcPr>
            <w:tcW w:w="1187" w:type="dxa"/>
          </w:tcPr>
          <w:p w14:paraId="5353D50E" w14:textId="77777777" w:rsidR="00F00296" w:rsidRDefault="00F00296" w:rsidP="00654AFE">
            <w:r>
              <w:t>Occupied</w:t>
            </w:r>
          </w:p>
        </w:tc>
        <w:tc>
          <w:tcPr>
            <w:tcW w:w="1187" w:type="dxa"/>
          </w:tcPr>
          <w:p w14:paraId="522156EC" w14:textId="77777777" w:rsidR="00F00296" w:rsidRDefault="00F00296" w:rsidP="00654AFE">
            <w:r>
              <w:t>Cooldown</w:t>
            </w:r>
          </w:p>
        </w:tc>
        <w:tc>
          <w:tcPr>
            <w:tcW w:w="1187" w:type="dxa"/>
          </w:tcPr>
          <w:p w14:paraId="64107798" w14:textId="77777777" w:rsidR="00F00296" w:rsidRDefault="00F00296" w:rsidP="00654AFE">
            <w:r>
              <w:t>Setup</w:t>
            </w:r>
          </w:p>
        </w:tc>
        <w:tc>
          <w:tcPr>
            <w:tcW w:w="1187" w:type="dxa"/>
          </w:tcPr>
          <w:p w14:paraId="66C8F695" w14:textId="77777777" w:rsidR="00F00296" w:rsidRDefault="00F00296" w:rsidP="00654AFE">
            <w:r>
              <w:t>Warm-Up</w:t>
            </w:r>
          </w:p>
        </w:tc>
        <w:tc>
          <w:tcPr>
            <w:tcW w:w="1187" w:type="dxa"/>
          </w:tcPr>
          <w:p w14:paraId="46A88F57" w14:textId="77777777" w:rsidR="00F00296" w:rsidRDefault="00F00296" w:rsidP="00654AFE">
            <w:r>
              <w:t>Setback</w:t>
            </w:r>
          </w:p>
        </w:tc>
        <w:tc>
          <w:tcPr>
            <w:tcW w:w="1187" w:type="dxa"/>
          </w:tcPr>
          <w:p w14:paraId="4B8FD4F2" w14:textId="77777777" w:rsidR="00F00296" w:rsidRDefault="00F00296" w:rsidP="00654AFE">
            <w:r>
              <w:t>Unoccupied</w:t>
            </w:r>
          </w:p>
        </w:tc>
      </w:tr>
      <w:tr w:rsidR="00F00296" w14:paraId="0A2E2ABA"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76A3D091" w14:textId="77777777" w:rsidR="00F00296" w:rsidRDefault="00F00296" w:rsidP="00654AFE">
            <w:r>
              <w:t>Cooling Maximum</w:t>
            </w:r>
          </w:p>
        </w:tc>
        <w:tc>
          <w:tcPr>
            <w:tcW w:w="1187" w:type="dxa"/>
          </w:tcPr>
          <w:p w14:paraId="058537C6" w14:textId="77777777" w:rsidR="00F00296" w:rsidRDefault="00F00296" w:rsidP="00654AFE">
            <w:r>
              <w:t>Vcool-max</w:t>
            </w:r>
          </w:p>
        </w:tc>
        <w:tc>
          <w:tcPr>
            <w:tcW w:w="1187" w:type="dxa"/>
          </w:tcPr>
          <w:p w14:paraId="62B96C63" w14:textId="77777777" w:rsidR="00F00296" w:rsidRDefault="00F00296" w:rsidP="00654AFE">
            <w:r>
              <w:t>Vcool-max</w:t>
            </w:r>
          </w:p>
        </w:tc>
        <w:tc>
          <w:tcPr>
            <w:tcW w:w="1187" w:type="dxa"/>
          </w:tcPr>
          <w:p w14:paraId="7E7FFA69" w14:textId="77777777" w:rsidR="00F00296" w:rsidRDefault="00F00296" w:rsidP="00654AFE">
            <w:r>
              <w:t>Vcool-max</w:t>
            </w:r>
          </w:p>
        </w:tc>
        <w:tc>
          <w:tcPr>
            <w:tcW w:w="1187" w:type="dxa"/>
          </w:tcPr>
          <w:p w14:paraId="0EB6964B" w14:textId="77777777" w:rsidR="00F00296" w:rsidRDefault="00F00296" w:rsidP="00654AFE">
            <w:r>
              <w:t>0</w:t>
            </w:r>
          </w:p>
        </w:tc>
        <w:tc>
          <w:tcPr>
            <w:tcW w:w="1187" w:type="dxa"/>
          </w:tcPr>
          <w:p w14:paraId="0DB07060" w14:textId="77777777" w:rsidR="00F00296" w:rsidRDefault="00F00296" w:rsidP="00654AFE">
            <w:r>
              <w:t>0</w:t>
            </w:r>
          </w:p>
        </w:tc>
        <w:tc>
          <w:tcPr>
            <w:tcW w:w="1187" w:type="dxa"/>
          </w:tcPr>
          <w:p w14:paraId="44D3BE09" w14:textId="77777777" w:rsidR="00F00296" w:rsidRDefault="00F00296" w:rsidP="00654AFE">
            <w:r>
              <w:t>0</w:t>
            </w:r>
          </w:p>
        </w:tc>
      </w:tr>
      <w:tr w:rsidR="00F00296" w14:paraId="4E5BF5DA" w14:textId="77777777" w:rsidTr="00654AFE">
        <w:trPr>
          <w:cnfStyle w:val="000000010000" w:firstRow="0" w:lastRow="0" w:firstColumn="0" w:lastColumn="0" w:oddVBand="0" w:evenVBand="0" w:oddHBand="0" w:evenHBand="1" w:firstRowFirstColumn="0" w:firstRowLastColumn="0" w:lastRowFirstColumn="0" w:lastRowLastColumn="0"/>
        </w:trPr>
        <w:tc>
          <w:tcPr>
            <w:tcW w:w="1980" w:type="dxa"/>
          </w:tcPr>
          <w:p w14:paraId="2829D1AD" w14:textId="77777777" w:rsidR="00F00296" w:rsidRDefault="00F00296" w:rsidP="00654AFE">
            <w:r>
              <w:t>Deadband Minimum</w:t>
            </w:r>
          </w:p>
        </w:tc>
        <w:tc>
          <w:tcPr>
            <w:tcW w:w="1187" w:type="dxa"/>
          </w:tcPr>
          <w:p w14:paraId="675DA4D9" w14:textId="77777777" w:rsidR="00F00296" w:rsidRDefault="00F00296" w:rsidP="00654AFE">
            <w:r>
              <w:t>Vmin*</w:t>
            </w:r>
          </w:p>
        </w:tc>
        <w:tc>
          <w:tcPr>
            <w:tcW w:w="1187" w:type="dxa"/>
          </w:tcPr>
          <w:p w14:paraId="0E8A1238" w14:textId="77777777" w:rsidR="00F00296" w:rsidRDefault="00F00296" w:rsidP="00654AFE">
            <w:r>
              <w:t>0</w:t>
            </w:r>
          </w:p>
        </w:tc>
        <w:tc>
          <w:tcPr>
            <w:tcW w:w="1187" w:type="dxa"/>
          </w:tcPr>
          <w:p w14:paraId="61E9ABB5" w14:textId="77777777" w:rsidR="00F00296" w:rsidRDefault="00F00296" w:rsidP="00654AFE">
            <w:r>
              <w:t>0</w:t>
            </w:r>
          </w:p>
        </w:tc>
        <w:tc>
          <w:tcPr>
            <w:tcW w:w="1187" w:type="dxa"/>
          </w:tcPr>
          <w:p w14:paraId="5C6D35E3" w14:textId="77777777" w:rsidR="00F00296" w:rsidRDefault="00F00296" w:rsidP="00654AFE">
            <w:r>
              <w:t>0</w:t>
            </w:r>
          </w:p>
        </w:tc>
        <w:tc>
          <w:tcPr>
            <w:tcW w:w="1187" w:type="dxa"/>
          </w:tcPr>
          <w:p w14:paraId="64B93E52" w14:textId="77777777" w:rsidR="00F00296" w:rsidRDefault="00F00296" w:rsidP="00654AFE">
            <w:r>
              <w:t>0</w:t>
            </w:r>
          </w:p>
        </w:tc>
        <w:tc>
          <w:tcPr>
            <w:tcW w:w="1187" w:type="dxa"/>
          </w:tcPr>
          <w:p w14:paraId="3198CF78" w14:textId="77777777" w:rsidR="00F00296" w:rsidRDefault="00F00296" w:rsidP="00654AFE">
            <w:r>
              <w:t>0</w:t>
            </w:r>
          </w:p>
        </w:tc>
      </w:tr>
      <w:tr w:rsidR="00F00296" w14:paraId="22A21C60"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38F37C12" w14:textId="77777777" w:rsidR="00F00296" w:rsidRDefault="00F00296" w:rsidP="00654AFE">
            <w:r>
              <w:lastRenderedPageBreak/>
              <w:t>Heating Maximum</w:t>
            </w:r>
          </w:p>
        </w:tc>
        <w:tc>
          <w:tcPr>
            <w:tcW w:w="1187" w:type="dxa"/>
          </w:tcPr>
          <w:p w14:paraId="6FEB8A24" w14:textId="77777777" w:rsidR="00F00296" w:rsidRDefault="00F00296" w:rsidP="00654AFE">
            <w:r>
              <w:t xml:space="preserve">Vheat-max </w:t>
            </w:r>
          </w:p>
        </w:tc>
        <w:tc>
          <w:tcPr>
            <w:tcW w:w="1187" w:type="dxa"/>
          </w:tcPr>
          <w:p w14:paraId="3A1F6B7C" w14:textId="77777777" w:rsidR="00F00296" w:rsidRDefault="00F00296" w:rsidP="00654AFE">
            <w:r>
              <w:t>0</w:t>
            </w:r>
          </w:p>
        </w:tc>
        <w:tc>
          <w:tcPr>
            <w:tcW w:w="1187" w:type="dxa"/>
          </w:tcPr>
          <w:p w14:paraId="626B36CE" w14:textId="77777777" w:rsidR="00F00296" w:rsidRDefault="00F00296" w:rsidP="00654AFE">
            <w:r>
              <w:t>0</w:t>
            </w:r>
          </w:p>
        </w:tc>
        <w:tc>
          <w:tcPr>
            <w:tcW w:w="1187" w:type="dxa"/>
          </w:tcPr>
          <w:p w14:paraId="462276F8" w14:textId="77777777" w:rsidR="00F00296" w:rsidRDefault="00F00296" w:rsidP="00654AFE">
            <w:r>
              <w:t>Vheat-max</w:t>
            </w:r>
          </w:p>
        </w:tc>
        <w:tc>
          <w:tcPr>
            <w:tcW w:w="1187" w:type="dxa"/>
          </w:tcPr>
          <w:p w14:paraId="333AE4C8" w14:textId="77777777" w:rsidR="00F00296" w:rsidRDefault="00F00296" w:rsidP="00654AFE">
            <w:r>
              <w:t>Vheat-max</w:t>
            </w:r>
          </w:p>
        </w:tc>
        <w:tc>
          <w:tcPr>
            <w:tcW w:w="1187" w:type="dxa"/>
          </w:tcPr>
          <w:p w14:paraId="75679A94" w14:textId="77777777" w:rsidR="00F00296" w:rsidRDefault="00F00296" w:rsidP="00654AFE">
            <w:r>
              <w:t>0</w:t>
            </w:r>
          </w:p>
        </w:tc>
      </w:tr>
    </w:tbl>
    <w:p w14:paraId="4027450C" w14:textId="77777777" w:rsidR="00F00296" w:rsidRDefault="00F00296" w:rsidP="00F00296"/>
    <w:p w14:paraId="3D90C3B6" w14:textId="0C0982CD" w:rsidR="00F00296" w:rsidRDefault="00F00296" w:rsidP="00F00296">
      <w:pPr>
        <w:pStyle w:val="List11A"/>
        <w:outlineLvl w:val="9"/>
      </w:pPr>
      <w:bookmarkStart w:id="758" w:name="_Ref14098916"/>
      <w:r>
        <w:t xml:space="preserve">Control logic is depicted schematically in </w:t>
      </w:r>
      <w:r>
        <w:fldChar w:fldCharType="begin"/>
      </w:r>
      <w:r>
        <w:instrText xml:space="preserve"> REF _Ref12438236 \h </w:instrText>
      </w:r>
      <w:r>
        <w:fldChar w:fldCharType="separate"/>
      </w:r>
      <w:r>
        <w:t xml:space="preserve">Figure </w:t>
      </w:r>
      <w:r>
        <w:rPr>
          <w:noProof/>
        </w:rPr>
        <w:t>4.19</w:t>
      </w:r>
      <w:r>
        <w:t>.</w:t>
      </w:r>
      <w:r>
        <w:rPr>
          <w:noProof/>
        </w:rPr>
        <w:t>1</w:t>
      </w:r>
      <w:r>
        <w:fldChar w:fldCharType="end"/>
      </w:r>
      <w:r>
        <w:t xml:space="preserve"> and described in the following subsections. </w:t>
      </w:r>
      <w:bookmarkEnd w:id="758"/>
    </w:p>
    <w:p w14:paraId="75B0FB99" w14:textId="77777777" w:rsidR="00F00296" w:rsidRDefault="00F00296" w:rsidP="00F00296">
      <w:pPr>
        <w:pStyle w:val="List11A2"/>
      </w:pPr>
      <w:bookmarkStart w:id="759" w:name="_Ref12438719"/>
      <w:r>
        <w:t>Temperature Control</w:t>
      </w:r>
      <w:bookmarkEnd w:id="759"/>
    </w:p>
    <w:p w14:paraId="21B11EA9" w14:textId="77777777" w:rsidR="00F00296" w:rsidRDefault="00F00296" w:rsidP="00F00296">
      <w:pPr>
        <w:pStyle w:val="ContextBox"/>
      </w:pPr>
      <w:r>
        <w:t xml:space="preserve">Because there is only a single airflow sensor on the combined discharge, typical pressure-independent control will not work for both dampers. Instead, the cooling damper is controlled using pressure-independent control, while the heating damper position equals the heating loop signal (i.e., pressure-dependent control). </w:t>
      </w:r>
    </w:p>
    <w:p w14:paraId="22F1F976" w14:textId="3733DCED" w:rsidR="00F00296" w:rsidRDefault="00F00296" w:rsidP="00F00296">
      <w:pPr>
        <w:pStyle w:val="List11A2b"/>
      </w:pPr>
      <w:bookmarkStart w:id="760" w:name="_Ref14098877"/>
      <w:r>
        <w:t xml:space="preserve">When the zone state is cooling, the cooling-loop output shall reset the </w:t>
      </w:r>
      <w:r w:rsidR="00E915A0">
        <w:t xml:space="preserve">active cold duct </w:t>
      </w:r>
      <w:r>
        <w:t xml:space="preserve">airflow set point from minimum </w:t>
      </w:r>
      <w:r w:rsidR="00E915A0">
        <w:t xml:space="preserve">endpoint </w:t>
      </w:r>
      <w:r>
        <w:t xml:space="preserve">to the cooling </w:t>
      </w:r>
      <w:r w:rsidR="00E915A0">
        <w:t>maximum endpoint</w:t>
      </w:r>
      <w:r>
        <w:t xml:space="preserve">. The </w:t>
      </w:r>
      <w:r w:rsidR="00E915A0">
        <w:t xml:space="preserve">cold duct </w:t>
      </w:r>
      <w:r>
        <w:t xml:space="preserve">damper shall be modulated by a control loop to maintain the measured </w:t>
      </w:r>
      <w:r w:rsidR="00E915A0">
        <w:t xml:space="preserve">cold duct </w:t>
      </w:r>
      <w:r>
        <w:t xml:space="preserve">airflow at </w:t>
      </w:r>
      <w:r w:rsidR="00E915A0">
        <w:t xml:space="preserve">the active cold duct airflow </w:t>
      </w:r>
      <w:r>
        <w:t>set point.</w:t>
      </w:r>
      <w:bookmarkEnd w:id="760"/>
    </w:p>
    <w:p w14:paraId="37FBE2F5" w14:textId="5BAF4A76" w:rsidR="00F00296" w:rsidRDefault="00F00296" w:rsidP="00F00296">
      <w:pPr>
        <w:pStyle w:val="List11A2bi"/>
      </w:pPr>
      <w:r>
        <w:t xml:space="preserve">If cold-deck supply air temperature from the air handler is greater than room temperature, </w:t>
      </w:r>
      <w:r w:rsidR="00E915A0">
        <w:t>the active cold duct</w:t>
      </w:r>
      <w:r>
        <w:t xml:space="preserve"> airflow set point shall be no higher than the minimum</w:t>
      </w:r>
      <w:r w:rsidR="00E915A0">
        <w:t xml:space="preserve"> endpoint</w:t>
      </w:r>
      <w:r>
        <w:t>.</w:t>
      </w:r>
    </w:p>
    <w:p w14:paraId="553EA898" w14:textId="24DB7C8A" w:rsidR="00F00296" w:rsidRDefault="00F00296" w:rsidP="00F00296">
      <w:pPr>
        <w:pStyle w:val="List11A2b"/>
      </w:pPr>
      <w:r>
        <w:t xml:space="preserve"> When the zone state is deadband, the </w:t>
      </w:r>
      <w:r w:rsidR="00E915A0">
        <w:t xml:space="preserve">active cold duct </w:t>
      </w:r>
      <w:r>
        <w:t xml:space="preserve">airflow set point shall be the minimum </w:t>
      </w:r>
      <w:r w:rsidR="00E915A0">
        <w:t>endpoint</w:t>
      </w:r>
      <w:r>
        <w:t xml:space="preserve">. The </w:t>
      </w:r>
      <w:r w:rsidR="00E915A0">
        <w:t xml:space="preserve">cold duct </w:t>
      </w:r>
      <w:r>
        <w:t xml:space="preserve">damper shall be modulated by a control loop to maintain the measured </w:t>
      </w:r>
      <w:r w:rsidR="00E915A0">
        <w:t xml:space="preserve">cold duct </w:t>
      </w:r>
      <w:r>
        <w:t xml:space="preserve">airflow at </w:t>
      </w:r>
      <w:r w:rsidR="00E915A0">
        <w:t xml:space="preserve">the active cold duct airflow </w:t>
      </w:r>
      <w:r>
        <w:t xml:space="preserve">set point. The </w:t>
      </w:r>
      <w:r w:rsidR="00E915A0">
        <w:t xml:space="preserve">hot duct </w:t>
      </w:r>
      <w:r>
        <w:t>damper shall be closed.</w:t>
      </w:r>
    </w:p>
    <w:p w14:paraId="5FD6B605" w14:textId="77777777" w:rsidR="00F00296" w:rsidRDefault="00F00296" w:rsidP="00F00296">
      <w:pPr>
        <w:pStyle w:val="ContextBox"/>
      </w:pPr>
      <w:r>
        <w:t>The deadband airflow is maintained by the cooling damper, as the cooling system has a definite source of ventilation. With dual-fan dual-duct, the heating fan generally has no direct ventilation source; typically, ventilation is indirect via return air from interior zones that are overventilated due to the out-door air economizer.</w:t>
      </w:r>
    </w:p>
    <w:p w14:paraId="4B11BFBF" w14:textId="6CA50CF2" w:rsidR="00F00296" w:rsidRDefault="00F00296" w:rsidP="00F00296">
      <w:pPr>
        <w:pStyle w:val="List11A2b"/>
      </w:pPr>
      <w:bookmarkStart w:id="761" w:name="_Ref14098887"/>
      <w:r>
        <w:t xml:space="preserve">When the zone state is heating, the heating loop output shall be mapped to the </w:t>
      </w:r>
      <w:r w:rsidR="00E915A0">
        <w:t xml:space="preserve">hot duct </w:t>
      </w:r>
      <w:r>
        <w:t xml:space="preserve">damper position. The </w:t>
      </w:r>
      <w:r w:rsidR="00E915A0">
        <w:t xml:space="preserve">cold duct </w:t>
      </w:r>
      <w:r>
        <w:t xml:space="preserve">damper is modulated to maintain measured discharge airflow at the minimum </w:t>
      </w:r>
      <w:r w:rsidR="00E915A0">
        <w:t>endpoint</w:t>
      </w:r>
      <w:r>
        <w:t>.</w:t>
      </w:r>
      <w:bookmarkEnd w:id="761"/>
    </w:p>
    <w:p w14:paraId="02F5EBBD" w14:textId="63A49D22" w:rsidR="00F00296" w:rsidRDefault="00F00296" w:rsidP="00F00296">
      <w:pPr>
        <w:pStyle w:val="List11A2bi"/>
      </w:pPr>
      <w:r>
        <w:t>If hot</w:t>
      </w:r>
      <w:r w:rsidR="00E915A0">
        <w:t>duct</w:t>
      </w:r>
      <w:r>
        <w:t xml:space="preserve"> supply air temperature from the air handler is less than room temperature, the </w:t>
      </w:r>
      <w:r w:rsidR="00E915A0">
        <w:t xml:space="preserve">hot duct </w:t>
      </w:r>
      <w:r>
        <w:t>damper shall be closed.</w:t>
      </w:r>
    </w:p>
    <w:p w14:paraId="2F6173F9" w14:textId="157C0276" w:rsidR="00F00296" w:rsidRDefault="00F00296" w:rsidP="00F00296">
      <w:pPr>
        <w:pStyle w:val="List11A2bi"/>
      </w:pPr>
      <w:r>
        <w:t xml:space="preserve">Maximum </w:t>
      </w:r>
      <w:r w:rsidR="00E915A0">
        <w:t xml:space="preserve">hot duct </w:t>
      </w:r>
      <w:r>
        <w:t xml:space="preserve">airflow shall be limited by a reverse-acting P-only loop whose set point is </w:t>
      </w:r>
      <w:r w:rsidR="00E915A0">
        <w:t xml:space="preserve">the heating maximum endpoint </w:t>
      </w:r>
      <w:r>
        <w:t xml:space="preserve">and whose output is maximum </w:t>
      </w:r>
      <w:r w:rsidR="00E915A0">
        <w:t xml:space="preserve">hot duct </w:t>
      </w:r>
      <w:r>
        <w:t xml:space="preserve">damper position ranging from 0% to 100%. </w:t>
      </w:r>
    </w:p>
    <w:p w14:paraId="48AAE7C8" w14:textId="09636CC6" w:rsidR="00F00296" w:rsidRDefault="00F00296" w:rsidP="00F00296">
      <w:pPr>
        <w:pStyle w:val="ContextBox"/>
      </w:pPr>
      <w:r>
        <w:t xml:space="preserve">Because the </w:t>
      </w:r>
      <w:r w:rsidR="00E915A0">
        <w:t xml:space="preserve">hot duct </w:t>
      </w:r>
      <w:r>
        <w:t xml:space="preserve">damper is operating in a pressure-dependent manner, a loop must be added to limit </w:t>
      </w:r>
      <w:r w:rsidR="00E915A0">
        <w:t xml:space="preserve">hot duct </w:t>
      </w:r>
      <w:r>
        <w:t xml:space="preserve">damper position to </w:t>
      </w:r>
      <w:r w:rsidR="00E915A0">
        <w:t>the heating maximum endpoint</w:t>
      </w:r>
      <w:r>
        <w:t xml:space="preserve">. When this comes into play, the only air passing through the discharge airflow sensor is heating air. </w:t>
      </w:r>
    </w:p>
    <w:p w14:paraId="5F8AC9B5" w14:textId="77777777" w:rsidR="00F00296" w:rsidRDefault="00F00296" w:rsidP="00F00296">
      <w:pPr>
        <w:pStyle w:val="List11A2"/>
      </w:pPr>
      <w:r>
        <w:t>Backflow Prevention Temperature Control Overrides</w:t>
      </w:r>
    </w:p>
    <w:p w14:paraId="6A690DBA" w14:textId="77777777" w:rsidR="00F00296" w:rsidRDefault="00F00296" w:rsidP="00F00296">
      <w:pPr>
        <w:pStyle w:val="ContextBox"/>
      </w:pPr>
      <w:r>
        <w:lastRenderedPageBreak/>
        <w:t xml:space="preserve">The following requirements override the temperature control algorithm, discussed in section </w:t>
      </w:r>
      <w:r>
        <w:fldChar w:fldCharType="begin"/>
      </w:r>
      <w:r>
        <w:instrText xml:space="preserve"> REF _Ref12438719 \w \h \d " " </w:instrText>
      </w:r>
      <w:r>
        <w:fldChar w:fldCharType="separate"/>
      </w:r>
      <w:r>
        <w:t>4.19 E. 1</w:t>
      </w:r>
      <w:r>
        <w:fldChar w:fldCharType="end"/>
      </w:r>
      <w:r>
        <w:t>. These will shut-off the supply duct when one air handler is shut off (e.g. during morning warm-up, when the hot deck air handler is ON and cold deck air handler is OFF, all cooling dampers will be closed to prevent warm air from circulating through the cold deck air handler).</w:t>
      </w:r>
    </w:p>
    <w:p w14:paraId="5B4084C4" w14:textId="77777777" w:rsidR="00F00296" w:rsidRDefault="00F00296" w:rsidP="00F00296">
      <w:pPr>
        <w:pStyle w:val="List11A2b"/>
      </w:pPr>
      <w:r>
        <w:t>If heating air handler is not proven ON, the heating damper shall be closed.</w:t>
      </w:r>
    </w:p>
    <w:p w14:paraId="55323821" w14:textId="77777777" w:rsidR="00F00296" w:rsidRDefault="00F00296" w:rsidP="00F00296">
      <w:pPr>
        <w:pStyle w:val="List11A2b"/>
      </w:pPr>
      <w:r>
        <w:t>If cooling air handler is not proven ON, the cooling damper shall be closed.</w:t>
      </w:r>
    </w:p>
    <w:p w14:paraId="02A03D88" w14:textId="4650A632" w:rsidR="00F00296" w:rsidRDefault="00F00296" w:rsidP="00F00296"/>
    <w:p w14:paraId="6907D8BF" w14:textId="2225E0AD" w:rsidR="00E915A0" w:rsidRDefault="00E915A0" w:rsidP="00F00296">
      <w:r>
        <w:rPr>
          <w:noProof/>
        </w:rPr>
        <w:drawing>
          <wp:inline distT="0" distB="0" distL="0" distR="0" wp14:anchorId="5E749F73" wp14:editId="5E514E29">
            <wp:extent cx="5311140" cy="3298497"/>
            <wp:effectExtent l="0" t="0" r="381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61">
                      <a:extLst>
                        <a:ext uri="{28A0092B-C50C-407E-A947-70E740481C1C}">
                          <a14:useLocalDpi xmlns:a14="http://schemas.microsoft.com/office/drawing/2010/main" val="0"/>
                        </a:ext>
                      </a:extLst>
                    </a:blip>
                    <a:srcRect r="39102" b="32763"/>
                    <a:stretch/>
                  </pic:blipFill>
                  <pic:spPr bwMode="auto">
                    <a:xfrm>
                      <a:off x="0" y="0"/>
                      <a:ext cx="5330916" cy="3310779"/>
                    </a:xfrm>
                    <a:prstGeom prst="rect">
                      <a:avLst/>
                    </a:prstGeom>
                    <a:noFill/>
                    <a:ln>
                      <a:noFill/>
                    </a:ln>
                    <a:extLst>
                      <a:ext uri="{53640926-AAD7-44D8-BBD7-CCE9431645EC}">
                        <a14:shadowObscured xmlns:a14="http://schemas.microsoft.com/office/drawing/2010/main"/>
                      </a:ext>
                    </a:extLst>
                  </pic:spPr>
                </pic:pic>
              </a:graphicData>
            </a:graphic>
          </wp:inline>
        </w:drawing>
      </w:r>
    </w:p>
    <w:p w14:paraId="58654154" w14:textId="77777777" w:rsidR="00F00296" w:rsidRDefault="00F00296" w:rsidP="00F00296">
      <w:pPr>
        <w:pStyle w:val="Caption"/>
      </w:pPr>
      <w:bookmarkStart w:id="762" w:name="_Ref12438236"/>
      <w:bookmarkStart w:id="763" w:name="_Toc14426108"/>
      <w:r>
        <w:t xml:space="preserve">Figure </w:t>
      </w:r>
      <w:fldSimple w:instr=" STYLEREF 2 \s ">
        <w:r>
          <w:rPr>
            <w:noProof/>
          </w:rPr>
          <w:t>4.19</w:t>
        </w:r>
      </w:fldSimple>
      <w:r>
        <w:t>.</w:t>
      </w:r>
      <w:fldSimple w:instr=" SEQ Figure \* ARABIC \s 2 ">
        <w:r>
          <w:rPr>
            <w:noProof/>
          </w:rPr>
          <w:t>1</w:t>
        </w:r>
      </w:fldSimple>
      <w:bookmarkEnd w:id="762"/>
      <w:r>
        <w:t>: Control Logic – Mixing Dual Duct VAV with Discharge Airflow Sensor</w:t>
      </w:r>
      <w:bookmarkEnd w:id="763"/>
    </w:p>
    <w:p w14:paraId="3F8812D4" w14:textId="77777777" w:rsidR="00F00296" w:rsidRDefault="00F00296" w:rsidP="00F00296">
      <w:pPr>
        <w:pStyle w:val="List11A"/>
        <w:outlineLvl w:val="9"/>
      </w:pPr>
      <w:r>
        <w:t>Alarms</w:t>
      </w:r>
    </w:p>
    <w:p w14:paraId="62471B4A" w14:textId="77777777" w:rsidR="00F00296" w:rsidRDefault="00F00296" w:rsidP="00F00296">
      <w:pPr>
        <w:pStyle w:val="Caption"/>
      </w:pPr>
      <w:bookmarkStart w:id="764" w:name="_Toc14426218"/>
      <w:r>
        <w:t xml:space="preserve">Table </w:t>
      </w:r>
      <w:fldSimple w:instr=" STYLEREF 2 \s ">
        <w:r>
          <w:rPr>
            <w:noProof/>
          </w:rPr>
          <w:t>4.19</w:t>
        </w:r>
      </w:fldSimple>
      <w:r>
        <w:t>.</w:t>
      </w:r>
      <w:fldSimple w:instr=" SEQ Table \* ARABIC \s 2 ">
        <w:r>
          <w:rPr>
            <w:noProof/>
          </w:rPr>
          <w:t>6</w:t>
        </w:r>
      </w:fldSimple>
      <w:r>
        <w:t xml:space="preserve"> Alarm List - Dual Duct Terminal Unit</w:t>
      </w:r>
      <w:bookmarkEnd w:id="764"/>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4E18D96B"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CEEE2A3" w14:textId="77777777" w:rsidR="00F00296" w:rsidRDefault="00F00296" w:rsidP="00654AFE">
            <w:r>
              <w:t>#</w:t>
            </w:r>
          </w:p>
        </w:tc>
        <w:tc>
          <w:tcPr>
            <w:tcW w:w="2520" w:type="dxa"/>
          </w:tcPr>
          <w:p w14:paraId="5379719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75086B2D"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5F0480B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4ACA4DD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604F93C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A59AD12" w14:textId="77777777" w:rsidR="00F00296" w:rsidRDefault="00F00296" w:rsidP="00654AFE"/>
        </w:tc>
        <w:tc>
          <w:tcPr>
            <w:tcW w:w="2520" w:type="dxa"/>
          </w:tcPr>
          <w:p w14:paraId="4D5165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46A26C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6021855C" w14:textId="1C3D7DF3"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9B45A5">
              <w:t xml:space="preserve"> </w:t>
            </w:r>
            <w:r>
              <w:t>mode and window switch indicates window is open.</w:t>
            </w:r>
          </w:p>
        </w:tc>
        <w:tc>
          <w:tcPr>
            <w:tcW w:w="1224" w:type="dxa"/>
          </w:tcPr>
          <w:p w14:paraId="01060D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t>4.9 B. 7. b</w:t>
            </w:r>
            <w:r>
              <w:fldChar w:fldCharType="end"/>
            </w:r>
          </w:p>
        </w:tc>
      </w:tr>
      <w:tr w:rsidR="00F00296" w14:paraId="5F5F9F0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7E54316" w14:textId="77777777" w:rsidR="00F00296" w:rsidRDefault="00F00296" w:rsidP="00654AFE"/>
        </w:tc>
        <w:tc>
          <w:tcPr>
            <w:tcW w:w="2520" w:type="dxa"/>
          </w:tcPr>
          <w:p w14:paraId="614B89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29EF32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587CF64E" w14:textId="1C8318E8"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4D01F6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t>4.9 B. 9. d</w:t>
            </w:r>
            <w:r>
              <w:fldChar w:fldCharType="end"/>
            </w:r>
          </w:p>
        </w:tc>
      </w:tr>
      <w:tr w:rsidR="00F00296" w14:paraId="275BCA7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265E61A" w14:textId="77777777" w:rsidR="00F00296" w:rsidRDefault="00F00296" w:rsidP="00654AFE"/>
        </w:tc>
        <w:tc>
          <w:tcPr>
            <w:tcW w:w="2520" w:type="dxa"/>
          </w:tcPr>
          <w:p w14:paraId="4A3963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16AF54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5F5243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71F38C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t>4.9 F. 1. a. i</w:t>
            </w:r>
            <w:r>
              <w:fldChar w:fldCharType="end"/>
            </w:r>
          </w:p>
        </w:tc>
      </w:tr>
      <w:tr w:rsidR="00F00296" w14:paraId="1B4636E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772D73B" w14:textId="77777777" w:rsidR="00F00296" w:rsidRDefault="00F00296" w:rsidP="00654AFE"/>
        </w:tc>
        <w:tc>
          <w:tcPr>
            <w:tcW w:w="2520" w:type="dxa"/>
          </w:tcPr>
          <w:p w14:paraId="5BB795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2CDDEA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5876C46A"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5F5A03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t>4.9 F. 1. a. ii</w:t>
            </w:r>
            <w:r>
              <w:fldChar w:fldCharType="end"/>
            </w:r>
          </w:p>
        </w:tc>
      </w:tr>
      <w:tr w:rsidR="00F00296" w14:paraId="6AA9480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FB4DBC3" w14:textId="77777777" w:rsidR="00F00296" w:rsidRDefault="00F00296" w:rsidP="00654AFE"/>
        </w:tc>
        <w:tc>
          <w:tcPr>
            <w:tcW w:w="2520" w:type="dxa"/>
          </w:tcPr>
          <w:p w14:paraId="085FA9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58ECB4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0BE1BB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6DE0F87A"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Pr>
                <w:rFonts w:ascii="Calibri" w:hAnsi="Calibri" w:cs="Calibri"/>
              </w:rPr>
              <w:t>4.9 F. 1. b. i</w:t>
            </w:r>
            <w:r>
              <w:rPr>
                <w:rFonts w:ascii="Calibri" w:hAnsi="Calibri" w:cs="Calibri"/>
              </w:rPr>
              <w:fldChar w:fldCharType="end"/>
            </w:r>
          </w:p>
        </w:tc>
      </w:tr>
      <w:tr w:rsidR="00F00296" w14:paraId="717F833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B3CD0A3" w14:textId="77777777" w:rsidR="00F00296" w:rsidRDefault="00F00296" w:rsidP="00654AFE"/>
        </w:tc>
        <w:tc>
          <w:tcPr>
            <w:tcW w:w="2520" w:type="dxa"/>
          </w:tcPr>
          <w:p w14:paraId="671D01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5EDC5C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46C4AC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020E1670"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Pr>
                <w:rFonts w:ascii="Calibri" w:hAnsi="Calibri" w:cs="Calibri"/>
              </w:rPr>
              <w:t>4.9 F. 1. b. ii</w:t>
            </w:r>
            <w:r>
              <w:rPr>
                <w:rFonts w:ascii="Calibri" w:hAnsi="Calibri" w:cs="Calibri"/>
              </w:rPr>
              <w:fldChar w:fldCharType="end"/>
            </w:r>
          </w:p>
        </w:tc>
      </w:tr>
      <w:tr w:rsidR="00F00296" w:rsidRPr="009526F6" w14:paraId="640B2F5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3DA3F49" w14:textId="77777777" w:rsidR="00F00296" w:rsidRDefault="00F00296" w:rsidP="00654AFE"/>
        </w:tc>
        <w:tc>
          <w:tcPr>
            <w:tcW w:w="2520" w:type="dxa"/>
          </w:tcPr>
          <w:p w14:paraId="26BA9D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603DCF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3E44B9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6D7CB3D0"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Pr>
                <w:rFonts w:ascii="Calibri" w:hAnsi="Calibri" w:cs="Calibri"/>
              </w:rPr>
              <w:t>4.9 F. 2. a</w:t>
            </w:r>
            <w:r>
              <w:rPr>
                <w:rFonts w:ascii="Calibri" w:hAnsi="Calibri" w:cs="Calibri"/>
              </w:rPr>
              <w:fldChar w:fldCharType="end"/>
            </w:r>
          </w:p>
        </w:tc>
      </w:tr>
      <w:tr w:rsidR="00F00296" w14:paraId="44A9F93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C2320E7" w14:textId="77777777" w:rsidR="00F00296" w:rsidRDefault="00F00296" w:rsidP="00654AFE"/>
        </w:tc>
        <w:tc>
          <w:tcPr>
            <w:tcW w:w="2520" w:type="dxa"/>
          </w:tcPr>
          <w:p w14:paraId="0AB1F5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682A59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3BCB39F1"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7E7AB6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t>4.9 F. 2. a</w:t>
            </w:r>
            <w:r>
              <w:fldChar w:fldCharType="end"/>
            </w:r>
          </w:p>
        </w:tc>
      </w:tr>
      <w:tr w:rsidR="00F00296" w14:paraId="6928FD9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7C9812D" w14:textId="77777777" w:rsidR="00F00296" w:rsidRDefault="00F00296" w:rsidP="00654AFE"/>
        </w:tc>
        <w:tc>
          <w:tcPr>
            <w:tcW w:w="2520" w:type="dxa"/>
          </w:tcPr>
          <w:p w14:paraId="186D73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3A04A6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5F6CF7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725CB2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Pr>
                <w:rFonts w:ascii="Calibri" w:hAnsi="Calibri" w:cs="Calibri"/>
              </w:rPr>
              <w:t>4.9 F. 2. b</w:t>
            </w:r>
            <w:r>
              <w:rPr>
                <w:rFonts w:ascii="Calibri" w:hAnsi="Calibri" w:cs="Calibri"/>
              </w:rPr>
              <w:fldChar w:fldCharType="end"/>
            </w:r>
          </w:p>
        </w:tc>
      </w:tr>
      <w:tr w:rsidR="00F00296" w14:paraId="10EEF22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496412E" w14:textId="77777777" w:rsidR="00F00296" w:rsidRDefault="00F00296" w:rsidP="00654AFE"/>
        </w:tc>
        <w:tc>
          <w:tcPr>
            <w:tcW w:w="2520" w:type="dxa"/>
          </w:tcPr>
          <w:p w14:paraId="734F770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Airflow I</w:t>
            </w:r>
          </w:p>
        </w:tc>
        <w:tc>
          <w:tcPr>
            <w:tcW w:w="630" w:type="dxa"/>
          </w:tcPr>
          <w:p w14:paraId="4A96F2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1BDF55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61E107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_Ref13665730 \w \h \d " "  \* MERGEFORMAT </w:instrText>
            </w:r>
            <w:r>
              <w:rPr>
                <w:rFonts w:ascii="Calibri" w:hAnsi="Calibri" w:cs="Calibri"/>
              </w:rPr>
            </w:r>
            <w:r>
              <w:rPr>
                <w:rFonts w:ascii="Calibri" w:hAnsi="Calibri" w:cs="Calibri"/>
              </w:rPr>
              <w:fldChar w:fldCharType="separate"/>
            </w:r>
            <w:r>
              <w:rPr>
                <w:rFonts w:ascii="Calibri" w:hAnsi="Calibri" w:cs="Calibri"/>
              </w:rPr>
              <w:t>4.19 F. 1. a</w:t>
            </w:r>
            <w:r>
              <w:rPr>
                <w:rFonts w:ascii="Calibri" w:hAnsi="Calibri" w:cs="Calibri"/>
              </w:rPr>
              <w:fldChar w:fldCharType="end"/>
            </w:r>
          </w:p>
        </w:tc>
      </w:tr>
      <w:tr w:rsidR="00F00296" w14:paraId="6DC82DB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9CB7D68" w14:textId="77777777" w:rsidR="00F00296" w:rsidRDefault="00F00296" w:rsidP="00654AFE"/>
        </w:tc>
        <w:tc>
          <w:tcPr>
            <w:tcW w:w="2520" w:type="dxa"/>
          </w:tcPr>
          <w:p w14:paraId="4E96D9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Airflow II</w:t>
            </w:r>
          </w:p>
        </w:tc>
        <w:tc>
          <w:tcPr>
            <w:tcW w:w="630" w:type="dxa"/>
          </w:tcPr>
          <w:p w14:paraId="0C125C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377980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4B328F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_Ref13665737 \w \h \d " "  \* MERGEFORMAT </w:instrText>
            </w:r>
            <w:r>
              <w:fldChar w:fldCharType="separate"/>
            </w:r>
            <w:r>
              <w:t>4.19 F. 1. b</w:t>
            </w:r>
            <w:r>
              <w:fldChar w:fldCharType="end"/>
            </w:r>
          </w:p>
        </w:tc>
      </w:tr>
      <w:tr w:rsidR="00F00296" w14:paraId="7ABD271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38ED5A5" w14:textId="77777777" w:rsidR="00F00296" w:rsidRDefault="00F00296" w:rsidP="00654AFE"/>
        </w:tc>
        <w:tc>
          <w:tcPr>
            <w:tcW w:w="2520" w:type="dxa"/>
          </w:tcPr>
          <w:p w14:paraId="09A6E0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Airflow Calibration</w:t>
            </w:r>
          </w:p>
        </w:tc>
        <w:tc>
          <w:tcPr>
            <w:tcW w:w="630" w:type="dxa"/>
          </w:tcPr>
          <w:p w14:paraId="620710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4238B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serving zone is off for 10 minutes and measured airflow 10% above active airflow set point.</w:t>
            </w:r>
          </w:p>
        </w:tc>
        <w:tc>
          <w:tcPr>
            <w:tcW w:w="1224" w:type="dxa"/>
          </w:tcPr>
          <w:p w14:paraId="22A04D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_Ref13665745 \w \h \d " "  \* MERGEFORMAT </w:instrText>
            </w:r>
            <w:r>
              <w:fldChar w:fldCharType="separate"/>
            </w:r>
            <w:r>
              <w:t>4.19 F. 2</w:t>
            </w:r>
            <w:r>
              <w:fldChar w:fldCharType="end"/>
            </w:r>
          </w:p>
        </w:tc>
      </w:tr>
      <w:tr w:rsidR="00F00296" w14:paraId="7B44F4BB"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591673C" w14:textId="77777777" w:rsidR="00F00296" w:rsidRDefault="00F00296" w:rsidP="00654AFE"/>
        </w:tc>
        <w:tc>
          <w:tcPr>
            <w:tcW w:w="2520" w:type="dxa"/>
          </w:tcPr>
          <w:p w14:paraId="7632468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01C8B22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0B67B85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2516EB1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_Ref13665751 \w \h \d " "  \* MERGEFORMAT </w:instrText>
            </w:r>
            <w:r>
              <w:fldChar w:fldCharType="separate"/>
            </w:r>
            <w:r>
              <w:t>4.19 F. 3</w:t>
            </w:r>
            <w:r>
              <w:fldChar w:fldCharType="end"/>
            </w:r>
          </w:p>
        </w:tc>
      </w:tr>
    </w:tbl>
    <w:p w14:paraId="1F6DADC6" w14:textId="77777777" w:rsidR="00F00296" w:rsidRDefault="00F00296" w:rsidP="00F00296"/>
    <w:p w14:paraId="4DB03C27" w14:textId="77777777" w:rsidR="00F00296" w:rsidRDefault="00F00296" w:rsidP="00F00296">
      <w:pPr>
        <w:pStyle w:val="List11A2"/>
      </w:pPr>
      <w:r>
        <w:t>Low Airflow</w:t>
      </w:r>
    </w:p>
    <w:p w14:paraId="7D0078FC" w14:textId="1F04A3D5" w:rsidR="00F00296" w:rsidRDefault="00F00296" w:rsidP="00F00296">
      <w:pPr>
        <w:pStyle w:val="List11A2b"/>
      </w:pPr>
      <w:bookmarkStart w:id="765" w:name="_Ref13665730"/>
      <w:r>
        <w:t xml:space="preserve">If the measured airflow is less than 70% of set point for 5 minutes while set point is greater than zero, generate a Level </w:t>
      </w:r>
      <w:r w:rsidR="00527AA9">
        <w:t xml:space="preserve">4 </w:t>
      </w:r>
      <w:r>
        <w:t>alarm.</w:t>
      </w:r>
      <w:bookmarkEnd w:id="765"/>
    </w:p>
    <w:p w14:paraId="162E4D11" w14:textId="100DE9CA" w:rsidR="00F00296" w:rsidRDefault="00F00296" w:rsidP="00F00296">
      <w:pPr>
        <w:pStyle w:val="List11A2b"/>
      </w:pPr>
      <w:r>
        <w:t xml:space="preserve"> </w:t>
      </w:r>
      <w:bookmarkStart w:id="766" w:name="_Ref13665737"/>
      <w:r>
        <w:t xml:space="preserve">If the measured airflow is less than 50% of set point for 5 minutes while set point is greater than zero, generate a Level </w:t>
      </w:r>
      <w:r w:rsidR="00527AA9">
        <w:t xml:space="preserve">3 </w:t>
      </w:r>
      <w:r>
        <w:t>alarm.</w:t>
      </w:r>
      <w:bookmarkEnd w:id="766"/>
    </w:p>
    <w:p w14:paraId="094F3FD9" w14:textId="77777777"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t>4.7 N. 2. a. i</w:t>
      </w:r>
      <w:r>
        <w:fldChar w:fldCharType="end"/>
      </w:r>
      <w:r>
        <w:t>) for its static pressure reset T&amp;R control loop, low airflow alarms shall be suppressed for that zone.</w:t>
      </w:r>
    </w:p>
    <w:p w14:paraId="405123ED" w14:textId="60AAD725" w:rsidR="00F00296" w:rsidRDefault="00F00296" w:rsidP="00F00296">
      <w:pPr>
        <w:pStyle w:val="List11A2"/>
      </w:pPr>
      <w:bookmarkStart w:id="767" w:name="_Ref13665745"/>
      <w:r>
        <w:t xml:space="preserve">Airflow Sensor Calibration. If the fan serving the zone </w:t>
      </w:r>
      <w:r w:rsidR="00527AA9">
        <w:t>is</w:t>
      </w:r>
      <w:r>
        <w:t xml:space="preserve"> OFF, and airflow sensor reading is above </w:t>
      </w:r>
      <w:r w:rsidR="00527AA9">
        <w:t xml:space="preserve">the larger of </w:t>
      </w:r>
      <w:r>
        <w:t>10% of the maximum airflow set point</w:t>
      </w:r>
      <w:r w:rsidR="00527AA9">
        <w:t xml:space="preserve"> or 50 cfm for 30 minutes</w:t>
      </w:r>
      <w:r>
        <w:t>, generate a Level 3 alarm.</w:t>
      </w:r>
      <w:bookmarkEnd w:id="767"/>
    </w:p>
    <w:p w14:paraId="03DC0881" w14:textId="64478315" w:rsidR="00F00296" w:rsidRDefault="00F00296" w:rsidP="00F00296">
      <w:pPr>
        <w:pStyle w:val="List11A2"/>
      </w:pPr>
      <w:bookmarkStart w:id="768" w:name="_Ref13665751"/>
      <w:r>
        <w:t xml:space="preserve">Leaking Damper. If the damper position is 0%, and airflow sensor reading is above </w:t>
      </w:r>
      <w:r w:rsidR="00527AA9">
        <w:t xml:space="preserve">the larger of </w:t>
      </w:r>
      <w:r>
        <w:t xml:space="preserve">10% of the cooling maximum airflow set point </w:t>
      </w:r>
      <w:r w:rsidR="00527AA9">
        <w:t xml:space="preserve">or 50 cfm </w:t>
      </w:r>
      <w:r>
        <w:t>for 10 minutes while the fan serving the damper is proven ON, generate a Level 4 alarm.</w:t>
      </w:r>
      <w:bookmarkEnd w:id="768"/>
      <w:r>
        <w:t xml:space="preserve"> </w:t>
      </w:r>
    </w:p>
    <w:p w14:paraId="2B3EE254" w14:textId="77777777" w:rsidR="00F00296" w:rsidRDefault="00F00296" w:rsidP="00F00296">
      <w:pPr>
        <w:pStyle w:val="List11A"/>
        <w:outlineLvl w:val="9"/>
      </w:pPr>
      <w:r>
        <w:t xml:space="preserve"> Testing/Commissioning Overrides. Provide software switches that interlock to a system level point to </w:t>
      </w:r>
    </w:p>
    <w:p w14:paraId="267D8377" w14:textId="77777777" w:rsidR="00F00296" w:rsidRDefault="00F00296" w:rsidP="00F00296">
      <w:pPr>
        <w:pStyle w:val="List11A2"/>
      </w:pPr>
      <w:r>
        <w:t>force zone airflow set point to zero,</w:t>
      </w:r>
    </w:p>
    <w:p w14:paraId="382922A1" w14:textId="77777777" w:rsidR="00F00296" w:rsidRDefault="00F00296" w:rsidP="00F00296">
      <w:pPr>
        <w:pStyle w:val="List11A2"/>
      </w:pPr>
      <w:r>
        <w:lastRenderedPageBreak/>
        <w:t>force zone airflow set point to Vcool-max,</w:t>
      </w:r>
    </w:p>
    <w:p w14:paraId="1D224F62" w14:textId="77777777" w:rsidR="00F00296" w:rsidRDefault="00F00296" w:rsidP="00F00296">
      <w:pPr>
        <w:pStyle w:val="List11A2"/>
      </w:pPr>
      <w:r>
        <w:t>force zone airflow set point to Vmin,</w:t>
      </w:r>
    </w:p>
    <w:p w14:paraId="484C34B9" w14:textId="77777777" w:rsidR="00F00296" w:rsidRDefault="00F00296" w:rsidP="00F00296">
      <w:pPr>
        <w:pStyle w:val="List11A2"/>
      </w:pPr>
      <w:r>
        <w:t>force zone airflow set point to Vheat-max,</w:t>
      </w:r>
    </w:p>
    <w:p w14:paraId="2E8F7A0B" w14:textId="77777777" w:rsidR="00F00296" w:rsidRDefault="00F00296" w:rsidP="00F00296">
      <w:pPr>
        <w:pStyle w:val="List11A2"/>
      </w:pPr>
      <w:r>
        <w:t xml:space="preserve">force cooling damper full closed/open, </w:t>
      </w:r>
    </w:p>
    <w:p w14:paraId="5149D3DC" w14:textId="77777777" w:rsidR="00F00296" w:rsidRDefault="00F00296" w:rsidP="00F00296">
      <w:pPr>
        <w:pStyle w:val="List11A2"/>
      </w:pPr>
      <w:r>
        <w:t>force heating damper full closed/open, and</w:t>
      </w:r>
    </w:p>
    <w:p w14:paraId="18516CED" w14:textId="77777777" w:rsidR="00F00296" w:rsidRDefault="00F00296" w:rsidP="00F00296">
      <w:pPr>
        <w:pStyle w:val="List11A2"/>
      </w:pPr>
      <w:r>
        <w:t>reset request-hours accumulator point to zero (provide one point for each reset type listed in the next section).</w:t>
      </w:r>
    </w:p>
    <w:p w14:paraId="06CC76F3" w14:textId="77777777" w:rsidR="00F00296" w:rsidRDefault="00F00296" w:rsidP="00F00296">
      <w:pPr>
        <w:pStyle w:val="ContextBox"/>
      </w:pPr>
      <w:r w:rsidRPr="00E74BF6">
        <w:t>Per Section 1.5K, all hardware points can be overridden through the BAS. Each of the following points is interlocked so that they can be overridden together at a zone-group level, per Section 1.8E.</w:t>
      </w:r>
    </w:p>
    <w:p w14:paraId="6CFBFA41" w14:textId="77777777" w:rsidR="00F00296" w:rsidRDefault="00F00296" w:rsidP="00F00296">
      <w:pPr>
        <w:pStyle w:val="ContextBox"/>
      </w:pPr>
      <w:r>
        <w:t>For example, the CxA can check for leaking dampers by forcing all VAV boxes in a zone group closed and then recording airflow at the AHU.</w:t>
      </w:r>
    </w:p>
    <w:p w14:paraId="19BC6F60" w14:textId="77777777" w:rsidR="00F00296" w:rsidRDefault="00F00296" w:rsidP="00F00296">
      <w:pPr>
        <w:pStyle w:val="List11A"/>
        <w:outlineLvl w:val="9"/>
      </w:pPr>
      <w:r>
        <w:t>System Requests</w:t>
      </w:r>
    </w:p>
    <w:p w14:paraId="6D096EBE" w14:textId="77777777" w:rsidR="00F00296" w:rsidRDefault="00F00296" w:rsidP="00F00296">
      <w:pPr>
        <w:pStyle w:val="List11A2"/>
      </w:pPr>
      <w:bookmarkStart w:id="769" w:name="_Ref14098977"/>
      <w:r>
        <w:t>Cooling SAT Reset Requests</w:t>
      </w:r>
      <w:bookmarkEnd w:id="769"/>
    </w:p>
    <w:p w14:paraId="1DEA6A0F" w14:textId="77777777"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3 requests.</w:t>
      </w:r>
    </w:p>
    <w:p w14:paraId="44F37ED1" w14:textId="77777777" w:rsidR="00F00296" w:rsidRDefault="00F00296" w:rsidP="00F00296">
      <w:pPr>
        <w:pStyle w:val="List11A2b"/>
      </w:pPr>
      <w:r>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2 requests.</w:t>
      </w:r>
    </w:p>
    <w:p w14:paraId="4C54E8B3" w14:textId="77777777" w:rsidR="00F00296" w:rsidRDefault="00F00296" w:rsidP="00F00296">
      <w:pPr>
        <w:pStyle w:val="List11A2b"/>
      </w:pPr>
      <w:r>
        <w:t>Else if the cooling loop is greater than 95%, send 1 request until the cooling loop is less than 85%.</w:t>
      </w:r>
    </w:p>
    <w:p w14:paraId="706FED85" w14:textId="77777777" w:rsidR="00F00296" w:rsidRDefault="00F00296" w:rsidP="00F00296">
      <w:pPr>
        <w:pStyle w:val="List11A2b"/>
      </w:pPr>
      <w:r>
        <w:t>Else if the cooling loop is less than 95%, send 0 requests.</w:t>
      </w:r>
    </w:p>
    <w:p w14:paraId="10F806FF" w14:textId="77777777" w:rsidR="00F00296" w:rsidRDefault="00F00296" w:rsidP="00F00296">
      <w:pPr>
        <w:pStyle w:val="List11A2"/>
      </w:pPr>
      <w:bookmarkStart w:id="770" w:name="_Ref14098942"/>
      <w:r>
        <w:t>Cold-Duct Static Pressure Reset Requests</w:t>
      </w:r>
      <w:bookmarkEnd w:id="770"/>
    </w:p>
    <w:p w14:paraId="16312BE5"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776DC010"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486E17C7" w14:textId="77777777" w:rsidR="00F00296" w:rsidRDefault="00F00296" w:rsidP="00F00296">
      <w:pPr>
        <w:pStyle w:val="List11A2b"/>
      </w:pPr>
      <w:r>
        <w:t xml:space="preserve">Else if the damper position is greater than 95%, send 1 request until the damper position is less than 85%. </w:t>
      </w:r>
    </w:p>
    <w:p w14:paraId="429311C6" w14:textId="77777777" w:rsidR="00F00296" w:rsidRDefault="00F00296" w:rsidP="00F00296">
      <w:pPr>
        <w:pStyle w:val="List11A2b"/>
      </w:pPr>
      <w:r>
        <w:t>Else if the damper position is less than 95%, send 0 requests.</w:t>
      </w:r>
    </w:p>
    <w:p w14:paraId="1F1DA2A9" w14:textId="77777777" w:rsidR="00F00296" w:rsidRDefault="00F00296" w:rsidP="00F00296">
      <w:pPr>
        <w:pStyle w:val="List11A2"/>
      </w:pPr>
      <w:bookmarkStart w:id="771" w:name="_Ref14098992"/>
      <w:r>
        <w:t>Heating SAT Reset Requests</w:t>
      </w:r>
      <w:bookmarkEnd w:id="771"/>
    </w:p>
    <w:p w14:paraId="4EF5FD0B" w14:textId="77777777" w:rsidR="00F00296" w:rsidRDefault="00F00296" w:rsidP="00F00296">
      <w:pPr>
        <w:pStyle w:val="List11A2b"/>
      </w:pPr>
      <w:r>
        <w:lastRenderedPageBreak/>
        <w:t xml:space="preserve">If the zone temperature is below the zone’s heating set point by 5°F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3 requests.</w:t>
      </w:r>
    </w:p>
    <w:p w14:paraId="4DF96C0E" w14:textId="77777777" w:rsidR="00F00296" w:rsidRDefault="00F00296" w:rsidP="00F00296">
      <w:pPr>
        <w:pStyle w:val="List11A2b"/>
      </w:pPr>
      <w:r>
        <w:t xml:space="preserve">Else if the zone temperature is below the zone’s heating set point by 3°F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2 requests.</w:t>
      </w:r>
    </w:p>
    <w:p w14:paraId="74B345DA" w14:textId="77777777" w:rsidR="00F00296" w:rsidRDefault="00F00296" w:rsidP="00F00296">
      <w:pPr>
        <w:pStyle w:val="List11A2b"/>
      </w:pPr>
      <w:r>
        <w:t>Else if the heating loop is greater than 95%, send 1 request until the heating loop is less than 85%.</w:t>
      </w:r>
    </w:p>
    <w:p w14:paraId="1C8BA433" w14:textId="77777777" w:rsidR="00F00296" w:rsidRDefault="00F00296" w:rsidP="00F00296">
      <w:pPr>
        <w:pStyle w:val="List11A2b"/>
      </w:pPr>
      <w:r>
        <w:t>Else if the heating loop is less than 95%, send 0 requests.</w:t>
      </w:r>
    </w:p>
    <w:p w14:paraId="3426F080" w14:textId="77777777" w:rsidR="00F00296" w:rsidRDefault="00F00296" w:rsidP="00F00296">
      <w:pPr>
        <w:pStyle w:val="List11A2"/>
      </w:pPr>
      <w:bookmarkStart w:id="772" w:name="_Ref14098961"/>
      <w:r>
        <w:t>Hot-Duct Static Pressure Reset Requests</w:t>
      </w:r>
      <w:bookmarkEnd w:id="772"/>
    </w:p>
    <w:p w14:paraId="1A066BCA" w14:textId="2F43EE64" w:rsidR="00F00296" w:rsidRDefault="00042005" w:rsidP="00F00296">
      <w:pPr>
        <w:pStyle w:val="List11A2b"/>
      </w:pPr>
      <w:r>
        <w:t>I</w:t>
      </w:r>
      <w:r w:rsidR="00F00296">
        <w:t>f the damper position is greater than 95%, send 1 request until the damper position is less than 85%.</w:t>
      </w:r>
    </w:p>
    <w:p w14:paraId="0361DCA8" w14:textId="77777777" w:rsidR="00F00296" w:rsidRDefault="00F00296" w:rsidP="00F00296">
      <w:pPr>
        <w:pStyle w:val="List11A2b"/>
      </w:pPr>
      <w:r>
        <w:t>Else if the damper position is less than 95%, send 0 requests.</w:t>
      </w:r>
    </w:p>
    <w:p w14:paraId="5C5ADC51" w14:textId="77777777" w:rsidR="00F00296" w:rsidRDefault="00F00296" w:rsidP="00F00296">
      <w:pPr>
        <w:pStyle w:val="List11A2"/>
      </w:pPr>
      <w:bookmarkStart w:id="773" w:name="_Ref14099011"/>
      <w:r>
        <w:t>Heating-Fan Requests</w:t>
      </w:r>
      <w:bookmarkEnd w:id="773"/>
    </w:p>
    <w:p w14:paraId="24C2ED9D" w14:textId="77777777" w:rsidR="00F00296" w:rsidRDefault="00F00296" w:rsidP="00F00296">
      <w:pPr>
        <w:pStyle w:val="List11A2b"/>
      </w:pPr>
      <w:r>
        <w:t>If the heating loop is greater than 15%, send 1 request until the heating loop is less than 1%</w:t>
      </w:r>
    </w:p>
    <w:bookmarkEnd w:id="749"/>
    <w:p w14:paraId="65225FDF" w14:textId="77777777" w:rsidR="00F00296" w:rsidRDefault="00F00296" w:rsidP="00F00296">
      <w:pPr>
        <w:pStyle w:val="List11A2b"/>
      </w:pPr>
      <w:r>
        <w:t xml:space="preserve">Else if the heating loop is less than 15%, send 0 requests. </w:t>
      </w:r>
    </w:p>
    <w:p w14:paraId="72C4E4EC" w14:textId="77777777" w:rsidR="00F00296" w:rsidRDefault="00F00296" w:rsidP="00F00296">
      <w:pPr>
        <w:pStyle w:val="Heading2"/>
      </w:pPr>
      <w:bookmarkStart w:id="774" w:name="_Toc12013860"/>
      <w:bookmarkStart w:id="775" w:name="_Toc82720363"/>
      <w:bookmarkStart w:id="776" w:name="HVAC_SOO_DDDF_CLG_MIN"/>
      <w:r w:rsidRPr="00495151">
        <w:t>Dual-Duct VAV Terminal Unit</w:t>
      </w:r>
      <w:r>
        <w:t xml:space="preserve"> </w:t>
      </w:r>
      <w:r w:rsidRPr="00495151">
        <w:t>—</w:t>
      </w:r>
      <w:r>
        <w:t xml:space="preserve"> </w:t>
      </w:r>
      <w:r w:rsidRPr="00495151">
        <w:t>Cold-Duct Minimum Control</w:t>
      </w:r>
      <w:bookmarkEnd w:id="774"/>
      <w:bookmarkEnd w:id="775"/>
    </w:p>
    <w:p w14:paraId="068F15B1" w14:textId="77777777" w:rsidR="00F00296" w:rsidRDefault="00F00296" w:rsidP="00F00296">
      <w:pPr>
        <w:pStyle w:val="Caption"/>
      </w:pPr>
      <w:bookmarkStart w:id="777" w:name="_Toc14426219"/>
      <w:r>
        <w:t xml:space="preserve">Table </w:t>
      </w:r>
      <w:fldSimple w:instr=" STYLEREF 2 \s ">
        <w:r>
          <w:rPr>
            <w:noProof/>
          </w:rPr>
          <w:t>4.20</w:t>
        </w:r>
      </w:fldSimple>
      <w:r>
        <w:t>.</w:t>
      </w:r>
      <w:fldSimple w:instr=" SEQ Table \* ARABIC \s 2 ">
        <w:r>
          <w:rPr>
            <w:noProof/>
          </w:rPr>
          <w:t>1</w:t>
        </w:r>
      </w:fldSimple>
      <w:r>
        <w:t xml:space="preserve"> Dual Duct VAV Terminal Unit – Cold-Duct Minimum Control – Hardware Points List</w:t>
      </w:r>
      <w:bookmarkEnd w:id="777"/>
    </w:p>
    <w:tbl>
      <w:tblPr>
        <w:tblStyle w:val="ASHRAEGuideline36"/>
        <w:tblW w:w="9451" w:type="dxa"/>
        <w:tblLook w:val="04E0" w:firstRow="1" w:lastRow="1" w:firstColumn="1" w:lastColumn="0" w:noHBand="0" w:noVBand="1"/>
      </w:tblPr>
      <w:tblGrid>
        <w:gridCol w:w="360"/>
        <w:gridCol w:w="2421"/>
        <w:gridCol w:w="1436"/>
        <w:gridCol w:w="4305"/>
        <w:gridCol w:w="929"/>
      </w:tblGrid>
      <w:tr w:rsidR="00F00296" w14:paraId="294F7444"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A3FE6C4" w14:textId="77777777" w:rsidR="00F00296" w:rsidRDefault="00F00296" w:rsidP="00654AFE">
            <w:r>
              <w:t>#</w:t>
            </w:r>
          </w:p>
        </w:tc>
        <w:tc>
          <w:tcPr>
            <w:tcW w:w="2421" w:type="dxa"/>
          </w:tcPr>
          <w:p w14:paraId="4084C14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6" w:type="dxa"/>
          </w:tcPr>
          <w:p w14:paraId="3FF76CA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05" w:type="dxa"/>
          </w:tcPr>
          <w:p w14:paraId="120F19E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29" w:type="dxa"/>
          </w:tcPr>
          <w:p w14:paraId="6862973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2091122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82C2E64" w14:textId="77777777" w:rsidR="00F00296" w:rsidRDefault="00F00296" w:rsidP="00C97003">
            <w:pPr>
              <w:pStyle w:val="ListParagraph"/>
              <w:numPr>
                <w:ilvl w:val="0"/>
                <w:numId w:val="18"/>
              </w:numPr>
              <w:ind w:left="0" w:firstLine="0"/>
            </w:pPr>
          </w:p>
        </w:tc>
        <w:tc>
          <w:tcPr>
            <w:tcW w:w="2421" w:type="dxa"/>
          </w:tcPr>
          <w:p w14:paraId="01FC9C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Deck Damper Position</w:t>
            </w:r>
          </w:p>
        </w:tc>
        <w:tc>
          <w:tcPr>
            <w:tcW w:w="1436" w:type="dxa"/>
          </w:tcPr>
          <w:p w14:paraId="5309E3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3D5F1B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Modulating Actuator</w:t>
            </w:r>
          </w:p>
        </w:tc>
        <w:tc>
          <w:tcPr>
            <w:tcW w:w="929" w:type="dxa"/>
          </w:tcPr>
          <w:p w14:paraId="04BEA3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CB6052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872FFF1" w14:textId="77777777" w:rsidR="00F00296" w:rsidRDefault="00F00296" w:rsidP="00C97003">
            <w:pPr>
              <w:pStyle w:val="ListParagraph"/>
              <w:numPr>
                <w:ilvl w:val="0"/>
                <w:numId w:val="18"/>
              </w:numPr>
              <w:ind w:left="0" w:firstLine="0"/>
            </w:pPr>
          </w:p>
        </w:tc>
        <w:tc>
          <w:tcPr>
            <w:tcW w:w="2421" w:type="dxa"/>
          </w:tcPr>
          <w:p w14:paraId="6ED1B8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Deck Damper Position</w:t>
            </w:r>
          </w:p>
        </w:tc>
        <w:tc>
          <w:tcPr>
            <w:tcW w:w="1436" w:type="dxa"/>
          </w:tcPr>
          <w:p w14:paraId="7E94CC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2D7A19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Modulating Actuator</w:t>
            </w:r>
          </w:p>
        </w:tc>
        <w:tc>
          <w:tcPr>
            <w:tcW w:w="929" w:type="dxa"/>
          </w:tcPr>
          <w:p w14:paraId="403D5A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66A5497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DF0E9CF" w14:textId="77777777" w:rsidR="00F00296" w:rsidRDefault="00F00296" w:rsidP="00C97003">
            <w:pPr>
              <w:pStyle w:val="ListParagraph"/>
              <w:numPr>
                <w:ilvl w:val="0"/>
                <w:numId w:val="18"/>
              </w:numPr>
              <w:ind w:left="0" w:firstLine="0"/>
            </w:pPr>
          </w:p>
        </w:tc>
        <w:tc>
          <w:tcPr>
            <w:tcW w:w="2421" w:type="dxa"/>
          </w:tcPr>
          <w:p w14:paraId="5E4683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Deck Supply Flow</w:t>
            </w:r>
          </w:p>
        </w:tc>
        <w:tc>
          <w:tcPr>
            <w:tcW w:w="1436" w:type="dxa"/>
          </w:tcPr>
          <w:p w14:paraId="524165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31DD30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Differential pressure transducer connected to a flow sensor</w:t>
            </w:r>
          </w:p>
        </w:tc>
        <w:tc>
          <w:tcPr>
            <w:tcW w:w="929" w:type="dxa"/>
          </w:tcPr>
          <w:p w14:paraId="0DA74F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BA197E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E01475B" w14:textId="77777777" w:rsidR="00F00296" w:rsidRDefault="00F00296" w:rsidP="00C97003">
            <w:pPr>
              <w:pStyle w:val="ListParagraph"/>
              <w:numPr>
                <w:ilvl w:val="0"/>
                <w:numId w:val="18"/>
              </w:numPr>
              <w:ind w:left="0" w:firstLine="0"/>
            </w:pPr>
          </w:p>
        </w:tc>
        <w:tc>
          <w:tcPr>
            <w:tcW w:w="2421" w:type="dxa"/>
          </w:tcPr>
          <w:p w14:paraId="421B4D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Deck Supply Flow</w:t>
            </w:r>
          </w:p>
        </w:tc>
        <w:tc>
          <w:tcPr>
            <w:tcW w:w="1436" w:type="dxa"/>
          </w:tcPr>
          <w:p w14:paraId="2C686B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3CE958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Differential pressure transducer connected to a flow sensor</w:t>
            </w:r>
          </w:p>
        </w:tc>
        <w:tc>
          <w:tcPr>
            <w:tcW w:w="929" w:type="dxa"/>
          </w:tcPr>
          <w:p w14:paraId="5F04F1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A7A17A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14E757A" w14:textId="77777777" w:rsidR="00F00296" w:rsidRDefault="00F00296" w:rsidP="00C97003">
            <w:pPr>
              <w:pStyle w:val="ListParagraph"/>
              <w:numPr>
                <w:ilvl w:val="0"/>
                <w:numId w:val="18"/>
              </w:numPr>
              <w:ind w:left="0" w:firstLine="0"/>
            </w:pPr>
          </w:p>
        </w:tc>
        <w:tc>
          <w:tcPr>
            <w:tcW w:w="2421" w:type="dxa"/>
          </w:tcPr>
          <w:p w14:paraId="19FDB8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w:t>
            </w:r>
          </w:p>
        </w:tc>
        <w:tc>
          <w:tcPr>
            <w:tcW w:w="1436" w:type="dxa"/>
          </w:tcPr>
          <w:p w14:paraId="3596A8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6FDCFC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Room Temperature Sensor, typically integrated into the thermostat</w:t>
            </w:r>
          </w:p>
        </w:tc>
        <w:tc>
          <w:tcPr>
            <w:tcW w:w="929" w:type="dxa"/>
          </w:tcPr>
          <w:p w14:paraId="0BC11C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47BB46B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8EAF45C" w14:textId="77777777" w:rsidR="00F00296" w:rsidRDefault="00F00296" w:rsidP="00C97003">
            <w:pPr>
              <w:pStyle w:val="ListParagraph"/>
              <w:numPr>
                <w:ilvl w:val="0"/>
                <w:numId w:val="18"/>
              </w:numPr>
              <w:ind w:left="0" w:firstLine="0"/>
            </w:pPr>
          </w:p>
        </w:tc>
        <w:tc>
          <w:tcPr>
            <w:tcW w:w="2421" w:type="dxa"/>
          </w:tcPr>
          <w:p w14:paraId="38AD1C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Valve Position</w:t>
            </w:r>
          </w:p>
        </w:tc>
        <w:tc>
          <w:tcPr>
            <w:tcW w:w="1436" w:type="dxa"/>
          </w:tcPr>
          <w:p w14:paraId="6438B0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6DCCD9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Reheat Coil Valve Position</w:t>
            </w:r>
          </w:p>
        </w:tc>
        <w:tc>
          <w:tcPr>
            <w:tcW w:w="929" w:type="dxa"/>
          </w:tcPr>
          <w:p w14:paraId="66BBA5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1911255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693F4BA" w14:textId="77777777" w:rsidR="00F00296" w:rsidRDefault="00F00296" w:rsidP="00C97003">
            <w:pPr>
              <w:pStyle w:val="ListParagraph"/>
              <w:numPr>
                <w:ilvl w:val="0"/>
                <w:numId w:val="18"/>
              </w:numPr>
              <w:ind w:left="0" w:firstLine="0"/>
            </w:pPr>
          </w:p>
        </w:tc>
        <w:tc>
          <w:tcPr>
            <w:tcW w:w="2421" w:type="dxa"/>
          </w:tcPr>
          <w:p w14:paraId="25206A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Discharge Air Temp</w:t>
            </w:r>
          </w:p>
        </w:tc>
        <w:tc>
          <w:tcPr>
            <w:tcW w:w="1436" w:type="dxa"/>
          </w:tcPr>
          <w:p w14:paraId="679500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5A509A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Discharge Air Temperature </w:t>
            </w:r>
          </w:p>
        </w:tc>
        <w:tc>
          <w:tcPr>
            <w:tcW w:w="929" w:type="dxa"/>
          </w:tcPr>
          <w:p w14:paraId="6147C3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0E12D6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1D2D0AD" w14:textId="77777777" w:rsidR="00F00296" w:rsidRDefault="00F00296" w:rsidP="00C97003">
            <w:pPr>
              <w:pStyle w:val="ListParagraph"/>
              <w:numPr>
                <w:ilvl w:val="0"/>
                <w:numId w:val="18"/>
              </w:numPr>
              <w:ind w:left="0" w:firstLine="0"/>
            </w:pPr>
          </w:p>
        </w:tc>
        <w:tc>
          <w:tcPr>
            <w:tcW w:w="2421" w:type="dxa"/>
          </w:tcPr>
          <w:p w14:paraId="4F9C54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Start/Stop</w:t>
            </w:r>
          </w:p>
        </w:tc>
        <w:tc>
          <w:tcPr>
            <w:tcW w:w="1436" w:type="dxa"/>
          </w:tcPr>
          <w:p w14:paraId="3B68D3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4305" w:type="dxa"/>
          </w:tcPr>
          <w:p w14:paraId="3F7762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Parallel Fan Start/Stop</w:t>
            </w:r>
          </w:p>
        </w:tc>
        <w:tc>
          <w:tcPr>
            <w:tcW w:w="929" w:type="dxa"/>
          </w:tcPr>
          <w:p w14:paraId="61F7F7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8BD74E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9986778" w14:textId="77777777" w:rsidR="00F00296" w:rsidRDefault="00F00296" w:rsidP="00C97003">
            <w:pPr>
              <w:pStyle w:val="ListParagraph"/>
              <w:numPr>
                <w:ilvl w:val="0"/>
                <w:numId w:val="18"/>
              </w:numPr>
              <w:ind w:left="0" w:firstLine="0"/>
            </w:pPr>
          </w:p>
        </w:tc>
        <w:tc>
          <w:tcPr>
            <w:tcW w:w="2421" w:type="dxa"/>
          </w:tcPr>
          <w:p w14:paraId="46C63B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Status</w:t>
            </w:r>
          </w:p>
        </w:tc>
        <w:tc>
          <w:tcPr>
            <w:tcW w:w="1436" w:type="dxa"/>
          </w:tcPr>
          <w:p w14:paraId="3DDC68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05" w:type="dxa"/>
          </w:tcPr>
          <w:p w14:paraId="4B9D58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Parallel Fan Status</w:t>
            </w:r>
          </w:p>
        </w:tc>
        <w:tc>
          <w:tcPr>
            <w:tcW w:w="929" w:type="dxa"/>
          </w:tcPr>
          <w:p w14:paraId="6E63E1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3F18F9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739CEC0" w14:textId="77777777" w:rsidR="00F00296" w:rsidRDefault="00F00296" w:rsidP="00C97003">
            <w:pPr>
              <w:pStyle w:val="ListParagraph"/>
              <w:numPr>
                <w:ilvl w:val="0"/>
                <w:numId w:val="18"/>
              </w:numPr>
              <w:ind w:left="0" w:firstLine="0"/>
            </w:pPr>
          </w:p>
        </w:tc>
        <w:tc>
          <w:tcPr>
            <w:tcW w:w="2421" w:type="dxa"/>
          </w:tcPr>
          <w:p w14:paraId="2FBD94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Local Override</w:t>
            </w:r>
          </w:p>
        </w:tc>
        <w:tc>
          <w:tcPr>
            <w:tcW w:w="1436" w:type="dxa"/>
          </w:tcPr>
          <w:p w14:paraId="17095D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05" w:type="dxa"/>
          </w:tcPr>
          <w:p w14:paraId="5D4EA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thermostat override</w:t>
            </w:r>
          </w:p>
        </w:tc>
        <w:tc>
          <w:tcPr>
            <w:tcW w:w="929" w:type="dxa"/>
          </w:tcPr>
          <w:p w14:paraId="2E1AC4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33A9885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51E3798" w14:textId="77777777" w:rsidR="00F00296" w:rsidRDefault="00F00296" w:rsidP="00C97003">
            <w:pPr>
              <w:pStyle w:val="ListParagraph"/>
              <w:numPr>
                <w:ilvl w:val="0"/>
                <w:numId w:val="18"/>
              </w:numPr>
              <w:ind w:left="0" w:firstLine="0"/>
            </w:pPr>
          </w:p>
        </w:tc>
        <w:tc>
          <w:tcPr>
            <w:tcW w:w="2421" w:type="dxa"/>
          </w:tcPr>
          <w:p w14:paraId="2347B4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Status</w:t>
            </w:r>
          </w:p>
        </w:tc>
        <w:tc>
          <w:tcPr>
            <w:tcW w:w="1436" w:type="dxa"/>
          </w:tcPr>
          <w:p w14:paraId="10EC72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 or Software</w:t>
            </w:r>
          </w:p>
        </w:tc>
        <w:tc>
          <w:tcPr>
            <w:tcW w:w="4305" w:type="dxa"/>
          </w:tcPr>
          <w:p w14:paraId="59F43D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Sensor</w:t>
            </w:r>
          </w:p>
        </w:tc>
        <w:tc>
          <w:tcPr>
            <w:tcW w:w="929" w:type="dxa"/>
          </w:tcPr>
          <w:p w14:paraId="09EF12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147C657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9E06F1D" w14:textId="77777777" w:rsidR="00F00296" w:rsidRDefault="00F00296" w:rsidP="00C97003">
            <w:pPr>
              <w:pStyle w:val="ListParagraph"/>
              <w:numPr>
                <w:ilvl w:val="0"/>
                <w:numId w:val="18"/>
              </w:numPr>
              <w:ind w:left="0" w:firstLine="0"/>
            </w:pPr>
          </w:p>
        </w:tc>
        <w:tc>
          <w:tcPr>
            <w:tcW w:w="2421" w:type="dxa"/>
          </w:tcPr>
          <w:p w14:paraId="021368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Open/Closed</w:t>
            </w:r>
          </w:p>
        </w:tc>
        <w:tc>
          <w:tcPr>
            <w:tcW w:w="1436" w:type="dxa"/>
          </w:tcPr>
          <w:p w14:paraId="3D9DD7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 or Software</w:t>
            </w:r>
          </w:p>
        </w:tc>
        <w:tc>
          <w:tcPr>
            <w:tcW w:w="4305" w:type="dxa"/>
          </w:tcPr>
          <w:p w14:paraId="6B5AE5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 Switch</w:t>
            </w:r>
          </w:p>
        </w:tc>
        <w:tc>
          <w:tcPr>
            <w:tcW w:w="929" w:type="dxa"/>
          </w:tcPr>
          <w:p w14:paraId="191D4F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536D200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34D0C14" w14:textId="77777777" w:rsidR="00F00296" w:rsidRDefault="00F00296" w:rsidP="00C97003">
            <w:pPr>
              <w:pStyle w:val="ListParagraph"/>
              <w:numPr>
                <w:ilvl w:val="0"/>
                <w:numId w:val="18"/>
              </w:numPr>
              <w:ind w:left="0" w:firstLine="0"/>
            </w:pPr>
          </w:p>
        </w:tc>
        <w:tc>
          <w:tcPr>
            <w:tcW w:w="2421" w:type="dxa"/>
          </w:tcPr>
          <w:p w14:paraId="3DD515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Adjustment</w:t>
            </w:r>
          </w:p>
        </w:tc>
        <w:tc>
          <w:tcPr>
            <w:tcW w:w="1436" w:type="dxa"/>
          </w:tcPr>
          <w:p w14:paraId="329A95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6F690F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thermostat setpoint adjustment button or dial</w:t>
            </w:r>
          </w:p>
        </w:tc>
        <w:tc>
          <w:tcPr>
            <w:tcW w:w="929" w:type="dxa"/>
          </w:tcPr>
          <w:p w14:paraId="2C8A5F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6690EB6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C73AAFB" w14:textId="77777777" w:rsidR="00F00296" w:rsidRDefault="00F00296" w:rsidP="00C97003">
            <w:pPr>
              <w:pStyle w:val="ListParagraph"/>
              <w:numPr>
                <w:ilvl w:val="0"/>
                <w:numId w:val="18"/>
              </w:numPr>
              <w:ind w:left="0" w:firstLine="0"/>
            </w:pPr>
          </w:p>
        </w:tc>
        <w:tc>
          <w:tcPr>
            <w:tcW w:w="2421" w:type="dxa"/>
          </w:tcPr>
          <w:p w14:paraId="1C7316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Level</w:t>
            </w:r>
          </w:p>
        </w:tc>
        <w:tc>
          <w:tcPr>
            <w:tcW w:w="1436" w:type="dxa"/>
          </w:tcPr>
          <w:p w14:paraId="0629A8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073FD3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 Sensor</w:t>
            </w:r>
          </w:p>
        </w:tc>
        <w:tc>
          <w:tcPr>
            <w:tcW w:w="929" w:type="dxa"/>
          </w:tcPr>
          <w:p w14:paraId="369AAA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7F850D98"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0A2E2F8" w14:textId="77777777" w:rsidR="00F00296" w:rsidRDefault="00F00296" w:rsidP="00C97003">
            <w:pPr>
              <w:pStyle w:val="ListParagraph"/>
              <w:numPr>
                <w:ilvl w:val="0"/>
                <w:numId w:val="18"/>
              </w:numPr>
              <w:ind w:left="0" w:firstLine="0"/>
            </w:pPr>
          </w:p>
        </w:tc>
        <w:tc>
          <w:tcPr>
            <w:tcW w:w="2421" w:type="dxa"/>
          </w:tcPr>
          <w:p w14:paraId="63EA322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Ceiling Fan Status</w:t>
            </w:r>
          </w:p>
        </w:tc>
        <w:tc>
          <w:tcPr>
            <w:tcW w:w="1436" w:type="dxa"/>
          </w:tcPr>
          <w:p w14:paraId="2A93489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05" w:type="dxa"/>
          </w:tcPr>
          <w:p w14:paraId="6F542F0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Status indicator</w:t>
            </w:r>
          </w:p>
        </w:tc>
        <w:tc>
          <w:tcPr>
            <w:tcW w:w="929" w:type="dxa"/>
          </w:tcPr>
          <w:p w14:paraId="0B9C200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2E677FC0" w14:textId="77777777" w:rsidR="00F00296" w:rsidRPr="00135086" w:rsidRDefault="00F00296" w:rsidP="00F00296"/>
    <w:p w14:paraId="539CA238" w14:textId="77777777" w:rsidR="00F00296" w:rsidRPr="00FC3F3D" w:rsidRDefault="00F00296" w:rsidP="00F00296">
      <w:pPr>
        <w:pStyle w:val="Caption"/>
      </w:pPr>
      <w:bookmarkStart w:id="778" w:name="_Toc14426220"/>
      <w:r>
        <w:t xml:space="preserve">Table </w:t>
      </w:r>
      <w:fldSimple w:instr=" STYLEREF 2 \s ">
        <w:r>
          <w:rPr>
            <w:noProof/>
          </w:rPr>
          <w:t>4.20</w:t>
        </w:r>
      </w:fldSimple>
      <w:r>
        <w:t>.</w:t>
      </w:r>
      <w:fldSimple w:instr=" SEQ Table \* ARABIC \s 2 ">
        <w:r>
          <w:rPr>
            <w:noProof/>
          </w:rPr>
          <w:t>2</w:t>
        </w:r>
      </w:fldSimple>
      <w:r>
        <w:t xml:space="preserve"> Dual Duct VAV Terminal Unit – Cold-Duct Minimum Control – Software Points List (Excluding Ventilation)</w:t>
      </w:r>
      <w:bookmarkEnd w:id="778"/>
    </w:p>
    <w:tbl>
      <w:tblPr>
        <w:tblStyle w:val="ASHRAEGuideline36"/>
        <w:tblW w:w="9813" w:type="dxa"/>
        <w:tblLook w:val="04E0" w:firstRow="1" w:lastRow="1" w:firstColumn="1" w:lastColumn="0" w:noHBand="0" w:noVBand="1"/>
      </w:tblPr>
      <w:tblGrid>
        <w:gridCol w:w="450"/>
        <w:gridCol w:w="3257"/>
        <w:gridCol w:w="1124"/>
        <w:gridCol w:w="784"/>
        <w:gridCol w:w="1280"/>
        <w:gridCol w:w="398"/>
        <w:gridCol w:w="404"/>
        <w:gridCol w:w="450"/>
        <w:gridCol w:w="9"/>
        <w:gridCol w:w="1657"/>
      </w:tblGrid>
      <w:tr w:rsidR="00F00296" w14:paraId="1A8BC4BB"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vMerge w:val="restart"/>
          </w:tcPr>
          <w:p w14:paraId="3B082466" w14:textId="77777777" w:rsidR="00F00296" w:rsidRDefault="00F00296" w:rsidP="00654AFE">
            <w:pPr>
              <w:jc w:val="center"/>
            </w:pPr>
            <w:r>
              <w:t>#</w:t>
            </w:r>
          </w:p>
        </w:tc>
        <w:tc>
          <w:tcPr>
            <w:tcW w:w="3257" w:type="dxa"/>
            <w:vMerge w:val="restart"/>
          </w:tcPr>
          <w:p w14:paraId="42691FA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55F0A8F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0C8E7D9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5174173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6DAB764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65E4EE0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412E2D86"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450" w:type="dxa"/>
            <w:vMerge/>
          </w:tcPr>
          <w:p w14:paraId="7F06F307" w14:textId="77777777" w:rsidR="00F00296" w:rsidRDefault="00F00296" w:rsidP="00654AFE">
            <w:pPr>
              <w:jc w:val="center"/>
            </w:pPr>
          </w:p>
        </w:tc>
        <w:tc>
          <w:tcPr>
            <w:tcW w:w="3257" w:type="dxa"/>
            <w:vMerge/>
          </w:tcPr>
          <w:p w14:paraId="48A63D1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2C837F3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4BB345B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3786E2F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4CBEC566"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4DA7AA74"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3442FA29" w14:textId="77777777" w:rsidR="00F00296" w:rsidRDefault="00F00296" w:rsidP="00654AFE">
            <w:pPr>
              <w:ind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0883BE74" w14:textId="77777777" w:rsidR="00F00296" w:rsidRDefault="00F00296" w:rsidP="00654AFE">
            <w:pPr>
              <w:ind w:right="113"/>
              <w:jc w:val="center"/>
              <w:cnfStyle w:val="000000100000" w:firstRow="0" w:lastRow="0" w:firstColumn="0" w:lastColumn="0" w:oddVBand="0" w:evenVBand="0" w:oddHBand="1" w:evenHBand="0" w:firstRowFirstColumn="0" w:firstRowLastColumn="0" w:lastRowFirstColumn="0" w:lastRowLastColumn="0"/>
            </w:pPr>
          </w:p>
        </w:tc>
      </w:tr>
      <w:tr w:rsidR="00F00296" w14:paraId="4D83B11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3954F2A" w14:textId="77777777" w:rsidR="00F00296" w:rsidRDefault="00F00296" w:rsidP="00C97003">
            <w:pPr>
              <w:pStyle w:val="ListParagraph"/>
              <w:numPr>
                <w:ilvl w:val="0"/>
                <w:numId w:val="20"/>
              </w:numPr>
              <w:ind w:left="0" w:firstLine="0"/>
            </w:pPr>
          </w:p>
        </w:tc>
        <w:tc>
          <w:tcPr>
            <w:tcW w:w="3257" w:type="dxa"/>
          </w:tcPr>
          <w:p w14:paraId="320ABD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OK</w:t>
            </w:r>
          </w:p>
        </w:tc>
        <w:tc>
          <w:tcPr>
            <w:tcW w:w="1124" w:type="dxa"/>
          </w:tcPr>
          <w:p w14:paraId="612016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SystemOK</w:t>
            </w:r>
          </w:p>
        </w:tc>
        <w:tc>
          <w:tcPr>
            <w:tcW w:w="784" w:type="dxa"/>
          </w:tcPr>
          <w:p w14:paraId="26FE7D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Binary</w:t>
            </w:r>
          </w:p>
        </w:tc>
        <w:tc>
          <w:tcPr>
            <w:tcW w:w="1280" w:type="dxa"/>
          </w:tcPr>
          <w:p w14:paraId="0C3004EC"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_Ref13569737 \w \h \d " "  \* MERGEFORMAT </w:instrText>
            </w:r>
            <w:r>
              <w:rPr>
                <w:rFonts w:ascii="Calibri" w:hAnsi="Calibri" w:cs="Calibri"/>
              </w:rPr>
            </w:r>
            <w:r>
              <w:rPr>
                <w:rFonts w:ascii="Calibri" w:hAnsi="Calibri" w:cs="Calibri"/>
              </w:rPr>
              <w:fldChar w:fldCharType="separate"/>
            </w:r>
            <w:r>
              <w:rPr>
                <w:rFonts w:ascii="Calibri" w:hAnsi="Calibri" w:cs="Calibri"/>
              </w:rPr>
              <w:t>4.7 S</w:t>
            </w:r>
            <w:r>
              <w:rPr>
                <w:rFonts w:ascii="Calibri" w:hAnsi="Calibri" w:cs="Calibri"/>
              </w:rPr>
              <w:fldChar w:fldCharType="end"/>
            </w:r>
          </w:p>
        </w:tc>
        <w:tc>
          <w:tcPr>
            <w:tcW w:w="398" w:type="dxa"/>
          </w:tcPr>
          <w:p w14:paraId="29397F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DE0A3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DFFFC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708586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FA2A03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02E5603" w14:textId="77777777" w:rsidR="00F00296" w:rsidRDefault="00F00296" w:rsidP="00C97003">
            <w:pPr>
              <w:pStyle w:val="ListParagraph"/>
              <w:numPr>
                <w:ilvl w:val="0"/>
                <w:numId w:val="20"/>
              </w:numPr>
              <w:ind w:left="0" w:firstLine="0"/>
            </w:pPr>
          </w:p>
        </w:tc>
        <w:tc>
          <w:tcPr>
            <w:tcW w:w="3257" w:type="dxa"/>
          </w:tcPr>
          <w:p w14:paraId="1CA69E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State</w:t>
            </w:r>
          </w:p>
        </w:tc>
        <w:tc>
          <w:tcPr>
            <w:tcW w:w="1124" w:type="dxa"/>
          </w:tcPr>
          <w:p w14:paraId="3F2C1B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ZoneState</w:t>
            </w:r>
          </w:p>
        </w:tc>
        <w:tc>
          <w:tcPr>
            <w:tcW w:w="784" w:type="dxa"/>
          </w:tcPr>
          <w:p w14:paraId="1A2BC8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CB988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rPr>
                <w:rFonts w:ascii="Calibri" w:hAnsi="Calibri" w:cs="Calibri"/>
              </w:rPr>
              <w:fldChar w:fldCharType="begin"/>
            </w:r>
            <w:r>
              <w:instrText xml:space="preserve"> REF _Ref13570906 \w \h \d " " </w:instrText>
            </w:r>
            <w:r>
              <w:rPr>
                <w:rFonts w:ascii="Calibri" w:hAnsi="Calibri" w:cs="Calibri"/>
              </w:rPr>
              <w:instrText xml:space="preserve"> \* MERGEFORMAT </w:instrText>
            </w:r>
            <w:r>
              <w:rPr>
                <w:rFonts w:ascii="Calibri" w:hAnsi="Calibri" w:cs="Calibri"/>
              </w:rPr>
            </w:r>
            <w:r>
              <w:rPr>
                <w:rFonts w:ascii="Calibri" w:hAnsi="Calibri" w:cs="Calibri"/>
              </w:rPr>
              <w:fldChar w:fldCharType="separate"/>
            </w:r>
            <w:r>
              <w:t>4.9 E</w:t>
            </w:r>
            <w:r>
              <w:rPr>
                <w:rFonts w:ascii="Calibri" w:hAnsi="Calibri" w:cs="Calibri"/>
              </w:rPr>
              <w:fldChar w:fldCharType="end"/>
            </w:r>
          </w:p>
        </w:tc>
        <w:tc>
          <w:tcPr>
            <w:tcW w:w="398" w:type="dxa"/>
          </w:tcPr>
          <w:p w14:paraId="14B21C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FFD23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7D4262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76D25F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9104AC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CE89DC5" w14:textId="77777777" w:rsidR="00F00296" w:rsidRDefault="00F00296" w:rsidP="00C97003">
            <w:pPr>
              <w:pStyle w:val="ListParagraph"/>
              <w:numPr>
                <w:ilvl w:val="0"/>
                <w:numId w:val="20"/>
              </w:numPr>
              <w:ind w:left="0" w:firstLine="0"/>
            </w:pPr>
          </w:p>
        </w:tc>
        <w:tc>
          <w:tcPr>
            <w:tcW w:w="3257" w:type="dxa"/>
          </w:tcPr>
          <w:p w14:paraId="22F94E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Parent AHU System Mode</w:t>
            </w:r>
          </w:p>
        </w:tc>
        <w:tc>
          <w:tcPr>
            <w:tcW w:w="1124" w:type="dxa"/>
          </w:tcPr>
          <w:p w14:paraId="5155DB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5CFAB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6AFB00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_Ref13579006 \w \h \d " "  \* MERGEFORMAT </w:instrText>
            </w:r>
            <w:r>
              <w:rPr>
                <w:rFonts w:ascii="Calibri" w:hAnsi="Calibri" w:cs="Calibri"/>
              </w:rPr>
            </w:r>
            <w:r>
              <w:rPr>
                <w:rFonts w:ascii="Calibri" w:hAnsi="Calibri" w:cs="Calibri"/>
              </w:rPr>
              <w:fldChar w:fldCharType="separate"/>
            </w:r>
            <w:r>
              <w:rPr>
                <w:rFonts w:ascii="Calibri" w:hAnsi="Calibri" w:cs="Calibri"/>
              </w:rPr>
              <w:t>4.21</w:t>
            </w:r>
            <w:r>
              <w:rPr>
                <w:rFonts w:ascii="Calibri" w:hAnsi="Calibri" w:cs="Calibri"/>
              </w:rPr>
              <w:fldChar w:fldCharType="end"/>
            </w:r>
          </w:p>
        </w:tc>
        <w:tc>
          <w:tcPr>
            <w:tcW w:w="398" w:type="dxa"/>
          </w:tcPr>
          <w:p w14:paraId="3A565A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DCD21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617E65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91295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25316F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1115530" w14:textId="77777777" w:rsidR="00F00296" w:rsidRDefault="00F00296" w:rsidP="00C97003">
            <w:pPr>
              <w:pStyle w:val="ListParagraph"/>
              <w:numPr>
                <w:ilvl w:val="0"/>
                <w:numId w:val="20"/>
              </w:numPr>
              <w:ind w:left="0" w:firstLine="0"/>
            </w:pPr>
          </w:p>
        </w:tc>
        <w:tc>
          <w:tcPr>
            <w:tcW w:w="3257" w:type="dxa"/>
          </w:tcPr>
          <w:p w14:paraId="00FDE2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Cooling Setpoint</w:t>
            </w:r>
          </w:p>
        </w:tc>
        <w:tc>
          <w:tcPr>
            <w:tcW w:w="1124" w:type="dxa"/>
          </w:tcPr>
          <w:p w14:paraId="26DFE2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60778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1799B1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rPr>
                <w:rFonts w:ascii="Calibri" w:hAnsi="Calibri" w:cs="Calibri"/>
              </w:rPr>
              <w:instrText xml:space="preserve"> REF _Ref13570109 \w \h \d " " </w:instrText>
            </w:r>
            <w:r>
              <w:instrText xml:space="preserve"> \* MERGEFORMAT </w:instrText>
            </w:r>
            <w:r>
              <w:fldChar w:fldCharType="separate"/>
            </w:r>
            <w:r>
              <w:rPr>
                <w:rFonts w:ascii="Calibri" w:hAnsi="Calibri" w:cs="Calibri"/>
              </w:rPr>
              <w:t>4.5 A. 1</w:t>
            </w:r>
            <w:r>
              <w:fldChar w:fldCharType="end"/>
            </w:r>
          </w:p>
        </w:tc>
        <w:tc>
          <w:tcPr>
            <w:tcW w:w="398" w:type="dxa"/>
          </w:tcPr>
          <w:p w14:paraId="7E3C1D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351E2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575FAC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C72FC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08A1E4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8A3DC97" w14:textId="77777777" w:rsidR="00F00296" w:rsidRDefault="00F00296" w:rsidP="00C97003">
            <w:pPr>
              <w:pStyle w:val="ListParagraph"/>
              <w:numPr>
                <w:ilvl w:val="0"/>
                <w:numId w:val="20"/>
              </w:numPr>
              <w:ind w:left="0" w:firstLine="0"/>
            </w:pPr>
          </w:p>
        </w:tc>
        <w:tc>
          <w:tcPr>
            <w:tcW w:w="3257" w:type="dxa"/>
          </w:tcPr>
          <w:p w14:paraId="015259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Heating Setpoint</w:t>
            </w:r>
          </w:p>
        </w:tc>
        <w:tc>
          <w:tcPr>
            <w:tcW w:w="1124" w:type="dxa"/>
          </w:tcPr>
          <w:p w14:paraId="4F4C22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6D773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027475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_Ref13569973 \w \h \d " "  \* MERGEFORMAT </w:instrText>
            </w:r>
            <w:r>
              <w:fldChar w:fldCharType="separate"/>
            </w:r>
            <w:r>
              <w:t>4.5 B</w:t>
            </w:r>
            <w:r>
              <w:fldChar w:fldCharType="end"/>
            </w:r>
          </w:p>
        </w:tc>
        <w:tc>
          <w:tcPr>
            <w:tcW w:w="398" w:type="dxa"/>
          </w:tcPr>
          <w:p w14:paraId="48D2DC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C6C15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39749B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496E88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F222A6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DB7CDB3" w14:textId="77777777" w:rsidR="00F00296" w:rsidRDefault="00F00296" w:rsidP="00C97003">
            <w:pPr>
              <w:pStyle w:val="ListParagraph"/>
              <w:numPr>
                <w:ilvl w:val="0"/>
                <w:numId w:val="20"/>
              </w:numPr>
              <w:ind w:left="0" w:firstLine="0"/>
            </w:pPr>
          </w:p>
        </w:tc>
        <w:tc>
          <w:tcPr>
            <w:tcW w:w="3257" w:type="dxa"/>
          </w:tcPr>
          <w:p w14:paraId="4F5B32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Minimum Velocity Pressure Sensor Reading for Accuracy</w:t>
            </w:r>
          </w:p>
        </w:tc>
        <w:tc>
          <w:tcPr>
            <w:tcW w:w="1124" w:type="dxa"/>
          </w:tcPr>
          <w:p w14:paraId="78A5B1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VPm</w:t>
            </w:r>
          </w:p>
        </w:tc>
        <w:tc>
          <w:tcPr>
            <w:tcW w:w="784" w:type="dxa"/>
          </w:tcPr>
          <w:p w14:paraId="07A4D8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80" w:type="dxa"/>
          </w:tcPr>
          <w:p w14:paraId="5A006A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5D0912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006D7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19504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CE4C3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505D45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CC0F926" w14:textId="77777777" w:rsidR="00F00296" w:rsidRDefault="00F00296" w:rsidP="00C97003">
            <w:pPr>
              <w:pStyle w:val="ListParagraph"/>
              <w:numPr>
                <w:ilvl w:val="0"/>
                <w:numId w:val="20"/>
              </w:numPr>
              <w:ind w:left="0" w:firstLine="0"/>
            </w:pPr>
          </w:p>
        </w:tc>
        <w:tc>
          <w:tcPr>
            <w:tcW w:w="3257" w:type="dxa"/>
          </w:tcPr>
          <w:p w14:paraId="5222F0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Velocity</w:t>
            </w:r>
          </w:p>
        </w:tc>
        <w:tc>
          <w:tcPr>
            <w:tcW w:w="1124" w:type="dxa"/>
          </w:tcPr>
          <w:p w14:paraId="217E06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7ADB98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fpm</w:t>
            </w:r>
          </w:p>
        </w:tc>
        <w:tc>
          <w:tcPr>
            <w:tcW w:w="1280" w:type="dxa"/>
          </w:tcPr>
          <w:p w14:paraId="55760C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2CB8B5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51C74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FA931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8E2EF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BD7150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BB11795" w14:textId="77777777" w:rsidR="00F00296" w:rsidRDefault="00F00296" w:rsidP="00C97003">
            <w:pPr>
              <w:pStyle w:val="ListParagraph"/>
              <w:numPr>
                <w:ilvl w:val="0"/>
                <w:numId w:val="20"/>
              </w:numPr>
              <w:ind w:left="0" w:firstLine="0"/>
            </w:pPr>
          </w:p>
        </w:tc>
        <w:tc>
          <w:tcPr>
            <w:tcW w:w="3257" w:type="dxa"/>
          </w:tcPr>
          <w:p w14:paraId="23E265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Flow Application Factor</w:t>
            </w:r>
          </w:p>
        </w:tc>
        <w:tc>
          <w:tcPr>
            <w:tcW w:w="1124" w:type="dxa"/>
          </w:tcPr>
          <w:p w14:paraId="3F4F61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784" w:type="dxa"/>
          </w:tcPr>
          <w:p w14:paraId="635F77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085E7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0C0FC6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5449F5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4551E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08510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CA27D6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54EAA87" w14:textId="77777777" w:rsidR="00F00296" w:rsidRDefault="00F00296" w:rsidP="00C97003">
            <w:pPr>
              <w:pStyle w:val="ListParagraph"/>
              <w:numPr>
                <w:ilvl w:val="0"/>
                <w:numId w:val="20"/>
              </w:numPr>
              <w:ind w:left="0" w:firstLine="0"/>
            </w:pPr>
          </w:p>
        </w:tc>
        <w:tc>
          <w:tcPr>
            <w:tcW w:w="3257" w:type="dxa"/>
          </w:tcPr>
          <w:p w14:paraId="05F0AF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Nominal Duct Diameter</w:t>
            </w:r>
          </w:p>
        </w:tc>
        <w:tc>
          <w:tcPr>
            <w:tcW w:w="1124" w:type="dxa"/>
          </w:tcPr>
          <w:p w14:paraId="7D8E31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w:t>
            </w:r>
          </w:p>
        </w:tc>
        <w:tc>
          <w:tcPr>
            <w:tcW w:w="784" w:type="dxa"/>
          </w:tcPr>
          <w:p w14:paraId="530F5F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w:t>
            </w:r>
          </w:p>
        </w:tc>
        <w:tc>
          <w:tcPr>
            <w:tcW w:w="1280" w:type="dxa"/>
          </w:tcPr>
          <w:p w14:paraId="0FD3D3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4C72B5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7B253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F2CA3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2E8C6F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64AEE5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0B1A811" w14:textId="77777777" w:rsidR="00F00296" w:rsidRDefault="00F00296" w:rsidP="00C97003">
            <w:pPr>
              <w:pStyle w:val="ListParagraph"/>
              <w:numPr>
                <w:ilvl w:val="0"/>
                <w:numId w:val="20"/>
              </w:numPr>
              <w:ind w:left="0" w:firstLine="0"/>
            </w:pPr>
          </w:p>
        </w:tc>
        <w:tc>
          <w:tcPr>
            <w:tcW w:w="3257" w:type="dxa"/>
          </w:tcPr>
          <w:p w14:paraId="1A8971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VAV Box Nominal Duct Area</w:t>
            </w:r>
          </w:p>
        </w:tc>
        <w:tc>
          <w:tcPr>
            <w:tcW w:w="1124" w:type="dxa"/>
          </w:tcPr>
          <w:p w14:paraId="25C9FB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w:t>
            </w:r>
          </w:p>
        </w:tc>
        <w:tc>
          <w:tcPr>
            <w:tcW w:w="784" w:type="dxa"/>
          </w:tcPr>
          <w:p w14:paraId="50C4AB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in²</w:t>
            </w:r>
          </w:p>
        </w:tc>
        <w:tc>
          <w:tcPr>
            <w:tcW w:w="1280" w:type="dxa"/>
          </w:tcPr>
          <w:p w14:paraId="23ECFA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554EE8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F46FB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1324D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1CB7B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B828C1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3A5A4F1" w14:textId="77777777" w:rsidR="00F00296" w:rsidRDefault="00F00296" w:rsidP="00C97003">
            <w:pPr>
              <w:pStyle w:val="ListParagraph"/>
              <w:numPr>
                <w:ilvl w:val="0"/>
                <w:numId w:val="20"/>
              </w:numPr>
              <w:ind w:left="0" w:firstLine="0"/>
            </w:pPr>
          </w:p>
        </w:tc>
        <w:tc>
          <w:tcPr>
            <w:tcW w:w="3257" w:type="dxa"/>
          </w:tcPr>
          <w:p w14:paraId="64B593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VAV Box Minimum Controllable Airflow</w:t>
            </w:r>
          </w:p>
        </w:tc>
        <w:tc>
          <w:tcPr>
            <w:tcW w:w="1124" w:type="dxa"/>
          </w:tcPr>
          <w:p w14:paraId="24ED7E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462552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0D58A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_Ref13654413 \w \h \d " " </w:instrText>
            </w:r>
            <w:r>
              <w:fldChar w:fldCharType="separate"/>
            </w:r>
            <w:r>
              <w:t>4.7 P</w:t>
            </w:r>
            <w:r>
              <w:fldChar w:fldCharType="end"/>
            </w:r>
          </w:p>
        </w:tc>
        <w:tc>
          <w:tcPr>
            <w:tcW w:w="398" w:type="dxa"/>
          </w:tcPr>
          <w:p w14:paraId="3B3CE1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9B430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0AD76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994C6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BD3E68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A44AC4D" w14:textId="77777777" w:rsidR="00F00296" w:rsidRDefault="00F00296" w:rsidP="00C97003">
            <w:pPr>
              <w:pStyle w:val="ListParagraph"/>
              <w:numPr>
                <w:ilvl w:val="0"/>
                <w:numId w:val="20"/>
              </w:numPr>
              <w:ind w:left="0" w:firstLine="0"/>
            </w:pPr>
          </w:p>
        </w:tc>
        <w:tc>
          <w:tcPr>
            <w:tcW w:w="3257" w:type="dxa"/>
          </w:tcPr>
          <w:p w14:paraId="1792DD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Maximum Cooling Airflow Set point</w:t>
            </w:r>
          </w:p>
        </w:tc>
        <w:tc>
          <w:tcPr>
            <w:tcW w:w="1124" w:type="dxa"/>
          </w:tcPr>
          <w:p w14:paraId="785083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Vcool-max</w:t>
            </w:r>
          </w:p>
        </w:tc>
        <w:tc>
          <w:tcPr>
            <w:tcW w:w="784" w:type="dxa"/>
          </w:tcPr>
          <w:p w14:paraId="43DF42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66FD55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t>4.5 A. 1. b</w:t>
            </w:r>
            <w:r w:rsidRPr="009526F6">
              <w:fldChar w:fldCharType="end"/>
            </w:r>
          </w:p>
        </w:tc>
        <w:tc>
          <w:tcPr>
            <w:tcW w:w="398" w:type="dxa"/>
          </w:tcPr>
          <w:p w14:paraId="1FB5090D"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F290113"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631B2F6F"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24F7A724"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A19A80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B4053DD" w14:textId="77777777" w:rsidR="00F00296" w:rsidRDefault="00F00296" w:rsidP="00C97003">
            <w:pPr>
              <w:pStyle w:val="ListParagraph"/>
              <w:numPr>
                <w:ilvl w:val="0"/>
                <w:numId w:val="20"/>
              </w:numPr>
              <w:ind w:left="0" w:firstLine="0"/>
            </w:pPr>
          </w:p>
        </w:tc>
        <w:tc>
          <w:tcPr>
            <w:tcW w:w="3257" w:type="dxa"/>
          </w:tcPr>
          <w:p w14:paraId="0DDE18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Minimum Airflow Set point</w:t>
            </w:r>
          </w:p>
        </w:tc>
        <w:tc>
          <w:tcPr>
            <w:tcW w:w="1124" w:type="dxa"/>
          </w:tcPr>
          <w:p w14:paraId="1C574C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784" w:type="dxa"/>
          </w:tcPr>
          <w:p w14:paraId="5C0DF8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1F1454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rsidRPr="009526F6">
              <w:fldChar w:fldCharType="separate"/>
            </w:r>
            <w:r>
              <w:t>4.5 A. 1. b</w:t>
            </w:r>
            <w:r w:rsidRPr="009526F6">
              <w:fldChar w:fldCharType="end"/>
            </w:r>
          </w:p>
        </w:tc>
        <w:tc>
          <w:tcPr>
            <w:tcW w:w="398" w:type="dxa"/>
          </w:tcPr>
          <w:p w14:paraId="6A05093E"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E407D24"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6B0DC450"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0A312308"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F3B575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54FB7E8" w14:textId="77777777" w:rsidR="00F00296" w:rsidRDefault="00F00296" w:rsidP="00C97003">
            <w:pPr>
              <w:pStyle w:val="ListParagraph"/>
              <w:numPr>
                <w:ilvl w:val="0"/>
                <w:numId w:val="20"/>
              </w:numPr>
              <w:ind w:left="0" w:firstLine="0"/>
            </w:pPr>
          </w:p>
        </w:tc>
        <w:tc>
          <w:tcPr>
            <w:tcW w:w="3257" w:type="dxa"/>
          </w:tcPr>
          <w:p w14:paraId="3E4F35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Active Airflow Set point</w:t>
            </w:r>
          </w:p>
        </w:tc>
        <w:tc>
          <w:tcPr>
            <w:tcW w:w="1124" w:type="dxa"/>
          </w:tcPr>
          <w:p w14:paraId="7FBC5B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Vspt</w:t>
            </w:r>
          </w:p>
        </w:tc>
        <w:tc>
          <w:tcPr>
            <w:tcW w:w="784" w:type="dxa"/>
          </w:tcPr>
          <w:p w14:paraId="7807B0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59FBBD85"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_Ref14098556 \w \h \d " " </w:instrText>
            </w:r>
            <w:r>
              <w:rPr>
                <w:rFonts w:ascii="Calibri" w:hAnsi="Calibri" w:cs="Calibri"/>
              </w:rPr>
            </w:r>
            <w:r>
              <w:rPr>
                <w:rFonts w:ascii="Calibri" w:hAnsi="Calibri" w:cs="Calibri"/>
              </w:rPr>
              <w:fldChar w:fldCharType="separate"/>
            </w:r>
            <w:r>
              <w:rPr>
                <w:rFonts w:ascii="Calibri" w:hAnsi="Calibri" w:cs="Calibri"/>
              </w:rPr>
              <w:t>4.20 E</w:t>
            </w:r>
            <w:r>
              <w:rPr>
                <w:rFonts w:ascii="Calibri" w:hAnsi="Calibri" w:cs="Calibri"/>
              </w:rPr>
              <w:fldChar w:fldCharType="end"/>
            </w:r>
          </w:p>
        </w:tc>
        <w:tc>
          <w:tcPr>
            <w:tcW w:w="398" w:type="dxa"/>
          </w:tcPr>
          <w:p w14:paraId="29A27C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99689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7F1DA070"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2EA0F09C"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5B739E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292165E" w14:textId="77777777" w:rsidR="00F00296" w:rsidRDefault="00F00296" w:rsidP="00C97003">
            <w:pPr>
              <w:pStyle w:val="ListParagraph"/>
              <w:numPr>
                <w:ilvl w:val="0"/>
                <w:numId w:val="20"/>
              </w:numPr>
              <w:ind w:left="0" w:firstLine="0"/>
            </w:pPr>
          </w:p>
        </w:tc>
        <w:tc>
          <w:tcPr>
            <w:tcW w:w="3257" w:type="dxa"/>
          </w:tcPr>
          <w:p w14:paraId="497100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Zone Cooling Control Loop</w:t>
            </w:r>
          </w:p>
        </w:tc>
        <w:tc>
          <w:tcPr>
            <w:tcW w:w="1124" w:type="dxa"/>
          </w:tcPr>
          <w:p w14:paraId="0F3B33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D466D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1F57C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_Ref14098545 \w \h \d " " </w:instrText>
            </w:r>
            <w:r>
              <w:fldChar w:fldCharType="separate"/>
            </w:r>
            <w:r>
              <w:t>4.20 E. 1. a</w:t>
            </w:r>
            <w:r>
              <w:fldChar w:fldCharType="end"/>
            </w:r>
          </w:p>
        </w:tc>
        <w:tc>
          <w:tcPr>
            <w:tcW w:w="398" w:type="dxa"/>
          </w:tcPr>
          <w:p w14:paraId="01BB66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D4DF0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215FC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09315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cooling, 100 = full cooling</w:t>
            </w:r>
          </w:p>
        </w:tc>
      </w:tr>
      <w:tr w:rsidR="00F00296" w14:paraId="799F753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1354F3A" w14:textId="77777777" w:rsidR="00F00296" w:rsidRDefault="00F00296" w:rsidP="00C97003">
            <w:pPr>
              <w:pStyle w:val="ListParagraph"/>
              <w:numPr>
                <w:ilvl w:val="0"/>
                <w:numId w:val="20"/>
              </w:numPr>
              <w:ind w:left="0" w:firstLine="0"/>
            </w:pPr>
          </w:p>
        </w:tc>
        <w:tc>
          <w:tcPr>
            <w:tcW w:w="3257" w:type="dxa"/>
          </w:tcPr>
          <w:p w14:paraId="152D24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Cooling Proportional Gain</w:t>
            </w:r>
          </w:p>
        </w:tc>
        <w:tc>
          <w:tcPr>
            <w:tcW w:w="1124" w:type="dxa"/>
          </w:tcPr>
          <w:p w14:paraId="7FE430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034C8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402E4D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6E1115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0782E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D8DD9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05F095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AA848B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5619E8B" w14:textId="77777777" w:rsidR="00F00296" w:rsidRDefault="00F00296" w:rsidP="00C97003">
            <w:pPr>
              <w:pStyle w:val="ListParagraph"/>
              <w:numPr>
                <w:ilvl w:val="0"/>
                <w:numId w:val="20"/>
              </w:numPr>
              <w:ind w:left="0" w:firstLine="0"/>
            </w:pPr>
          </w:p>
        </w:tc>
        <w:tc>
          <w:tcPr>
            <w:tcW w:w="3257" w:type="dxa"/>
          </w:tcPr>
          <w:p w14:paraId="3D0C1E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Cooling Integral Gain</w:t>
            </w:r>
          </w:p>
        </w:tc>
        <w:tc>
          <w:tcPr>
            <w:tcW w:w="1124" w:type="dxa"/>
          </w:tcPr>
          <w:p w14:paraId="14F067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5CF7B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3CE95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075ADFD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44947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A4E3B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65E4C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C64640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4FBA739" w14:textId="77777777" w:rsidR="00F00296" w:rsidRDefault="00F00296" w:rsidP="00C97003">
            <w:pPr>
              <w:pStyle w:val="ListParagraph"/>
              <w:numPr>
                <w:ilvl w:val="0"/>
                <w:numId w:val="20"/>
              </w:numPr>
              <w:ind w:left="0" w:firstLine="0"/>
            </w:pPr>
          </w:p>
        </w:tc>
        <w:tc>
          <w:tcPr>
            <w:tcW w:w="3257" w:type="dxa"/>
          </w:tcPr>
          <w:p w14:paraId="454AF5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Cooling Derivative Gain</w:t>
            </w:r>
          </w:p>
        </w:tc>
        <w:tc>
          <w:tcPr>
            <w:tcW w:w="1124" w:type="dxa"/>
          </w:tcPr>
          <w:p w14:paraId="67B50C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7B3C1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62492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3417B8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0D02F3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53B57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1085E9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592BA82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25E4A1E" w14:textId="77777777" w:rsidR="00F00296" w:rsidRDefault="00F00296" w:rsidP="00C97003">
            <w:pPr>
              <w:pStyle w:val="ListParagraph"/>
              <w:numPr>
                <w:ilvl w:val="0"/>
                <w:numId w:val="20"/>
              </w:numPr>
              <w:ind w:left="0" w:firstLine="0"/>
            </w:pPr>
          </w:p>
        </w:tc>
        <w:tc>
          <w:tcPr>
            <w:tcW w:w="3257" w:type="dxa"/>
          </w:tcPr>
          <w:p w14:paraId="664E38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Zone Heating Control Loop</w:t>
            </w:r>
          </w:p>
        </w:tc>
        <w:tc>
          <w:tcPr>
            <w:tcW w:w="1124" w:type="dxa"/>
          </w:tcPr>
          <w:p w14:paraId="61CE7A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94723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93C62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_Ref14098534 \w \h \d " " </w:instrText>
            </w:r>
            <w:r>
              <w:fldChar w:fldCharType="separate"/>
            </w:r>
            <w:r>
              <w:t>4.20 E. 1. c</w:t>
            </w:r>
            <w:r>
              <w:fldChar w:fldCharType="end"/>
            </w:r>
          </w:p>
        </w:tc>
        <w:tc>
          <w:tcPr>
            <w:tcW w:w="398" w:type="dxa"/>
          </w:tcPr>
          <w:p w14:paraId="2C97B3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2CC3F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09FCF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DE65A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 = no heating, 100 = full heating</w:t>
            </w:r>
          </w:p>
        </w:tc>
      </w:tr>
      <w:tr w:rsidR="00F00296" w14:paraId="2A30B07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ADF1E4C" w14:textId="77777777" w:rsidR="00F00296" w:rsidRDefault="00F00296" w:rsidP="00C97003">
            <w:pPr>
              <w:pStyle w:val="ListParagraph"/>
              <w:numPr>
                <w:ilvl w:val="0"/>
                <w:numId w:val="20"/>
              </w:numPr>
              <w:ind w:left="0" w:firstLine="0"/>
            </w:pPr>
          </w:p>
        </w:tc>
        <w:tc>
          <w:tcPr>
            <w:tcW w:w="3257" w:type="dxa"/>
          </w:tcPr>
          <w:p w14:paraId="5C9A33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Heating Proportional Gain</w:t>
            </w:r>
          </w:p>
        </w:tc>
        <w:tc>
          <w:tcPr>
            <w:tcW w:w="1124" w:type="dxa"/>
          </w:tcPr>
          <w:p w14:paraId="22AD49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CE24F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11DB3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2B78A7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4ECEEE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39A3E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F66EA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D2374D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8EE4276" w14:textId="77777777" w:rsidR="00F00296" w:rsidRDefault="00F00296" w:rsidP="00C97003">
            <w:pPr>
              <w:pStyle w:val="ListParagraph"/>
              <w:numPr>
                <w:ilvl w:val="0"/>
                <w:numId w:val="20"/>
              </w:numPr>
              <w:ind w:left="0" w:firstLine="0"/>
            </w:pPr>
          </w:p>
        </w:tc>
        <w:tc>
          <w:tcPr>
            <w:tcW w:w="3257" w:type="dxa"/>
          </w:tcPr>
          <w:p w14:paraId="577867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Heating Integral Gain</w:t>
            </w:r>
          </w:p>
        </w:tc>
        <w:tc>
          <w:tcPr>
            <w:tcW w:w="1124" w:type="dxa"/>
          </w:tcPr>
          <w:p w14:paraId="41167B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67F2C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7D496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219768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488972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BEAE2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5D1080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BD03BB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446E3A1" w14:textId="77777777" w:rsidR="00F00296" w:rsidRDefault="00F00296" w:rsidP="00C97003">
            <w:pPr>
              <w:pStyle w:val="ListParagraph"/>
              <w:numPr>
                <w:ilvl w:val="0"/>
                <w:numId w:val="20"/>
              </w:numPr>
              <w:ind w:left="0" w:firstLine="0"/>
            </w:pPr>
          </w:p>
        </w:tc>
        <w:tc>
          <w:tcPr>
            <w:tcW w:w="3257" w:type="dxa"/>
          </w:tcPr>
          <w:p w14:paraId="1E976A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Heating Derivative Gain</w:t>
            </w:r>
          </w:p>
        </w:tc>
        <w:tc>
          <w:tcPr>
            <w:tcW w:w="1124" w:type="dxa"/>
          </w:tcPr>
          <w:p w14:paraId="31E960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1258F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8F8D0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7C676F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720D2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1480C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340480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Ideally, not used</w:t>
            </w:r>
          </w:p>
        </w:tc>
      </w:tr>
      <w:tr w:rsidR="00F00296" w14:paraId="5031394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E905D88" w14:textId="77777777" w:rsidR="00F00296" w:rsidRDefault="00F00296" w:rsidP="00C97003">
            <w:pPr>
              <w:pStyle w:val="ListParagraph"/>
              <w:numPr>
                <w:ilvl w:val="0"/>
                <w:numId w:val="20"/>
              </w:numPr>
              <w:ind w:left="0" w:firstLine="0"/>
            </w:pPr>
          </w:p>
        </w:tc>
        <w:tc>
          <w:tcPr>
            <w:tcW w:w="3257" w:type="dxa"/>
          </w:tcPr>
          <w:p w14:paraId="33611A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Cold DSP Requests</w:t>
            </w:r>
          </w:p>
        </w:tc>
        <w:tc>
          <w:tcPr>
            <w:tcW w:w="1124" w:type="dxa"/>
          </w:tcPr>
          <w:p w14:paraId="2F3410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B780D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7A26D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_Ref14098379 \w \h \d " " </w:instrText>
            </w:r>
            <w:r>
              <w:fldChar w:fldCharType="separate"/>
            </w:r>
            <w:r>
              <w:t>4.20 H. 2</w:t>
            </w:r>
            <w:r>
              <w:fldChar w:fldCharType="end"/>
            </w:r>
          </w:p>
        </w:tc>
        <w:tc>
          <w:tcPr>
            <w:tcW w:w="398" w:type="dxa"/>
          </w:tcPr>
          <w:p w14:paraId="3D6017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A652F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06D27C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3F745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7A91F72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B7032F7" w14:textId="77777777" w:rsidR="00F00296" w:rsidRDefault="00F00296" w:rsidP="00C97003">
            <w:pPr>
              <w:pStyle w:val="ListParagraph"/>
              <w:numPr>
                <w:ilvl w:val="0"/>
                <w:numId w:val="20"/>
              </w:numPr>
              <w:ind w:left="0" w:firstLine="0"/>
            </w:pPr>
          </w:p>
        </w:tc>
        <w:tc>
          <w:tcPr>
            <w:tcW w:w="3257" w:type="dxa"/>
          </w:tcPr>
          <w:p w14:paraId="6A5FE8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Importance-Multiplier</w:t>
            </w:r>
          </w:p>
        </w:tc>
        <w:tc>
          <w:tcPr>
            <w:tcW w:w="1124" w:type="dxa"/>
          </w:tcPr>
          <w:p w14:paraId="7C57F4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5398E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C19DC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_Ref14098379 \w \h \d " " </w:instrText>
            </w:r>
            <w:r>
              <w:fldChar w:fldCharType="separate"/>
            </w:r>
            <w:r>
              <w:t>4.20 H. 2</w:t>
            </w:r>
            <w:r>
              <w:fldChar w:fldCharType="end"/>
            </w:r>
          </w:p>
        </w:tc>
        <w:tc>
          <w:tcPr>
            <w:tcW w:w="398" w:type="dxa"/>
          </w:tcPr>
          <w:p w14:paraId="2727C3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3B8ED4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17574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420FFE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A6BD7F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CC2DF51" w14:textId="77777777" w:rsidR="00F00296" w:rsidRDefault="00F00296" w:rsidP="00C97003">
            <w:pPr>
              <w:pStyle w:val="ListParagraph"/>
              <w:numPr>
                <w:ilvl w:val="0"/>
                <w:numId w:val="20"/>
              </w:numPr>
              <w:ind w:left="0" w:firstLine="0"/>
            </w:pPr>
          </w:p>
        </w:tc>
        <w:tc>
          <w:tcPr>
            <w:tcW w:w="3257" w:type="dxa"/>
          </w:tcPr>
          <w:p w14:paraId="6AFE0B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Request-Hours Accumulator</w:t>
            </w:r>
          </w:p>
        </w:tc>
        <w:tc>
          <w:tcPr>
            <w:tcW w:w="1124" w:type="dxa"/>
          </w:tcPr>
          <w:p w14:paraId="2F1D6E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7197D5C"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47EAFC4D"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_Ref14098379 \w \h \d " " </w:instrText>
            </w:r>
            <w:r>
              <w:fldChar w:fldCharType="separate"/>
            </w:r>
            <w:r>
              <w:t>4.20 H. 2</w:t>
            </w:r>
            <w:r>
              <w:fldChar w:fldCharType="end"/>
            </w:r>
          </w:p>
        </w:tc>
        <w:tc>
          <w:tcPr>
            <w:tcW w:w="398" w:type="dxa"/>
          </w:tcPr>
          <w:p w14:paraId="1CDDF3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9D589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01315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73514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6D35C7C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648C9E5" w14:textId="77777777" w:rsidR="00F00296" w:rsidRDefault="00F00296" w:rsidP="00C97003">
            <w:pPr>
              <w:pStyle w:val="ListParagraph"/>
              <w:numPr>
                <w:ilvl w:val="0"/>
                <w:numId w:val="20"/>
              </w:numPr>
              <w:ind w:left="0" w:firstLine="0"/>
            </w:pPr>
          </w:p>
        </w:tc>
        <w:tc>
          <w:tcPr>
            <w:tcW w:w="3257" w:type="dxa"/>
          </w:tcPr>
          <w:p w14:paraId="3175FB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 xml:space="preserve">Cold </w:t>
            </w:r>
            <w:r w:rsidRPr="00E02B37">
              <w:t>DSP</w:t>
            </w:r>
            <w:r>
              <w:t xml:space="preserve"> </w:t>
            </w:r>
            <w:r w:rsidRPr="00E02B37">
              <w:t>System Run-Hours Total</w:t>
            </w:r>
          </w:p>
        </w:tc>
        <w:tc>
          <w:tcPr>
            <w:tcW w:w="1124" w:type="dxa"/>
          </w:tcPr>
          <w:p w14:paraId="1635CF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96AF821"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07BDDD03"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_Ref14098379 \w \h \d " " </w:instrText>
            </w:r>
            <w:r>
              <w:fldChar w:fldCharType="separate"/>
            </w:r>
            <w:r>
              <w:t>4.20 H. 2</w:t>
            </w:r>
            <w:r>
              <w:fldChar w:fldCharType="end"/>
            </w:r>
          </w:p>
        </w:tc>
        <w:tc>
          <w:tcPr>
            <w:tcW w:w="398" w:type="dxa"/>
          </w:tcPr>
          <w:p w14:paraId="19D479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7444E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27BCC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2590C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6CCA77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33E39E5" w14:textId="77777777" w:rsidR="00F00296" w:rsidRDefault="00F00296" w:rsidP="00C97003">
            <w:pPr>
              <w:pStyle w:val="ListParagraph"/>
              <w:numPr>
                <w:ilvl w:val="0"/>
                <w:numId w:val="20"/>
              </w:numPr>
              <w:ind w:left="0" w:firstLine="0"/>
            </w:pPr>
          </w:p>
        </w:tc>
        <w:tc>
          <w:tcPr>
            <w:tcW w:w="3257" w:type="dxa"/>
          </w:tcPr>
          <w:p w14:paraId="453FD1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t xml:space="preserve">Cold </w:t>
            </w:r>
            <w:r w:rsidRPr="00E02B37">
              <w:t>DSP</w:t>
            </w:r>
            <w:r>
              <w:t xml:space="preserve"> </w:t>
            </w:r>
            <w:r w:rsidRPr="00E02B37">
              <w:t>Cumulative % Request-Hours</w:t>
            </w:r>
          </w:p>
        </w:tc>
        <w:tc>
          <w:tcPr>
            <w:tcW w:w="1124" w:type="dxa"/>
          </w:tcPr>
          <w:p w14:paraId="3C65FC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FA397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1FFF5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_Ref14098379 \w \h \d " " </w:instrText>
            </w:r>
            <w:r>
              <w:fldChar w:fldCharType="separate"/>
            </w:r>
            <w:r>
              <w:t>4.20 H. 2</w:t>
            </w:r>
            <w:r>
              <w:fldChar w:fldCharType="end"/>
            </w:r>
          </w:p>
        </w:tc>
        <w:tc>
          <w:tcPr>
            <w:tcW w:w="398" w:type="dxa"/>
          </w:tcPr>
          <w:p w14:paraId="437F43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45B1A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36014B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6ACD08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224FB0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4414F49" w14:textId="77777777" w:rsidR="00F00296" w:rsidRDefault="00F00296" w:rsidP="00C97003">
            <w:pPr>
              <w:pStyle w:val="ListParagraph"/>
              <w:numPr>
                <w:ilvl w:val="0"/>
                <w:numId w:val="20"/>
              </w:numPr>
              <w:ind w:left="0" w:firstLine="0"/>
            </w:pPr>
          </w:p>
        </w:tc>
        <w:tc>
          <w:tcPr>
            <w:tcW w:w="3257" w:type="dxa"/>
          </w:tcPr>
          <w:p w14:paraId="588B48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Hot DSP Requests</w:t>
            </w:r>
          </w:p>
        </w:tc>
        <w:tc>
          <w:tcPr>
            <w:tcW w:w="1124" w:type="dxa"/>
          </w:tcPr>
          <w:p w14:paraId="7275FE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3BAF0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5B2F0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0925F6">
              <w:t xml:space="preserve">§ </w:t>
            </w:r>
            <w:r w:rsidRPr="000925F6">
              <w:fldChar w:fldCharType="begin"/>
            </w:r>
            <w:r w:rsidRPr="000925F6">
              <w:instrText xml:space="preserve"> REF _Ref14098360 \w \h \d " " </w:instrText>
            </w:r>
            <w:r w:rsidRPr="000925F6">
              <w:fldChar w:fldCharType="separate"/>
            </w:r>
            <w:r>
              <w:t>4.20 H. 4</w:t>
            </w:r>
            <w:r w:rsidRPr="000925F6">
              <w:fldChar w:fldCharType="end"/>
            </w:r>
          </w:p>
        </w:tc>
        <w:tc>
          <w:tcPr>
            <w:tcW w:w="398" w:type="dxa"/>
          </w:tcPr>
          <w:p w14:paraId="5CB7ED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7115D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046D9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92456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5808F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FBE4155" w14:textId="77777777" w:rsidR="00F00296" w:rsidRDefault="00F00296" w:rsidP="00C97003">
            <w:pPr>
              <w:pStyle w:val="ListParagraph"/>
              <w:numPr>
                <w:ilvl w:val="0"/>
                <w:numId w:val="20"/>
              </w:numPr>
              <w:ind w:left="0" w:firstLine="0"/>
            </w:pPr>
          </w:p>
        </w:tc>
        <w:tc>
          <w:tcPr>
            <w:tcW w:w="3257" w:type="dxa"/>
          </w:tcPr>
          <w:p w14:paraId="70DD50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Importance-Multiplier</w:t>
            </w:r>
          </w:p>
        </w:tc>
        <w:tc>
          <w:tcPr>
            <w:tcW w:w="1124" w:type="dxa"/>
          </w:tcPr>
          <w:p w14:paraId="755D1A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FC498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04253B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0925F6">
              <w:t xml:space="preserve">§ </w:t>
            </w:r>
            <w:r w:rsidRPr="000925F6">
              <w:fldChar w:fldCharType="begin"/>
            </w:r>
            <w:r w:rsidRPr="000925F6">
              <w:instrText xml:space="preserve"> REF _Ref14098360 \w \h \d " " </w:instrText>
            </w:r>
            <w:r w:rsidRPr="000925F6">
              <w:fldChar w:fldCharType="separate"/>
            </w:r>
            <w:r>
              <w:t>4.20 H. 4</w:t>
            </w:r>
            <w:r w:rsidRPr="000925F6">
              <w:fldChar w:fldCharType="end"/>
            </w:r>
          </w:p>
        </w:tc>
        <w:tc>
          <w:tcPr>
            <w:tcW w:w="398" w:type="dxa"/>
          </w:tcPr>
          <w:p w14:paraId="236461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CF443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1D9B7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866A9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6074D94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00193BB" w14:textId="77777777" w:rsidR="00F00296" w:rsidRDefault="00F00296" w:rsidP="00C97003">
            <w:pPr>
              <w:pStyle w:val="ListParagraph"/>
              <w:numPr>
                <w:ilvl w:val="0"/>
                <w:numId w:val="20"/>
              </w:numPr>
              <w:ind w:left="0" w:firstLine="0"/>
            </w:pPr>
          </w:p>
        </w:tc>
        <w:tc>
          <w:tcPr>
            <w:tcW w:w="3257" w:type="dxa"/>
          </w:tcPr>
          <w:p w14:paraId="178D33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Request-Hours Accumulator</w:t>
            </w:r>
          </w:p>
        </w:tc>
        <w:tc>
          <w:tcPr>
            <w:tcW w:w="1124" w:type="dxa"/>
          </w:tcPr>
          <w:p w14:paraId="1EF86D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B7E2A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23728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0925F6">
              <w:t xml:space="preserve">§ </w:t>
            </w:r>
            <w:r w:rsidRPr="000925F6">
              <w:fldChar w:fldCharType="begin"/>
            </w:r>
            <w:r w:rsidRPr="000925F6">
              <w:instrText xml:space="preserve"> REF _Ref14098360 \w \h \d " " </w:instrText>
            </w:r>
            <w:r w:rsidRPr="000925F6">
              <w:fldChar w:fldCharType="separate"/>
            </w:r>
            <w:r>
              <w:t>4.20 H. 4</w:t>
            </w:r>
            <w:r w:rsidRPr="000925F6">
              <w:fldChar w:fldCharType="end"/>
            </w:r>
          </w:p>
        </w:tc>
        <w:tc>
          <w:tcPr>
            <w:tcW w:w="398" w:type="dxa"/>
          </w:tcPr>
          <w:p w14:paraId="492ADB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0C3E31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48FF69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98222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25BC601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DC19439" w14:textId="77777777" w:rsidR="00F00296" w:rsidRDefault="00F00296" w:rsidP="00C97003">
            <w:pPr>
              <w:pStyle w:val="ListParagraph"/>
              <w:numPr>
                <w:ilvl w:val="0"/>
                <w:numId w:val="20"/>
              </w:numPr>
              <w:ind w:left="0" w:firstLine="0"/>
            </w:pPr>
          </w:p>
        </w:tc>
        <w:tc>
          <w:tcPr>
            <w:tcW w:w="3257" w:type="dxa"/>
          </w:tcPr>
          <w:p w14:paraId="066037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Pr>
                <w:rFonts w:ascii="Calibri" w:hAnsi="Calibri" w:cs="Calibri"/>
                <w:color w:val="000000"/>
              </w:rPr>
              <w:t xml:space="preserve">Hot </w:t>
            </w:r>
            <w:r w:rsidRPr="00E02B37">
              <w:t>DSP</w:t>
            </w:r>
            <w:r>
              <w:t xml:space="preserve"> </w:t>
            </w:r>
            <w:r w:rsidRPr="00E02B37">
              <w:t>System Run-Hours Total</w:t>
            </w:r>
          </w:p>
        </w:tc>
        <w:tc>
          <w:tcPr>
            <w:tcW w:w="1124" w:type="dxa"/>
          </w:tcPr>
          <w:p w14:paraId="343C5A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A79CE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DFE92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0925F6">
              <w:t xml:space="preserve">§ </w:t>
            </w:r>
            <w:r w:rsidRPr="000925F6">
              <w:fldChar w:fldCharType="begin"/>
            </w:r>
            <w:r w:rsidRPr="000925F6">
              <w:instrText xml:space="preserve"> REF _Ref14098360 \w \h \d " " </w:instrText>
            </w:r>
            <w:r w:rsidRPr="000925F6">
              <w:fldChar w:fldCharType="separate"/>
            </w:r>
            <w:r>
              <w:t>4.20 H. 4</w:t>
            </w:r>
            <w:r w:rsidRPr="000925F6">
              <w:fldChar w:fldCharType="end"/>
            </w:r>
          </w:p>
        </w:tc>
        <w:tc>
          <w:tcPr>
            <w:tcW w:w="398" w:type="dxa"/>
          </w:tcPr>
          <w:p w14:paraId="2A45C7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20FFF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AD2A2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DAFA0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E335B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6BEFF3D" w14:textId="77777777" w:rsidR="00F00296" w:rsidRDefault="00F00296" w:rsidP="00C97003">
            <w:pPr>
              <w:pStyle w:val="ListParagraph"/>
              <w:numPr>
                <w:ilvl w:val="0"/>
                <w:numId w:val="20"/>
              </w:numPr>
              <w:ind w:left="0" w:firstLine="0"/>
            </w:pPr>
          </w:p>
        </w:tc>
        <w:tc>
          <w:tcPr>
            <w:tcW w:w="3257" w:type="dxa"/>
          </w:tcPr>
          <w:p w14:paraId="285299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Hot </w:t>
            </w:r>
            <w:r w:rsidRPr="00E02B37">
              <w:t>DSP</w:t>
            </w:r>
            <w:r>
              <w:t xml:space="preserve"> </w:t>
            </w:r>
            <w:r w:rsidRPr="00E02B37">
              <w:t>Cumulative % Request-Hours</w:t>
            </w:r>
          </w:p>
        </w:tc>
        <w:tc>
          <w:tcPr>
            <w:tcW w:w="1124" w:type="dxa"/>
          </w:tcPr>
          <w:p w14:paraId="03D4FB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CCA2EEB"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1376BC20"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_Ref14098360 \w \h \d " " </w:instrText>
            </w:r>
            <w:r>
              <w:fldChar w:fldCharType="separate"/>
            </w:r>
            <w:r>
              <w:t>4.20 H. 4</w:t>
            </w:r>
            <w:r>
              <w:fldChar w:fldCharType="end"/>
            </w:r>
          </w:p>
        </w:tc>
        <w:tc>
          <w:tcPr>
            <w:tcW w:w="398" w:type="dxa"/>
          </w:tcPr>
          <w:p w14:paraId="4D1BC7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DBE9C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5484F1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B37292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44B7BE9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35745A8" w14:textId="77777777" w:rsidR="00F00296" w:rsidRDefault="00F00296" w:rsidP="00C97003">
            <w:pPr>
              <w:pStyle w:val="ListParagraph"/>
              <w:numPr>
                <w:ilvl w:val="0"/>
                <w:numId w:val="20"/>
              </w:numPr>
              <w:ind w:left="0" w:firstLine="0"/>
            </w:pPr>
          </w:p>
        </w:tc>
        <w:tc>
          <w:tcPr>
            <w:tcW w:w="3257" w:type="dxa"/>
          </w:tcPr>
          <w:p w14:paraId="76183637" w14:textId="77777777" w:rsidR="00F00296" w:rsidRPr="00E02B37" w:rsidRDefault="00F00296" w:rsidP="00654AFE">
            <w:pPr>
              <w:cnfStyle w:val="000000010000" w:firstRow="0" w:lastRow="0" w:firstColumn="0" w:lastColumn="0" w:oddVBand="0" w:evenVBand="0" w:oddHBand="0" w:evenHBand="1" w:firstRowFirstColumn="0" w:firstRowLastColumn="0" w:lastRowFirstColumn="0" w:lastRowLastColumn="0"/>
            </w:pPr>
            <w:r>
              <w:t>Cold SAT Requests</w:t>
            </w:r>
          </w:p>
        </w:tc>
        <w:tc>
          <w:tcPr>
            <w:tcW w:w="1124" w:type="dxa"/>
          </w:tcPr>
          <w:p w14:paraId="19E4C3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82573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FD6AC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B77300">
              <w:t>§</w:t>
            </w:r>
            <w:r>
              <w:t xml:space="preserve"> </w:t>
            </w:r>
            <w:r w:rsidRPr="00B77300">
              <w:fldChar w:fldCharType="begin"/>
            </w:r>
            <w:r w:rsidRPr="00B77300">
              <w:instrText xml:space="preserve"> REF _Ref14098333 \w \h \d " " </w:instrText>
            </w:r>
            <w:r w:rsidRPr="00B77300">
              <w:fldChar w:fldCharType="separate"/>
            </w:r>
            <w:r>
              <w:t>4.20 H. 1</w:t>
            </w:r>
            <w:r w:rsidRPr="00B77300">
              <w:fldChar w:fldCharType="end"/>
            </w:r>
          </w:p>
        </w:tc>
        <w:tc>
          <w:tcPr>
            <w:tcW w:w="398" w:type="dxa"/>
          </w:tcPr>
          <w:p w14:paraId="79B5A7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8DDBB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7D6F36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E9928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25FE574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81873FC" w14:textId="77777777" w:rsidR="00F00296" w:rsidRDefault="00F00296" w:rsidP="00C97003">
            <w:pPr>
              <w:pStyle w:val="ListParagraph"/>
              <w:numPr>
                <w:ilvl w:val="0"/>
                <w:numId w:val="20"/>
              </w:numPr>
              <w:ind w:left="0" w:firstLine="0"/>
            </w:pPr>
          </w:p>
        </w:tc>
        <w:tc>
          <w:tcPr>
            <w:tcW w:w="3257" w:type="dxa"/>
          </w:tcPr>
          <w:p w14:paraId="3D267A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Cold SAT </w:t>
            </w:r>
            <w:r w:rsidRPr="00E02B37">
              <w:t>Importance-Multiplier</w:t>
            </w:r>
          </w:p>
        </w:tc>
        <w:tc>
          <w:tcPr>
            <w:tcW w:w="1124" w:type="dxa"/>
          </w:tcPr>
          <w:p w14:paraId="083315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AD11176"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197A526"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B77300">
              <w:t>§</w:t>
            </w:r>
            <w:r>
              <w:t xml:space="preserve"> </w:t>
            </w:r>
            <w:r w:rsidRPr="00B77300">
              <w:fldChar w:fldCharType="begin"/>
            </w:r>
            <w:r w:rsidRPr="00B77300">
              <w:instrText xml:space="preserve"> REF _Ref14098333 \w \h \d " " </w:instrText>
            </w:r>
            <w:r w:rsidRPr="00B77300">
              <w:fldChar w:fldCharType="separate"/>
            </w:r>
            <w:r>
              <w:t>4.20 H. 1</w:t>
            </w:r>
            <w:r w:rsidRPr="00B77300">
              <w:fldChar w:fldCharType="end"/>
            </w:r>
          </w:p>
        </w:tc>
        <w:tc>
          <w:tcPr>
            <w:tcW w:w="398" w:type="dxa"/>
          </w:tcPr>
          <w:p w14:paraId="21A76F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F5A6F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B66F3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77918D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BD41FE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965F4DD" w14:textId="77777777" w:rsidR="00F00296" w:rsidRDefault="00F00296" w:rsidP="00C97003">
            <w:pPr>
              <w:pStyle w:val="ListParagraph"/>
              <w:numPr>
                <w:ilvl w:val="0"/>
                <w:numId w:val="20"/>
              </w:numPr>
              <w:ind w:left="0" w:firstLine="0"/>
            </w:pPr>
          </w:p>
        </w:tc>
        <w:tc>
          <w:tcPr>
            <w:tcW w:w="3257" w:type="dxa"/>
          </w:tcPr>
          <w:p w14:paraId="476F88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Cold SAT </w:t>
            </w:r>
            <w:r w:rsidRPr="00E02B37">
              <w:t>Request-Hours Accumulator</w:t>
            </w:r>
          </w:p>
        </w:tc>
        <w:tc>
          <w:tcPr>
            <w:tcW w:w="1124" w:type="dxa"/>
          </w:tcPr>
          <w:p w14:paraId="1CC5CB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6B295131"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2B1CA217"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rsidRPr="00B77300">
              <w:t>§</w:t>
            </w:r>
            <w:r>
              <w:t xml:space="preserve"> </w:t>
            </w:r>
            <w:r w:rsidRPr="00B77300">
              <w:fldChar w:fldCharType="begin"/>
            </w:r>
            <w:r w:rsidRPr="00B77300">
              <w:instrText xml:space="preserve"> REF _Ref14098333 \w \h \d " " </w:instrText>
            </w:r>
            <w:r w:rsidRPr="00B77300">
              <w:fldChar w:fldCharType="separate"/>
            </w:r>
            <w:r>
              <w:t>4.20 H. 1</w:t>
            </w:r>
            <w:r w:rsidRPr="00B77300">
              <w:fldChar w:fldCharType="end"/>
            </w:r>
          </w:p>
        </w:tc>
        <w:tc>
          <w:tcPr>
            <w:tcW w:w="398" w:type="dxa"/>
          </w:tcPr>
          <w:p w14:paraId="048305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317216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0D548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138D1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5E3EC5A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3D89BC7" w14:textId="77777777" w:rsidR="00F00296" w:rsidRDefault="00F00296" w:rsidP="00C97003">
            <w:pPr>
              <w:pStyle w:val="ListParagraph"/>
              <w:numPr>
                <w:ilvl w:val="0"/>
                <w:numId w:val="20"/>
              </w:numPr>
              <w:ind w:left="0" w:firstLine="0"/>
            </w:pPr>
          </w:p>
        </w:tc>
        <w:tc>
          <w:tcPr>
            <w:tcW w:w="3257" w:type="dxa"/>
          </w:tcPr>
          <w:p w14:paraId="47DCDB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Cold SAT </w:t>
            </w:r>
            <w:r w:rsidRPr="00E02B37">
              <w:t>System Run-Hours Total</w:t>
            </w:r>
          </w:p>
        </w:tc>
        <w:tc>
          <w:tcPr>
            <w:tcW w:w="1124" w:type="dxa"/>
          </w:tcPr>
          <w:p w14:paraId="7EE0EF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64FB09A"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0A36CDE7" w14:textId="77777777" w:rsidR="00F00296" w:rsidRPr="00A929CD" w:rsidRDefault="00F00296" w:rsidP="00654AFE">
            <w:pPr>
              <w:cnfStyle w:val="000000100000" w:firstRow="0" w:lastRow="0" w:firstColumn="0" w:lastColumn="0" w:oddVBand="0" w:evenVBand="0" w:oddHBand="1" w:evenHBand="0" w:firstRowFirstColumn="0" w:firstRowLastColumn="0" w:lastRowFirstColumn="0" w:lastRowLastColumn="0"/>
            </w:pPr>
            <w:r w:rsidRPr="00B77300">
              <w:t>§</w:t>
            </w:r>
            <w:r>
              <w:t xml:space="preserve"> </w:t>
            </w:r>
            <w:r w:rsidRPr="00B77300">
              <w:fldChar w:fldCharType="begin"/>
            </w:r>
            <w:r w:rsidRPr="00B77300">
              <w:instrText xml:space="preserve"> REF _Ref14098333 \w \h \d " " </w:instrText>
            </w:r>
            <w:r w:rsidRPr="00B77300">
              <w:fldChar w:fldCharType="separate"/>
            </w:r>
            <w:r>
              <w:t>4.20 H. 1</w:t>
            </w:r>
            <w:r w:rsidRPr="00B77300">
              <w:fldChar w:fldCharType="end"/>
            </w:r>
          </w:p>
        </w:tc>
        <w:tc>
          <w:tcPr>
            <w:tcW w:w="398" w:type="dxa"/>
          </w:tcPr>
          <w:p w14:paraId="7385D5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04D63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3FD2D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2CBC4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02287FB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9329A3A" w14:textId="77777777" w:rsidR="00F00296" w:rsidRDefault="00F00296" w:rsidP="00C97003">
            <w:pPr>
              <w:pStyle w:val="ListParagraph"/>
              <w:numPr>
                <w:ilvl w:val="0"/>
                <w:numId w:val="20"/>
              </w:numPr>
              <w:ind w:left="0" w:firstLine="0"/>
            </w:pPr>
          </w:p>
        </w:tc>
        <w:tc>
          <w:tcPr>
            <w:tcW w:w="3257" w:type="dxa"/>
          </w:tcPr>
          <w:p w14:paraId="155370C6" w14:textId="77777777" w:rsidR="00F00296" w:rsidRPr="00E02B37" w:rsidRDefault="00F00296" w:rsidP="00654AFE">
            <w:pPr>
              <w:cnfStyle w:val="000000010000" w:firstRow="0" w:lastRow="0" w:firstColumn="0" w:lastColumn="0" w:oddVBand="0" w:evenVBand="0" w:oddHBand="0" w:evenHBand="1" w:firstRowFirstColumn="0" w:firstRowLastColumn="0" w:lastRowFirstColumn="0" w:lastRowLastColumn="0"/>
            </w:pPr>
            <w:r>
              <w:t xml:space="preserve">Cold SAT </w:t>
            </w:r>
            <w:r w:rsidRPr="003873B8">
              <w:t>Cumulative % Request-Hours</w:t>
            </w:r>
          </w:p>
        </w:tc>
        <w:tc>
          <w:tcPr>
            <w:tcW w:w="1124" w:type="dxa"/>
          </w:tcPr>
          <w:p w14:paraId="3D1A1D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2DE1A287"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424F34E" w14:textId="77777777" w:rsidR="00F00296" w:rsidRPr="00A929CD"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_Ref14098333 \w \h \d " " </w:instrText>
            </w:r>
            <w:r>
              <w:fldChar w:fldCharType="separate"/>
            </w:r>
            <w:r>
              <w:t>4.20 H. 1</w:t>
            </w:r>
            <w:r>
              <w:fldChar w:fldCharType="end"/>
            </w:r>
          </w:p>
        </w:tc>
        <w:tc>
          <w:tcPr>
            <w:tcW w:w="398" w:type="dxa"/>
          </w:tcPr>
          <w:p w14:paraId="5896BE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2A095D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462F1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22E9E5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0641396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6B8456D" w14:textId="77777777" w:rsidR="00F00296" w:rsidRDefault="00F00296" w:rsidP="00C97003">
            <w:pPr>
              <w:pStyle w:val="ListParagraph"/>
              <w:numPr>
                <w:ilvl w:val="0"/>
                <w:numId w:val="20"/>
              </w:numPr>
              <w:ind w:left="0" w:firstLine="0"/>
            </w:pPr>
          </w:p>
        </w:tc>
        <w:tc>
          <w:tcPr>
            <w:tcW w:w="3257" w:type="dxa"/>
          </w:tcPr>
          <w:p w14:paraId="464C5E69"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Hot SAT Requests</w:t>
            </w:r>
          </w:p>
        </w:tc>
        <w:tc>
          <w:tcPr>
            <w:tcW w:w="1124" w:type="dxa"/>
          </w:tcPr>
          <w:p w14:paraId="7ACEBD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84DC1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A004B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255DE9">
              <w:t xml:space="preserve">§ </w:t>
            </w:r>
            <w:r w:rsidRPr="00255DE9">
              <w:fldChar w:fldCharType="begin"/>
            </w:r>
            <w:r w:rsidRPr="00255DE9">
              <w:instrText xml:space="preserve"> REF _Ref14098312 \w \h \d " " </w:instrText>
            </w:r>
            <w:r w:rsidRPr="00255DE9">
              <w:fldChar w:fldCharType="separate"/>
            </w:r>
            <w:r>
              <w:t>4.20 H. 3</w:t>
            </w:r>
            <w:r w:rsidRPr="00255DE9">
              <w:fldChar w:fldCharType="end"/>
            </w:r>
          </w:p>
        </w:tc>
        <w:tc>
          <w:tcPr>
            <w:tcW w:w="398" w:type="dxa"/>
          </w:tcPr>
          <w:p w14:paraId="4856AB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010AD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5ADECD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074A7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91696A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F435D77" w14:textId="77777777" w:rsidR="00F00296" w:rsidRDefault="00F00296" w:rsidP="00C97003">
            <w:pPr>
              <w:pStyle w:val="ListParagraph"/>
              <w:numPr>
                <w:ilvl w:val="0"/>
                <w:numId w:val="20"/>
              </w:numPr>
              <w:ind w:left="0" w:firstLine="0"/>
            </w:pPr>
          </w:p>
        </w:tc>
        <w:tc>
          <w:tcPr>
            <w:tcW w:w="3257" w:type="dxa"/>
          </w:tcPr>
          <w:p w14:paraId="2665512F"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Importance-Multiplier</w:t>
            </w:r>
          </w:p>
        </w:tc>
        <w:tc>
          <w:tcPr>
            <w:tcW w:w="1124" w:type="dxa"/>
          </w:tcPr>
          <w:p w14:paraId="17E83F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3D26F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7B160A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255DE9">
              <w:t xml:space="preserve">§ </w:t>
            </w:r>
            <w:r w:rsidRPr="00255DE9">
              <w:fldChar w:fldCharType="begin"/>
            </w:r>
            <w:r w:rsidRPr="00255DE9">
              <w:instrText xml:space="preserve"> REF _Ref14098312 \w \h \d " " </w:instrText>
            </w:r>
            <w:r w:rsidRPr="00255DE9">
              <w:fldChar w:fldCharType="separate"/>
            </w:r>
            <w:r>
              <w:t>4.20 H. 3</w:t>
            </w:r>
            <w:r w:rsidRPr="00255DE9">
              <w:fldChar w:fldCharType="end"/>
            </w:r>
          </w:p>
        </w:tc>
        <w:tc>
          <w:tcPr>
            <w:tcW w:w="398" w:type="dxa"/>
          </w:tcPr>
          <w:p w14:paraId="17A5F2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463B1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F92D1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0E8901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3404B4D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29F1ABA" w14:textId="77777777" w:rsidR="00F00296" w:rsidRDefault="00F00296" w:rsidP="00C97003">
            <w:pPr>
              <w:pStyle w:val="ListParagraph"/>
              <w:numPr>
                <w:ilvl w:val="0"/>
                <w:numId w:val="20"/>
              </w:numPr>
              <w:ind w:left="0" w:firstLine="0"/>
            </w:pPr>
          </w:p>
        </w:tc>
        <w:tc>
          <w:tcPr>
            <w:tcW w:w="3257" w:type="dxa"/>
          </w:tcPr>
          <w:p w14:paraId="1CD12E09"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Request-Hours Accumulator</w:t>
            </w:r>
          </w:p>
        </w:tc>
        <w:tc>
          <w:tcPr>
            <w:tcW w:w="1124" w:type="dxa"/>
          </w:tcPr>
          <w:p w14:paraId="1FDFC8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6713A1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772713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255DE9">
              <w:t xml:space="preserve">§ </w:t>
            </w:r>
            <w:r w:rsidRPr="00255DE9">
              <w:fldChar w:fldCharType="begin"/>
            </w:r>
            <w:r w:rsidRPr="00255DE9">
              <w:instrText xml:space="preserve"> REF _Ref14098312 \w \h \d " " </w:instrText>
            </w:r>
            <w:r w:rsidRPr="00255DE9">
              <w:fldChar w:fldCharType="separate"/>
            </w:r>
            <w:r>
              <w:t>4.20 H. 3</w:t>
            </w:r>
            <w:r w:rsidRPr="00255DE9">
              <w:fldChar w:fldCharType="end"/>
            </w:r>
          </w:p>
        </w:tc>
        <w:tc>
          <w:tcPr>
            <w:tcW w:w="398" w:type="dxa"/>
          </w:tcPr>
          <w:p w14:paraId="312D70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73B67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7CEE9A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68AF9C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1F0ED35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39B6232" w14:textId="77777777" w:rsidR="00F00296" w:rsidRDefault="00F00296" w:rsidP="00C97003">
            <w:pPr>
              <w:pStyle w:val="ListParagraph"/>
              <w:numPr>
                <w:ilvl w:val="0"/>
                <w:numId w:val="20"/>
              </w:numPr>
              <w:ind w:left="0" w:firstLine="0"/>
            </w:pPr>
          </w:p>
        </w:tc>
        <w:tc>
          <w:tcPr>
            <w:tcW w:w="3257" w:type="dxa"/>
          </w:tcPr>
          <w:p w14:paraId="6B12DED2" w14:textId="77777777" w:rsidR="00F00296" w:rsidRPr="003873B8" w:rsidRDefault="00F00296" w:rsidP="00654AFE">
            <w:pPr>
              <w:cnfStyle w:val="000000010000" w:firstRow="0" w:lastRow="0" w:firstColumn="0" w:lastColumn="0" w:oddVBand="0" w:evenVBand="0" w:oddHBand="0" w:evenHBand="1" w:firstRowFirstColumn="0" w:firstRowLastColumn="0" w:lastRowFirstColumn="0" w:lastRowLastColumn="0"/>
            </w:pPr>
            <w:r>
              <w:t>Hot SAT</w:t>
            </w:r>
            <w:r w:rsidRPr="00E02B37">
              <w:t xml:space="preserve"> System Run-Hours Total</w:t>
            </w:r>
          </w:p>
        </w:tc>
        <w:tc>
          <w:tcPr>
            <w:tcW w:w="1124" w:type="dxa"/>
          </w:tcPr>
          <w:p w14:paraId="4DFB03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31B468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712549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255DE9">
              <w:t xml:space="preserve">§ </w:t>
            </w:r>
            <w:r w:rsidRPr="00255DE9">
              <w:fldChar w:fldCharType="begin"/>
            </w:r>
            <w:r w:rsidRPr="00255DE9">
              <w:instrText xml:space="preserve"> REF _Ref14098312 \w \h \d " " </w:instrText>
            </w:r>
            <w:r w:rsidRPr="00255DE9">
              <w:fldChar w:fldCharType="separate"/>
            </w:r>
            <w:r>
              <w:t>4.20 H. 3</w:t>
            </w:r>
            <w:r w:rsidRPr="00255DE9">
              <w:fldChar w:fldCharType="end"/>
            </w:r>
          </w:p>
        </w:tc>
        <w:tc>
          <w:tcPr>
            <w:tcW w:w="398" w:type="dxa"/>
          </w:tcPr>
          <w:p w14:paraId="3E7FBD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5A274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456E1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41259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1306BF1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6CDCEAD" w14:textId="77777777" w:rsidR="00F00296" w:rsidRDefault="00F00296" w:rsidP="00C97003">
            <w:pPr>
              <w:pStyle w:val="ListParagraph"/>
              <w:numPr>
                <w:ilvl w:val="0"/>
                <w:numId w:val="20"/>
              </w:numPr>
              <w:ind w:left="0" w:firstLine="0"/>
            </w:pPr>
          </w:p>
        </w:tc>
        <w:tc>
          <w:tcPr>
            <w:tcW w:w="3257" w:type="dxa"/>
          </w:tcPr>
          <w:p w14:paraId="707E8D2D"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Hot SAT</w:t>
            </w:r>
            <w:r w:rsidRPr="00E02B37">
              <w:t xml:space="preserve"> Cumulative % Request-Hours</w:t>
            </w:r>
          </w:p>
        </w:tc>
        <w:tc>
          <w:tcPr>
            <w:tcW w:w="1124" w:type="dxa"/>
          </w:tcPr>
          <w:p w14:paraId="41FAD8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F4BE3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D6DD0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_Ref14098312 \w \h \d " " </w:instrText>
            </w:r>
            <w:r>
              <w:fldChar w:fldCharType="separate"/>
            </w:r>
            <w:r>
              <w:t>4.20 H. 3</w:t>
            </w:r>
            <w:r>
              <w:fldChar w:fldCharType="end"/>
            </w:r>
          </w:p>
        </w:tc>
        <w:tc>
          <w:tcPr>
            <w:tcW w:w="398" w:type="dxa"/>
          </w:tcPr>
          <w:p w14:paraId="68F54E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5E07A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FC8CC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566C7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67F3F7B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4DEAD21" w14:textId="77777777" w:rsidR="00F00296" w:rsidRDefault="00F00296" w:rsidP="00C97003">
            <w:pPr>
              <w:pStyle w:val="ListParagraph"/>
              <w:numPr>
                <w:ilvl w:val="0"/>
                <w:numId w:val="20"/>
              </w:numPr>
              <w:ind w:left="0" w:firstLine="0"/>
            </w:pPr>
          </w:p>
        </w:tc>
        <w:tc>
          <w:tcPr>
            <w:tcW w:w="3257" w:type="dxa"/>
          </w:tcPr>
          <w:p w14:paraId="6DA48C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 Requests</w:t>
            </w:r>
          </w:p>
        </w:tc>
        <w:tc>
          <w:tcPr>
            <w:tcW w:w="1124" w:type="dxa"/>
          </w:tcPr>
          <w:p w14:paraId="5CB0D4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6D876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95651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_Ref14098272 \w \h \d " " </w:instrText>
            </w:r>
            <w:r>
              <w:fldChar w:fldCharType="separate"/>
            </w:r>
            <w:r>
              <w:t>4.20 H. 5</w:t>
            </w:r>
            <w:r>
              <w:fldChar w:fldCharType="end"/>
            </w:r>
          </w:p>
        </w:tc>
        <w:tc>
          <w:tcPr>
            <w:tcW w:w="398" w:type="dxa"/>
          </w:tcPr>
          <w:p w14:paraId="3F8C6C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09182F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7FF5DD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1644C9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D0CE3B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572FFC0" w14:textId="77777777" w:rsidR="00F00296" w:rsidRDefault="00F00296" w:rsidP="00C97003">
            <w:pPr>
              <w:pStyle w:val="ListParagraph"/>
              <w:numPr>
                <w:ilvl w:val="0"/>
                <w:numId w:val="20"/>
              </w:numPr>
              <w:ind w:left="0" w:firstLine="0"/>
            </w:pPr>
          </w:p>
        </w:tc>
        <w:tc>
          <w:tcPr>
            <w:tcW w:w="3257" w:type="dxa"/>
          </w:tcPr>
          <w:p w14:paraId="77CA1B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Importance-Multiplier</w:t>
            </w:r>
          </w:p>
        </w:tc>
        <w:tc>
          <w:tcPr>
            <w:tcW w:w="1124" w:type="dxa"/>
          </w:tcPr>
          <w:p w14:paraId="1F8170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3C7BD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60CEB5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_Ref14098272 \w \h \d " " </w:instrText>
            </w:r>
            <w:r>
              <w:fldChar w:fldCharType="separate"/>
            </w:r>
            <w:r>
              <w:t>4.20 H. 5</w:t>
            </w:r>
            <w:r>
              <w:fldChar w:fldCharType="end"/>
            </w:r>
          </w:p>
        </w:tc>
        <w:tc>
          <w:tcPr>
            <w:tcW w:w="398" w:type="dxa"/>
          </w:tcPr>
          <w:p w14:paraId="7524E8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40706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3C7E67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85EEF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6641EF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2895E58" w14:textId="77777777" w:rsidR="00F00296" w:rsidRDefault="00F00296" w:rsidP="00C97003">
            <w:pPr>
              <w:pStyle w:val="ListParagraph"/>
              <w:numPr>
                <w:ilvl w:val="0"/>
                <w:numId w:val="20"/>
              </w:numPr>
              <w:ind w:left="0" w:firstLine="0"/>
            </w:pPr>
          </w:p>
        </w:tc>
        <w:tc>
          <w:tcPr>
            <w:tcW w:w="3257" w:type="dxa"/>
          </w:tcPr>
          <w:p w14:paraId="6AF50E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Request-Hours Accumulator</w:t>
            </w:r>
          </w:p>
        </w:tc>
        <w:tc>
          <w:tcPr>
            <w:tcW w:w="1124" w:type="dxa"/>
          </w:tcPr>
          <w:p w14:paraId="563BA3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8F459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hrs</w:t>
            </w:r>
          </w:p>
        </w:tc>
        <w:tc>
          <w:tcPr>
            <w:tcW w:w="1280" w:type="dxa"/>
          </w:tcPr>
          <w:p w14:paraId="610820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_Ref14098272 \w \h \d " " </w:instrText>
            </w:r>
            <w:r>
              <w:fldChar w:fldCharType="separate"/>
            </w:r>
            <w:r>
              <w:t>4.20 H. 5</w:t>
            </w:r>
            <w:r>
              <w:fldChar w:fldCharType="end"/>
            </w:r>
          </w:p>
        </w:tc>
        <w:tc>
          <w:tcPr>
            <w:tcW w:w="398" w:type="dxa"/>
          </w:tcPr>
          <w:p w14:paraId="0FDE7E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659BAF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20ADBC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44268F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7189919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A03FDFC" w14:textId="77777777" w:rsidR="00F00296" w:rsidRDefault="00F00296" w:rsidP="00C97003">
            <w:pPr>
              <w:pStyle w:val="ListParagraph"/>
              <w:numPr>
                <w:ilvl w:val="0"/>
                <w:numId w:val="20"/>
              </w:numPr>
              <w:ind w:left="0" w:firstLine="0"/>
            </w:pPr>
          </w:p>
        </w:tc>
        <w:tc>
          <w:tcPr>
            <w:tcW w:w="3257" w:type="dxa"/>
          </w:tcPr>
          <w:p w14:paraId="26337E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Fan</w:t>
            </w:r>
            <w:r w:rsidRPr="00E02B37">
              <w:t xml:space="preserve"> System Run-Hours Total</w:t>
            </w:r>
          </w:p>
        </w:tc>
        <w:tc>
          <w:tcPr>
            <w:tcW w:w="1124" w:type="dxa"/>
          </w:tcPr>
          <w:p w14:paraId="209222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14EF6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hrs</w:t>
            </w:r>
          </w:p>
        </w:tc>
        <w:tc>
          <w:tcPr>
            <w:tcW w:w="1280" w:type="dxa"/>
          </w:tcPr>
          <w:p w14:paraId="6D5D3E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_Ref14098272 \w \h \d " " </w:instrText>
            </w:r>
            <w:r>
              <w:fldChar w:fldCharType="separate"/>
            </w:r>
            <w:r>
              <w:t>4.20 H. 5</w:t>
            </w:r>
            <w:r>
              <w:fldChar w:fldCharType="end"/>
            </w:r>
          </w:p>
        </w:tc>
        <w:tc>
          <w:tcPr>
            <w:tcW w:w="398" w:type="dxa"/>
          </w:tcPr>
          <w:p w14:paraId="2D410A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334B6A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F38E8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752A44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User can reset</w:t>
            </w:r>
          </w:p>
        </w:tc>
      </w:tr>
      <w:tr w:rsidR="00F00296" w14:paraId="51D47C1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5A2F9D7" w14:textId="77777777" w:rsidR="00F00296" w:rsidRDefault="00F00296" w:rsidP="00C97003">
            <w:pPr>
              <w:pStyle w:val="ListParagraph"/>
              <w:numPr>
                <w:ilvl w:val="0"/>
                <w:numId w:val="20"/>
              </w:numPr>
              <w:ind w:left="0" w:firstLine="0"/>
            </w:pPr>
          </w:p>
        </w:tc>
        <w:tc>
          <w:tcPr>
            <w:tcW w:w="3257" w:type="dxa"/>
          </w:tcPr>
          <w:p w14:paraId="185778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Fan</w:t>
            </w:r>
            <w:r w:rsidRPr="00E02B37">
              <w:t xml:space="preserve"> Cumulative % Request-Hours</w:t>
            </w:r>
          </w:p>
        </w:tc>
        <w:tc>
          <w:tcPr>
            <w:tcW w:w="1124" w:type="dxa"/>
          </w:tcPr>
          <w:p w14:paraId="6EB8DC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4ECBF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989C7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_Ref14098272 \w \h \d " " </w:instrText>
            </w:r>
            <w:r>
              <w:fldChar w:fldCharType="separate"/>
            </w:r>
            <w:r>
              <w:t>4.20 H. 5</w:t>
            </w:r>
            <w:r>
              <w:fldChar w:fldCharType="end"/>
            </w:r>
          </w:p>
        </w:tc>
        <w:tc>
          <w:tcPr>
            <w:tcW w:w="398" w:type="dxa"/>
          </w:tcPr>
          <w:p w14:paraId="45B631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798DD6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517A08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51A213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User can reset</w:t>
            </w:r>
          </w:p>
        </w:tc>
      </w:tr>
      <w:tr w:rsidR="00F00296" w14:paraId="3C21C23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FA9217F" w14:textId="77777777" w:rsidR="00F00296" w:rsidRDefault="00F00296" w:rsidP="00C97003">
            <w:pPr>
              <w:pStyle w:val="ListParagraph"/>
              <w:numPr>
                <w:ilvl w:val="0"/>
                <w:numId w:val="20"/>
              </w:numPr>
              <w:ind w:left="0" w:firstLine="0"/>
            </w:pPr>
          </w:p>
        </w:tc>
        <w:tc>
          <w:tcPr>
            <w:tcW w:w="3257" w:type="dxa"/>
          </w:tcPr>
          <w:p w14:paraId="7676E63E" w14:textId="77777777" w:rsidR="00F00296" w:rsidRPr="003873B8" w:rsidRDefault="00F00296" w:rsidP="00654AFE">
            <w:pPr>
              <w:cnfStyle w:val="000000100000" w:firstRow="0" w:lastRow="0" w:firstColumn="0" w:lastColumn="0" w:oddVBand="0" w:evenVBand="0" w:oddHBand="1" w:evenHBand="0" w:firstRowFirstColumn="0" w:firstRowLastColumn="0" w:lastRowFirstColumn="0" w:lastRowLastColumn="0"/>
            </w:pPr>
            <w:r>
              <w:t>TAV Ratio</w:t>
            </w:r>
          </w:p>
        </w:tc>
        <w:tc>
          <w:tcPr>
            <w:tcW w:w="1124" w:type="dxa"/>
          </w:tcPr>
          <w:p w14:paraId="4A6BC1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TAVratio</w:t>
            </w:r>
          </w:p>
        </w:tc>
        <w:tc>
          <w:tcPr>
            <w:tcW w:w="784" w:type="dxa"/>
          </w:tcPr>
          <w:p w14:paraId="22FC50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4AE2A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688EF3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4F1FA4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BF995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00D666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226089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623CBC8" w14:textId="77777777" w:rsidR="00F00296" w:rsidRDefault="00F00296" w:rsidP="00C97003">
            <w:pPr>
              <w:pStyle w:val="ListParagraph"/>
              <w:numPr>
                <w:ilvl w:val="0"/>
                <w:numId w:val="20"/>
              </w:numPr>
              <w:ind w:left="0" w:firstLine="0"/>
            </w:pPr>
          </w:p>
        </w:tc>
        <w:tc>
          <w:tcPr>
            <w:tcW w:w="3257" w:type="dxa"/>
          </w:tcPr>
          <w:p w14:paraId="564DB8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Zone Lowest Possible Air Flow</w:t>
            </w:r>
          </w:p>
        </w:tc>
        <w:tc>
          <w:tcPr>
            <w:tcW w:w="1124" w:type="dxa"/>
          </w:tcPr>
          <w:p w14:paraId="7EA1A3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w:t>
            </w:r>
          </w:p>
        </w:tc>
        <w:tc>
          <w:tcPr>
            <w:tcW w:w="784" w:type="dxa"/>
          </w:tcPr>
          <w:p w14:paraId="1A1B66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82744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056AE1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7068DD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2191D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189D35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0BAA02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82450C9" w14:textId="77777777" w:rsidR="00F00296" w:rsidRDefault="00F00296" w:rsidP="00C97003">
            <w:pPr>
              <w:pStyle w:val="ListParagraph"/>
              <w:numPr>
                <w:ilvl w:val="0"/>
                <w:numId w:val="20"/>
              </w:numPr>
              <w:ind w:left="0" w:firstLine="0"/>
            </w:pPr>
          </w:p>
        </w:tc>
        <w:tc>
          <w:tcPr>
            <w:tcW w:w="3257" w:type="dxa"/>
          </w:tcPr>
          <w:p w14:paraId="543C17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Total Cycle Time</w:t>
            </w:r>
          </w:p>
        </w:tc>
        <w:tc>
          <w:tcPr>
            <w:tcW w:w="1124" w:type="dxa"/>
          </w:tcPr>
          <w:p w14:paraId="205498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TCT</w:t>
            </w:r>
          </w:p>
        </w:tc>
        <w:tc>
          <w:tcPr>
            <w:tcW w:w="784" w:type="dxa"/>
          </w:tcPr>
          <w:p w14:paraId="687558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78D56E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2F0995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DABE6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66C1A3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2DA0E6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7BC3382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29F7ABE" w14:textId="77777777" w:rsidR="00F00296" w:rsidRDefault="00F00296" w:rsidP="00C97003">
            <w:pPr>
              <w:pStyle w:val="ListParagraph"/>
              <w:numPr>
                <w:ilvl w:val="0"/>
                <w:numId w:val="20"/>
              </w:numPr>
              <w:ind w:left="0" w:firstLine="0"/>
            </w:pPr>
          </w:p>
        </w:tc>
        <w:tc>
          <w:tcPr>
            <w:tcW w:w="3257" w:type="dxa"/>
          </w:tcPr>
          <w:p w14:paraId="1B34C5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Open Period</w:t>
            </w:r>
          </w:p>
        </w:tc>
        <w:tc>
          <w:tcPr>
            <w:tcW w:w="1124" w:type="dxa"/>
          </w:tcPr>
          <w:p w14:paraId="527C6C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OP</w:t>
            </w:r>
          </w:p>
        </w:tc>
        <w:tc>
          <w:tcPr>
            <w:tcW w:w="784" w:type="dxa"/>
          </w:tcPr>
          <w:p w14:paraId="0A506E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80" w:type="dxa"/>
          </w:tcPr>
          <w:p w14:paraId="4AA323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w:instrText>
            </w:r>
            <w:r>
              <w:fldChar w:fldCharType="separate"/>
            </w:r>
            <w:r>
              <w:t>4.8 D</w:t>
            </w:r>
            <w:r>
              <w:fldChar w:fldCharType="end"/>
            </w:r>
          </w:p>
        </w:tc>
        <w:tc>
          <w:tcPr>
            <w:tcW w:w="398" w:type="dxa"/>
          </w:tcPr>
          <w:p w14:paraId="6F8E6A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58B86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14AB34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708E8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D4E541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B4E9DB2" w14:textId="77777777" w:rsidR="00F00296" w:rsidRDefault="00F00296" w:rsidP="00C97003">
            <w:pPr>
              <w:pStyle w:val="ListParagraph"/>
              <w:numPr>
                <w:ilvl w:val="0"/>
                <w:numId w:val="20"/>
              </w:numPr>
              <w:ind w:left="0" w:firstLine="0"/>
            </w:pPr>
          </w:p>
        </w:tc>
        <w:tc>
          <w:tcPr>
            <w:tcW w:w="3257" w:type="dxa"/>
          </w:tcPr>
          <w:p w14:paraId="620461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TAV Closed Period</w:t>
            </w:r>
          </w:p>
        </w:tc>
        <w:tc>
          <w:tcPr>
            <w:tcW w:w="1124" w:type="dxa"/>
          </w:tcPr>
          <w:p w14:paraId="5D22E8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CP</w:t>
            </w:r>
          </w:p>
        </w:tc>
        <w:tc>
          <w:tcPr>
            <w:tcW w:w="784" w:type="dxa"/>
          </w:tcPr>
          <w:p w14:paraId="1F4551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80" w:type="dxa"/>
          </w:tcPr>
          <w:p w14:paraId="414415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6BE780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2B2D98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0F477D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44A51C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61089D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0FBCC1F" w14:textId="77777777" w:rsidR="00F00296" w:rsidRDefault="00F00296" w:rsidP="00C97003">
            <w:pPr>
              <w:pStyle w:val="ListParagraph"/>
              <w:numPr>
                <w:ilvl w:val="0"/>
                <w:numId w:val="20"/>
              </w:numPr>
              <w:ind w:left="0" w:firstLine="0"/>
            </w:pPr>
          </w:p>
        </w:tc>
        <w:tc>
          <w:tcPr>
            <w:tcW w:w="3257" w:type="dxa"/>
          </w:tcPr>
          <w:p w14:paraId="26D280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TAV Setpoint</w:t>
            </w:r>
          </w:p>
        </w:tc>
        <w:tc>
          <w:tcPr>
            <w:tcW w:w="1124" w:type="dxa"/>
          </w:tcPr>
          <w:p w14:paraId="74A133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Vspt*</w:t>
            </w:r>
          </w:p>
        </w:tc>
        <w:tc>
          <w:tcPr>
            <w:tcW w:w="784" w:type="dxa"/>
          </w:tcPr>
          <w:p w14:paraId="6746EC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26F64B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_Ref12021868 \w \h \d " "  \* MERGEFORMAT </w:instrText>
            </w:r>
            <w:r>
              <w:fldChar w:fldCharType="separate"/>
            </w:r>
            <w:r>
              <w:t>4.8 D</w:t>
            </w:r>
            <w:r>
              <w:fldChar w:fldCharType="end"/>
            </w:r>
          </w:p>
        </w:tc>
        <w:tc>
          <w:tcPr>
            <w:tcW w:w="398" w:type="dxa"/>
          </w:tcPr>
          <w:p w14:paraId="51C722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5F930EE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27AF67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0F26FE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317AD8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385192F" w14:textId="77777777" w:rsidR="00F00296" w:rsidRDefault="00F00296" w:rsidP="00C97003">
            <w:pPr>
              <w:pStyle w:val="ListParagraph"/>
              <w:numPr>
                <w:ilvl w:val="0"/>
                <w:numId w:val="20"/>
              </w:numPr>
              <w:ind w:left="0" w:firstLine="0"/>
            </w:pPr>
          </w:p>
        </w:tc>
        <w:tc>
          <w:tcPr>
            <w:tcW w:w="3257" w:type="dxa"/>
          </w:tcPr>
          <w:p w14:paraId="4423E1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Window-switch Cooling Setback</w:t>
            </w:r>
          </w:p>
        </w:tc>
        <w:tc>
          <w:tcPr>
            <w:tcW w:w="1124" w:type="dxa"/>
          </w:tcPr>
          <w:p w14:paraId="2F85A2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4AD71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7CEADA75" w14:textId="77777777" w:rsidR="00F00296" w:rsidRPr="00E821FE" w:rsidRDefault="00F00296" w:rsidP="00654AFE">
            <w:pPr>
              <w:cnfStyle w:val="000000100000" w:firstRow="0" w:lastRow="0" w:firstColumn="0" w:lastColumn="0" w:oddVBand="0" w:evenVBand="0" w:oddHBand="1" w:evenHBand="0" w:firstRowFirstColumn="0" w:firstRowLastColumn="0" w:lastRowFirstColumn="0" w:lastRowLastColumn="0"/>
            </w:pPr>
            <w:r w:rsidRPr="00E821FE">
              <w:rPr>
                <w:rFonts w:eastAsia="Malgun Gothic"/>
              </w:rP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58CBB4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19D22E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2F515D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5F6A7B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41877CF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E683244" w14:textId="77777777" w:rsidR="00F00296" w:rsidRDefault="00F00296" w:rsidP="00C97003">
            <w:pPr>
              <w:pStyle w:val="ListParagraph"/>
              <w:numPr>
                <w:ilvl w:val="0"/>
                <w:numId w:val="20"/>
              </w:numPr>
              <w:ind w:left="0" w:firstLine="0"/>
            </w:pPr>
          </w:p>
        </w:tc>
        <w:tc>
          <w:tcPr>
            <w:tcW w:w="3257" w:type="dxa"/>
          </w:tcPr>
          <w:p w14:paraId="4E5D0C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Window-switch Heating Setback</w:t>
            </w:r>
          </w:p>
        </w:tc>
        <w:tc>
          <w:tcPr>
            <w:tcW w:w="1124" w:type="dxa"/>
          </w:tcPr>
          <w:p w14:paraId="62B96F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EE7F5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23B9DE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rsidRPr="00E821FE">
              <w:fldChar w:fldCharType="begin"/>
            </w:r>
            <w:r w:rsidRPr="00E821FE">
              <w:instrText xml:space="preserve"> REF _Ref13654120 \w \h \d " " </w:instrText>
            </w:r>
            <w:r>
              <w:instrText xml:space="preserve"> \* MERGEFORMAT </w:instrText>
            </w:r>
            <w:r w:rsidRPr="00E821FE">
              <w:fldChar w:fldCharType="separate"/>
            </w:r>
            <w:r>
              <w:t>4.9 B. 7. a</w:t>
            </w:r>
            <w:r w:rsidRPr="00E821FE">
              <w:fldChar w:fldCharType="end"/>
            </w:r>
          </w:p>
        </w:tc>
        <w:tc>
          <w:tcPr>
            <w:tcW w:w="398" w:type="dxa"/>
          </w:tcPr>
          <w:p w14:paraId="2C8FB9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20CF40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49E771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4EF5A9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18340C7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5D20E10" w14:textId="77777777" w:rsidR="00F00296" w:rsidRDefault="00F00296" w:rsidP="00C97003">
            <w:pPr>
              <w:pStyle w:val="ListParagraph"/>
              <w:numPr>
                <w:ilvl w:val="0"/>
                <w:numId w:val="20"/>
              </w:numPr>
              <w:ind w:left="0" w:firstLine="0"/>
            </w:pPr>
          </w:p>
        </w:tc>
        <w:tc>
          <w:tcPr>
            <w:tcW w:w="3257" w:type="dxa"/>
          </w:tcPr>
          <w:p w14:paraId="667238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Occupancy Cooling Setback</w:t>
            </w:r>
          </w:p>
        </w:tc>
        <w:tc>
          <w:tcPr>
            <w:tcW w:w="1124" w:type="dxa"/>
          </w:tcPr>
          <w:p w14:paraId="46F72B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3436E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80" w:type="dxa"/>
          </w:tcPr>
          <w:p w14:paraId="1CE771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_Ref13654170 \w \h \d " " </w:instrText>
            </w:r>
            <w:r>
              <w:fldChar w:fldCharType="separate"/>
            </w:r>
            <w:r>
              <w:t>4.9 B. 8</w:t>
            </w:r>
            <w:r>
              <w:fldChar w:fldCharType="end"/>
            </w:r>
          </w:p>
        </w:tc>
        <w:tc>
          <w:tcPr>
            <w:tcW w:w="398" w:type="dxa"/>
          </w:tcPr>
          <w:p w14:paraId="75FDB0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04" w:type="dxa"/>
          </w:tcPr>
          <w:p w14:paraId="206D02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450" w:type="dxa"/>
          </w:tcPr>
          <w:p w14:paraId="110E59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666" w:type="dxa"/>
            <w:gridSpan w:val="2"/>
          </w:tcPr>
          <w:p w14:paraId="6E9D00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6836152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FCFFFCA" w14:textId="77777777" w:rsidR="00F00296" w:rsidRDefault="00F00296" w:rsidP="00C97003">
            <w:pPr>
              <w:pStyle w:val="ListParagraph"/>
              <w:numPr>
                <w:ilvl w:val="0"/>
                <w:numId w:val="20"/>
              </w:numPr>
              <w:ind w:left="0" w:firstLine="0"/>
            </w:pPr>
          </w:p>
        </w:tc>
        <w:tc>
          <w:tcPr>
            <w:tcW w:w="3257" w:type="dxa"/>
          </w:tcPr>
          <w:p w14:paraId="09949C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Occupancy Heating Setback</w:t>
            </w:r>
          </w:p>
        </w:tc>
        <w:tc>
          <w:tcPr>
            <w:tcW w:w="1124" w:type="dxa"/>
          </w:tcPr>
          <w:p w14:paraId="255176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414BB9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110C39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_Ref13654170 \w \h \d " " </w:instrText>
            </w:r>
            <w:r>
              <w:fldChar w:fldCharType="separate"/>
            </w:r>
            <w:r>
              <w:t>4.9 B. 8</w:t>
            </w:r>
            <w:r>
              <w:fldChar w:fldCharType="end"/>
            </w:r>
          </w:p>
        </w:tc>
        <w:tc>
          <w:tcPr>
            <w:tcW w:w="398" w:type="dxa"/>
          </w:tcPr>
          <w:p w14:paraId="1D0801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571F35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6352C2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7905A2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AD5A80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DD67146" w14:textId="77777777" w:rsidR="00F00296" w:rsidRDefault="00F00296" w:rsidP="00C97003">
            <w:pPr>
              <w:pStyle w:val="ListParagraph"/>
              <w:numPr>
                <w:ilvl w:val="0"/>
                <w:numId w:val="20"/>
              </w:numPr>
              <w:ind w:left="0" w:firstLine="0"/>
            </w:pPr>
          </w:p>
        </w:tc>
        <w:tc>
          <w:tcPr>
            <w:tcW w:w="3257" w:type="dxa"/>
          </w:tcPr>
          <w:p w14:paraId="26C491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1</w:t>
            </w:r>
          </w:p>
        </w:tc>
        <w:tc>
          <w:tcPr>
            <w:tcW w:w="1124" w:type="dxa"/>
          </w:tcPr>
          <w:p w14:paraId="5E014F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7350BC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B5496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_Ref13659391 \w \h \d " " </w:instrText>
            </w:r>
            <w:r>
              <w:fldChar w:fldCharType="separate"/>
            </w:r>
            <w:r>
              <w:t>4.9 B. 6</w:t>
            </w:r>
            <w:r>
              <w:fldChar w:fldCharType="end"/>
            </w:r>
          </w:p>
        </w:tc>
        <w:tc>
          <w:tcPr>
            <w:tcW w:w="398" w:type="dxa"/>
          </w:tcPr>
          <w:p w14:paraId="77127C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1B4090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16F54F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5BEA69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Status, Indicate Heating or Cooling</w:t>
            </w:r>
          </w:p>
        </w:tc>
      </w:tr>
      <w:tr w:rsidR="00F00296" w14:paraId="4BAAA55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19BE937" w14:textId="77777777" w:rsidR="00F00296" w:rsidRDefault="00F00296" w:rsidP="00C97003">
            <w:pPr>
              <w:pStyle w:val="ListParagraph"/>
              <w:numPr>
                <w:ilvl w:val="0"/>
                <w:numId w:val="20"/>
              </w:numPr>
              <w:ind w:left="0" w:firstLine="0"/>
            </w:pPr>
          </w:p>
        </w:tc>
        <w:tc>
          <w:tcPr>
            <w:tcW w:w="3257" w:type="dxa"/>
          </w:tcPr>
          <w:p w14:paraId="554EA0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Limited Level 2</w:t>
            </w:r>
          </w:p>
        </w:tc>
        <w:tc>
          <w:tcPr>
            <w:tcW w:w="1124" w:type="dxa"/>
          </w:tcPr>
          <w:p w14:paraId="446487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FA9E0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3291A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2AE8DE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04" w:type="dxa"/>
          </w:tcPr>
          <w:p w14:paraId="42AB14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0" w:type="dxa"/>
          </w:tcPr>
          <w:p w14:paraId="383215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1666" w:type="dxa"/>
            <w:gridSpan w:val="2"/>
          </w:tcPr>
          <w:p w14:paraId="74646C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7D4403">
              <w:t>Status, Indicate Heating or Cooling</w:t>
            </w:r>
          </w:p>
        </w:tc>
      </w:tr>
      <w:tr w:rsidR="00F00296" w14:paraId="0D82BE0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C9672FE" w14:textId="77777777" w:rsidR="00F00296" w:rsidRDefault="00F00296" w:rsidP="00C97003">
            <w:pPr>
              <w:pStyle w:val="ListParagraph"/>
              <w:numPr>
                <w:ilvl w:val="0"/>
                <w:numId w:val="20"/>
              </w:numPr>
              <w:ind w:left="0" w:firstLine="0"/>
            </w:pPr>
          </w:p>
        </w:tc>
        <w:tc>
          <w:tcPr>
            <w:tcW w:w="3257" w:type="dxa"/>
          </w:tcPr>
          <w:p w14:paraId="62C659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Demand Limited Level 3</w:t>
            </w:r>
          </w:p>
        </w:tc>
        <w:tc>
          <w:tcPr>
            <w:tcW w:w="1124" w:type="dxa"/>
          </w:tcPr>
          <w:p w14:paraId="6E61C5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37D61E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2C619A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3770C0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04" w:type="dxa"/>
          </w:tcPr>
          <w:p w14:paraId="7B9E30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0" w:type="dxa"/>
          </w:tcPr>
          <w:p w14:paraId="7EC040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1666" w:type="dxa"/>
            <w:gridSpan w:val="2"/>
          </w:tcPr>
          <w:p w14:paraId="306E2B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7D4403">
              <w:t>Status, Indicate Heating or Cooling</w:t>
            </w:r>
          </w:p>
        </w:tc>
      </w:tr>
      <w:tr w:rsidR="00F00296" w14:paraId="063FBC6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BC1805D" w14:textId="77777777" w:rsidR="00F00296" w:rsidRDefault="00F00296" w:rsidP="00C97003">
            <w:pPr>
              <w:pStyle w:val="ListParagraph"/>
              <w:numPr>
                <w:ilvl w:val="0"/>
                <w:numId w:val="20"/>
              </w:numPr>
              <w:ind w:left="0" w:firstLine="0"/>
            </w:pPr>
          </w:p>
        </w:tc>
        <w:tc>
          <w:tcPr>
            <w:tcW w:w="3257" w:type="dxa"/>
          </w:tcPr>
          <w:p w14:paraId="79665D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Demand Limit Exempt</w:t>
            </w:r>
          </w:p>
        </w:tc>
        <w:tc>
          <w:tcPr>
            <w:tcW w:w="1124" w:type="dxa"/>
          </w:tcPr>
          <w:p w14:paraId="672B6D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82609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36578C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4340E6">
              <w:t xml:space="preserve">§ </w:t>
            </w:r>
            <w:r w:rsidRPr="004340E6">
              <w:fldChar w:fldCharType="begin"/>
            </w:r>
            <w:r w:rsidRPr="004340E6">
              <w:instrText xml:space="preserve"> REF _Ref13659391 \w \h \d " " </w:instrText>
            </w:r>
            <w:r w:rsidRPr="004340E6">
              <w:fldChar w:fldCharType="separate"/>
            </w:r>
            <w:r>
              <w:t>4.9 B. 6</w:t>
            </w:r>
            <w:r w:rsidRPr="004340E6">
              <w:fldChar w:fldCharType="end"/>
            </w:r>
          </w:p>
        </w:tc>
        <w:tc>
          <w:tcPr>
            <w:tcW w:w="398" w:type="dxa"/>
          </w:tcPr>
          <w:p w14:paraId="57ABAA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04" w:type="dxa"/>
          </w:tcPr>
          <w:p w14:paraId="6FA756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450" w:type="dxa"/>
          </w:tcPr>
          <w:p w14:paraId="01ABFC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666" w:type="dxa"/>
            <w:gridSpan w:val="2"/>
          </w:tcPr>
          <w:p w14:paraId="3E0FFB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Yes/No</w:t>
            </w:r>
          </w:p>
        </w:tc>
      </w:tr>
      <w:tr w:rsidR="00F00296" w14:paraId="4AC6872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62C03C6" w14:textId="77777777" w:rsidR="00F00296" w:rsidRDefault="00F00296" w:rsidP="00C97003">
            <w:pPr>
              <w:pStyle w:val="ListParagraph"/>
              <w:numPr>
                <w:ilvl w:val="0"/>
                <w:numId w:val="20"/>
              </w:numPr>
              <w:ind w:left="0" w:firstLine="0"/>
            </w:pPr>
          </w:p>
        </w:tc>
        <w:tc>
          <w:tcPr>
            <w:tcW w:w="3257" w:type="dxa"/>
          </w:tcPr>
          <w:p w14:paraId="7199B7E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Ceiling Fan Offset</w:t>
            </w:r>
          </w:p>
        </w:tc>
        <w:tc>
          <w:tcPr>
            <w:tcW w:w="1124" w:type="dxa"/>
          </w:tcPr>
          <w:p w14:paraId="3130946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2FBAD0F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80" w:type="dxa"/>
          </w:tcPr>
          <w:p w14:paraId="2CEF9CDA" w14:textId="77777777" w:rsidR="00F00296" w:rsidRPr="004340E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_Ref14086796 \w \h \d " " </w:instrText>
            </w:r>
            <w:r>
              <w:fldChar w:fldCharType="separate"/>
            </w:r>
            <w:r>
              <w:t>4.9 B. 9</w:t>
            </w:r>
            <w:r>
              <w:fldChar w:fldCharType="end"/>
            </w:r>
          </w:p>
        </w:tc>
        <w:tc>
          <w:tcPr>
            <w:tcW w:w="398" w:type="dxa"/>
          </w:tcPr>
          <w:p w14:paraId="7F611A1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04" w:type="dxa"/>
          </w:tcPr>
          <w:p w14:paraId="4B335F8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450" w:type="dxa"/>
          </w:tcPr>
          <w:p w14:paraId="0CE41F6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666" w:type="dxa"/>
            <w:gridSpan w:val="2"/>
          </w:tcPr>
          <w:p w14:paraId="26955AB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3D3AFCF7" w14:textId="77777777" w:rsidR="00F00296" w:rsidRDefault="00F00296" w:rsidP="00F00296"/>
    <w:p w14:paraId="1B0772DD" w14:textId="77777777" w:rsidR="00F00296" w:rsidRDefault="00F00296" w:rsidP="00F00296">
      <w:pPr>
        <w:pStyle w:val="Caption"/>
      </w:pPr>
      <w:bookmarkStart w:id="779" w:name="_Toc14426221"/>
      <w:bookmarkStart w:id="780" w:name="HVAC_SOO_DDDF_CLG_MIN_T24"/>
      <w:r>
        <w:t xml:space="preserve">Table </w:t>
      </w:r>
      <w:fldSimple w:instr=" STYLEREF 2 \s ">
        <w:r>
          <w:rPr>
            <w:noProof/>
          </w:rPr>
          <w:t>4.20</w:t>
        </w:r>
      </w:fldSimple>
      <w:r>
        <w:t>.</w:t>
      </w:r>
      <w:fldSimple w:instr=" SEQ Table \* ARABIC \s 2 ">
        <w:r>
          <w:rPr>
            <w:noProof/>
          </w:rPr>
          <w:t>3</w:t>
        </w:r>
      </w:fldSimple>
      <w:r>
        <w:t xml:space="preserve"> Dual Duct VAV Terminal Unit – Cold-Duct Minimum Control – Ventilation Software Points – Title 24</w:t>
      </w:r>
      <w:bookmarkEnd w:id="779"/>
    </w:p>
    <w:tbl>
      <w:tblPr>
        <w:tblStyle w:val="ASHRAEGuideline36"/>
        <w:tblW w:w="10260" w:type="dxa"/>
        <w:tblLook w:val="04E0" w:firstRow="1" w:lastRow="1" w:firstColumn="1" w:lastColumn="0" w:noHBand="0" w:noVBand="1"/>
      </w:tblPr>
      <w:tblGrid>
        <w:gridCol w:w="361"/>
        <w:gridCol w:w="2506"/>
        <w:gridCol w:w="1075"/>
        <w:gridCol w:w="807"/>
        <w:gridCol w:w="1257"/>
        <w:gridCol w:w="627"/>
        <w:gridCol w:w="674"/>
        <w:gridCol w:w="627"/>
        <w:gridCol w:w="2326"/>
      </w:tblGrid>
      <w:tr w:rsidR="00F00296" w14:paraId="5D88A82D"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07CE47AE" w14:textId="77777777" w:rsidR="00F00296" w:rsidRDefault="00F00296" w:rsidP="00654AFE">
            <w:pPr>
              <w:jc w:val="center"/>
            </w:pPr>
            <w:r>
              <w:t>#</w:t>
            </w:r>
          </w:p>
        </w:tc>
        <w:tc>
          <w:tcPr>
            <w:tcW w:w="2520" w:type="dxa"/>
            <w:vMerge w:val="restart"/>
          </w:tcPr>
          <w:p w14:paraId="0FA084F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1C19349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0E038EA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3984519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243A0AA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61B7A6D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70FEACE0"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5EA89BEA" w14:textId="77777777" w:rsidR="00F00296" w:rsidRDefault="00F00296" w:rsidP="00654AFE">
            <w:pPr>
              <w:jc w:val="center"/>
            </w:pPr>
          </w:p>
        </w:tc>
        <w:tc>
          <w:tcPr>
            <w:tcW w:w="2520" w:type="dxa"/>
            <w:vMerge/>
          </w:tcPr>
          <w:p w14:paraId="05724A7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0CA02EC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783000F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64A271D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46F69BED"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7DC8A3DE"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15437483"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57D9789D"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4CF513A0"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41674AA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53AFFB6" w14:textId="77777777" w:rsidR="00F00296" w:rsidRDefault="00F00296" w:rsidP="00654AFE">
            <w:r>
              <w:t>1</w:t>
            </w:r>
          </w:p>
        </w:tc>
        <w:tc>
          <w:tcPr>
            <w:tcW w:w="2520" w:type="dxa"/>
          </w:tcPr>
          <w:p w14:paraId="7370F0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Minimum Ventilation Rate</w:t>
            </w:r>
          </w:p>
        </w:tc>
        <w:tc>
          <w:tcPr>
            <w:tcW w:w="1080" w:type="dxa"/>
          </w:tcPr>
          <w:p w14:paraId="4EC7B4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Vocc-min</w:t>
            </w:r>
          </w:p>
        </w:tc>
        <w:tc>
          <w:tcPr>
            <w:tcW w:w="810" w:type="dxa"/>
          </w:tcPr>
          <w:p w14:paraId="5E55DD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1F2737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3E8646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403E6C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35D59A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5E8F7A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CA Title 24;</w:t>
            </w:r>
            <w:r>
              <w:br/>
              <w:t>15 cfm/person</w:t>
            </w:r>
          </w:p>
        </w:tc>
      </w:tr>
      <w:tr w:rsidR="00F00296" w14:paraId="4979DCF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2A83214" w14:textId="77777777" w:rsidR="00F00296" w:rsidRDefault="00F00296" w:rsidP="00654AFE">
            <w:r>
              <w:t>2</w:t>
            </w:r>
          </w:p>
        </w:tc>
        <w:tc>
          <w:tcPr>
            <w:tcW w:w="2520" w:type="dxa"/>
          </w:tcPr>
          <w:p w14:paraId="7995E6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Area Minimum Ventilation Rate</w:t>
            </w:r>
          </w:p>
        </w:tc>
        <w:tc>
          <w:tcPr>
            <w:tcW w:w="1080" w:type="dxa"/>
          </w:tcPr>
          <w:p w14:paraId="06B226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Varea-min</w:t>
            </w:r>
          </w:p>
        </w:tc>
        <w:tc>
          <w:tcPr>
            <w:tcW w:w="810" w:type="dxa"/>
          </w:tcPr>
          <w:p w14:paraId="7B6E16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4956D502"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fldChar w:fldCharType="begin"/>
            </w:r>
            <w:r>
              <w:instrText xml:space="preserve"> REF _Ref13570183 \w \h \d " "  \* MERGEFORMAT </w:instrText>
            </w:r>
            <w:r>
              <w:fldChar w:fldCharType="separate"/>
            </w:r>
            <w:r>
              <w:t>4.5 A. 1. b</w:t>
            </w:r>
            <w:r>
              <w:fldChar w:fldCharType="end"/>
            </w:r>
          </w:p>
        </w:tc>
        <w:tc>
          <w:tcPr>
            <w:tcW w:w="630" w:type="dxa"/>
          </w:tcPr>
          <w:p w14:paraId="23367A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7C18AD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X</w:t>
            </w:r>
          </w:p>
        </w:tc>
        <w:tc>
          <w:tcPr>
            <w:tcW w:w="630" w:type="dxa"/>
          </w:tcPr>
          <w:p w14:paraId="59B48D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7E9587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CA Title 24;</w:t>
            </w:r>
            <w:r>
              <w:br/>
              <w:t>by space type</w:t>
            </w:r>
          </w:p>
        </w:tc>
      </w:tr>
      <w:tr w:rsidR="00F00296" w14:paraId="7CFA517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31E73DA" w14:textId="77777777" w:rsidR="00F00296" w:rsidRDefault="00F00296" w:rsidP="00654AFE">
            <w:r>
              <w:t>3</w:t>
            </w:r>
          </w:p>
        </w:tc>
        <w:tc>
          <w:tcPr>
            <w:tcW w:w="2520" w:type="dxa"/>
          </w:tcPr>
          <w:p w14:paraId="224F4B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Absolute OA Minimum</w:t>
            </w:r>
          </w:p>
        </w:tc>
        <w:tc>
          <w:tcPr>
            <w:tcW w:w="1080" w:type="dxa"/>
          </w:tcPr>
          <w:p w14:paraId="571667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Zone-Abs-OA-min</w:t>
            </w:r>
          </w:p>
        </w:tc>
        <w:tc>
          <w:tcPr>
            <w:tcW w:w="810" w:type="dxa"/>
          </w:tcPr>
          <w:p w14:paraId="1190D3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7C0E2E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_Ref13649176 \w \h \d " "  \* MERGEFORMAT </w:instrText>
            </w:r>
            <w:r>
              <w:rPr>
                <w:rFonts w:ascii="Calibri" w:hAnsi="Calibri" w:cs="Calibri"/>
              </w:rPr>
            </w:r>
            <w:r>
              <w:rPr>
                <w:rFonts w:ascii="Calibri" w:hAnsi="Calibri" w:cs="Calibri"/>
              </w:rPr>
              <w:fldChar w:fldCharType="separate"/>
            </w:r>
            <w:r>
              <w:rPr>
                <w:rFonts w:ascii="Calibri" w:hAnsi="Calibri" w:cs="Calibri"/>
              </w:rPr>
              <w:t>4.8 A. 4. b. i</w:t>
            </w:r>
            <w:r>
              <w:rPr>
                <w:rFonts w:ascii="Calibri" w:hAnsi="Calibri" w:cs="Calibri"/>
              </w:rPr>
              <w:fldChar w:fldCharType="end"/>
            </w:r>
          </w:p>
        </w:tc>
        <w:tc>
          <w:tcPr>
            <w:tcW w:w="630" w:type="dxa"/>
          </w:tcPr>
          <w:p w14:paraId="4724CC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9BAA6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8A3C4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DA6A4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53051E1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A157D6F" w14:textId="77777777" w:rsidR="00F00296" w:rsidRDefault="00F00296" w:rsidP="00654AFE">
            <w:r>
              <w:t>4</w:t>
            </w:r>
          </w:p>
        </w:tc>
        <w:tc>
          <w:tcPr>
            <w:tcW w:w="2520" w:type="dxa"/>
          </w:tcPr>
          <w:p w14:paraId="1579CE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OA Minimum</w:t>
            </w:r>
          </w:p>
        </w:tc>
        <w:tc>
          <w:tcPr>
            <w:tcW w:w="1080" w:type="dxa"/>
          </w:tcPr>
          <w:p w14:paraId="7CEF75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Zone-Des-OA-min</w:t>
            </w:r>
          </w:p>
        </w:tc>
        <w:tc>
          <w:tcPr>
            <w:tcW w:w="810" w:type="dxa"/>
          </w:tcPr>
          <w:p w14:paraId="0971BE18"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B9647DA"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7552B">
              <w:rPr>
                <w:rFonts w:cs="Calibri"/>
              </w:rPr>
              <w:t>§</w:t>
            </w:r>
            <w:r>
              <w:rPr>
                <w:rFonts w:cs="Calibri"/>
              </w:rPr>
              <w:t xml:space="preserve"> </w:t>
            </w:r>
            <w:r>
              <w:rPr>
                <w:rFonts w:cs="Calibri"/>
              </w:rPr>
              <w:fldChar w:fldCharType="begin"/>
            </w:r>
            <w:r>
              <w:rPr>
                <w:rFonts w:cs="Calibri"/>
              </w:rPr>
              <w:instrText xml:space="preserve"> REF _Ref13649222 \w \h \d " "  \* MERGEFORMAT </w:instrText>
            </w:r>
            <w:r>
              <w:rPr>
                <w:rFonts w:cs="Calibri"/>
              </w:rPr>
            </w:r>
            <w:r>
              <w:rPr>
                <w:rFonts w:cs="Calibri"/>
              </w:rPr>
              <w:fldChar w:fldCharType="separate"/>
            </w:r>
            <w:r>
              <w:rPr>
                <w:rFonts w:cs="Calibri"/>
              </w:rPr>
              <w:t>4.8 A. 4. b. ii</w:t>
            </w:r>
            <w:r>
              <w:rPr>
                <w:rFonts w:cs="Calibri"/>
              </w:rPr>
              <w:fldChar w:fldCharType="end"/>
            </w:r>
          </w:p>
        </w:tc>
        <w:tc>
          <w:tcPr>
            <w:tcW w:w="630" w:type="dxa"/>
          </w:tcPr>
          <w:p w14:paraId="7F4F6B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4E2EB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3066AA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6DAE4E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5DAD391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6606A18" w14:textId="77777777" w:rsidR="00F00296" w:rsidRDefault="00F00296" w:rsidP="00654AFE">
            <w:r>
              <w:t>5</w:t>
            </w:r>
          </w:p>
        </w:tc>
        <w:tc>
          <w:tcPr>
            <w:tcW w:w="2520" w:type="dxa"/>
          </w:tcPr>
          <w:p w14:paraId="3BD2D9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Loop Output</w:t>
            </w:r>
          </w:p>
        </w:tc>
        <w:tc>
          <w:tcPr>
            <w:tcW w:w="1080" w:type="dxa"/>
          </w:tcPr>
          <w:p w14:paraId="22E972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0DCFD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690300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_Ref13577273 \w \h \d " "  \* MERGEFORMAT </w:instrText>
            </w:r>
            <w:r>
              <w:rPr>
                <w:rFonts w:ascii="Calibri" w:hAnsi="Calibri" w:cs="Calibri"/>
              </w:rPr>
            </w:r>
            <w:r>
              <w:rPr>
                <w:rFonts w:ascii="Calibri" w:hAnsi="Calibri" w:cs="Calibri"/>
              </w:rPr>
              <w:fldChar w:fldCharType="separate"/>
            </w:r>
            <w:r>
              <w:rPr>
                <w:rFonts w:ascii="Calibri" w:hAnsi="Calibri" w:cs="Calibri"/>
              </w:rPr>
              <w:t>4.8 A. 4. c. iii</w:t>
            </w:r>
            <w:r>
              <w:rPr>
                <w:rFonts w:ascii="Calibri" w:hAnsi="Calibri" w:cs="Calibri"/>
              </w:rPr>
              <w:fldChar w:fldCharType="end"/>
            </w:r>
          </w:p>
        </w:tc>
        <w:tc>
          <w:tcPr>
            <w:tcW w:w="630" w:type="dxa"/>
          </w:tcPr>
          <w:p w14:paraId="33421D9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0A7562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54460C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1E487B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37EAE9A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974F8D5" w14:textId="77777777" w:rsidR="00F00296" w:rsidRDefault="00F00296" w:rsidP="00654AFE">
            <w:r>
              <w:t>6</w:t>
            </w:r>
          </w:p>
        </w:tc>
        <w:tc>
          <w:tcPr>
            <w:tcW w:w="2520" w:type="dxa"/>
          </w:tcPr>
          <w:p w14:paraId="777AE1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w:t>
            </w:r>
          </w:p>
        </w:tc>
        <w:tc>
          <w:tcPr>
            <w:tcW w:w="1080" w:type="dxa"/>
          </w:tcPr>
          <w:p w14:paraId="402677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ECDBF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564698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6D6061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259725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273DA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2182F4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t>Varea-min</w:t>
            </w:r>
          </w:p>
        </w:tc>
      </w:tr>
      <w:tr w:rsidR="00F00296" w14:paraId="0AE1A35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A11AD7D" w14:textId="77777777" w:rsidR="00F00296" w:rsidRDefault="00F00296" w:rsidP="00654AFE">
            <w:r>
              <w:t>7</w:t>
            </w:r>
          </w:p>
        </w:tc>
        <w:tc>
          <w:tcPr>
            <w:tcW w:w="2520" w:type="dxa"/>
          </w:tcPr>
          <w:p w14:paraId="233972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w:t>
            </w:r>
          </w:p>
        </w:tc>
        <w:tc>
          <w:tcPr>
            <w:tcW w:w="1080" w:type="dxa"/>
          </w:tcPr>
          <w:p w14:paraId="6DF3D7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3E922E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9112F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73486A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C3C1E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696C26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4FC37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Vcool-max</w:t>
            </w:r>
          </w:p>
        </w:tc>
      </w:tr>
      <w:tr w:rsidR="00F00296" w14:paraId="43CC0B1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D4426E3" w14:textId="77777777" w:rsidR="00F00296" w:rsidRDefault="00F00296" w:rsidP="00654AFE">
            <w:r>
              <w:t>8</w:t>
            </w:r>
          </w:p>
        </w:tc>
        <w:tc>
          <w:tcPr>
            <w:tcW w:w="2520" w:type="dxa"/>
          </w:tcPr>
          <w:p w14:paraId="0A9483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w:t>
            </w:r>
            <w:r>
              <w:t xml:space="preserve"> </w:t>
            </w:r>
            <w:r w:rsidRPr="00D777F8">
              <w:t>Minimum Concentration</w:t>
            </w:r>
          </w:p>
        </w:tc>
        <w:tc>
          <w:tcPr>
            <w:tcW w:w="1080" w:type="dxa"/>
          </w:tcPr>
          <w:p w14:paraId="7E8A24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49CD1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5F1D6B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06A54A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E31AA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227248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55047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t>Max CO2 - 200</w:t>
            </w:r>
          </w:p>
        </w:tc>
      </w:tr>
      <w:tr w:rsidR="00F00296" w14:paraId="5AEB801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5D190ED" w14:textId="77777777" w:rsidR="00F00296" w:rsidRDefault="00F00296" w:rsidP="00654AFE">
            <w:r>
              <w:t>9</w:t>
            </w:r>
          </w:p>
        </w:tc>
        <w:tc>
          <w:tcPr>
            <w:tcW w:w="2520" w:type="dxa"/>
          </w:tcPr>
          <w:p w14:paraId="53B190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 Maximum Concentration</w:t>
            </w:r>
          </w:p>
        </w:tc>
        <w:tc>
          <w:tcPr>
            <w:tcW w:w="1080" w:type="dxa"/>
          </w:tcPr>
          <w:p w14:paraId="5DFB34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092AEB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4E9961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6D3290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7ED00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A2B87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230391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r>
              <w:br/>
              <w:t>CO2 Setpoint</w:t>
            </w:r>
          </w:p>
        </w:tc>
      </w:tr>
      <w:tr w:rsidR="00F00296" w14:paraId="24A0447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79E9348" w14:textId="77777777" w:rsidR="00F00296" w:rsidRDefault="00F00296" w:rsidP="00654AFE">
            <w:r>
              <w:t>10</w:t>
            </w:r>
          </w:p>
        </w:tc>
        <w:tc>
          <w:tcPr>
            <w:tcW w:w="2520" w:type="dxa"/>
          </w:tcPr>
          <w:p w14:paraId="3984F4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Ventilation Minimum</w:t>
            </w:r>
          </w:p>
        </w:tc>
        <w:tc>
          <w:tcPr>
            <w:tcW w:w="1080" w:type="dxa"/>
          </w:tcPr>
          <w:p w14:paraId="3C99D1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Vmin*</w:t>
            </w:r>
          </w:p>
        </w:tc>
        <w:tc>
          <w:tcPr>
            <w:tcW w:w="810" w:type="dxa"/>
          </w:tcPr>
          <w:p w14:paraId="740BB3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FEB6C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FB1DCB">
              <w:rPr>
                <w:rFonts w:ascii="Calibri" w:hAnsi="Calibri" w:cs="Calibri"/>
              </w:rPr>
              <w:t xml:space="preserve">§ </w:t>
            </w:r>
            <w:r w:rsidRPr="00FB1DCB">
              <w:rPr>
                <w:rFonts w:ascii="Calibri" w:hAnsi="Calibri" w:cs="Calibri"/>
              </w:rPr>
              <w:fldChar w:fldCharType="begin"/>
            </w:r>
            <w:r w:rsidRPr="00FB1DCB">
              <w:rPr>
                <w:rFonts w:ascii="Calibri" w:hAnsi="Calibri" w:cs="Calibri"/>
              </w:rPr>
              <w:instrText xml:space="preserve"> REF _Ref13577273 \w \h \d " " </w:instrText>
            </w:r>
            <w:r>
              <w:rPr>
                <w:rFonts w:ascii="Calibri" w:hAnsi="Calibri" w:cs="Calibri"/>
              </w:rPr>
              <w:instrText xml:space="preserve"> \* MERGEFORMAT </w:instrText>
            </w:r>
            <w:r w:rsidRPr="00FB1DCB">
              <w:rPr>
                <w:rFonts w:ascii="Calibri" w:hAnsi="Calibri" w:cs="Calibri"/>
              </w:rPr>
            </w:r>
            <w:r w:rsidRPr="00FB1DCB">
              <w:rPr>
                <w:rFonts w:ascii="Calibri" w:hAnsi="Calibri" w:cs="Calibri"/>
              </w:rPr>
              <w:fldChar w:fldCharType="separate"/>
            </w:r>
            <w:r>
              <w:rPr>
                <w:rFonts w:ascii="Calibri" w:hAnsi="Calibri" w:cs="Calibri"/>
              </w:rPr>
              <w:t>4.8 A. 4. c. iii</w:t>
            </w:r>
            <w:r w:rsidRPr="00FB1DCB">
              <w:rPr>
                <w:rFonts w:ascii="Calibri" w:hAnsi="Calibri" w:cs="Calibri"/>
              </w:rPr>
              <w:fldChar w:fldCharType="end"/>
            </w:r>
          </w:p>
        </w:tc>
        <w:tc>
          <w:tcPr>
            <w:tcW w:w="630" w:type="dxa"/>
          </w:tcPr>
          <w:p w14:paraId="05BF21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107CF3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499FC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4267D6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Reset based on CO2 loop</w:t>
            </w:r>
          </w:p>
        </w:tc>
      </w:tr>
      <w:tr w:rsidR="00F00296" w14:paraId="6A5917CE"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36F2208" w14:textId="77777777" w:rsidR="00F00296" w:rsidRDefault="00F00296" w:rsidP="00654AFE">
            <w:r>
              <w:t>11</w:t>
            </w:r>
          </w:p>
        </w:tc>
        <w:tc>
          <w:tcPr>
            <w:tcW w:w="2520" w:type="dxa"/>
          </w:tcPr>
          <w:p w14:paraId="49796B7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521C96E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2DD64AF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1106321C" w14:textId="77777777" w:rsidR="00F00296" w:rsidRPr="00FB1DCB"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35BD09E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3030CEF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5B7F8AA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46F61A3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76F339E3" w14:textId="77777777" w:rsidR="00F00296" w:rsidRPr="00090747" w:rsidRDefault="00F00296" w:rsidP="00F00296"/>
    <w:p w14:paraId="6C00A390" w14:textId="77777777" w:rsidR="00F00296" w:rsidRDefault="00F00296" w:rsidP="00F00296">
      <w:pPr>
        <w:pStyle w:val="Caption"/>
      </w:pPr>
      <w:bookmarkStart w:id="781" w:name="_Toc14426222"/>
      <w:bookmarkStart w:id="782" w:name="HVAC_SOO_DDDF_CLG_MIN_621"/>
      <w:bookmarkEnd w:id="780"/>
      <w:r>
        <w:t xml:space="preserve">Table </w:t>
      </w:r>
      <w:fldSimple w:instr=" STYLEREF 2 \s ">
        <w:r>
          <w:rPr>
            <w:noProof/>
          </w:rPr>
          <w:t>4.20</w:t>
        </w:r>
      </w:fldSimple>
      <w:r>
        <w:t>.</w:t>
      </w:r>
      <w:fldSimple w:instr=" SEQ Table \* ARABIC \s 2 ">
        <w:r>
          <w:rPr>
            <w:noProof/>
          </w:rPr>
          <w:t>4</w:t>
        </w:r>
      </w:fldSimple>
      <w:r>
        <w:t xml:space="preserve"> Dual Duct VAV Terminal Unit – Cold-Duct Minimum Control – Ventilation Software Points – ASHRAE 62.1</w:t>
      </w:r>
      <w:bookmarkEnd w:id="781"/>
    </w:p>
    <w:tbl>
      <w:tblPr>
        <w:tblStyle w:val="ASHRAEGuideline36"/>
        <w:tblW w:w="10260" w:type="dxa"/>
        <w:tblLook w:val="04E0" w:firstRow="1" w:lastRow="1" w:firstColumn="1" w:lastColumn="0" w:noHBand="0" w:noVBand="1"/>
      </w:tblPr>
      <w:tblGrid>
        <w:gridCol w:w="361"/>
        <w:gridCol w:w="2507"/>
        <w:gridCol w:w="1075"/>
        <w:gridCol w:w="807"/>
        <w:gridCol w:w="1257"/>
        <w:gridCol w:w="627"/>
        <w:gridCol w:w="674"/>
        <w:gridCol w:w="627"/>
        <w:gridCol w:w="2325"/>
      </w:tblGrid>
      <w:tr w:rsidR="00F00296" w14:paraId="4C36B0D2"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vMerge w:val="restart"/>
          </w:tcPr>
          <w:p w14:paraId="6F8FACF1" w14:textId="77777777" w:rsidR="00F00296" w:rsidRDefault="00F00296" w:rsidP="00654AFE">
            <w:pPr>
              <w:jc w:val="center"/>
            </w:pPr>
            <w:r>
              <w:t>#</w:t>
            </w:r>
          </w:p>
        </w:tc>
        <w:tc>
          <w:tcPr>
            <w:tcW w:w="2520" w:type="dxa"/>
            <w:vMerge w:val="restart"/>
          </w:tcPr>
          <w:p w14:paraId="75EA8D7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080" w:type="dxa"/>
            <w:vMerge w:val="restart"/>
          </w:tcPr>
          <w:p w14:paraId="4241E81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810" w:type="dxa"/>
            <w:vMerge w:val="restart"/>
          </w:tcPr>
          <w:p w14:paraId="7570CC4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60" w:type="dxa"/>
            <w:vMerge w:val="restart"/>
          </w:tcPr>
          <w:p w14:paraId="0359ECE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890" w:type="dxa"/>
            <w:gridSpan w:val="3"/>
          </w:tcPr>
          <w:p w14:paraId="2BE13DF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2340" w:type="dxa"/>
            <w:vMerge w:val="restart"/>
          </w:tcPr>
          <w:p w14:paraId="7B14135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46A6597E" w14:textId="77777777" w:rsidTr="00654AFE">
        <w:trPr>
          <w:cnfStyle w:val="000000100000" w:firstRow="0" w:lastRow="0" w:firstColumn="0" w:lastColumn="0" w:oddVBand="0" w:evenVBand="0" w:oddHBand="1" w:evenHBand="0" w:firstRowFirstColumn="0" w:firstRowLastColumn="0" w:lastRowFirstColumn="0" w:lastRowLastColumn="0"/>
          <w:trHeight w:val="1223"/>
        </w:trPr>
        <w:tc>
          <w:tcPr>
            <w:cnfStyle w:val="001000000000" w:firstRow="0" w:lastRow="0" w:firstColumn="1" w:lastColumn="0" w:oddVBand="0" w:evenVBand="0" w:oddHBand="0" w:evenHBand="0" w:firstRowFirstColumn="0" w:firstRowLastColumn="0" w:lastRowFirstColumn="0" w:lastRowLastColumn="0"/>
            <w:tcW w:w="360" w:type="dxa"/>
            <w:vMerge/>
          </w:tcPr>
          <w:p w14:paraId="692A3563" w14:textId="77777777" w:rsidR="00F00296" w:rsidRDefault="00F00296" w:rsidP="00654AFE">
            <w:pPr>
              <w:jc w:val="center"/>
            </w:pPr>
          </w:p>
        </w:tc>
        <w:tc>
          <w:tcPr>
            <w:tcW w:w="2520" w:type="dxa"/>
            <w:vMerge/>
          </w:tcPr>
          <w:p w14:paraId="134F13A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080" w:type="dxa"/>
            <w:vMerge/>
          </w:tcPr>
          <w:p w14:paraId="5BB1845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810" w:type="dxa"/>
            <w:vMerge/>
          </w:tcPr>
          <w:p w14:paraId="44300BC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60" w:type="dxa"/>
            <w:vMerge/>
          </w:tcPr>
          <w:p w14:paraId="02408DE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630" w:type="dxa"/>
            <w:textDirection w:val="btLr"/>
          </w:tcPr>
          <w:p w14:paraId="0190FB7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Manually Defined</w:t>
            </w:r>
          </w:p>
        </w:tc>
        <w:tc>
          <w:tcPr>
            <w:tcW w:w="630" w:type="dxa"/>
            <w:textDirection w:val="btLr"/>
          </w:tcPr>
          <w:p w14:paraId="320BB33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User</w:t>
            </w:r>
          </w:p>
          <w:p w14:paraId="05E70B30"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Adjustable</w:t>
            </w:r>
          </w:p>
        </w:tc>
        <w:tc>
          <w:tcPr>
            <w:tcW w:w="630" w:type="dxa"/>
            <w:textDirection w:val="btLr"/>
          </w:tcPr>
          <w:p w14:paraId="0BA4D85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r>
              <w:t>Software Calculated</w:t>
            </w:r>
          </w:p>
        </w:tc>
        <w:tc>
          <w:tcPr>
            <w:tcW w:w="2340" w:type="dxa"/>
            <w:vMerge/>
            <w:textDirection w:val="btLr"/>
          </w:tcPr>
          <w:p w14:paraId="4E0C3DA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1894901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6C417E1" w14:textId="77777777" w:rsidR="00F00296" w:rsidRDefault="00F00296" w:rsidP="00654AFE">
            <w:r>
              <w:t>1</w:t>
            </w:r>
          </w:p>
        </w:tc>
        <w:tc>
          <w:tcPr>
            <w:tcW w:w="2520" w:type="dxa"/>
          </w:tcPr>
          <w:p w14:paraId="5BD4FC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Area Component</w:t>
            </w:r>
          </w:p>
        </w:tc>
        <w:tc>
          <w:tcPr>
            <w:tcW w:w="1080" w:type="dxa"/>
          </w:tcPr>
          <w:p w14:paraId="14DAA0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w:t>
            </w:r>
          </w:p>
        </w:tc>
        <w:tc>
          <w:tcPr>
            <w:tcW w:w="810" w:type="dxa"/>
          </w:tcPr>
          <w:p w14:paraId="22507A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46D0E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66D44C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7986DD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630" w:type="dxa"/>
          </w:tcPr>
          <w:p w14:paraId="45FCC5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2340" w:type="dxa"/>
          </w:tcPr>
          <w:p w14:paraId="0D3A81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See ASHRAE 62.1, by Space Type</w:t>
            </w:r>
          </w:p>
        </w:tc>
      </w:tr>
      <w:tr w:rsidR="00F00296" w14:paraId="26E95D2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6699569" w14:textId="77777777" w:rsidR="00F00296" w:rsidRDefault="00F00296" w:rsidP="00654AFE">
            <w:r>
              <w:t>2</w:t>
            </w:r>
          </w:p>
        </w:tc>
        <w:tc>
          <w:tcPr>
            <w:tcW w:w="2520" w:type="dxa"/>
          </w:tcPr>
          <w:p w14:paraId="6B958D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People Component</w:t>
            </w:r>
          </w:p>
        </w:tc>
        <w:tc>
          <w:tcPr>
            <w:tcW w:w="1080" w:type="dxa"/>
          </w:tcPr>
          <w:p w14:paraId="6369DA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Vbz-P</w:t>
            </w:r>
          </w:p>
        </w:tc>
        <w:tc>
          <w:tcPr>
            <w:tcW w:w="810" w:type="dxa"/>
          </w:tcPr>
          <w:p w14:paraId="6EEF5B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6F84EEAA" w14:textId="77777777" w:rsidR="00F00296" w:rsidRPr="00DA501A"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59C4F4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73D77A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630" w:type="dxa"/>
          </w:tcPr>
          <w:p w14:paraId="2C919C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693810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See ASHRAE 62.1, by Space Type</w:t>
            </w:r>
          </w:p>
        </w:tc>
      </w:tr>
      <w:tr w:rsidR="00F00296" w14:paraId="5FF8679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1A711A8" w14:textId="77777777" w:rsidR="00F00296" w:rsidRDefault="00F00296" w:rsidP="00654AFE">
            <w:r>
              <w:t>3</w:t>
            </w:r>
          </w:p>
        </w:tc>
        <w:tc>
          <w:tcPr>
            <w:tcW w:w="2520" w:type="dxa"/>
          </w:tcPr>
          <w:p w14:paraId="615D43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Active Air Distribution Effectiveness</w:t>
            </w:r>
          </w:p>
        </w:tc>
        <w:tc>
          <w:tcPr>
            <w:tcW w:w="1080" w:type="dxa"/>
          </w:tcPr>
          <w:p w14:paraId="51E909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w:t>
            </w:r>
          </w:p>
        </w:tc>
        <w:tc>
          <w:tcPr>
            <w:tcW w:w="810" w:type="dxa"/>
          </w:tcPr>
          <w:p w14:paraId="7411B5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666EB0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3F76D7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D3532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0CD192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5EF109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w:t>
            </w:r>
          </w:p>
        </w:tc>
      </w:tr>
      <w:tr w:rsidR="00F00296" w14:paraId="0D800AE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7AB10ED" w14:textId="77777777" w:rsidR="00F00296" w:rsidRDefault="00F00296" w:rsidP="00654AFE">
            <w:r>
              <w:t>4</w:t>
            </w:r>
          </w:p>
        </w:tc>
        <w:tc>
          <w:tcPr>
            <w:tcW w:w="2520" w:type="dxa"/>
          </w:tcPr>
          <w:p w14:paraId="58B544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Ventilation, Heating Air Distribution Effectiveness</w:t>
            </w:r>
          </w:p>
        </w:tc>
        <w:tc>
          <w:tcPr>
            <w:tcW w:w="1080" w:type="dxa"/>
          </w:tcPr>
          <w:p w14:paraId="3D19FA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EzH</w:t>
            </w:r>
          </w:p>
        </w:tc>
        <w:tc>
          <w:tcPr>
            <w:tcW w:w="810" w:type="dxa"/>
          </w:tcPr>
          <w:p w14:paraId="28AD8D13"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2509DEEE" w14:textId="77777777" w:rsidR="00F00296" w:rsidRPr="0097552B" w:rsidRDefault="00F00296" w:rsidP="00654AFE">
            <w:pPr>
              <w:cnfStyle w:val="000000100000" w:firstRow="0" w:lastRow="0" w:firstColumn="0" w:lastColumn="0" w:oddVBand="0" w:evenVBand="0" w:oddHBand="1" w:evenHBand="0" w:firstRowFirstColumn="0" w:firstRowLastColumn="0" w:lastRowFirstColumn="0" w:lastRowLastColumn="0"/>
              <w:rPr>
                <w:rFonts w:cs="Calibri"/>
              </w:rPr>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06BA1F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2D632F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630" w:type="dxa"/>
          </w:tcPr>
          <w:p w14:paraId="512BB3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340" w:type="dxa"/>
          </w:tcPr>
          <w:p w14:paraId="14975A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See ASHRAE 62.1, by Application</w:t>
            </w:r>
          </w:p>
        </w:tc>
      </w:tr>
      <w:tr w:rsidR="00F00296" w14:paraId="7488C29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42F1364" w14:textId="77777777" w:rsidR="00F00296" w:rsidRDefault="00F00296" w:rsidP="00654AFE">
            <w:r>
              <w:t>5</w:t>
            </w:r>
          </w:p>
        </w:tc>
        <w:tc>
          <w:tcPr>
            <w:tcW w:w="2520" w:type="dxa"/>
          </w:tcPr>
          <w:p w14:paraId="1D07A4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Ventilation, Cooling Air Distribution Effectiveness</w:t>
            </w:r>
          </w:p>
        </w:tc>
        <w:tc>
          <w:tcPr>
            <w:tcW w:w="1080" w:type="dxa"/>
          </w:tcPr>
          <w:p w14:paraId="4930D7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EzC</w:t>
            </w:r>
          </w:p>
        </w:tc>
        <w:tc>
          <w:tcPr>
            <w:tcW w:w="810" w:type="dxa"/>
          </w:tcPr>
          <w:p w14:paraId="71C7AB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60" w:type="dxa"/>
          </w:tcPr>
          <w:p w14:paraId="13FDE1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526F6">
              <w:rPr>
                <w:rFonts w:ascii="Calibri" w:hAnsi="Calibri" w:cs="Calibri"/>
              </w:rPr>
              <w:t xml:space="preserve">§ </w:t>
            </w:r>
            <w:r w:rsidRPr="009526F6">
              <w:fldChar w:fldCharType="begin"/>
            </w:r>
            <w:r w:rsidRPr="009526F6">
              <w:instrText xml:space="preserve"> REF _Ref13570183 \w \h \d " " </w:instrText>
            </w:r>
            <w:r>
              <w:instrText xml:space="preserve"> \* MERGEFORMAT </w:instrText>
            </w:r>
            <w:r w:rsidRPr="009526F6">
              <w:fldChar w:fldCharType="separate"/>
            </w:r>
            <w:r>
              <w:t>4.5 A. 1. b</w:t>
            </w:r>
            <w:r w:rsidRPr="009526F6">
              <w:fldChar w:fldCharType="end"/>
            </w:r>
          </w:p>
        </w:tc>
        <w:tc>
          <w:tcPr>
            <w:tcW w:w="630" w:type="dxa"/>
          </w:tcPr>
          <w:p w14:paraId="0DC90E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75461EC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630" w:type="dxa"/>
          </w:tcPr>
          <w:p w14:paraId="1E1891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2340" w:type="dxa"/>
          </w:tcPr>
          <w:p w14:paraId="2F97FB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See ASHRAE 62.1, by Application</w:t>
            </w:r>
          </w:p>
        </w:tc>
      </w:tr>
      <w:tr w:rsidR="00F00296" w14:paraId="73321F8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D9E6397" w14:textId="77777777" w:rsidR="00F00296" w:rsidRDefault="00F00296" w:rsidP="00654AFE">
            <w:r>
              <w:t>6</w:t>
            </w:r>
          </w:p>
        </w:tc>
        <w:tc>
          <w:tcPr>
            <w:tcW w:w="2520" w:type="dxa"/>
          </w:tcPr>
          <w:p w14:paraId="005F63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Ventilation, Required </w:t>
            </w:r>
          </w:p>
        </w:tc>
        <w:tc>
          <w:tcPr>
            <w:tcW w:w="1080" w:type="dxa"/>
          </w:tcPr>
          <w:p w14:paraId="666624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Voz</w:t>
            </w:r>
          </w:p>
        </w:tc>
        <w:tc>
          <w:tcPr>
            <w:tcW w:w="810" w:type="dxa"/>
          </w:tcPr>
          <w:p w14:paraId="779A29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70262A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_Ref13570728 \w \h \d " "  \* MERGEFORMAT </w:instrText>
            </w:r>
            <w:r>
              <w:rPr>
                <w:rFonts w:ascii="Calibri" w:hAnsi="Calibri" w:cs="Calibri"/>
              </w:rPr>
            </w:r>
            <w:r>
              <w:rPr>
                <w:rFonts w:ascii="Calibri" w:hAnsi="Calibri" w:cs="Calibri"/>
              </w:rPr>
              <w:fldChar w:fldCharType="separate"/>
            </w:r>
            <w:r>
              <w:rPr>
                <w:rFonts w:ascii="Calibri" w:hAnsi="Calibri" w:cs="Calibri"/>
              </w:rPr>
              <w:t>4.8 A</w:t>
            </w:r>
            <w:r>
              <w:rPr>
                <w:rFonts w:ascii="Calibri" w:hAnsi="Calibri" w:cs="Calibri"/>
              </w:rPr>
              <w:fldChar w:fldCharType="end"/>
            </w:r>
          </w:p>
        </w:tc>
        <w:tc>
          <w:tcPr>
            <w:tcW w:w="630" w:type="dxa"/>
          </w:tcPr>
          <w:p w14:paraId="0341C1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0CB720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685BAB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1FC211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Equals </w:t>
            </w:r>
            <w:r>
              <w:rPr>
                <w:rFonts w:ascii="Calibri" w:hAnsi="Calibri" w:cs="Calibri"/>
              </w:rPr>
              <w:br/>
            </w:r>
            <w:r>
              <w:t>(Vbz-A + Vbz-P)/Ez</w:t>
            </w:r>
          </w:p>
        </w:tc>
      </w:tr>
      <w:tr w:rsidR="00F00296" w14:paraId="32CE2D0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4F00BAE" w14:textId="77777777" w:rsidR="00F00296" w:rsidRDefault="00F00296" w:rsidP="00654AFE">
            <w:r>
              <w:t>7</w:t>
            </w:r>
          </w:p>
        </w:tc>
        <w:tc>
          <w:tcPr>
            <w:tcW w:w="2520" w:type="dxa"/>
          </w:tcPr>
          <w:p w14:paraId="67FCEE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People Component</w:t>
            </w:r>
          </w:p>
        </w:tc>
        <w:tc>
          <w:tcPr>
            <w:tcW w:w="1080" w:type="dxa"/>
          </w:tcPr>
          <w:p w14:paraId="6D547C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Vbz-P*</w:t>
            </w:r>
          </w:p>
        </w:tc>
        <w:tc>
          <w:tcPr>
            <w:tcW w:w="810" w:type="dxa"/>
          </w:tcPr>
          <w:p w14:paraId="5D2FB8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0AC906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_Ref13577074 \w \h \d " "  \* MERGEFORMAT </w:instrText>
            </w:r>
            <w:r>
              <w:rPr>
                <w:rFonts w:ascii="Calibri" w:hAnsi="Calibri" w:cs="Calibri"/>
              </w:rPr>
            </w:r>
            <w:r>
              <w:rPr>
                <w:rFonts w:ascii="Calibri" w:hAnsi="Calibri" w:cs="Calibri"/>
              </w:rPr>
              <w:fldChar w:fldCharType="separate"/>
            </w:r>
            <w:r>
              <w:rPr>
                <w:rFonts w:ascii="Calibri" w:hAnsi="Calibri" w:cs="Calibri"/>
              </w:rPr>
              <w:t>4.8 A. 3. e. iv</w:t>
            </w:r>
            <w:r>
              <w:rPr>
                <w:rFonts w:ascii="Calibri" w:hAnsi="Calibri" w:cs="Calibri"/>
              </w:rPr>
              <w:fldChar w:fldCharType="end"/>
            </w:r>
          </w:p>
        </w:tc>
        <w:tc>
          <w:tcPr>
            <w:tcW w:w="630" w:type="dxa"/>
          </w:tcPr>
          <w:p w14:paraId="5D080B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18C0CF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630" w:type="dxa"/>
          </w:tcPr>
          <w:p w14:paraId="37F5FA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2340" w:type="dxa"/>
          </w:tcPr>
          <w:p w14:paraId="729E02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Reset between 0 and Vbz-P</w:t>
            </w:r>
          </w:p>
        </w:tc>
      </w:tr>
      <w:tr w:rsidR="00F00296" w14:paraId="3E2B3D6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AA29E65" w14:textId="77777777" w:rsidR="00F00296" w:rsidRDefault="00F00296" w:rsidP="00654AFE">
            <w:r>
              <w:t>8</w:t>
            </w:r>
          </w:p>
        </w:tc>
        <w:tc>
          <w:tcPr>
            <w:tcW w:w="2520" w:type="dxa"/>
          </w:tcPr>
          <w:p w14:paraId="3BA340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Loop Output</w:t>
            </w:r>
          </w:p>
        </w:tc>
        <w:tc>
          <w:tcPr>
            <w:tcW w:w="1080" w:type="dxa"/>
          </w:tcPr>
          <w:p w14:paraId="00E628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18A049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60" w:type="dxa"/>
          </w:tcPr>
          <w:p w14:paraId="58353B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0D3C0B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5395D8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630" w:type="dxa"/>
          </w:tcPr>
          <w:p w14:paraId="36AA2F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2340" w:type="dxa"/>
          </w:tcPr>
          <w:p w14:paraId="39E26A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0 = no demand</w:t>
            </w:r>
            <w:r>
              <w:rPr>
                <w:rFonts w:ascii="Calibri" w:hAnsi="Calibri" w:cs="Calibri"/>
              </w:rPr>
              <w:br/>
              <w:t>100 = full demand</w:t>
            </w:r>
          </w:p>
        </w:tc>
      </w:tr>
      <w:tr w:rsidR="00F00296" w14:paraId="661612D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BDEDE47" w14:textId="77777777" w:rsidR="00F00296" w:rsidRDefault="00F00296" w:rsidP="00654AFE">
            <w:r>
              <w:t>9</w:t>
            </w:r>
          </w:p>
        </w:tc>
        <w:tc>
          <w:tcPr>
            <w:tcW w:w="2520" w:type="dxa"/>
          </w:tcPr>
          <w:p w14:paraId="5001FF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w:t>
            </w:r>
          </w:p>
        </w:tc>
        <w:tc>
          <w:tcPr>
            <w:tcW w:w="1080" w:type="dxa"/>
          </w:tcPr>
          <w:p w14:paraId="77A30E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457546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3F1B9A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2111E7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46F4C9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7E427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46DB4C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Equals Vbz-A</w:t>
            </w:r>
          </w:p>
        </w:tc>
      </w:tr>
      <w:tr w:rsidR="00F00296" w14:paraId="429EB44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7DEE2EE" w14:textId="77777777" w:rsidR="00F00296" w:rsidRDefault="00F00296" w:rsidP="00654AFE">
            <w:r>
              <w:t>10</w:t>
            </w:r>
          </w:p>
        </w:tc>
        <w:tc>
          <w:tcPr>
            <w:tcW w:w="2520" w:type="dxa"/>
          </w:tcPr>
          <w:p w14:paraId="3CB4B0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w:t>
            </w:r>
          </w:p>
        </w:tc>
        <w:tc>
          <w:tcPr>
            <w:tcW w:w="1080" w:type="dxa"/>
          </w:tcPr>
          <w:p w14:paraId="7AD8C2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68B94B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60" w:type="dxa"/>
          </w:tcPr>
          <w:p w14:paraId="27A32F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3A61F7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5B7007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73DA98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24288C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Equals Vcool-max</w:t>
            </w:r>
          </w:p>
        </w:tc>
      </w:tr>
      <w:tr w:rsidR="00F00296" w14:paraId="30437A4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D7669AC" w14:textId="77777777" w:rsidR="00F00296" w:rsidRDefault="00F00296" w:rsidP="00654AFE">
            <w:r>
              <w:t>11</w:t>
            </w:r>
          </w:p>
        </w:tc>
        <w:tc>
          <w:tcPr>
            <w:tcW w:w="2520" w:type="dxa"/>
          </w:tcPr>
          <w:p w14:paraId="22C0C4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D777F8">
              <w:t>CO2</w:t>
            </w:r>
            <w:r>
              <w:t xml:space="preserve"> </w:t>
            </w:r>
            <w:r w:rsidRPr="00D777F8">
              <w:t>Minimum Concentration</w:t>
            </w:r>
          </w:p>
        </w:tc>
        <w:tc>
          <w:tcPr>
            <w:tcW w:w="1080" w:type="dxa"/>
          </w:tcPr>
          <w:p w14:paraId="584214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810" w:type="dxa"/>
          </w:tcPr>
          <w:p w14:paraId="7A0A9F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ppm</w:t>
            </w:r>
          </w:p>
        </w:tc>
        <w:tc>
          <w:tcPr>
            <w:tcW w:w="1260" w:type="dxa"/>
          </w:tcPr>
          <w:p w14:paraId="0487CC33"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68B162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782CB9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66D60F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3D20D9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Equals </w:t>
            </w:r>
            <w:r>
              <w:rPr>
                <w:rFonts w:ascii="Calibri" w:hAnsi="Calibri" w:cs="Calibri"/>
              </w:rPr>
              <w:br/>
              <w:t>Max CO2 - 200</w:t>
            </w:r>
          </w:p>
        </w:tc>
      </w:tr>
      <w:tr w:rsidR="00F00296" w14:paraId="781B006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7B5E928" w14:textId="77777777" w:rsidR="00F00296" w:rsidRDefault="00F00296" w:rsidP="00654AFE">
            <w:r>
              <w:t>12</w:t>
            </w:r>
          </w:p>
        </w:tc>
        <w:tc>
          <w:tcPr>
            <w:tcW w:w="2520" w:type="dxa"/>
          </w:tcPr>
          <w:p w14:paraId="08BE59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D777F8">
              <w:t>CO2 Maximum Concentration</w:t>
            </w:r>
          </w:p>
        </w:tc>
        <w:tc>
          <w:tcPr>
            <w:tcW w:w="1080" w:type="dxa"/>
          </w:tcPr>
          <w:p w14:paraId="0975D5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810" w:type="dxa"/>
          </w:tcPr>
          <w:p w14:paraId="08882A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ppm</w:t>
            </w:r>
          </w:p>
        </w:tc>
        <w:tc>
          <w:tcPr>
            <w:tcW w:w="1260" w:type="dxa"/>
          </w:tcPr>
          <w:p w14:paraId="6AC234EC" w14:textId="77777777" w:rsidR="00F00296" w:rsidRPr="00FB1DCB"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377539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273613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630" w:type="dxa"/>
          </w:tcPr>
          <w:p w14:paraId="60A86C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X</w:t>
            </w:r>
          </w:p>
        </w:tc>
        <w:tc>
          <w:tcPr>
            <w:tcW w:w="2340" w:type="dxa"/>
          </w:tcPr>
          <w:p w14:paraId="384CDF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Equals CO2 Setpoint</w:t>
            </w:r>
          </w:p>
        </w:tc>
      </w:tr>
      <w:tr w:rsidR="00F00296" w14:paraId="6BAA816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EEBC364" w14:textId="77777777" w:rsidR="00F00296" w:rsidRDefault="00F00296" w:rsidP="00654AFE">
            <w:r>
              <w:t>13</w:t>
            </w:r>
          </w:p>
        </w:tc>
        <w:tc>
          <w:tcPr>
            <w:tcW w:w="2520" w:type="dxa"/>
          </w:tcPr>
          <w:p w14:paraId="75B3A7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CO2 Ventilation Minimum</w:t>
            </w:r>
          </w:p>
        </w:tc>
        <w:tc>
          <w:tcPr>
            <w:tcW w:w="1080" w:type="dxa"/>
          </w:tcPr>
          <w:p w14:paraId="083DE5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Vmin*</w:t>
            </w:r>
          </w:p>
        </w:tc>
        <w:tc>
          <w:tcPr>
            <w:tcW w:w="810" w:type="dxa"/>
          </w:tcPr>
          <w:p w14:paraId="49944E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60" w:type="dxa"/>
          </w:tcPr>
          <w:p w14:paraId="598C473F" w14:textId="77777777" w:rsidR="00F00296" w:rsidRPr="00FB1DCB"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823319">
              <w:rPr>
                <w:rFonts w:ascii="Calibri" w:hAnsi="Calibri" w:cs="Calibri"/>
              </w:rPr>
              <w:t xml:space="preserve">§ </w:t>
            </w:r>
            <w:r w:rsidRPr="00823319">
              <w:rPr>
                <w:rFonts w:ascii="Calibri" w:hAnsi="Calibri" w:cs="Calibri"/>
              </w:rPr>
              <w:fldChar w:fldCharType="begin"/>
            </w:r>
            <w:r w:rsidRPr="00823319">
              <w:rPr>
                <w:rFonts w:ascii="Calibri" w:hAnsi="Calibri" w:cs="Calibri"/>
              </w:rPr>
              <w:instrText xml:space="preserve"> REF _Ref13577074 \w \h \d " " </w:instrText>
            </w:r>
            <w:r>
              <w:rPr>
                <w:rFonts w:ascii="Calibri" w:hAnsi="Calibri" w:cs="Calibri"/>
              </w:rPr>
              <w:instrText xml:space="preserve"> \* MERGEFORMAT </w:instrText>
            </w:r>
            <w:r w:rsidRPr="00823319">
              <w:rPr>
                <w:rFonts w:ascii="Calibri" w:hAnsi="Calibri" w:cs="Calibri"/>
              </w:rPr>
            </w:r>
            <w:r w:rsidRPr="00823319">
              <w:rPr>
                <w:rFonts w:ascii="Calibri" w:hAnsi="Calibri" w:cs="Calibri"/>
              </w:rPr>
              <w:fldChar w:fldCharType="separate"/>
            </w:r>
            <w:r>
              <w:rPr>
                <w:rFonts w:ascii="Calibri" w:hAnsi="Calibri" w:cs="Calibri"/>
              </w:rPr>
              <w:t>4.8 A. 3. e. iv</w:t>
            </w:r>
            <w:r w:rsidRPr="00823319">
              <w:rPr>
                <w:rFonts w:ascii="Calibri" w:hAnsi="Calibri" w:cs="Calibri"/>
              </w:rPr>
              <w:fldChar w:fldCharType="end"/>
            </w:r>
          </w:p>
        </w:tc>
        <w:tc>
          <w:tcPr>
            <w:tcW w:w="630" w:type="dxa"/>
          </w:tcPr>
          <w:p w14:paraId="759617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1A228E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630" w:type="dxa"/>
          </w:tcPr>
          <w:p w14:paraId="3ABC56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X</w:t>
            </w:r>
          </w:p>
        </w:tc>
        <w:tc>
          <w:tcPr>
            <w:tcW w:w="2340" w:type="dxa"/>
          </w:tcPr>
          <w:p w14:paraId="66545E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Equals </w:t>
            </w:r>
          </w:p>
          <w:p w14:paraId="4DB31E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(Vbz-A + Vbz-P*)/Ez</w:t>
            </w:r>
          </w:p>
        </w:tc>
      </w:tr>
      <w:tr w:rsidR="00F00296" w14:paraId="5ACB8695"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732CC0C" w14:textId="77777777" w:rsidR="00F00296" w:rsidRDefault="00F00296" w:rsidP="00654AFE">
            <w:r>
              <w:t>14</w:t>
            </w:r>
          </w:p>
        </w:tc>
        <w:tc>
          <w:tcPr>
            <w:tcW w:w="2520" w:type="dxa"/>
          </w:tcPr>
          <w:p w14:paraId="42CA9F6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CO2 Setpoint</w:t>
            </w:r>
          </w:p>
        </w:tc>
        <w:tc>
          <w:tcPr>
            <w:tcW w:w="1080" w:type="dxa"/>
          </w:tcPr>
          <w:p w14:paraId="72532C3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810" w:type="dxa"/>
          </w:tcPr>
          <w:p w14:paraId="7BD3C0A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ppm</w:t>
            </w:r>
          </w:p>
        </w:tc>
        <w:tc>
          <w:tcPr>
            <w:tcW w:w="1260" w:type="dxa"/>
          </w:tcPr>
          <w:p w14:paraId="05928097" w14:textId="77777777" w:rsidR="00F00296" w:rsidRPr="00823319"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_Ref13570285 \w \h \d " "  \* MERGEFORMAT </w:instrText>
            </w:r>
            <w:r>
              <w:rPr>
                <w:rFonts w:ascii="Calibri" w:hAnsi="Calibri" w:cs="Calibri"/>
              </w:rPr>
            </w:r>
            <w:r>
              <w:rPr>
                <w:rFonts w:ascii="Calibri" w:hAnsi="Calibri" w:cs="Calibri"/>
              </w:rPr>
              <w:fldChar w:fldCharType="separate"/>
            </w:r>
            <w:r>
              <w:rPr>
                <w:rFonts w:ascii="Calibri" w:hAnsi="Calibri" w:cs="Calibri"/>
              </w:rPr>
              <w:t>4.5 A. 3</w:t>
            </w:r>
            <w:r>
              <w:rPr>
                <w:rFonts w:ascii="Calibri" w:hAnsi="Calibri" w:cs="Calibri"/>
              </w:rPr>
              <w:fldChar w:fldCharType="end"/>
            </w:r>
          </w:p>
        </w:tc>
        <w:tc>
          <w:tcPr>
            <w:tcW w:w="630" w:type="dxa"/>
          </w:tcPr>
          <w:p w14:paraId="605BE41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4049376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X</w:t>
            </w:r>
          </w:p>
        </w:tc>
        <w:tc>
          <w:tcPr>
            <w:tcW w:w="630" w:type="dxa"/>
          </w:tcPr>
          <w:p w14:paraId="53DEE1A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2340" w:type="dxa"/>
          </w:tcPr>
          <w:p w14:paraId="288393D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4CF6D60C" w14:textId="77777777" w:rsidR="00F00296" w:rsidRPr="00135086" w:rsidRDefault="00F00296" w:rsidP="00F00296"/>
    <w:bookmarkEnd w:id="782"/>
    <w:p w14:paraId="347E74FC" w14:textId="77777777" w:rsidR="00F00296" w:rsidRPr="00135086" w:rsidRDefault="00F00296" w:rsidP="00F00296"/>
    <w:p w14:paraId="725AAD3A" w14:textId="77777777" w:rsidR="00F00296" w:rsidRDefault="00F00296" w:rsidP="00F00296">
      <w:pPr>
        <w:pStyle w:val="ContextBox"/>
      </w:pPr>
      <w:r>
        <w:t>Cold-duct minimum control logic is the most conventional, but least efficient, dual-duct control strategy. It ensures ventilation rates without Standard 62.1-2016 generalized multiple spaces considerations, because only the cold duct has ventilation air with DFDD systems.</w:t>
      </w:r>
    </w:p>
    <w:p w14:paraId="1BB4876E" w14:textId="77777777" w:rsidR="00F00296" w:rsidRDefault="00F00296" w:rsidP="00F00296">
      <w:pPr>
        <w:pStyle w:val="ContextBox"/>
      </w:pPr>
      <w:r>
        <w:t>This strategy uses dual airflow sensors, one at each inlet. It may be used with or without DCV.</w:t>
      </w:r>
    </w:p>
    <w:p w14:paraId="77BC3616" w14:textId="77777777" w:rsidR="00F00296" w:rsidRDefault="00F00296" w:rsidP="00F00296">
      <w:pPr>
        <w:pStyle w:val="ContractorBox"/>
      </w:pPr>
      <w:r>
        <w:t xml:space="preserve"> The designer must ensure that the minimum and heating maximum sum to less than the cooling maximum to avoid oversupplying the diffusers.</w:t>
      </w:r>
    </w:p>
    <w:p w14:paraId="0A73F3DD" w14:textId="77777777" w:rsidR="00F00296" w:rsidRDefault="00F00296" w:rsidP="00F00296">
      <w:pPr>
        <w:pStyle w:val="List11A"/>
        <w:outlineLvl w:val="9"/>
      </w:pPr>
      <w:r>
        <w:lastRenderedPageBreak/>
        <w:t xml:space="preserve">See “Generic Thermal Zones” (Section </w:t>
      </w:r>
      <w:r>
        <w:fldChar w:fldCharType="begin"/>
      </w:r>
      <w:r>
        <w:instrText xml:space="preserve"> REF _Ref12018818 \w \h \d " " </w:instrText>
      </w:r>
      <w:r>
        <w:fldChar w:fldCharType="separate"/>
      </w:r>
      <w:r>
        <w:t>4.9</w:t>
      </w:r>
      <w:r>
        <w:fldChar w:fldCharType="end"/>
      </w:r>
      <w:r>
        <w:t xml:space="preserve">) for set points, loops, control modes, alarms, etc. </w:t>
      </w:r>
    </w:p>
    <w:p w14:paraId="1D5F2128" w14:textId="77777777" w:rsidR="00F00296" w:rsidRDefault="00F00296" w:rsidP="00F00296">
      <w:pPr>
        <w:pStyle w:val="List11A"/>
        <w:outlineLvl w:val="9"/>
      </w:pPr>
      <w:r>
        <w:t xml:space="preserve">See “Generic Ventilation Zones” (Section </w:t>
      </w:r>
      <w:r>
        <w:fldChar w:fldCharType="begin"/>
      </w:r>
      <w:r>
        <w:instrText xml:space="preserve"> REF _Ref12018797 \w \h \d " " </w:instrText>
      </w:r>
      <w:r>
        <w:fldChar w:fldCharType="separate"/>
      </w:r>
      <w:r>
        <w:t>4.8</w:t>
      </w:r>
      <w:r>
        <w:fldChar w:fldCharType="end"/>
      </w:r>
      <w:r>
        <w:t>) for calculation of zone minimum outdoor airflow.</w:t>
      </w:r>
    </w:p>
    <w:p w14:paraId="6587B406" w14:textId="77777777" w:rsidR="00F00296" w:rsidRDefault="00F00296" w:rsidP="00F00296">
      <w:pPr>
        <w:pStyle w:val="List11A"/>
        <w:outlineLvl w:val="9"/>
      </w:pPr>
      <w:r>
        <w:t xml:space="preserve">See Section </w:t>
      </w:r>
      <w:r>
        <w:fldChar w:fldCharType="begin"/>
      </w:r>
      <w:r>
        <w:instrText xml:space="preserve"> REF _Ref13654934 \w \h \d " " </w:instrText>
      </w:r>
      <w:r>
        <w:fldChar w:fldCharType="separate"/>
      </w:r>
      <w:r>
        <w:t>4.5 B. 7</w:t>
      </w:r>
      <w:r>
        <w:fldChar w:fldCharType="end"/>
      </w:r>
      <w:r>
        <w:t xml:space="preserve"> for zone minimum airflow set point Vmin, zone maximum cooling airflow set point Vcool-max, and the zone maximum heating airflow set point Vheat-max.</w:t>
      </w:r>
    </w:p>
    <w:p w14:paraId="221248BC" w14:textId="5C1D5036" w:rsidR="00F00296" w:rsidRDefault="00F00296" w:rsidP="00F00296">
      <w:pPr>
        <w:pStyle w:val="List11A"/>
        <w:outlineLvl w:val="9"/>
      </w:pPr>
      <w:r>
        <w:t xml:space="preserve">Active </w:t>
      </w:r>
      <w:r w:rsidR="00FD7380">
        <w:t xml:space="preserve">endpoints used in the control logic depicted in </w:t>
      </w:r>
      <w:r w:rsidR="00FD7380">
        <w:fldChar w:fldCharType="begin"/>
      </w:r>
      <w:r w:rsidR="00FD7380">
        <w:instrText xml:space="preserve"> REF _Ref12438253 \h </w:instrText>
      </w:r>
      <w:r w:rsidR="00FD7380">
        <w:fldChar w:fldCharType="separate"/>
      </w:r>
      <w:r w:rsidR="00FD7380">
        <w:t xml:space="preserve">Figure </w:t>
      </w:r>
      <w:r w:rsidR="00FD7380">
        <w:rPr>
          <w:noProof/>
        </w:rPr>
        <w:t>4.20</w:t>
      </w:r>
      <w:r w:rsidR="00FD7380">
        <w:t>.</w:t>
      </w:r>
      <w:r w:rsidR="00FD7380">
        <w:rPr>
          <w:noProof/>
        </w:rPr>
        <w:t>1</w:t>
      </w:r>
      <w:r w:rsidR="00FD7380">
        <w:fldChar w:fldCharType="end"/>
      </w:r>
      <w:r w:rsidR="00FD7380">
        <w:t xml:space="preserve"> </w:t>
      </w:r>
      <w:r>
        <w:t xml:space="preserve">shall vary depending on the mode of the zone group the zone is a part of (see </w:t>
      </w:r>
      <w:r>
        <w:fldChar w:fldCharType="begin"/>
      </w:r>
      <w:r>
        <w:instrText xml:space="preserve"> REF _Ref12437778 \h </w:instrText>
      </w:r>
      <w:r>
        <w:fldChar w:fldCharType="separate"/>
      </w:r>
      <w:r>
        <w:t xml:space="preserve">Table </w:t>
      </w:r>
      <w:r>
        <w:rPr>
          <w:noProof/>
        </w:rPr>
        <w:t>4.20</w:t>
      </w:r>
      <w:r>
        <w:t>.</w:t>
      </w:r>
      <w:r>
        <w:rPr>
          <w:noProof/>
        </w:rPr>
        <w:t>5</w:t>
      </w:r>
      <w:r>
        <w:fldChar w:fldCharType="end"/>
      </w:r>
      <w:r>
        <w:t>).</w:t>
      </w:r>
    </w:p>
    <w:p w14:paraId="327D261F" w14:textId="77777777" w:rsidR="00F00296" w:rsidRDefault="00F00296" w:rsidP="00F00296">
      <w:pPr>
        <w:pStyle w:val="Caption"/>
      </w:pPr>
      <w:bookmarkStart w:id="783" w:name="_Ref12437778"/>
      <w:bookmarkStart w:id="784" w:name="_Toc14426223"/>
      <w:r>
        <w:t xml:space="preserve">Table </w:t>
      </w:r>
      <w:fldSimple w:instr=" STYLEREF 2 \s ">
        <w:r>
          <w:rPr>
            <w:noProof/>
          </w:rPr>
          <w:t>4.20</w:t>
        </w:r>
      </w:fldSimple>
      <w:r>
        <w:t>.</w:t>
      </w:r>
      <w:fldSimple w:instr=" SEQ Table \* ARABIC \s 2 ">
        <w:r>
          <w:rPr>
            <w:noProof/>
          </w:rPr>
          <w:t>5</w:t>
        </w:r>
      </w:fldSimple>
      <w:bookmarkEnd w:id="783"/>
      <w:r>
        <w:t>: Airflow Set Points as a Function of Zone Group Mode – Mixing Dual Duct VAV with Cold-Duct Minimum Airflow</w:t>
      </w:r>
      <w:bookmarkEnd w:id="784"/>
      <w:r>
        <w:t xml:space="preserve"> </w:t>
      </w:r>
    </w:p>
    <w:tbl>
      <w:tblPr>
        <w:tblStyle w:val="ASHRAEGuideline36"/>
        <w:tblW w:w="9102" w:type="dxa"/>
        <w:tblLayout w:type="fixed"/>
        <w:tblLook w:val="0460" w:firstRow="1" w:lastRow="1" w:firstColumn="0" w:lastColumn="0" w:noHBand="0" w:noVBand="1"/>
      </w:tblPr>
      <w:tblGrid>
        <w:gridCol w:w="1980"/>
        <w:gridCol w:w="1187"/>
        <w:gridCol w:w="1187"/>
        <w:gridCol w:w="1187"/>
        <w:gridCol w:w="1187"/>
        <w:gridCol w:w="1187"/>
        <w:gridCol w:w="1187"/>
      </w:tblGrid>
      <w:tr w:rsidR="00F00296" w14:paraId="66094411" w14:textId="77777777" w:rsidTr="00654AFE">
        <w:trPr>
          <w:cnfStyle w:val="100000000000" w:firstRow="1" w:lastRow="0" w:firstColumn="0" w:lastColumn="0" w:oddVBand="0" w:evenVBand="0" w:oddHBand="0" w:evenHBand="0" w:firstRowFirstColumn="0" w:firstRowLastColumn="0" w:lastRowFirstColumn="0" w:lastRowLastColumn="0"/>
        </w:trPr>
        <w:tc>
          <w:tcPr>
            <w:tcW w:w="1980" w:type="dxa"/>
          </w:tcPr>
          <w:p w14:paraId="062C343A" w14:textId="6B9B184F" w:rsidR="00F00296" w:rsidRDefault="00FD7380" w:rsidP="00654AFE">
            <w:r>
              <w:t>Endpoint</w:t>
            </w:r>
          </w:p>
        </w:tc>
        <w:tc>
          <w:tcPr>
            <w:tcW w:w="1187" w:type="dxa"/>
          </w:tcPr>
          <w:p w14:paraId="68DC5B0D" w14:textId="77777777" w:rsidR="00F00296" w:rsidRDefault="00F00296" w:rsidP="00654AFE">
            <w:r>
              <w:t>Occupied</w:t>
            </w:r>
          </w:p>
        </w:tc>
        <w:tc>
          <w:tcPr>
            <w:tcW w:w="1187" w:type="dxa"/>
          </w:tcPr>
          <w:p w14:paraId="689DF496" w14:textId="77777777" w:rsidR="00F00296" w:rsidRDefault="00F00296" w:rsidP="00654AFE">
            <w:r>
              <w:t>Cooldown</w:t>
            </w:r>
          </w:p>
        </w:tc>
        <w:tc>
          <w:tcPr>
            <w:tcW w:w="1187" w:type="dxa"/>
          </w:tcPr>
          <w:p w14:paraId="0EBD09CB" w14:textId="77777777" w:rsidR="00F00296" w:rsidRDefault="00F00296" w:rsidP="00654AFE">
            <w:r>
              <w:t>Setup</w:t>
            </w:r>
          </w:p>
        </w:tc>
        <w:tc>
          <w:tcPr>
            <w:tcW w:w="1187" w:type="dxa"/>
          </w:tcPr>
          <w:p w14:paraId="052D686C" w14:textId="77777777" w:rsidR="00F00296" w:rsidRDefault="00F00296" w:rsidP="00654AFE">
            <w:r>
              <w:t>Warm-Up</w:t>
            </w:r>
          </w:p>
        </w:tc>
        <w:tc>
          <w:tcPr>
            <w:tcW w:w="1187" w:type="dxa"/>
          </w:tcPr>
          <w:p w14:paraId="3A0BA923" w14:textId="77777777" w:rsidR="00F00296" w:rsidRDefault="00F00296" w:rsidP="00654AFE">
            <w:r>
              <w:t>Setback</w:t>
            </w:r>
          </w:p>
        </w:tc>
        <w:tc>
          <w:tcPr>
            <w:tcW w:w="1187" w:type="dxa"/>
          </w:tcPr>
          <w:p w14:paraId="6C647C81" w14:textId="77777777" w:rsidR="00F00296" w:rsidRDefault="00F00296" w:rsidP="00654AFE">
            <w:r>
              <w:t>Unoccupied</w:t>
            </w:r>
          </w:p>
        </w:tc>
      </w:tr>
      <w:tr w:rsidR="00F00296" w14:paraId="758455D1" w14:textId="77777777" w:rsidTr="00654AFE">
        <w:trPr>
          <w:cnfStyle w:val="000000100000" w:firstRow="0" w:lastRow="0" w:firstColumn="0" w:lastColumn="0" w:oddVBand="0" w:evenVBand="0" w:oddHBand="1" w:evenHBand="0" w:firstRowFirstColumn="0" w:firstRowLastColumn="0" w:lastRowFirstColumn="0" w:lastRowLastColumn="0"/>
        </w:trPr>
        <w:tc>
          <w:tcPr>
            <w:tcW w:w="1980" w:type="dxa"/>
          </w:tcPr>
          <w:p w14:paraId="0C852CE6" w14:textId="77777777" w:rsidR="00F00296" w:rsidRDefault="00F00296" w:rsidP="00654AFE">
            <w:r>
              <w:t>Cooling Maximum</w:t>
            </w:r>
          </w:p>
        </w:tc>
        <w:tc>
          <w:tcPr>
            <w:tcW w:w="1187" w:type="dxa"/>
          </w:tcPr>
          <w:p w14:paraId="6C183C88" w14:textId="77777777" w:rsidR="00F00296" w:rsidRDefault="00F00296" w:rsidP="00654AFE">
            <w:r>
              <w:t>Vcool-max</w:t>
            </w:r>
          </w:p>
        </w:tc>
        <w:tc>
          <w:tcPr>
            <w:tcW w:w="1187" w:type="dxa"/>
          </w:tcPr>
          <w:p w14:paraId="78D72A75" w14:textId="77777777" w:rsidR="00F00296" w:rsidRDefault="00F00296" w:rsidP="00654AFE">
            <w:r>
              <w:t>Vcool-max</w:t>
            </w:r>
          </w:p>
        </w:tc>
        <w:tc>
          <w:tcPr>
            <w:tcW w:w="1187" w:type="dxa"/>
          </w:tcPr>
          <w:p w14:paraId="7184D0D9" w14:textId="77777777" w:rsidR="00F00296" w:rsidRDefault="00F00296" w:rsidP="00654AFE">
            <w:r>
              <w:t>Vcool-max</w:t>
            </w:r>
          </w:p>
        </w:tc>
        <w:tc>
          <w:tcPr>
            <w:tcW w:w="1187" w:type="dxa"/>
          </w:tcPr>
          <w:p w14:paraId="0F4D08E6" w14:textId="77777777" w:rsidR="00F00296" w:rsidRDefault="00F00296" w:rsidP="00654AFE">
            <w:r>
              <w:t>0</w:t>
            </w:r>
          </w:p>
        </w:tc>
        <w:tc>
          <w:tcPr>
            <w:tcW w:w="1187" w:type="dxa"/>
          </w:tcPr>
          <w:p w14:paraId="195B20F8" w14:textId="77777777" w:rsidR="00F00296" w:rsidRDefault="00F00296" w:rsidP="00654AFE">
            <w:r>
              <w:t>0</w:t>
            </w:r>
          </w:p>
        </w:tc>
        <w:tc>
          <w:tcPr>
            <w:tcW w:w="1187" w:type="dxa"/>
          </w:tcPr>
          <w:p w14:paraId="580C9386" w14:textId="77777777" w:rsidR="00F00296" w:rsidRDefault="00F00296" w:rsidP="00654AFE">
            <w:r>
              <w:t>0</w:t>
            </w:r>
          </w:p>
        </w:tc>
      </w:tr>
      <w:tr w:rsidR="00F00296" w14:paraId="7B4DF6D8" w14:textId="77777777" w:rsidTr="00654AFE">
        <w:trPr>
          <w:cnfStyle w:val="000000010000" w:firstRow="0" w:lastRow="0" w:firstColumn="0" w:lastColumn="0" w:oddVBand="0" w:evenVBand="0" w:oddHBand="0" w:evenHBand="1" w:firstRowFirstColumn="0" w:firstRowLastColumn="0" w:lastRowFirstColumn="0" w:lastRowLastColumn="0"/>
        </w:trPr>
        <w:tc>
          <w:tcPr>
            <w:tcW w:w="1980" w:type="dxa"/>
          </w:tcPr>
          <w:p w14:paraId="70DD2078" w14:textId="77777777" w:rsidR="00F00296" w:rsidRDefault="00F00296" w:rsidP="00654AFE">
            <w:r>
              <w:t>Deadband Minimum</w:t>
            </w:r>
          </w:p>
        </w:tc>
        <w:tc>
          <w:tcPr>
            <w:tcW w:w="1187" w:type="dxa"/>
          </w:tcPr>
          <w:p w14:paraId="6E338B02" w14:textId="77777777" w:rsidR="00F00296" w:rsidRDefault="00F00296" w:rsidP="00654AFE">
            <w:r>
              <w:t>Vmin*</w:t>
            </w:r>
          </w:p>
        </w:tc>
        <w:tc>
          <w:tcPr>
            <w:tcW w:w="1187" w:type="dxa"/>
          </w:tcPr>
          <w:p w14:paraId="4A68CFD3" w14:textId="77777777" w:rsidR="00F00296" w:rsidRDefault="00F00296" w:rsidP="00654AFE">
            <w:r>
              <w:t>0</w:t>
            </w:r>
          </w:p>
        </w:tc>
        <w:tc>
          <w:tcPr>
            <w:tcW w:w="1187" w:type="dxa"/>
          </w:tcPr>
          <w:p w14:paraId="31F9B47C" w14:textId="77777777" w:rsidR="00F00296" w:rsidRDefault="00F00296" w:rsidP="00654AFE">
            <w:r>
              <w:t>0</w:t>
            </w:r>
          </w:p>
        </w:tc>
        <w:tc>
          <w:tcPr>
            <w:tcW w:w="1187" w:type="dxa"/>
          </w:tcPr>
          <w:p w14:paraId="538DC2ED" w14:textId="77777777" w:rsidR="00F00296" w:rsidRDefault="00F00296" w:rsidP="00654AFE">
            <w:r>
              <w:t>0</w:t>
            </w:r>
          </w:p>
        </w:tc>
        <w:tc>
          <w:tcPr>
            <w:tcW w:w="1187" w:type="dxa"/>
          </w:tcPr>
          <w:p w14:paraId="007BDBB0" w14:textId="77777777" w:rsidR="00F00296" w:rsidRDefault="00F00296" w:rsidP="00654AFE">
            <w:r>
              <w:t>0</w:t>
            </w:r>
          </w:p>
        </w:tc>
        <w:tc>
          <w:tcPr>
            <w:tcW w:w="1187" w:type="dxa"/>
          </w:tcPr>
          <w:p w14:paraId="2AA79D65" w14:textId="77777777" w:rsidR="00F00296" w:rsidRDefault="00F00296" w:rsidP="00654AFE">
            <w:r>
              <w:t>0</w:t>
            </w:r>
          </w:p>
        </w:tc>
      </w:tr>
      <w:tr w:rsidR="00F00296" w14:paraId="53C5E143" w14:textId="77777777" w:rsidTr="00654AFE">
        <w:trPr>
          <w:cnfStyle w:val="010000000000" w:firstRow="0" w:lastRow="1" w:firstColumn="0" w:lastColumn="0" w:oddVBand="0" w:evenVBand="0" w:oddHBand="0" w:evenHBand="0" w:firstRowFirstColumn="0" w:firstRowLastColumn="0" w:lastRowFirstColumn="0" w:lastRowLastColumn="0"/>
        </w:trPr>
        <w:tc>
          <w:tcPr>
            <w:tcW w:w="1980" w:type="dxa"/>
          </w:tcPr>
          <w:p w14:paraId="7903A8ED" w14:textId="77777777" w:rsidR="00F00296" w:rsidRDefault="00F00296" w:rsidP="00654AFE">
            <w:r>
              <w:t>Heating Maximum</w:t>
            </w:r>
          </w:p>
        </w:tc>
        <w:tc>
          <w:tcPr>
            <w:tcW w:w="1187" w:type="dxa"/>
          </w:tcPr>
          <w:p w14:paraId="1C747646" w14:textId="77777777" w:rsidR="00F00296" w:rsidRDefault="00F00296" w:rsidP="00654AFE">
            <w:r>
              <w:t xml:space="preserve">Vheat-max </w:t>
            </w:r>
          </w:p>
        </w:tc>
        <w:tc>
          <w:tcPr>
            <w:tcW w:w="1187" w:type="dxa"/>
          </w:tcPr>
          <w:p w14:paraId="3AEA1DBE" w14:textId="77777777" w:rsidR="00F00296" w:rsidRDefault="00F00296" w:rsidP="00654AFE">
            <w:r>
              <w:t>0</w:t>
            </w:r>
          </w:p>
        </w:tc>
        <w:tc>
          <w:tcPr>
            <w:tcW w:w="1187" w:type="dxa"/>
          </w:tcPr>
          <w:p w14:paraId="4283D259" w14:textId="77777777" w:rsidR="00F00296" w:rsidRDefault="00F00296" w:rsidP="00654AFE">
            <w:r>
              <w:t>0</w:t>
            </w:r>
          </w:p>
        </w:tc>
        <w:tc>
          <w:tcPr>
            <w:tcW w:w="1187" w:type="dxa"/>
          </w:tcPr>
          <w:p w14:paraId="56296F61" w14:textId="77777777" w:rsidR="00F00296" w:rsidRDefault="00F00296" w:rsidP="00654AFE">
            <w:r>
              <w:t>Vheat-max</w:t>
            </w:r>
          </w:p>
        </w:tc>
        <w:tc>
          <w:tcPr>
            <w:tcW w:w="1187" w:type="dxa"/>
          </w:tcPr>
          <w:p w14:paraId="0EA2CE48" w14:textId="77777777" w:rsidR="00F00296" w:rsidRDefault="00F00296" w:rsidP="00654AFE">
            <w:r>
              <w:t>Vheat-max</w:t>
            </w:r>
          </w:p>
        </w:tc>
        <w:tc>
          <w:tcPr>
            <w:tcW w:w="1187" w:type="dxa"/>
          </w:tcPr>
          <w:p w14:paraId="16D0652B" w14:textId="77777777" w:rsidR="00F00296" w:rsidRDefault="00F00296" w:rsidP="00654AFE">
            <w:r>
              <w:t>0</w:t>
            </w:r>
          </w:p>
        </w:tc>
      </w:tr>
    </w:tbl>
    <w:p w14:paraId="695F9B7B" w14:textId="77777777" w:rsidR="00F00296" w:rsidRDefault="00F00296" w:rsidP="00F00296">
      <w:pPr>
        <w:pStyle w:val="Caption"/>
      </w:pPr>
    </w:p>
    <w:p w14:paraId="13DCBD37" w14:textId="489640FD" w:rsidR="00F00296" w:rsidRDefault="00F00296" w:rsidP="00F00296">
      <w:pPr>
        <w:pStyle w:val="List11A"/>
        <w:outlineLvl w:val="9"/>
      </w:pPr>
      <w:bookmarkStart w:id="785" w:name="_Ref14098556"/>
      <w:r>
        <w:t xml:space="preserve">Control logic is depicted schematically in </w:t>
      </w:r>
      <w:r>
        <w:fldChar w:fldCharType="begin"/>
      </w:r>
      <w:r>
        <w:instrText xml:space="preserve"> REF _Ref12438253 \h </w:instrText>
      </w:r>
      <w:r>
        <w:fldChar w:fldCharType="separate"/>
      </w:r>
      <w:r>
        <w:t xml:space="preserve">Figure </w:t>
      </w:r>
      <w:r>
        <w:rPr>
          <w:noProof/>
        </w:rPr>
        <w:t>4.20</w:t>
      </w:r>
      <w:r>
        <w:t>.</w:t>
      </w:r>
      <w:r>
        <w:rPr>
          <w:noProof/>
        </w:rPr>
        <w:t>1</w:t>
      </w:r>
      <w:r>
        <w:fldChar w:fldCharType="end"/>
      </w:r>
      <w:r>
        <w:t xml:space="preserve"> and described in the following subsections. </w:t>
      </w:r>
      <w:bookmarkEnd w:id="785"/>
    </w:p>
    <w:p w14:paraId="1653A04E" w14:textId="77777777" w:rsidR="00F00296" w:rsidRDefault="00F00296" w:rsidP="00F00296">
      <w:pPr>
        <w:pStyle w:val="List11A2"/>
      </w:pPr>
      <w:bookmarkStart w:id="786" w:name="_Ref12438912"/>
      <w:r>
        <w:t>Temperature and Damper Control</w:t>
      </w:r>
      <w:bookmarkEnd w:id="786"/>
    </w:p>
    <w:p w14:paraId="21398217" w14:textId="6E9AE37E" w:rsidR="00F00296" w:rsidRDefault="00F00296" w:rsidP="00F00296">
      <w:pPr>
        <w:pStyle w:val="List11A2b"/>
      </w:pPr>
      <w:bookmarkStart w:id="787" w:name="_Ref14098545"/>
      <w:r>
        <w:t xml:space="preserve">When the zone state is cooling, the cooling loop output shall reset the </w:t>
      </w:r>
      <w:r w:rsidR="00FD7380">
        <w:t>cold duct</w:t>
      </w:r>
      <w:r>
        <w:t xml:space="preserve"> airflow set point from the minimum </w:t>
      </w:r>
      <w:r w:rsidR="00FD7380">
        <w:t xml:space="preserve">endpoint </w:t>
      </w:r>
      <w:r>
        <w:t xml:space="preserve">to cooling maximum </w:t>
      </w:r>
      <w:r w:rsidR="00FD7380">
        <w:t>endpoint</w:t>
      </w:r>
      <w:r>
        <w:t xml:space="preserve">. The </w:t>
      </w:r>
      <w:r w:rsidR="00FD7380">
        <w:t xml:space="preserve">cold duct </w:t>
      </w:r>
      <w:r>
        <w:t xml:space="preserve">damper shall be modulated by a control loop to maintain the measured </w:t>
      </w:r>
      <w:r w:rsidR="00FD7380">
        <w:t xml:space="preserve">cold duct </w:t>
      </w:r>
      <w:r>
        <w:t xml:space="preserve">airflow at set point. The </w:t>
      </w:r>
      <w:r w:rsidR="00FD7380">
        <w:t xml:space="preserve">hot duct </w:t>
      </w:r>
      <w:r>
        <w:t>damper shall be closed.</w:t>
      </w:r>
      <w:bookmarkEnd w:id="787"/>
      <w:r>
        <w:t xml:space="preserve"> </w:t>
      </w:r>
    </w:p>
    <w:p w14:paraId="36407736" w14:textId="3F0444B5" w:rsidR="00F00296" w:rsidRDefault="00F00296" w:rsidP="00F00296">
      <w:pPr>
        <w:pStyle w:val="List11A2bi"/>
      </w:pPr>
      <w:r>
        <w:t xml:space="preserve"> If cold-</w:t>
      </w:r>
      <w:r w:rsidR="00FD7380">
        <w:t xml:space="preserve">duct </w:t>
      </w:r>
      <w:r>
        <w:t xml:space="preserve">supply air temperature from air handler is greater than room temperature, </w:t>
      </w:r>
      <w:r w:rsidR="00FD7380">
        <w:t>the active cold duct</w:t>
      </w:r>
      <w:r>
        <w:t xml:space="preserve"> airflow set point shall be no higher than the minimum</w:t>
      </w:r>
      <w:r w:rsidR="00FD7380">
        <w:t xml:space="preserve"> endpoint</w:t>
      </w:r>
      <w:r>
        <w:t xml:space="preserve">. </w:t>
      </w:r>
    </w:p>
    <w:p w14:paraId="622A17B3" w14:textId="1CFD16A0" w:rsidR="00F00296" w:rsidRDefault="00F00296" w:rsidP="00F00296">
      <w:pPr>
        <w:pStyle w:val="List11A2b"/>
      </w:pPr>
      <w:r>
        <w:t xml:space="preserve">When the zone state is deadband, the </w:t>
      </w:r>
      <w:r w:rsidR="00FD7380">
        <w:t xml:space="preserve">active cold duct </w:t>
      </w:r>
      <w:r>
        <w:t xml:space="preserve">airflow set point shall be the minimum </w:t>
      </w:r>
      <w:r w:rsidR="00FD7380">
        <w:t>endpoint</w:t>
      </w:r>
      <w:r>
        <w:t xml:space="preserve">. The </w:t>
      </w:r>
      <w:r w:rsidR="00FD7380">
        <w:t xml:space="preserve">cold duct </w:t>
      </w:r>
      <w:r>
        <w:t xml:space="preserve">damper shall be modulated by a control loop to maintain the measured </w:t>
      </w:r>
      <w:r w:rsidR="00FD7380">
        <w:t xml:space="preserve">cold duct </w:t>
      </w:r>
      <w:r>
        <w:t xml:space="preserve">airflow at </w:t>
      </w:r>
      <w:r w:rsidR="00FD7380">
        <w:t xml:space="preserve">the active cold duct airflow </w:t>
      </w:r>
      <w:r>
        <w:t xml:space="preserve">set point. The </w:t>
      </w:r>
      <w:r w:rsidR="00FD7380">
        <w:t xml:space="preserve">hot duct </w:t>
      </w:r>
      <w:r>
        <w:t>damper shall be closed.</w:t>
      </w:r>
    </w:p>
    <w:p w14:paraId="03DC1A01" w14:textId="77777777" w:rsidR="00F00296" w:rsidRDefault="00F00296" w:rsidP="00F00296">
      <w:pPr>
        <w:pStyle w:val="List11A2b"/>
      </w:pPr>
      <w:bookmarkStart w:id="788" w:name="_Ref14098534"/>
      <w:r>
        <w:t>When the zone state is heating:</w:t>
      </w:r>
      <w:bookmarkEnd w:id="788"/>
    </w:p>
    <w:p w14:paraId="2DDE4206" w14:textId="13646AA6" w:rsidR="00F00296" w:rsidRDefault="00F00296" w:rsidP="00F00296">
      <w:pPr>
        <w:pStyle w:val="List11A2bi"/>
      </w:pPr>
      <w:r>
        <w:t xml:space="preserve">The heating loop output shall reset the </w:t>
      </w:r>
      <w:r w:rsidR="00FD7380">
        <w:t xml:space="preserve">active hot duct </w:t>
      </w:r>
      <w:r>
        <w:t xml:space="preserve">set point from zero to heating maximum </w:t>
      </w:r>
      <w:r w:rsidR="00FD7380">
        <w:t>endpoint</w:t>
      </w:r>
      <w:r>
        <w:t xml:space="preserve">. The </w:t>
      </w:r>
      <w:r w:rsidR="00FD7380">
        <w:t xml:space="preserve">hot duct </w:t>
      </w:r>
      <w:r>
        <w:t xml:space="preserve">damper shall be modulated by a control loop to maintain the measured </w:t>
      </w:r>
      <w:r w:rsidR="00FD7380">
        <w:t xml:space="preserve">hot duct </w:t>
      </w:r>
      <w:r>
        <w:t xml:space="preserve">airflow at </w:t>
      </w:r>
      <w:r w:rsidR="00FD7380">
        <w:t xml:space="preserve">the active hot duct airflow </w:t>
      </w:r>
      <w:r>
        <w:t xml:space="preserve">set point. </w:t>
      </w:r>
    </w:p>
    <w:p w14:paraId="4297B9B8" w14:textId="0170D0A4" w:rsidR="00F00296" w:rsidRDefault="00F00296" w:rsidP="00F00296">
      <w:pPr>
        <w:pStyle w:val="List11A2bi"/>
      </w:pPr>
      <w:r>
        <w:t xml:space="preserve">The </w:t>
      </w:r>
      <w:r w:rsidR="00FD7380">
        <w:t xml:space="preserve">active cold duct </w:t>
      </w:r>
      <w:r>
        <w:t xml:space="preserve">airflow set point shall be the minimum </w:t>
      </w:r>
      <w:r w:rsidR="00FD7380">
        <w:t>endpoint</w:t>
      </w:r>
      <w:r>
        <w:t xml:space="preserve">. The </w:t>
      </w:r>
      <w:r w:rsidR="00FD7380">
        <w:t xml:space="preserve">cold duct </w:t>
      </w:r>
      <w:r>
        <w:t xml:space="preserve">damper shall be modulated by a control loop to maintain the measured </w:t>
      </w:r>
      <w:r w:rsidR="00FD7380">
        <w:t xml:space="preserve">cold duct </w:t>
      </w:r>
      <w:r>
        <w:t xml:space="preserve">airflow at </w:t>
      </w:r>
      <w:r w:rsidR="00FD7380">
        <w:t xml:space="preserve">the active cold duct airflow </w:t>
      </w:r>
      <w:r>
        <w:t>set point.</w:t>
      </w:r>
    </w:p>
    <w:p w14:paraId="51BCA401" w14:textId="1AE275C9" w:rsidR="00F00296" w:rsidRDefault="00F00296" w:rsidP="00F00296">
      <w:pPr>
        <w:pStyle w:val="List11A2bi"/>
      </w:pPr>
      <w:r>
        <w:t>If hot</w:t>
      </w:r>
      <w:r w:rsidR="00FD7380">
        <w:t>duct</w:t>
      </w:r>
      <w:r>
        <w:t xml:space="preserve"> supply air temperature from the air handler is less than room temperature, the </w:t>
      </w:r>
      <w:r w:rsidR="00FD7380">
        <w:t xml:space="preserve">hot duct </w:t>
      </w:r>
      <w:r>
        <w:t>damper shall be closed.</w:t>
      </w:r>
    </w:p>
    <w:p w14:paraId="4CECA43D" w14:textId="77777777" w:rsidR="00F00296" w:rsidRDefault="00F00296" w:rsidP="00F00296">
      <w:pPr>
        <w:pStyle w:val="List11A2"/>
      </w:pPr>
      <w:r>
        <w:lastRenderedPageBreak/>
        <w:t>Backflow Prevention Temperature Control Overrides</w:t>
      </w:r>
    </w:p>
    <w:p w14:paraId="2D6584E3" w14:textId="77777777" w:rsidR="00F00296" w:rsidRDefault="00F00296" w:rsidP="00F00296">
      <w:pPr>
        <w:pStyle w:val="ContextBox"/>
      </w:pPr>
      <w:r>
        <w:t xml:space="preserve">The following requirements override the temperature control algorithm, discussed in section </w:t>
      </w:r>
      <w:r>
        <w:fldChar w:fldCharType="begin"/>
      </w:r>
      <w:r>
        <w:instrText xml:space="preserve"> REF _Ref12438912 \w \h \d " " </w:instrText>
      </w:r>
      <w:r>
        <w:fldChar w:fldCharType="separate"/>
      </w:r>
      <w:r>
        <w:t>4.20 E. 1</w:t>
      </w:r>
      <w:r>
        <w:fldChar w:fldCharType="end"/>
      </w:r>
      <w:r>
        <w:t>. These will shut-off the supply duct when one air handler is shut off (e.g. during morning warm-up, when the hot deck air handler is ON and cold deck air handler is OFF, all cooling dampers will be closed to prevent warm air from circulating through the cold deck air handler).</w:t>
      </w:r>
    </w:p>
    <w:p w14:paraId="2AA7D24E" w14:textId="77777777" w:rsidR="00F00296" w:rsidRDefault="00F00296" w:rsidP="00F00296">
      <w:pPr>
        <w:pStyle w:val="List11A2b"/>
      </w:pPr>
      <w:r>
        <w:t>If heating air handler is not proven ON, the heating damper shall be closed.</w:t>
      </w:r>
    </w:p>
    <w:p w14:paraId="033BCC03" w14:textId="77777777" w:rsidR="00F00296" w:rsidRDefault="00F00296" w:rsidP="00F00296">
      <w:pPr>
        <w:pStyle w:val="List11A2b"/>
      </w:pPr>
      <w:r>
        <w:t>If cooling air handler is not proven ON, the cooling damper shall be closed.</w:t>
      </w:r>
    </w:p>
    <w:p w14:paraId="280E421E" w14:textId="7CCD67DF" w:rsidR="00F00296" w:rsidRDefault="00F00296" w:rsidP="00F00296">
      <w:pPr>
        <w:pStyle w:val="Caption"/>
      </w:pPr>
    </w:p>
    <w:p w14:paraId="4FEA40F3" w14:textId="1765473A" w:rsidR="00FD7380" w:rsidRPr="00FD7380" w:rsidRDefault="00FD7380" w:rsidP="00AF1F23">
      <w:r>
        <w:rPr>
          <w:noProof/>
        </w:rPr>
        <w:drawing>
          <wp:inline distT="0" distB="0" distL="0" distR="0" wp14:anchorId="7A4085BC" wp14:editId="1B912DF1">
            <wp:extent cx="5128260" cy="320624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62">
                      <a:extLst>
                        <a:ext uri="{28A0092B-C50C-407E-A947-70E740481C1C}">
                          <a14:useLocalDpi xmlns:a14="http://schemas.microsoft.com/office/drawing/2010/main" val="0"/>
                        </a:ext>
                      </a:extLst>
                    </a:blip>
                    <a:srcRect r="23718" b="15214"/>
                    <a:stretch/>
                  </pic:blipFill>
                  <pic:spPr bwMode="auto">
                    <a:xfrm>
                      <a:off x="0" y="0"/>
                      <a:ext cx="5131421" cy="3208216"/>
                    </a:xfrm>
                    <a:prstGeom prst="rect">
                      <a:avLst/>
                    </a:prstGeom>
                    <a:noFill/>
                    <a:ln>
                      <a:noFill/>
                    </a:ln>
                    <a:extLst>
                      <a:ext uri="{53640926-AAD7-44D8-BBD7-CCE9431645EC}">
                        <a14:shadowObscured xmlns:a14="http://schemas.microsoft.com/office/drawing/2010/main"/>
                      </a:ext>
                    </a:extLst>
                  </pic:spPr>
                </pic:pic>
              </a:graphicData>
            </a:graphic>
          </wp:inline>
        </w:drawing>
      </w:r>
    </w:p>
    <w:p w14:paraId="460B4720" w14:textId="77777777" w:rsidR="00F00296" w:rsidRDefault="00F00296" w:rsidP="00F00296">
      <w:pPr>
        <w:pStyle w:val="Caption"/>
      </w:pPr>
      <w:bookmarkStart w:id="789" w:name="_Ref12438253"/>
      <w:bookmarkStart w:id="790" w:name="_Toc14426109"/>
      <w:r>
        <w:t xml:space="preserve">Figure </w:t>
      </w:r>
      <w:fldSimple w:instr=" STYLEREF 2 \s ">
        <w:r>
          <w:rPr>
            <w:noProof/>
          </w:rPr>
          <w:t>4.20</w:t>
        </w:r>
      </w:fldSimple>
      <w:r>
        <w:t>.</w:t>
      </w:r>
      <w:fldSimple w:instr=" SEQ Figure \* ARABIC \s 2 ">
        <w:r>
          <w:rPr>
            <w:noProof/>
          </w:rPr>
          <w:t>1</w:t>
        </w:r>
      </w:fldSimple>
      <w:bookmarkEnd w:id="789"/>
      <w:r>
        <w:t>: Control Logic – Mixing Dual Duct VAV with Cold-Duct Minimum Airflow</w:t>
      </w:r>
      <w:bookmarkEnd w:id="790"/>
    </w:p>
    <w:p w14:paraId="39B47962" w14:textId="77777777" w:rsidR="00F00296" w:rsidRDefault="00F00296" w:rsidP="00F00296">
      <w:pPr>
        <w:pStyle w:val="List11A"/>
        <w:outlineLvl w:val="9"/>
      </w:pPr>
      <w:r>
        <w:t>Alarms</w:t>
      </w:r>
    </w:p>
    <w:p w14:paraId="5BA16783" w14:textId="77777777" w:rsidR="00F00296" w:rsidRDefault="00F00296" w:rsidP="00F00296">
      <w:pPr>
        <w:pStyle w:val="Caption"/>
      </w:pPr>
      <w:bookmarkStart w:id="791" w:name="_Toc14426224"/>
      <w:r>
        <w:t xml:space="preserve">Table </w:t>
      </w:r>
      <w:fldSimple w:instr=" STYLEREF 2 \s ">
        <w:r>
          <w:rPr>
            <w:noProof/>
          </w:rPr>
          <w:t>4.20</w:t>
        </w:r>
      </w:fldSimple>
      <w:r>
        <w:t>.</w:t>
      </w:r>
      <w:fldSimple w:instr=" SEQ Table \* ARABIC \s 2 ">
        <w:r>
          <w:rPr>
            <w:noProof/>
          </w:rPr>
          <w:t>6</w:t>
        </w:r>
      </w:fldSimple>
      <w:r>
        <w:t xml:space="preserve"> Alarm List - Dual Duct Terminal Unit</w:t>
      </w:r>
      <w:bookmarkEnd w:id="791"/>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733B8204"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A0CEE4C" w14:textId="77777777" w:rsidR="00F00296" w:rsidRDefault="00F00296" w:rsidP="00654AFE">
            <w:r>
              <w:t>#</w:t>
            </w:r>
          </w:p>
        </w:tc>
        <w:tc>
          <w:tcPr>
            <w:tcW w:w="2520" w:type="dxa"/>
          </w:tcPr>
          <w:p w14:paraId="3D1EAE0E"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5D081DC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1B6A910B"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624B063F"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5AA9B44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CF7B935" w14:textId="77777777" w:rsidR="00F00296" w:rsidRDefault="00F00296" w:rsidP="00654AFE"/>
        </w:tc>
        <w:tc>
          <w:tcPr>
            <w:tcW w:w="2520" w:type="dxa"/>
          </w:tcPr>
          <w:p w14:paraId="5688F3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Window Left Open</w:t>
            </w:r>
          </w:p>
        </w:tc>
        <w:tc>
          <w:tcPr>
            <w:tcW w:w="630" w:type="dxa"/>
          </w:tcPr>
          <w:p w14:paraId="5EF280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1829DA17" w14:textId="1C7862FA" w:rsidR="00F00296" w:rsidRDefault="00F00296" w:rsidP="00654AFE">
            <w:pPr>
              <w:cnfStyle w:val="000000100000" w:firstRow="0" w:lastRow="0" w:firstColumn="0" w:lastColumn="0" w:oddVBand="0" w:evenVBand="0" w:oddHBand="1" w:evenHBand="0" w:firstRowFirstColumn="0" w:firstRowLastColumn="0" w:lastRowFirstColumn="0" w:lastRowLastColumn="0"/>
            </w:pPr>
            <w:r>
              <w:t>When other than occupied</w:t>
            </w:r>
            <w:r w:rsidR="009B45A5">
              <w:t xml:space="preserve"> </w:t>
            </w:r>
            <w:r>
              <w:t>mode and window switch indicates window is open.</w:t>
            </w:r>
          </w:p>
        </w:tc>
        <w:tc>
          <w:tcPr>
            <w:tcW w:w="1224" w:type="dxa"/>
          </w:tcPr>
          <w:p w14:paraId="18A05A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fldChar w:fldCharType="begin"/>
            </w:r>
            <w:r>
              <w:instrText xml:space="preserve"> REF _Ref13654243 \w \h \d " "  \* MERGEFORMAT </w:instrText>
            </w:r>
            <w:r>
              <w:fldChar w:fldCharType="separate"/>
            </w:r>
            <w:r>
              <w:t>4.9 B. 7. b</w:t>
            </w:r>
            <w:r>
              <w:fldChar w:fldCharType="end"/>
            </w:r>
          </w:p>
        </w:tc>
      </w:tr>
      <w:tr w:rsidR="00F00296" w14:paraId="6278B3A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B76C2F1" w14:textId="77777777" w:rsidR="00F00296" w:rsidRDefault="00F00296" w:rsidP="00654AFE"/>
        </w:tc>
        <w:tc>
          <w:tcPr>
            <w:tcW w:w="2520" w:type="dxa"/>
          </w:tcPr>
          <w:p w14:paraId="562170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Ceiling Fan Left On</w:t>
            </w:r>
          </w:p>
        </w:tc>
        <w:tc>
          <w:tcPr>
            <w:tcW w:w="630" w:type="dxa"/>
          </w:tcPr>
          <w:p w14:paraId="5BEB1C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65A9457B" w14:textId="48C559C3" w:rsidR="00F00296" w:rsidRDefault="00F00296" w:rsidP="00654AFE">
            <w:pPr>
              <w:cnfStyle w:val="000000010000" w:firstRow="0" w:lastRow="0" w:firstColumn="0" w:lastColumn="0" w:oddVBand="0" w:evenVBand="0" w:oddHBand="0" w:evenHBand="1" w:firstRowFirstColumn="0" w:firstRowLastColumn="0" w:lastRowFirstColumn="0" w:lastRowLastColumn="0"/>
            </w:pPr>
            <w:r>
              <w:t>When other than occupied</w:t>
            </w:r>
            <w:r w:rsidR="009B45A5">
              <w:t xml:space="preserve"> </w:t>
            </w:r>
            <w:r>
              <w:t>mode and ceiling fan is proven ON.</w:t>
            </w:r>
          </w:p>
        </w:tc>
        <w:tc>
          <w:tcPr>
            <w:tcW w:w="1224" w:type="dxa"/>
          </w:tcPr>
          <w:p w14:paraId="29DB70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fldChar w:fldCharType="begin"/>
            </w:r>
            <w:r>
              <w:instrText xml:space="preserve"> REF _Ref13659954 \w \h \d " "  \* MERGEFORMAT </w:instrText>
            </w:r>
            <w:r>
              <w:fldChar w:fldCharType="separate"/>
            </w:r>
            <w:r>
              <w:t>4.9 B. 9. d</w:t>
            </w:r>
            <w:r>
              <w:fldChar w:fldCharType="end"/>
            </w:r>
          </w:p>
        </w:tc>
      </w:tr>
      <w:tr w:rsidR="00F00296" w14:paraId="365B3EC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B90C185" w14:textId="77777777" w:rsidR="00F00296" w:rsidRDefault="00F00296" w:rsidP="00654AFE"/>
        </w:tc>
        <w:tc>
          <w:tcPr>
            <w:tcW w:w="2520" w:type="dxa"/>
          </w:tcPr>
          <w:p w14:paraId="0B5CD9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Zone Temp I</w:t>
            </w:r>
          </w:p>
        </w:tc>
        <w:tc>
          <w:tcPr>
            <w:tcW w:w="630" w:type="dxa"/>
          </w:tcPr>
          <w:p w14:paraId="040F95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4E27A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above cooling setpoint for 10 minutes</w:t>
            </w:r>
          </w:p>
        </w:tc>
        <w:tc>
          <w:tcPr>
            <w:tcW w:w="1224" w:type="dxa"/>
          </w:tcPr>
          <w:p w14:paraId="5F7C15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_Ref13653468 \w \h \d " "  \* MERGEFORMAT </w:instrText>
            </w:r>
            <w:r>
              <w:fldChar w:fldCharType="separate"/>
            </w:r>
            <w:r>
              <w:t>4.9 F. 1. a. i</w:t>
            </w:r>
            <w:r>
              <w:fldChar w:fldCharType="end"/>
            </w:r>
          </w:p>
        </w:tc>
      </w:tr>
      <w:tr w:rsidR="00F00296" w14:paraId="77B8034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584B5A1" w14:textId="77777777" w:rsidR="00F00296" w:rsidRDefault="00F00296" w:rsidP="00654AFE"/>
        </w:tc>
        <w:tc>
          <w:tcPr>
            <w:tcW w:w="2520" w:type="dxa"/>
          </w:tcPr>
          <w:p w14:paraId="2F38D1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Zone Temp II</w:t>
            </w:r>
          </w:p>
        </w:tc>
        <w:tc>
          <w:tcPr>
            <w:tcW w:w="630" w:type="dxa"/>
          </w:tcPr>
          <w:p w14:paraId="31B8F1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1F1C9A1F"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Zone temperature is 5°F above cooling setpoint for 10 minutes</w:t>
            </w:r>
          </w:p>
        </w:tc>
        <w:tc>
          <w:tcPr>
            <w:tcW w:w="1224" w:type="dxa"/>
          </w:tcPr>
          <w:p w14:paraId="27515F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_Ref13653474 \w \h \d " "  \* MERGEFORMAT </w:instrText>
            </w:r>
            <w:r>
              <w:fldChar w:fldCharType="separate"/>
            </w:r>
            <w:r>
              <w:t>4.9 F. 1. a. ii</w:t>
            </w:r>
            <w:r>
              <w:fldChar w:fldCharType="end"/>
            </w:r>
          </w:p>
        </w:tc>
      </w:tr>
      <w:tr w:rsidR="00F00296" w14:paraId="42C3B01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962DCA3" w14:textId="77777777" w:rsidR="00F00296" w:rsidRDefault="00F00296" w:rsidP="00654AFE"/>
        </w:tc>
        <w:tc>
          <w:tcPr>
            <w:tcW w:w="2520" w:type="dxa"/>
          </w:tcPr>
          <w:p w14:paraId="10B740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Zone Temp I</w:t>
            </w:r>
          </w:p>
        </w:tc>
        <w:tc>
          <w:tcPr>
            <w:tcW w:w="630" w:type="dxa"/>
          </w:tcPr>
          <w:p w14:paraId="61285A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437C5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temperature is 3°F below heating setpoint for 10 minutes</w:t>
            </w:r>
          </w:p>
        </w:tc>
        <w:tc>
          <w:tcPr>
            <w:tcW w:w="1224" w:type="dxa"/>
          </w:tcPr>
          <w:p w14:paraId="4AA54E8F"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_Ref13653480 \w \h \d " "  \* MERGEFORMAT </w:instrText>
            </w:r>
            <w:r>
              <w:rPr>
                <w:rFonts w:ascii="Calibri" w:hAnsi="Calibri" w:cs="Calibri"/>
              </w:rPr>
            </w:r>
            <w:r>
              <w:rPr>
                <w:rFonts w:ascii="Calibri" w:hAnsi="Calibri" w:cs="Calibri"/>
              </w:rPr>
              <w:fldChar w:fldCharType="separate"/>
            </w:r>
            <w:r>
              <w:rPr>
                <w:rFonts w:ascii="Calibri" w:hAnsi="Calibri" w:cs="Calibri"/>
              </w:rPr>
              <w:t>4.9 F. 1. b. i</w:t>
            </w:r>
            <w:r>
              <w:rPr>
                <w:rFonts w:ascii="Calibri" w:hAnsi="Calibri" w:cs="Calibri"/>
              </w:rPr>
              <w:fldChar w:fldCharType="end"/>
            </w:r>
          </w:p>
        </w:tc>
      </w:tr>
      <w:tr w:rsidR="00F00296" w14:paraId="62DAB6A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846807F" w14:textId="77777777" w:rsidR="00F00296" w:rsidRDefault="00F00296" w:rsidP="00654AFE"/>
        </w:tc>
        <w:tc>
          <w:tcPr>
            <w:tcW w:w="2520" w:type="dxa"/>
          </w:tcPr>
          <w:p w14:paraId="73BC7F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Low Zone Temp II</w:t>
            </w:r>
          </w:p>
        </w:tc>
        <w:tc>
          <w:tcPr>
            <w:tcW w:w="630" w:type="dxa"/>
          </w:tcPr>
          <w:p w14:paraId="217F92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3611AC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temperature is 5°F below heating setpoint for 10 minutes</w:t>
            </w:r>
          </w:p>
        </w:tc>
        <w:tc>
          <w:tcPr>
            <w:tcW w:w="1224" w:type="dxa"/>
          </w:tcPr>
          <w:p w14:paraId="5F19262F"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_Ref13653485 \w \h \d " "  \* MERGEFORMAT </w:instrText>
            </w:r>
            <w:r>
              <w:rPr>
                <w:rFonts w:ascii="Calibri" w:hAnsi="Calibri" w:cs="Calibri"/>
              </w:rPr>
            </w:r>
            <w:r>
              <w:rPr>
                <w:rFonts w:ascii="Calibri" w:hAnsi="Calibri" w:cs="Calibri"/>
              </w:rPr>
              <w:fldChar w:fldCharType="separate"/>
            </w:r>
            <w:r>
              <w:rPr>
                <w:rFonts w:ascii="Calibri" w:hAnsi="Calibri" w:cs="Calibri"/>
              </w:rPr>
              <w:t>4.9 F. 1. b. ii</w:t>
            </w:r>
            <w:r>
              <w:rPr>
                <w:rFonts w:ascii="Calibri" w:hAnsi="Calibri" w:cs="Calibri"/>
              </w:rPr>
              <w:fldChar w:fldCharType="end"/>
            </w:r>
          </w:p>
        </w:tc>
      </w:tr>
      <w:tr w:rsidR="00F00296" w:rsidRPr="009526F6" w14:paraId="00EAF15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B9E4636" w14:textId="77777777" w:rsidR="00F00296" w:rsidRDefault="00F00296" w:rsidP="00654AFE"/>
        </w:tc>
        <w:tc>
          <w:tcPr>
            <w:tcW w:w="2520" w:type="dxa"/>
          </w:tcPr>
          <w:p w14:paraId="01F877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Low CO2, Calibration Needed</w:t>
            </w:r>
          </w:p>
        </w:tc>
        <w:tc>
          <w:tcPr>
            <w:tcW w:w="630" w:type="dxa"/>
          </w:tcPr>
          <w:p w14:paraId="33FF34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08976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less than 300 ppm</w:t>
            </w:r>
          </w:p>
        </w:tc>
        <w:tc>
          <w:tcPr>
            <w:tcW w:w="1224" w:type="dxa"/>
          </w:tcPr>
          <w:p w14:paraId="148301DB"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_Ref13653496 \w \h \d " "  \* MERGEFORMAT </w:instrText>
            </w:r>
            <w:r>
              <w:rPr>
                <w:rFonts w:ascii="Calibri" w:hAnsi="Calibri" w:cs="Calibri"/>
              </w:rPr>
            </w:r>
            <w:r>
              <w:rPr>
                <w:rFonts w:ascii="Calibri" w:hAnsi="Calibri" w:cs="Calibri"/>
              </w:rPr>
              <w:fldChar w:fldCharType="separate"/>
            </w:r>
            <w:r>
              <w:rPr>
                <w:rFonts w:ascii="Calibri" w:hAnsi="Calibri" w:cs="Calibri"/>
              </w:rPr>
              <w:t>4.9 F. 2. a</w:t>
            </w:r>
            <w:r>
              <w:rPr>
                <w:rFonts w:ascii="Calibri" w:hAnsi="Calibri" w:cs="Calibri"/>
              </w:rPr>
              <w:fldChar w:fldCharType="end"/>
            </w:r>
          </w:p>
        </w:tc>
      </w:tr>
      <w:tr w:rsidR="00F00296" w14:paraId="423C79A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038AA8F" w14:textId="77777777" w:rsidR="00F00296" w:rsidRDefault="00F00296" w:rsidP="00654AFE"/>
        </w:tc>
        <w:tc>
          <w:tcPr>
            <w:tcW w:w="2520" w:type="dxa"/>
          </w:tcPr>
          <w:p w14:paraId="28F40C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Vacant CO2, Calibration Needed</w:t>
            </w:r>
          </w:p>
        </w:tc>
        <w:tc>
          <w:tcPr>
            <w:tcW w:w="630" w:type="dxa"/>
          </w:tcPr>
          <w:p w14:paraId="3595A2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88BE289"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CO2 concentration is above 600 ppm and in unoccupied mode for 2 hours</w:t>
            </w:r>
          </w:p>
        </w:tc>
        <w:tc>
          <w:tcPr>
            <w:tcW w:w="1224" w:type="dxa"/>
          </w:tcPr>
          <w:p w14:paraId="397E6D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_Ref13653496 \w \h \d " "  \* MERGEFORMAT </w:instrText>
            </w:r>
            <w:r>
              <w:fldChar w:fldCharType="separate"/>
            </w:r>
            <w:r>
              <w:t>4.9 F. 2. a</w:t>
            </w:r>
            <w:r>
              <w:fldChar w:fldCharType="end"/>
            </w:r>
          </w:p>
        </w:tc>
      </w:tr>
      <w:tr w:rsidR="00F00296" w14:paraId="43F8377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51402EA" w14:textId="77777777" w:rsidR="00F00296" w:rsidRDefault="00F00296" w:rsidP="00654AFE"/>
        </w:tc>
        <w:tc>
          <w:tcPr>
            <w:tcW w:w="2520" w:type="dxa"/>
          </w:tcPr>
          <w:p w14:paraId="0BC09F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Occupied CO2</w:t>
            </w:r>
          </w:p>
        </w:tc>
        <w:tc>
          <w:tcPr>
            <w:tcW w:w="630" w:type="dxa"/>
          </w:tcPr>
          <w:p w14:paraId="77B4D3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6F29D2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CO2 concentration is exceeds set point by 10% for more than 10 minutes.</w:t>
            </w:r>
          </w:p>
        </w:tc>
        <w:tc>
          <w:tcPr>
            <w:tcW w:w="1224" w:type="dxa"/>
          </w:tcPr>
          <w:p w14:paraId="326ABD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_Ref13653507 \w \h \d " "  \* MERGEFORMAT </w:instrText>
            </w:r>
            <w:r>
              <w:rPr>
                <w:rFonts w:ascii="Calibri" w:hAnsi="Calibri" w:cs="Calibri"/>
              </w:rPr>
            </w:r>
            <w:r>
              <w:rPr>
                <w:rFonts w:ascii="Calibri" w:hAnsi="Calibri" w:cs="Calibri"/>
              </w:rPr>
              <w:fldChar w:fldCharType="separate"/>
            </w:r>
            <w:r>
              <w:rPr>
                <w:rFonts w:ascii="Calibri" w:hAnsi="Calibri" w:cs="Calibri"/>
              </w:rPr>
              <w:t>4.9 F. 2. b</w:t>
            </w:r>
            <w:r>
              <w:rPr>
                <w:rFonts w:ascii="Calibri" w:hAnsi="Calibri" w:cs="Calibri"/>
              </w:rPr>
              <w:fldChar w:fldCharType="end"/>
            </w:r>
          </w:p>
        </w:tc>
      </w:tr>
      <w:tr w:rsidR="00F00296" w14:paraId="3CEF4D6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751332" w14:textId="77777777" w:rsidR="00F00296" w:rsidRDefault="00F00296" w:rsidP="00654AFE"/>
        </w:tc>
        <w:tc>
          <w:tcPr>
            <w:tcW w:w="2520" w:type="dxa"/>
          </w:tcPr>
          <w:p w14:paraId="3A6E30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Low Airflow I</w:t>
            </w:r>
          </w:p>
        </w:tc>
        <w:tc>
          <w:tcPr>
            <w:tcW w:w="630" w:type="dxa"/>
          </w:tcPr>
          <w:p w14:paraId="3051B3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9642A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Measured airflow 70% less than active airflow set point for 5 minutes</w:t>
            </w:r>
          </w:p>
        </w:tc>
        <w:tc>
          <w:tcPr>
            <w:tcW w:w="1224" w:type="dxa"/>
          </w:tcPr>
          <w:p w14:paraId="22BCB8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_Ref13665781 \w \h \d " "  \* MERGEFORMAT </w:instrText>
            </w:r>
            <w:r>
              <w:rPr>
                <w:rFonts w:ascii="Calibri" w:hAnsi="Calibri" w:cs="Calibri"/>
              </w:rPr>
            </w:r>
            <w:r>
              <w:rPr>
                <w:rFonts w:ascii="Calibri" w:hAnsi="Calibri" w:cs="Calibri"/>
              </w:rPr>
              <w:fldChar w:fldCharType="separate"/>
            </w:r>
            <w:r>
              <w:rPr>
                <w:rFonts w:ascii="Calibri" w:hAnsi="Calibri" w:cs="Calibri"/>
              </w:rPr>
              <w:t>4.20 F. 1. a</w:t>
            </w:r>
            <w:r>
              <w:rPr>
                <w:rFonts w:ascii="Calibri" w:hAnsi="Calibri" w:cs="Calibri"/>
              </w:rPr>
              <w:fldChar w:fldCharType="end"/>
            </w:r>
          </w:p>
        </w:tc>
      </w:tr>
      <w:tr w:rsidR="00F00296" w14:paraId="0125061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3795CB5" w14:textId="77777777" w:rsidR="00F00296" w:rsidRDefault="00F00296" w:rsidP="00654AFE"/>
        </w:tc>
        <w:tc>
          <w:tcPr>
            <w:tcW w:w="2520" w:type="dxa"/>
          </w:tcPr>
          <w:p w14:paraId="21E662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Low Airflow II</w:t>
            </w:r>
          </w:p>
        </w:tc>
        <w:tc>
          <w:tcPr>
            <w:tcW w:w="630" w:type="dxa"/>
          </w:tcPr>
          <w:p w14:paraId="1E4A50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c>
          <w:tcPr>
            <w:tcW w:w="5130" w:type="dxa"/>
          </w:tcPr>
          <w:p w14:paraId="23EFAE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Measured airflow 50% less than active airflow set point for 5 minutes</w:t>
            </w:r>
          </w:p>
        </w:tc>
        <w:tc>
          <w:tcPr>
            <w:tcW w:w="1224" w:type="dxa"/>
          </w:tcPr>
          <w:p w14:paraId="3D04ED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_Ref13665788 \w \h \d " "  \* MERGEFORMAT </w:instrText>
            </w:r>
            <w:r>
              <w:fldChar w:fldCharType="separate"/>
            </w:r>
            <w:r>
              <w:t>4.20 F. 1. b</w:t>
            </w:r>
            <w:r>
              <w:fldChar w:fldCharType="end"/>
            </w:r>
          </w:p>
        </w:tc>
      </w:tr>
      <w:tr w:rsidR="00F00296" w14:paraId="6CB1864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4671738" w14:textId="77777777" w:rsidR="00F00296" w:rsidRDefault="00F00296" w:rsidP="00654AFE"/>
        </w:tc>
        <w:tc>
          <w:tcPr>
            <w:tcW w:w="2520" w:type="dxa"/>
          </w:tcPr>
          <w:p w14:paraId="01F26C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Airflow Calibration</w:t>
            </w:r>
          </w:p>
        </w:tc>
        <w:tc>
          <w:tcPr>
            <w:tcW w:w="630" w:type="dxa"/>
          </w:tcPr>
          <w:p w14:paraId="4C400A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3</w:t>
            </w:r>
          </w:p>
        </w:tc>
        <w:tc>
          <w:tcPr>
            <w:tcW w:w="5130" w:type="dxa"/>
          </w:tcPr>
          <w:p w14:paraId="4FCEE0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serving zone is off for 10 minutes and measured airflow 10% above active airflow set point.</w:t>
            </w:r>
          </w:p>
        </w:tc>
        <w:tc>
          <w:tcPr>
            <w:tcW w:w="1224" w:type="dxa"/>
          </w:tcPr>
          <w:p w14:paraId="4E9607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_Ref13665795 \w \h \d " "  \* MERGEFORMAT </w:instrText>
            </w:r>
            <w:r>
              <w:fldChar w:fldCharType="separate"/>
            </w:r>
            <w:r>
              <w:t>4.20 F. 2</w:t>
            </w:r>
            <w:r>
              <w:fldChar w:fldCharType="end"/>
            </w:r>
          </w:p>
        </w:tc>
      </w:tr>
      <w:tr w:rsidR="00F00296" w14:paraId="12263F25"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17983D2" w14:textId="77777777" w:rsidR="00F00296" w:rsidRDefault="00F00296" w:rsidP="00654AFE"/>
        </w:tc>
        <w:tc>
          <w:tcPr>
            <w:tcW w:w="2520" w:type="dxa"/>
          </w:tcPr>
          <w:p w14:paraId="5DC2FF4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Leaking Damper</w:t>
            </w:r>
          </w:p>
        </w:tc>
        <w:tc>
          <w:tcPr>
            <w:tcW w:w="630" w:type="dxa"/>
          </w:tcPr>
          <w:p w14:paraId="1CC9427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7007444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Damper position is 0%, measured is 10% above active airflow set point for 10 minutes, fan serving zone is proven on.</w:t>
            </w:r>
          </w:p>
        </w:tc>
        <w:tc>
          <w:tcPr>
            <w:tcW w:w="1224" w:type="dxa"/>
          </w:tcPr>
          <w:p w14:paraId="61D3B72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_Ref13665809 \w \h \d " "  \* MERGEFORMAT </w:instrText>
            </w:r>
            <w:r>
              <w:fldChar w:fldCharType="separate"/>
            </w:r>
            <w:r>
              <w:t>4.20 F. 3</w:t>
            </w:r>
            <w:r>
              <w:fldChar w:fldCharType="end"/>
            </w:r>
          </w:p>
        </w:tc>
      </w:tr>
    </w:tbl>
    <w:p w14:paraId="6051181A" w14:textId="77777777" w:rsidR="00F00296" w:rsidRDefault="00F00296" w:rsidP="00F00296"/>
    <w:p w14:paraId="221676FD" w14:textId="77777777" w:rsidR="00F00296" w:rsidRDefault="00F00296" w:rsidP="00F00296">
      <w:pPr>
        <w:pStyle w:val="List11A2"/>
      </w:pPr>
      <w:r>
        <w:t>Low Airflow</w:t>
      </w:r>
    </w:p>
    <w:p w14:paraId="52DF7DB5" w14:textId="5B4160FF" w:rsidR="00F00296" w:rsidRDefault="00F00296" w:rsidP="00F00296">
      <w:pPr>
        <w:pStyle w:val="List11A2b"/>
      </w:pPr>
      <w:bookmarkStart w:id="792" w:name="_Ref13665781"/>
      <w:r>
        <w:t xml:space="preserve">If the measured airflow is less than 70% of set point for </w:t>
      </w:r>
      <w:r w:rsidR="00527AA9">
        <w:t xml:space="preserve">10 </w:t>
      </w:r>
      <w:r>
        <w:t xml:space="preserve">minutes while set point is greater than zero, generate a Level </w:t>
      </w:r>
      <w:r w:rsidR="00527AA9">
        <w:t xml:space="preserve">4 </w:t>
      </w:r>
      <w:r>
        <w:t>alarm.</w:t>
      </w:r>
      <w:bookmarkEnd w:id="792"/>
    </w:p>
    <w:p w14:paraId="62E672A0" w14:textId="1F621A67" w:rsidR="00F00296" w:rsidRDefault="00F00296" w:rsidP="00F00296">
      <w:pPr>
        <w:pStyle w:val="List11A2b"/>
      </w:pPr>
      <w:bookmarkStart w:id="793" w:name="_Ref13665788"/>
      <w:r>
        <w:t xml:space="preserve">If the measured airflow is less than 50% of set point for </w:t>
      </w:r>
      <w:r w:rsidR="00527AA9">
        <w:t xml:space="preserve">10 </w:t>
      </w:r>
      <w:r>
        <w:t xml:space="preserve">minutes while set point is greater than zero, generate a Level </w:t>
      </w:r>
      <w:r w:rsidR="00527AA9">
        <w:t xml:space="preserve">3 </w:t>
      </w:r>
      <w:r>
        <w:t>alarm.</w:t>
      </w:r>
      <w:bookmarkEnd w:id="793"/>
    </w:p>
    <w:p w14:paraId="3DC85737" w14:textId="77777777" w:rsidR="00F00296" w:rsidRDefault="00F00296" w:rsidP="00F00296">
      <w:pPr>
        <w:pStyle w:val="List11A2b"/>
      </w:pPr>
      <w:r>
        <w:t xml:space="preserve">If a zone has an Importance-Multiplier of 0 (see Section </w:t>
      </w:r>
      <w:r>
        <w:fldChar w:fldCharType="begin"/>
      </w:r>
      <w:r>
        <w:instrText xml:space="preserve"> REF _Ref12019933 \w \h \d " " </w:instrText>
      </w:r>
      <w:r>
        <w:fldChar w:fldCharType="separate"/>
      </w:r>
      <w:r>
        <w:t>4.7 N. 2. a. i</w:t>
      </w:r>
      <w:r>
        <w:fldChar w:fldCharType="end"/>
      </w:r>
      <w:r>
        <w:t>) for its static pressure reset T&amp;R control loop, low airflow alarms shall be suppressed for that zone.</w:t>
      </w:r>
    </w:p>
    <w:p w14:paraId="49C6B2D2" w14:textId="39A2FBED" w:rsidR="00F00296" w:rsidRDefault="00F00296" w:rsidP="00F00296">
      <w:pPr>
        <w:pStyle w:val="List11A2"/>
      </w:pPr>
      <w:bookmarkStart w:id="794" w:name="_Ref13665795"/>
      <w:r>
        <w:t xml:space="preserve">Airflow Sensor Calibration. If the fan serving the zone </w:t>
      </w:r>
      <w:r w:rsidR="00527AA9">
        <w:t>is</w:t>
      </w:r>
      <w:r>
        <w:t xml:space="preserve"> off and airflow sensor reading is above </w:t>
      </w:r>
      <w:r w:rsidR="00527AA9">
        <w:t xml:space="preserve">the larger of </w:t>
      </w:r>
      <w:r>
        <w:t>10% of the maximum airflow set point</w:t>
      </w:r>
      <w:r w:rsidR="00527AA9">
        <w:t xml:space="preserve"> or 50 cfm for 30 minutes</w:t>
      </w:r>
      <w:r>
        <w:t>, generate a Level 3 alarm.</w:t>
      </w:r>
      <w:bookmarkEnd w:id="794"/>
    </w:p>
    <w:p w14:paraId="66C6F3F5" w14:textId="37C17A6A" w:rsidR="00F00296" w:rsidRDefault="00F00296" w:rsidP="00F00296">
      <w:pPr>
        <w:pStyle w:val="List11A2"/>
      </w:pPr>
      <w:bookmarkStart w:id="795" w:name="_Ref13665809"/>
      <w:r>
        <w:t xml:space="preserve">Leaking Damper. If the damper position is 0%, and airflow sensor reading is above </w:t>
      </w:r>
      <w:r w:rsidR="00527AA9">
        <w:t xml:space="preserve">the larer of </w:t>
      </w:r>
      <w:r>
        <w:t xml:space="preserve">10% of the cooling maximum airflow set point </w:t>
      </w:r>
      <w:r w:rsidR="00527AA9">
        <w:t xml:space="preserve">or 50 cfm </w:t>
      </w:r>
      <w:r>
        <w:t>for 10 minutes while the fan serving the damper is proven ON, generate a Level 4 alarm.</w:t>
      </w:r>
      <w:bookmarkEnd w:id="795"/>
    </w:p>
    <w:p w14:paraId="7989FDC1" w14:textId="77777777" w:rsidR="00F00296" w:rsidRDefault="00F00296" w:rsidP="00F00296">
      <w:pPr>
        <w:pStyle w:val="List11A"/>
        <w:outlineLvl w:val="9"/>
      </w:pPr>
      <w:r>
        <w:t>Testing/Commissioning Overrides. Provide software switches that interlock to a system level point to</w:t>
      </w:r>
    </w:p>
    <w:p w14:paraId="3DD8C9B4" w14:textId="77777777" w:rsidR="00F00296" w:rsidRDefault="00F00296" w:rsidP="00F00296">
      <w:pPr>
        <w:pStyle w:val="List11A2"/>
      </w:pPr>
      <w:r>
        <w:t xml:space="preserve">force zone airflow set point to zero, </w:t>
      </w:r>
    </w:p>
    <w:p w14:paraId="40BECA25" w14:textId="77777777" w:rsidR="00F00296" w:rsidRDefault="00F00296" w:rsidP="00F00296">
      <w:pPr>
        <w:pStyle w:val="List11A2"/>
      </w:pPr>
      <w:r>
        <w:lastRenderedPageBreak/>
        <w:t>force zone airflow set point to Vcool-max,</w:t>
      </w:r>
    </w:p>
    <w:p w14:paraId="725DB96A" w14:textId="77777777" w:rsidR="00F00296" w:rsidRDefault="00F00296" w:rsidP="00F00296">
      <w:pPr>
        <w:pStyle w:val="List11A2"/>
      </w:pPr>
      <w:r>
        <w:t>force zone airflow set point to Vmin,</w:t>
      </w:r>
    </w:p>
    <w:p w14:paraId="109F1EC2" w14:textId="77777777" w:rsidR="00F00296" w:rsidRDefault="00F00296" w:rsidP="00F00296">
      <w:pPr>
        <w:pStyle w:val="List11A2"/>
      </w:pPr>
      <w:r>
        <w:t xml:space="preserve"> force zone airflow set point to Vheat-max,</w:t>
      </w:r>
    </w:p>
    <w:p w14:paraId="436BA6B5" w14:textId="77777777" w:rsidR="00F00296" w:rsidRDefault="00F00296" w:rsidP="00F00296">
      <w:pPr>
        <w:pStyle w:val="List11A2"/>
      </w:pPr>
      <w:r>
        <w:t>force cooling damper full closed/open,</w:t>
      </w:r>
    </w:p>
    <w:p w14:paraId="13E74A5E" w14:textId="77777777" w:rsidR="00F00296" w:rsidRDefault="00F00296" w:rsidP="00F00296">
      <w:pPr>
        <w:pStyle w:val="List11A2"/>
      </w:pPr>
      <w:r>
        <w:t>force heating damper full closed/open, and</w:t>
      </w:r>
    </w:p>
    <w:p w14:paraId="2B1CBF1B" w14:textId="77777777" w:rsidR="00F00296" w:rsidRDefault="00F00296" w:rsidP="00F00296">
      <w:pPr>
        <w:pStyle w:val="List11A2"/>
      </w:pPr>
      <w:r>
        <w:t>reset request-hours accumulator point to zero (provide one point for each reset type listed in the next section).</w:t>
      </w:r>
    </w:p>
    <w:p w14:paraId="08DC492D" w14:textId="77777777" w:rsidR="00F00296" w:rsidRDefault="00F00296" w:rsidP="00F00296">
      <w:pPr>
        <w:pStyle w:val="ContextBox"/>
      </w:pPr>
      <w:r w:rsidRPr="00E74BF6">
        <w:t>Per Section 1.5K, all hardware points can be overridden through the BAS. Each of the following points is interlocked so that they can be overridden together at a zone-group level, per Section 1.8E.</w:t>
      </w:r>
    </w:p>
    <w:p w14:paraId="05EFF913" w14:textId="77777777" w:rsidR="00F00296" w:rsidRDefault="00F00296" w:rsidP="00F00296">
      <w:pPr>
        <w:pStyle w:val="ContextBox"/>
      </w:pPr>
      <w:r>
        <w:t>For example, the CxA can check for leaking dampers by forcing all VAV boxes in a zone group closed and then recording airflow at the AHU.</w:t>
      </w:r>
    </w:p>
    <w:p w14:paraId="62330A71" w14:textId="77777777" w:rsidR="00F00296" w:rsidRDefault="00F00296" w:rsidP="00F00296">
      <w:pPr>
        <w:pStyle w:val="List11A"/>
        <w:outlineLvl w:val="9"/>
      </w:pPr>
      <w:r>
        <w:t>System Requests</w:t>
      </w:r>
    </w:p>
    <w:p w14:paraId="5B248843" w14:textId="77777777" w:rsidR="00F00296" w:rsidRDefault="00F00296" w:rsidP="00F00296">
      <w:pPr>
        <w:pStyle w:val="List11A2"/>
      </w:pPr>
      <w:bookmarkStart w:id="796" w:name="_Ref14098333"/>
      <w:r>
        <w:t>Cooling SAT Reset Requests</w:t>
      </w:r>
      <w:bookmarkEnd w:id="796"/>
    </w:p>
    <w:p w14:paraId="238C4BCE" w14:textId="77777777" w:rsidR="00F00296" w:rsidRDefault="00F00296" w:rsidP="00F00296">
      <w:pPr>
        <w:pStyle w:val="List11A2b"/>
      </w:pPr>
      <w:r>
        <w:t xml:space="preserve">If the zone temperature exceeds the zone’s cooling set point by 5°F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3 requests.</w:t>
      </w:r>
    </w:p>
    <w:p w14:paraId="5844F307" w14:textId="77777777" w:rsidR="00F00296" w:rsidRDefault="00F00296" w:rsidP="00F00296">
      <w:pPr>
        <w:pStyle w:val="List11A2b"/>
      </w:pPr>
      <w:r>
        <w:t xml:space="preserve">Else if the zone temperature exceeds the zone’s cooling set point by 3°F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2 requests.</w:t>
      </w:r>
    </w:p>
    <w:p w14:paraId="682C4189" w14:textId="77777777" w:rsidR="00F00296" w:rsidRDefault="00F00296" w:rsidP="00F00296">
      <w:pPr>
        <w:pStyle w:val="List11A2b"/>
      </w:pPr>
      <w:r>
        <w:t>Else if the cooling loop is greater than 95%, send 1 request until the cooling loop is less than 85%.</w:t>
      </w:r>
    </w:p>
    <w:p w14:paraId="04DB177D" w14:textId="77777777" w:rsidR="00F00296" w:rsidRDefault="00F00296" w:rsidP="00F00296">
      <w:pPr>
        <w:pStyle w:val="List11A2b"/>
      </w:pPr>
      <w:r>
        <w:t>Else if the cooling loop is less than 95%, send 0 requests.</w:t>
      </w:r>
    </w:p>
    <w:p w14:paraId="6420CD68" w14:textId="77777777" w:rsidR="00F00296" w:rsidRDefault="00F00296" w:rsidP="00F00296">
      <w:pPr>
        <w:pStyle w:val="List11A2"/>
      </w:pPr>
      <w:bookmarkStart w:id="797" w:name="_Ref14098379"/>
      <w:r>
        <w:t>Cold-Duct Static Pressure Reset Requests</w:t>
      </w:r>
      <w:bookmarkEnd w:id="797"/>
      <w:r>
        <w:tab/>
      </w:r>
    </w:p>
    <w:p w14:paraId="5974F50F" w14:textId="77777777" w:rsidR="00F00296" w:rsidRDefault="00F00296" w:rsidP="00F00296">
      <w:pPr>
        <w:pStyle w:val="List11A2b"/>
      </w:pPr>
      <w:r>
        <w:t>If the measured airflow is less than 50% of set point while set point is greater than zero and the damper position is greater than 95% for 1 minute, send 3 requests.</w:t>
      </w:r>
    </w:p>
    <w:p w14:paraId="76EA17F6" w14:textId="77777777" w:rsidR="00F00296" w:rsidRDefault="00F00296" w:rsidP="00F00296">
      <w:pPr>
        <w:pStyle w:val="List11A2b"/>
      </w:pPr>
      <w:r>
        <w:t>Else if the measured airflow is less than 70% of set point while set point is greater than zero and the damper position is greater than 95% for 1 minute, send 2 requests.</w:t>
      </w:r>
    </w:p>
    <w:p w14:paraId="0DA63E91" w14:textId="77777777" w:rsidR="00F00296" w:rsidRDefault="00F00296" w:rsidP="00F00296">
      <w:pPr>
        <w:pStyle w:val="List11A2b"/>
      </w:pPr>
      <w:r>
        <w:t xml:space="preserve">Else if the damper position is greater than 95%, send 1 request until the damper position is less than 85%. </w:t>
      </w:r>
    </w:p>
    <w:p w14:paraId="3DBB0071" w14:textId="77777777" w:rsidR="00F00296" w:rsidRDefault="00F00296" w:rsidP="00F00296">
      <w:pPr>
        <w:pStyle w:val="List11A2b"/>
      </w:pPr>
      <w:r>
        <w:t>Else if the damper position is less than 95%, send 0 requests.</w:t>
      </w:r>
    </w:p>
    <w:p w14:paraId="4A0CB8A1" w14:textId="77777777" w:rsidR="00F00296" w:rsidRDefault="00F00296" w:rsidP="00F00296">
      <w:pPr>
        <w:pStyle w:val="List11A2"/>
      </w:pPr>
      <w:bookmarkStart w:id="798" w:name="_Ref14098312"/>
      <w:r>
        <w:t>Heating SAT Reset Requests</w:t>
      </w:r>
      <w:bookmarkEnd w:id="798"/>
    </w:p>
    <w:p w14:paraId="6513E090" w14:textId="77777777" w:rsidR="00F00296" w:rsidRDefault="00F00296" w:rsidP="00F00296">
      <w:pPr>
        <w:pStyle w:val="List11A2b"/>
      </w:pPr>
      <w:r>
        <w:lastRenderedPageBreak/>
        <w:t xml:space="preserve">If the zone temperature is below the zone’s heating set point by 5°F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3 requests.</w:t>
      </w:r>
    </w:p>
    <w:p w14:paraId="469AD99E" w14:textId="77777777" w:rsidR="00F00296" w:rsidRDefault="00F00296" w:rsidP="00F00296">
      <w:pPr>
        <w:pStyle w:val="List11A2b"/>
      </w:pPr>
      <w:r>
        <w:t xml:space="preserve">Else if the zone temperature is below the zone’s heating set point by 3°F for 2 minutes and after suppression period due to set point change per Section </w:t>
      </w:r>
      <w:r>
        <w:fldChar w:fldCharType="begin"/>
      </w:r>
      <w:r>
        <w:instrText xml:space="preserve"> REF _Ref12021353 \w \h \d " " </w:instrText>
      </w:r>
      <w:r>
        <w:fldChar w:fldCharType="separate"/>
      </w:r>
      <w:r>
        <w:t>4.7 S</w:t>
      </w:r>
      <w:r>
        <w:fldChar w:fldCharType="end"/>
      </w:r>
      <w:r>
        <w:t>, send 2 requests.</w:t>
      </w:r>
    </w:p>
    <w:p w14:paraId="3D9B4C0E" w14:textId="77777777" w:rsidR="00F00296" w:rsidRDefault="00F00296" w:rsidP="00F00296">
      <w:pPr>
        <w:pStyle w:val="List11A2b"/>
      </w:pPr>
      <w:r>
        <w:t>Else if the heating loop is greater than 95%, send 1 request until the heating loop is less than 85%.</w:t>
      </w:r>
    </w:p>
    <w:p w14:paraId="09C17DC5" w14:textId="77777777" w:rsidR="00F00296" w:rsidRDefault="00F00296" w:rsidP="00F00296">
      <w:pPr>
        <w:pStyle w:val="List11A2b"/>
      </w:pPr>
      <w:r>
        <w:t xml:space="preserve">Else if the heating loop is less than 95%, send 0 requests. </w:t>
      </w:r>
    </w:p>
    <w:p w14:paraId="5F02A962" w14:textId="77777777" w:rsidR="00F00296" w:rsidRDefault="00F00296" w:rsidP="00F00296">
      <w:pPr>
        <w:pStyle w:val="List11A2"/>
      </w:pPr>
      <w:bookmarkStart w:id="799" w:name="_Ref14098360"/>
      <w:r>
        <w:t>Hot-Duct Static Pressure Reset Requests</w:t>
      </w:r>
      <w:bookmarkEnd w:id="799"/>
    </w:p>
    <w:p w14:paraId="042904FF" w14:textId="77777777" w:rsidR="00F00296" w:rsidRDefault="00F00296" w:rsidP="00F00296">
      <w:pPr>
        <w:pStyle w:val="List11A2b"/>
      </w:pPr>
      <w:r>
        <w:t xml:space="preserve">If the measured airflow is less than 50% of set point while set point is greater than zero for 1 minute, send 3 requests. </w:t>
      </w:r>
    </w:p>
    <w:p w14:paraId="34B16FCC" w14:textId="77777777" w:rsidR="00F00296" w:rsidRDefault="00F00296" w:rsidP="00F00296">
      <w:pPr>
        <w:pStyle w:val="List11A2b"/>
      </w:pPr>
      <w:r>
        <w:t>Else if the measured airflow is less than 70% of set point while set point is greater than zero for 1 minute, send 2 requests.</w:t>
      </w:r>
    </w:p>
    <w:p w14:paraId="161AB1B0" w14:textId="77777777" w:rsidR="00F00296" w:rsidRDefault="00F00296" w:rsidP="00F00296">
      <w:pPr>
        <w:pStyle w:val="List11A2b"/>
      </w:pPr>
      <w:r>
        <w:t>Else if the damper position is greater than 95%, send 1 request until the damper position is less than 85%.</w:t>
      </w:r>
    </w:p>
    <w:p w14:paraId="191F78D8" w14:textId="77777777" w:rsidR="00F00296" w:rsidRDefault="00F00296" w:rsidP="00F00296">
      <w:pPr>
        <w:pStyle w:val="List11A2b"/>
      </w:pPr>
      <w:r>
        <w:t>Else if the damper position is less than 95%, send 0 requests.</w:t>
      </w:r>
    </w:p>
    <w:p w14:paraId="676BAA04" w14:textId="77777777" w:rsidR="00F00296" w:rsidRDefault="00F00296" w:rsidP="00F00296">
      <w:pPr>
        <w:pStyle w:val="List11A2"/>
      </w:pPr>
      <w:bookmarkStart w:id="800" w:name="_Ref14098272"/>
      <w:r>
        <w:t>Heating-Fan Requests. Send the heating fan that serves the zone a heating-fan request as follows:</w:t>
      </w:r>
      <w:bookmarkEnd w:id="800"/>
      <w:r>
        <w:tab/>
      </w:r>
    </w:p>
    <w:p w14:paraId="28665A75" w14:textId="77777777" w:rsidR="00F00296" w:rsidRDefault="00F00296" w:rsidP="00F00296">
      <w:pPr>
        <w:pStyle w:val="List11A2b"/>
      </w:pPr>
      <w:r>
        <w:t>If the heating loop is greater than 15%, send 1 request until the heating loop is less than 1%.</w:t>
      </w:r>
    </w:p>
    <w:p w14:paraId="79A90FC5" w14:textId="77777777" w:rsidR="00F00296" w:rsidRDefault="00F00296" w:rsidP="00F00296">
      <w:pPr>
        <w:pStyle w:val="List11A2b"/>
      </w:pPr>
      <w:r>
        <w:t>Else if the heating loop is less than 15%, send 0 requests.</w:t>
      </w:r>
    </w:p>
    <w:p w14:paraId="65CEED87" w14:textId="77777777" w:rsidR="00F00296" w:rsidRPr="00495151" w:rsidRDefault="00F00296" w:rsidP="00F00296">
      <w:pPr>
        <w:pStyle w:val="Heading2"/>
      </w:pPr>
      <w:bookmarkStart w:id="801" w:name="_Toc12013861"/>
      <w:bookmarkStart w:id="802" w:name="_Ref13579006"/>
      <w:bookmarkStart w:id="803" w:name="_Toc82720364"/>
      <w:bookmarkEnd w:id="776"/>
      <w:r w:rsidRPr="00495151">
        <w:t>Air-Handling Unit System Modes</w:t>
      </w:r>
      <w:bookmarkEnd w:id="801"/>
      <w:bookmarkEnd w:id="802"/>
      <w:bookmarkEnd w:id="803"/>
    </w:p>
    <w:p w14:paraId="4E7B42B6" w14:textId="77777777" w:rsidR="00F00296" w:rsidRDefault="00F00296" w:rsidP="00F00296">
      <w:pPr>
        <w:pStyle w:val="List11A"/>
        <w:outlineLvl w:val="9"/>
      </w:pPr>
      <w:bookmarkStart w:id="804" w:name="_Ref14188038"/>
      <w:r>
        <w:t>AHU system modes are the same as the mode of the zone group served by the system. When zone group served by an air-handling system are in different modes, the following hierarchy applies (highest one sets AHU mode):</w:t>
      </w:r>
      <w:bookmarkEnd w:id="804"/>
    </w:p>
    <w:p w14:paraId="69BB24D2" w14:textId="77777777" w:rsidR="00F00296" w:rsidRDefault="00F00296" w:rsidP="00F00296">
      <w:pPr>
        <w:pStyle w:val="ContextBox"/>
        <w:ind w:left="1080"/>
      </w:pPr>
      <w:r>
        <w:t xml:space="preserve">Reference mode definitions in Section: </w:t>
      </w:r>
      <w:r>
        <w:fldChar w:fldCharType="begin"/>
      </w:r>
      <w:r>
        <w:instrText xml:space="preserve"> REF _Ref20321917 \w \h  \* MERGEFORMAT </w:instrText>
      </w:r>
      <w:r>
        <w:fldChar w:fldCharType="separate"/>
      </w:r>
      <w:r>
        <w:t>4.10</w:t>
      </w:r>
      <w:r>
        <w:fldChar w:fldCharType="end"/>
      </w:r>
      <w:r>
        <w:t xml:space="preserve"> </w:t>
      </w:r>
      <w:r>
        <w:fldChar w:fldCharType="begin"/>
      </w:r>
      <w:r>
        <w:instrText xml:space="preserve"> REF _Ref20321917 \h  \* MERGEFORMAT </w:instrText>
      </w:r>
      <w:r>
        <w:fldChar w:fldCharType="separate"/>
      </w:r>
      <w:r w:rsidRPr="00495151">
        <w:t>Zone Groups</w:t>
      </w:r>
      <w:r>
        <w:fldChar w:fldCharType="end"/>
      </w:r>
      <w:r>
        <w:t xml:space="preserve">. </w:t>
      </w:r>
    </w:p>
    <w:p w14:paraId="4B806AEC" w14:textId="77777777" w:rsidR="00F00296" w:rsidRDefault="00F00296" w:rsidP="00F00296">
      <w:pPr>
        <w:pStyle w:val="ContextBox"/>
        <w:ind w:left="1080"/>
      </w:pPr>
      <w:r>
        <w:t xml:space="preserve">Although only the last mode is titled “Unoccupied Mode”, all modes except 1: Occupied, are modes without regular occupancy. </w:t>
      </w:r>
    </w:p>
    <w:p w14:paraId="1892C963" w14:textId="77777777" w:rsidR="00F00296" w:rsidRDefault="00F00296" w:rsidP="00F00296">
      <w:pPr>
        <w:pStyle w:val="List11A2"/>
      </w:pPr>
      <w:r>
        <w:t>Occupied mode</w:t>
      </w:r>
    </w:p>
    <w:p w14:paraId="524492C9" w14:textId="77777777" w:rsidR="00F00296" w:rsidRDefault="00F00296" w:rsidP="00F00296">
      <w:pPr>
        <w:pStyle w:val="List11A2"/>
      </w:pPr>
      <w:r>
        <w:t>Cooldown mode</w:t>
      </w:r>
    </w:p>
    <w:p w14:paraId="2BC00F39" w14:textId="77777777" w:rsidR="00F00296" w:rsidRDefault="00F00296" w:rsidP="00F00296">
      <w:pPr>
        <w:pStyle w:val="List11A2"/>
      </w:pPr>
      <w:r>
        <w:t>Setup mode</w:t>
      </w:r>
    </w:p>
    <w:p w14:paraId="0214CE42" w14:textId="77777777" w:rsidR="00F00296" w:rsidRDefault="00F00296" w:rsidP="00F00296">
      <w:pPr>
        <w:pStyle w:val="List11A2"/>
      </w:pPr>
      <w:r>
        <w:t>Warm-up mode</w:t>
      </w:r>
    </w:p>
    <w:p w14:paraId="73397791" w14:textId="77777777" w:rsidR="00F00296" w:rsidRDefault="00F00296" w:rsidP="00F00296">
      <w:pPr>
        <w:pStyle w:val="List11A2"/>
      </w:pPr>
      <w:r>
        <w:t>Setback mode</w:t>
      </w:r>
    </w:p>
    <w:p w14:paraId="7EACDB5A" w14:textId="77777777" w:rsidR="00F00296" w:rsidRDefault="00F00296" w:rsidP="00F00296">
      <w:pPr>
        <w:pStyle w:val="List11A2"/>
      </w:pPr>
      <w:r>
        <w:lastRenderedPageBreak/>
        <w:t>Freeze protection setback mode</w:t>
      </w:r>
    </w:p>
    <w:p w14:paraId="48680F32" w14:textId="77777777" w:rsidR="00F00296" w:rsidRDefault="00F00296" w:rsidP="00F00296">
      <w:pPr>
        <w:pStyle w:val="List11A2"/>
      </w:pPr>
      <w:r>
        <w:t>Unoccupied mode</w:t>
      </w:r>
    </w:p>
    <w:p w14:paraId="5B1BC29C" w14:textId="77777777" w:rsidR="00F00296" w:rsidRDefault="00F00296" w:rsidP="00F00296">
      <w:pPr>
        <w:pStyle w:val="Heading2"/>
      </w:pPr>
      <w:bookmarkStart w:id="805" w:name="_Toc12013862"/>
      <w:bookmarkStart w:id="806" w:name="_Ref24719564"/>
      <w:bookmarkStart w:id="807" w:name="_Ref24719569"/>
      <w:bookmarkStart w:id="808" w:name="_Toc82720365"/>
      <w:bookmarkStart w:id="809" w:name="HVAC_SOO_MZ"/>
      <w:r w:rsidRPr="00495151">
        <w:t>Multiple-Zone VAV Air-Handling Unit</w:t>
      </w:r>
      <w:bookmarkEnd w:id="805"/>
      <w:bookmarkEnd w:id="806"/>
      <w:bookmarkEnd w:id="807"/>
      <w:bookmarkEnd w:id="808"/>
      <w:r w:rsidRPr="00495151">
        <w:t xml:space="preserve"> </w:t>
      </w:r>
    </w:p>
    <w:p w14:paraId="5305C585" w14:textId="77777777" w:rsidR="00F00296" w:rsidRPr="00495151" w:rsidRDefault="00F00296" w:rsidP="00F00296">
      <w:pPr>
        <w:pStyle w:val="ContextBox"/>
      </w:pPr>
      <w:r w:rsidRPr="00495151">
        <w:t>This section applies primarily to a cooling VAV air-handling system. It can be adapted to apply to a heating air handler serving a dual-duct VAV system by editing out logic that does not apply and by adjusting supply air temperature set points.</w:t>
      </w:r>
    </w:p>
    <w:p w14:paraId="1F7759E8" w14:textId="77777777" w:rsidR="00F00296" w:rsidRPr="00FC3F3D" w:rsidRDefault="00F00296" w:rsidP="00F00296">
      <w:pPr>
        <w:pStyle w:val="Caption"/>
      </w:pPr>
      <w:bookmarkStart w:id="810" w:name="_Toc14426225"/>
      <w:r>
        <w:t xml:space="preserve">Table </w:t>
      </w:r>
      <w:fldSimple w:instr=" STYLEREF 2 \s ">
        <w:r>
          <w:rPr>
            <w:noProof/>
          </w:rPr>
          <w:t>4.22</w:t>
        </w:r>
      </w:fldSimple>
      <w:r>
        <w:t>.</w:t>
      </w:r>
      <w:fldSimple w:instr=" SEQ Table \* ARABIC \s 2 ">
        <w:r>
          <w:rPr>
            <w:noProof/>
          </w:rPr>
          <w:t>1</w:t>
        </w:r>
      </w:fldSimple>
      <w:r>
        <w:t xml:space="preserve"> Multiple Zone VAV Air-Handling Unit – Hardware Points List</w:t>
      </w:r>
      <w:bookmarkEnd w:id="810"/>
    </w:p>
    <w:tbl>
      <w:tblPr>
        <w:tblStyle w:val="ASHRAEGuideline36"/>
        <w:tblW w:w="9450" w:type="dxa"/>
        <w:tblLook w:val="04E0" w:firstRow="1" w:lastRow="1" w:firstColumn="1" w:lastColumn="0" w:noHBand="0" w:noVBand="1"/>
      </w:tblPr>
      <w:tblGrid>
        <w:gridCol w:w="343"/>
        <w:gridCol w:w="3225"/>
        <w:gridCol w:w="1350"/>
        <w:gridCol w:w="2934"/>
        <w:gridCol w:w="1598"/>
      </w:tblGrid>
      <w:tr w:rsidR="00F00296" w14:paraId="3782BEB2" w14:textId="77777777" w:rsidTr="00714A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0C0E3E9" w14:textId="77777777" w:rsidR="00F00296" w:rsidRDefault="00F00296" w:rsidP="00654AFE">
            <w:r>
              <w:t>#</w:t>
            </w:r>
          </w:p>
        </w:tc>
        <w:tc>
          <w:tcPr>
            <w:tcW w:w="3225" w:type="dxa"/>
          </w:tcPr>
          <w:p w14:paraId="42F4383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350" w:type="dxa"/>
          </w:tcPr>
          <w:p w14:paraId="2E1C5B6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2934" w:type="dxa"/>
          </w:tcPr>
          <w:p w14:paraId="10EB9A0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1598" w:type="dxa"/>
          </w:tcPr>
          <w:p w14:paraId="39817C1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6013186D"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DDA96EB" w14:textId="77777777" w:rsidR="00F00296" w:rsidRDefault="00F00296" w:rsidP="00C97003">
            <w:pPr>
              <w:pStyle w:val="ListParagraph"/>
              <w:numPr>
                <w:ilvl w:val="0"/>
                <w:numId w:val="29"/>
              </w:numPr>
              <w:ind w:left="0" w:firstLine="0"/>
            </w:pPr>
          </w:p>
        </w:tc>
        <w:tc>
          <w:tcPr>
            <w:tcW w:w="3225" w:type="dxa"/>
          </w:tcPr>
          <w:p w14:paraId="35DC90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Exhaust Air Damper</w:t>
            </w:r>
          </w:p>
        </w:tc>
        <w:tc>
          <w:tcPr>
            <w:tcW w:w="1350" w:type="dxa"/>
          </w:tcPr>
          <w:p w14:paraId="69A299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1DF94E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003DDB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2C5812F2"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79CE650" w14:textId="77777777" w:rsidR="00F00296" w:rsidRDefault="00F00296" w:rsidP="00C97003">
            <w:pPr>
              <w:pStyle w:val="ListParagraph"/>
              <w:numPr>
                <w:ilvl w:val="0"/>
                <w:numId w:val="29"/>
              </w:numPr>
              <w:ind w:left="0" w:firstLine="0"/>
            </w:pPr>
          </w:p>
        </w:tc>
        <w:tc>
          <w:tcPr>
            <w:tcW w:w="3225" w:type="dxa"/>
          </w:tcPr>
          <w:p w14:paraId="393C75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Air Damper</w:t>
            </w:r>
          </w:p>
        </w:tc>
        <w:tc>
          <w:tcPr>
            <w:tcW w:w="1350" w:type="dxa"/>
          </w:tcPr>
          <w:p w14:paraId="5F7BA6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2934" w:type="dxa"/>
          </w:tcPr>
          <w:p w14:paraId="25B3F8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045AD9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145D3F6"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9DB8DE7" w14:textId="77777777" w:rsidR="00F00296" w:rsidRDefault="00F00296" w:rsidP="00C97003">
            <w:pPr>
              <w:pStyle w:val="ListParagraph"/>
              <w:numPr>
                <w:ilvl w:val="0"/>
                <w:numId w:val="29"/>
              </w:numPr>
              <w:ind w:left="0" w:firstLine="0"/>
            </w:pPr>
          </w:p>
        </w:tc>
        <w:tc>
          <w:tcPr>
            <w:tcW w:w="3225" w:type="dxa"/>
          </w:tcPr>
          <w:p w14:paraId="06DFB5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Econ OA Damper</w:t>
            </w:r>
          </w:p>
        </w:tc>
        <w:tc>
          <w:tcPr>
            <w:tcW w:w="1350" w:type="dxa"/>
          </w:tcPr>
          <w:p w14:paraId="4F3F0C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40C134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4F04AB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21FF0E38"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EE144CE" w14:textId="77777777" w:rsidR="00F00296" w:rsidRDefault="00F00296" w:rsidP="00C97003">
            <w:pPr>
              <w:pStyle w:val="ListParagraph"/>
              <w:numPr>
                <w:ilvl w:val="0"/>
                <w:numId w:val="29"/>
              </w:numPr>
              <w:ind w:left="0" w:firstLine="0"/>
            </w:pPr>
          </w:p>
        </w:tc>
        <w:tc>
          <w:tcPr>
            <w:tcW w:w="3225" w:type="dxa"/>
          </w:tcPr>
          <w:p w14:paraId="531974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Damper</w:t>
            </w:r>
          </w:p>
        </w:tc>
        <w:tc>
          <w:tcPr>
            <w:tcW w:w="1350" w:type="dxa"/>
          </w:tcPr>
          <w:p w14:paraId="12A178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2934" w:type="dxa"/>
          </w:tcPr>
          <w:p w14:paraId="578BD1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29FE75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5AF6F26"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0D13D41" w14:textId="77777777" w:rsidR="00F00296" w:rsidRDefault="00F00296" w:rsidP="00C97003">
            <w:pPr>
              <w:pStyle w:val="ListParagraph"/>
              <w:numPr>
                <w:ilvl w:val="0"/>
                <w:numId w:val="29"/>
              </w:numPr>
              <w:ind w:left="0" w:firstLine="0"/>
            </w:pPr>
          </w:p>
        </w:tc>
        <w:tc>
          <w:tcPr>
            <w:tcW w:w="3225" w:type="dxa"/>
          </w:tcPr>
          <w:p w14:paraId="0627C8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Outdoor Air Temp</w:t>
            </w:r>
          </w:p>
        </w:tc>
        <w:tc>
          <w:tcPr>
            <w:tcW w:w="1350" w:type="dxa"/>
          </w:tcPr>
          <w:p w14:paraId="3F3CC6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198DBA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6D3783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1D541F3"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647C193" w14:textId="77777777" w:rsidR="00F00296" w:rsidRDefault="00F00296" w:rsidP="00C97003">
            <w:pPr>
              <w:pStyle w:val="ListParagraph"/>
              <w:numPr>
                <w:ilvl w:val="0"/>
                <w:numId w:val="29"/>
              </w:numPr>
              <w:ind w:left="0" w:firstLine="0"/>
            </w:pPr>
          </w:p>
        </w:tc>
        <w:tc>
          <w:tcPr>
            <w:tcW w:w="3225" w:type="dxa"/>
          </w:tcPr>
          <w:p w14:paraId="79D9E3C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Mixed Air Temp</w:t>
            </w:r>
          </w:p>
        </w:tc>
        <w:tc>
          <w:tcPr>
            <w:tcW w:w="1350" w:type="dxa"/>
          </w:tcPr>
          <w:p w14:paraId="3704AF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49DAEE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6EF1EB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5205E419"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7D4FEAB4" w14:textId="77777777" w:rsidR="00F00296" w:rsidRDefault="00F00296" w:rsidP="00C97003">
            <w:pPr>
              <w:pStyle w:val="ListParagraph"/>
              <w:numPr>
                <w:ilvl w:val="0"/>
                <w:numId w:val="29"/>
              </w:numPr>
              <w:ind w:left="0" w:firstLine="0"/>
            </w:pPr>
          </w:p>
        </w:tc>
        <w:tc>
          <w:tcPr>
            <w:tcW w:w="3225" w:type="dxa"/>
          </w:tcPr>
          <w:p w14:paraId="7DEBFD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Air Temp</w:t>
            </w:r>
          </w:p>
        </w:tc>
        <w:tc>
          <w:tcPr>
            <w:tcW w:w="1350" w:type="dxa"/>
          </w:tcPr>
          <w:p w14:paraId="615665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4A83EA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41D98D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565BDFE"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70C76E3" w14:textId="77777777" w:rsidR="00F00296" w:rsidRDefault="00F00296" w:rsidP="00C97003">
            <w:pPr>
              <w:pStyle w:val="ListParagraph"/>
              <w:numPr>
                <w:ilvl w:val="0"/>
                <w:numId w:val="29"/>
              </w:numPr>
              <w:ind w:left="0" w:firstLine="0"/>
            </w:pPr>
          </w:p>
        </w:tc>
        <w:tc>
          <w:tcPr>
            <w:tcW w:w="3225" w:type="dxa"/>
          </w:tcPr>
          <w:p w14:paraId="4439BA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 Air Temp</w:t>
            </w:r>
          </w:p>
        </w:tc>
        <w:tc>
          <w:tcPr>
            <w:tcW w:w="1350" w:type="dxa"/>
          </w:tcPr>
          <w:p w14:paraId="75A951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7BAD67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465C13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32E641BC"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B368999" w14:textId="77777777" w:rsidR="00F00296" w:rsidRDefault="00F00296" w:rsidP="00C97003">
            <w:pPr>
              <w:pStyle w:val="ListParagraph"/>
              <w:numPr>
                <w:ilvl w:val="0"/>
                <w:numId w:val="29"/>
              </w:numPr>
              <w:ind w:left="0" w:firstLine="0"/>
            </w:pPr>
          </w:p>
        </w:tc>
        <w:tc>
          <w:tcPr>
            <w:tcW w:w="3225" w:type="dxa"/>
          </w:tcPr>
          <w:p w14:paraId="364981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Outside Air Flow</w:t>
            </w:r>
          </w:p>
        </w:tc>
        <w:tc>
          <w:tcPr>
            <w:tcW w:w="1350" w:type="dxa"/>
          </w:tcPr>
          <w:p w14:paraId="3CFEEF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1B37F9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4D683C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7856563F"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674A276" w14:textId="77777777" w:rsidR="00F00296" w:rsidRDefault="00F00296" w:rsidP="00C97003">
            <w:pPr>
              <w:pStyle w:val="ListParagraph"/>
              <w:numPr>
                <w:ilvl w:val="0"/>
                <w:numId w:val="29"/>
              </w:numPr>
              <w:ind w:left="0" w:firstLine="0"/>
            </w:pPr>
          </w:p>
        </w:tc>
        <w:tc>
          <w:tcPr>
            <w:tcW w:w="3225" w:type="dxa"/>
          </w:tcPr>
          <w:p w14:paraId="038968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Air Flow</w:t>
            </w:r>
          </w:p>
        </w:tc>
        <w:tc>
          <w:tcPr>
            <w:tcW w:w="1350" w:type="dxa"/>
          </w:tcPr>
          <w:p w14:paraId="497CC1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5211F1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156900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28CBB48E"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337A547" w14:textId="77777777" w:rsidR="00F00296" w:rsidRDefault="00F00296" w:rsidP="00C97003">
            <w:pPr>
              <w:pStyle w:val="ListParagraph"/>
              <w:numPr>
                <w:ilvl w:val="0"/>
                <w:numId w:val="29"/>
              </w:numPr>
              <w:ind w:left="0" w:firstLine="0"/>
            </w:pPr>
          </w:p>
        </w:tc>
        <w:tc>
          <w:tcPr>
            <w:tcW w:w="3225" w:type="dxa"/>
          </w:tcPr>
          <w:p w14:paraId="28CC47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Air Flow</w:t>
            </w:r>
          </w:p>
        </w:tc>
        <w:tc>
          <w:tcPr>
            <w:tcW w:w="1350" w:type="dxa"/>
          </w:tcPr>
          <w:p w14:paraId="3FF1D1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3AF594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7A4E4C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8974D04"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9DA7D56" w14:textId="77777777" w:rsidR="00F00296" w:rsidRDefault="00F00296" w:rsidP="00C97003">
            <w:pPr>
              <w:pStyle w:val="ListParagraph"/>
              <w:numPr>
                <w:ilvl w:val="0"/>
                <w:numId w:val="29"/>
              </w:numPr>
              <w:ind w:left="0" w:firstLine="0"/>
            </w:pPr>
          </w:p>
        </w:tc>
        <w:tc>
          <w:tcPr>
            <w:tcW w:w="3225" w:type="dxa"/>
          </w:tcPr>
          <w:p w14:paraId="3E0706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 Fan High Static</w:t>
            </w:r>
          </w:p>
        </w:tc>
        <w:tc>
          <w:tcPr>
            <w:tcW w:w="1350" w:type="dxa"/>
          </w:tcPr>
          <w:p w14:paraId="2E871C44" w14:textId="616A5876" w:rsidR="00F00296" w:rsidRDefault="00F00296" w:rsidP="00654AFE">
            <w:pPr>
              <w:cnfStyle w:val="000000010000" w:firstRow="0" w:lastRow="0" w:firstColumn="0" w:lastColumn="0" w:oddVBand="0" w:evenVBand="0" w:oddHBand="0" w:evenHBand="1" w:firstRowFirstColumn="0" w:firstRowLastColumn="0" w:lastRowFirstColumn="0" w:lastRowLastColumn="0"/>
            </w:pPr>
            <w:r>
              <w:t>D</w:t>
            </w:r>
            <w:r w:rsidR="004544C0">
              <w:t>I</w:t>
            </w:r>
          </w:p>
        </w:tc>
        <w:tc>
          <w:tcPr>
            <w:tcW w:w="2934" w:type="dxa"/>
          </w:tcPr>
          <w:p w14:paraId="105428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07AF3B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21F6D495"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0F728F36" w14:textId="77777777" w:rsidR="00F00296" w:rsidRDefault="00F00296" w:rsidP="00C97003">
            <w:pPr>
              <w:pStyle w:val="ListParagraph"/>
              <w:numPr>
                <w:ilvl w:val="0"/>
                <w:numId w:val="29"/>
              </w:numPr>
              <w:ind w:left="0" w:firstLine="0"/>
            </w:pPr>
          </w:p>
        </w:tc>
        <w:tc>
          <w:tcPr>
            <w:tcW w:w="3225" w:type="dxa"/>
          </w:tcPr>
          <w:p w14:paraId="38ECCE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High Static</w:t>
            </w:r>
          </w:p>
        </w:tc>
        <w:tc>
          <w:tcPr>
            <w:tcW w:w="1350" w:type="dxa"/>
          </w:tcPr>
          <w:p w14:paraId="6FC0B3CF" w14:textId="2639A22B" w:rsidR="00F00296" w:rsidRDefault="00F00296" w:rsidP="00654AFE">
            <w:pPr>
              <w:cnfStyle w:val="000000100000" w:firstRow="0" w:lastRow="0" w:firstColumn="0" w:lastColumn="0" w:oddVBand="0" w:evenVBand="0" w:oddHBand="1" w:evenHBand="0" w:firstRowFirstColumn="0" w:firstRowLastColumn="0" w:lastRowFirstColumn="0" w:lastRowLastColumn="0"/>
            </w:pPr>
            <w:r>
              <w:t>D</w:t>
            </w:r>
            <w:r w:rsidR="004544C0">
              <w:t>I</w:t>
            </w:r>
          </w:p>
        </w:tc>
        <w:tc>
          <w:tcPr>
            <w:tcW w:w="2934" w:type="dxa"/>
          </w:tcPr>
          <w:p w14:paraId="4EBEEF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0DF8EF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1E13AE2"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15462755" w14:textId="77777777" w:rsidR="00F00296" w:rsidRDefault="00F00296" w:rsidP="00C97003">
            <w:pPr>
              <w:pStyle w:val="ListParagraph"/>
              <w:numPr>
                <w:ilvl w:val="0"/>
                <w:numId w:val="29"/>
              </w:numPr>
              <w:ind w:left="0" w:firstLine="0"/>
            </w:pPr>
          </w:p>
        </w:tc>
        <w:tc>
          <w:tcPr>
            <w:tcW w:w="3225" w:type="dxa"/>
          </w:tcPr>
          <w:p w14:paraId="3F5F9B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High Static</w:t>
            </w:r>
          </w:p>
        </w:tc>
        <w:tc>
          <w:tcPr>
            <w:tcW w:w="1350" w:type="dxa"/>
          </w:tcPr>
          <w:p w14:paraId="51CF241E" w14:textId="0BD89373" w:rsidR="00F00296" w:rsidRDefault="004544C0" w:rsidP="00654AFE">
            <w:pPr>
              <w:cnfStyle w:val="000000010000" w:firstRow="0" w:lastRow="0" w:firstColumn="0" w:lastColumn="0" w:oddVBand="0" w:evenVBand="0" w:oddHBand="0" w:evenHBand="1" w:firstRowFirstColumn="0" w:firstRowLastColumn="0" w:lastRowFirstColumn="0" w:lastRowLastColumn="0"/>
            </w:pPr>
            <w:r>
              <w:t>DI</w:t>
            </w:r>
          </w:p>
        </w:tc>
        <w:tc>
          <w:tcPr>
            <w:tcW w:w="2934" w:type="dxa"/>
          </w:tcPr>
          <w:p w14:paraId="12A978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0A866B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70BF5924"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189CD389" w14:textId="77777777" w:rsidR="00F00296" w:rsidRDefault="00F00296" w:rsidP="00C97003">
            <w:pPr>
              <w:pStyle w:val="ListParagraph"/>
              <w:numPr>
                <w:ilvl w:val="0"/>
                <w:numId w:val="29"/>
              </w:numPr>
              <w:ind w:left="0" w:firstLine="0"/>
            </w:pPr>
          </w:p>
        </w:tc>
        <w:tc>
          <w:tcPr>
            <w:tcW w:w="3225" w:type="dxa"/>
          </w:tcPr>
          <w:p w14:paraId="536BE3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Duct Static Pressure</w:t>
            </w:r>
          </w:p>
        </w:tc>
        <w:tc>
          <w:tcPr>
            <w:tcW w:w="1350" w:type="dxa"/>
          </w:tcPr>
          <w:p w14:paraId="6D09FA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32CC8F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6CA0D2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5D962C40"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77CBA4B3" w14:textId="77777777" w:rsidR="00F00296" w:rsidRDefault="00F00296" w:rsidP="00C97003">
            <w:pPr>
              <w:pStyle w:val="ListParagraph"/>
              <w:numPr>
                <w:ilvl w:val="0"/>
                <w:numId w:val="29"/>
              </w:numPr>
              <w:ind w:left="0" w:firstLine="0"/>
            </w:pPr>
          </w:p>
        </w:tc>
        <w:tc>
          <w:tcPr>
            <w:tcW w:w="3225" w:type="dxa"/>
          </w:tcPr>
          <w:p w14:paraId="5A7A53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Building Static Pressure</w:t>
            </w:r>
          </w:p>
        </w:tc>
        <w:tc>
          <w:tcPr>
            <w:tcW w:w="1350" w:type="dxa"/>
          </w:tcPr>
          <w:p w14:paraId="21D4B6D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78772E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0F3ACB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1298D5F4"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52C86F0" w14:textId="77777777" w:rsidR="00F00296" w:rsidRDefault="00F00296" w:rsidP="00C97003">
            <w:pPr>
              <w:pStyle w:val="ListParagraph"/>
              <w:numPr>
                <w:ilvl w:val="0"/>
                <w:numId w:val="29"/>
              </w:numPr>
              <w:ind w:left="0" w:firstLine="0"/>
            </w:pPr>
          </w:p>
        </w:tc>
        <w:tc>
          <w:tcPr>
            <w:tcW w:w="3225" w:type="dxa"/>
          </w:tcPr>
          <w:p w14:paraId="784190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Fan VFD - Status</w:t>
            </w:r>
          </w:p>
        </w:tc>
        <w:tc>
          <w:tcPr>
            <w:tcW w:w="1350" w:type="dxa"/>
          </w:tcPr>
          <w:p w14:paraId="064DE3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2934" w:type="dxa"/>
          </w:tcPr>
          <w:p w14:paraId="75126B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5EA59D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75A7FF2F"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0C54B4EE" w14:textId="77777777" w:rsidR="00F00296" w:rsidRDefault="00F00296" w:rsidP="00C97003">
            <w:pPr>
              <w:pStyle w:val="ListParagraph"/>
              <w:numPr>
                <w:ilvl w:val="0"/>
                <w:numId w:val="29"/>
              </w:numPr>
              <w:ind w:left="0" w:firstLine="0"/>
            </w:pPr>
          </w:p>
        </w:tc>
        <w:tc>
          <w:tcPr>
            <w:tcW w:w="3225" w:type="dxa"/>
          </w:tcPr>
          <w:p w14:paraId="28ADC6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 Fan VFD - Start</w:t>
            </w:r>
          </w:p>
        </w:tc>
        <w:tc>
          <w:tcPr>
            <w:tcW w:w="1350" w:type="dxa"/>
          </w:tcPr>
          <w:p w14:paraId="2D9C9E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2934" w:type="dxa"/>
          </w:tcPr>
          <w:p w14:paraId="6C73FF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392FB1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168BFFAE"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8F5A882" w14:textId="77777777" w:rsidR="00F00296" w:rsidRDefault="00F00296" w:rsidP="00C97003">
            <w:pPr>
              <w:pStyle w:val="ListParagraph"/>
              <w:numPr>
                <w:ilvl w:val="0"/>
                <w:numId w:val="29"/>
              </w:numPr>
              <w:ind w:left="0" w:firstLine="0"/>
            </w:pPr>
          </w:p>
        </w:tc>
        <w:tc>
          <w:tcPr>
            <w:tcW w:w="3225" w:type="dxa"/>
          </w:tcPr>
          <w:p w14:paraId="134E55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Fan VFD - Speed</w:t>
            </w:r>
          </w:p>
        </w:tc>
        <w:tc>
          <w:tcPr>
            <w:tcW w:w="1350" w:type="dxa"/>
          </w:tcPr>
          <w:p w14:paraId="3F35B3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0A3ECF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269E00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4327D532"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13DC771A" w14:textId="77777777" w:rsidR="00F00296" w:rsidRDefault="00F00296" w:rsidP="00C97003">
            <w:pPr>
              <w:pStyle w:val="ListParagraph"/>
              <w:numPr>
                <w:ilvl w:val="0"/>
                <w:numId w:val="29"/>
              </w:numPr>
              <w:ind w:left="0" w:firstLine="0"/>
            </w:pPr>
          </w:p>
        </w:tc>
        <w:tc>
          <w:tcPr>
            <w:tcW w:w="3225" w:type="dxa"/>
          </w:tcPr>
          <w:p w14:paraId="0BD1DF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VFD - Status</w:t>
            </w:r>
          </w:p>
        </w:tc>
        <w:tc>
          <w:tcPr>
            <w:tcW w:w="1350" w:type="dxa"/>
          </w:tcPr>
          <w:p w14:paraId="0D7682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2934" w:type="dxa"/>
          </w:tcPr>
          <w:p w14:paraId="1678E0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3642FE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7EE2A572"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A2AB614" w14:textId="77777777" w:rsidR="00F00296" w:rsidRDefault="00F00296" w:rsidP="00C97003">
            <w:pPr>
              <w:pStyle w:val="ListParagraph"/>
              <w:numPr>
                <w:ilvl w:val="0"/>
                <w:numId w:val="29"/>
              </w:numPr>
              <w:ind w:left="0" w:firstLine="0"/>
            </w:pPr>
          </w:p>
        </w:tc>
        <w:tc>
          <w:tcPr>
            <w:tcW w:w="3225" w:type="dxa"/>
          </w:tcPr>
          <w:p w14:paraId="039812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VFD - Start</w:t>
            </w:r>
          </w:p>
        </w:tc>
        <w:tc>
          <w:tcPr>
            <w:tcW w:w="1350" w:type="dxa"/>
          </w:tcPr>
          <w:p w14:paraId="7BFA69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DO</w:t>
            </w:r>
          </w:p>
        </w:tc>
        <w:tc>
          <w:tcPr>
            <w:tcW w:w="2934" w:type="dxa"/>
          </w:tcPr>
          <w:p w14:paraId="50BE68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33C3F0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6903A810"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7F20D35" w14:textId="77777777" w:rsidR="00F00296" w:rsidRDefault="00F00296" w:rsidP="00C97003">
            <w:pPr>
              <w:pStyle w:val="ListParagraph"/>
              <w:numPr>
                <w:ilvl w:val="0"/>
                <w:numId w:val="29"/>
              </w:numPr>
              <w:ind w:left="0" w:firstLine="0"/>
            </w:pPr>
          </w:p>
        </w:tc>
        <w:tc>
          <w:tcPr>
            <w:tcW w:w="3225" w:type="dxa"/>
          </w:tcPr>
          <w:p w14:paraId="7BF1A1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VFD - Speed</w:t>
            </w:r>
          </w:p>
        </w:tc>
        <w:tc>
          <w:tcPr>
            <w:tcW w:w="1350" w:type="dxa"/>
          </w:tcPr>
          <w:p w14:paraId="7FD7AB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2934" w:type="dxa"/>
          </w:tcPr>
          <w:p w14:paraId="0FCEC89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0AF160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288C67B5"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C536878" w14:textId="77777777" w:rsidR="00F00296" w:rsidRDefault="00F00296" w:rsidP="00C97003">
            <w:pPr>
              <w:pStyle w:val="ListParagraph"/>
              <w:numPr>
                <w:ilvl w:val="0"/>
                <w:numId w:val="29"/>
              </w:numPr>
              <w:ind w:left="0" w:firstLine="0"/>
            </w:pPr>
          </w:p>
        </w:tc>
        <w:tc>
          <w:tcPr>
            <w:tcW w:w="3225" w:type="dxa"/>
          </w:tcPr>
          <w:p w14:paraId="36DBAA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Exhaust Fan VFD - Status</w:t>
            </w:r>
          </w:p>
        </w:tc>
        <w:tc>
          <w:tcPr>
            <w:tcW w:w="1350" w:type="dxa"/>
          </w:tcPr>
          <w:p w14:paraId="243046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2934" w:type="dxa"/>
          </w:tcPr>
          <w:p w14:paraId="6AFE52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39B67A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3BA4849B"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D735B14" w14:textId="77777777" w:rsidR="00F00296" w:rsidRDefault="00F00296" w:rsidP="00C97003">
            <w:pPr>
              <w:pStyle w:val="ListParagraph"/>
              <w:numPr>
                <w:ilvl w:val="0"/>
                <w:numId w:val="29"/>
              </w:numPr>
              <w:ind w:left="0" w:firstLine="0"/>
            </w:pPr>
          </w:p>
        </w:tc>
        <w:tc>
          <w:tcPr>
            <w:tcW w:w="3225" w:type="dxa"/>
          </w:tcPr>
          <w:p w14:paraId="3D79DD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Exhaust Fan VFD - Start</w:t>
            </w:r>
          </w:p>
        </w:tc>
        <w:tc>
          <w:tcPr>
            <w:tcW w:w="1350" w:type="dxa"/>
          </w:tcPr>
          <w:p w14:paraId="072C38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DO</w:t>
            </w:r>
          </w:p>
        </w:tc>
        <w:tc>
          <w:tcPr>
            <w:tcW w:w="2934" w:type="dxa"/>
          </w:tcPr>
          <w:p w14:paraId="467128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7E37BE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238150EF"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180078D" w14:textId="77777777" w:rsidR="00F00296" w:rsidRDefault="00F00296" w:rsidP="00C97003">
            <w:pPr>
              <w:pStyle w:val="ListParagraph"/>
              <w:numPr>
                <w:ilvl w:val="0"/>
                <w:numId w:val="29"/>
              </w:numPr>
              <w:ind w:left="0" w:firstLine="0"/>
            </w:pPr>
          </w:p>
        </w:tc>
        <w:tc>
          <w:tcPr>
            <w:tcW w:w="3225" w:type="dxa"/>
          </w:tcPr>
          <w:p w14:paraId="17AE6C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Exhaust Fan VFD - Speed</w:t>
            </w:r>
          </w:p>
        </w:tc>
        <w:tc>
          <w:tcPr>
            <w:tcW w:w="1350" w:type="dxa"/>
          </w:tcPr>
          <w:p w14:paraId="1985B1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38FA92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7FDB84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1F606E1F"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30AB2DF" w14:textId="77777777" w:rsidR="00F00296" w:rsidRDefault="00F00296" w:rsidP="00C97003">
            <w:pPr>
              <w:pStyle w:val="ListParagraph"/>
              <w:numPr>
                <w:ilvl w:val="0"/>
                <w:numId w:val="29"/>
              </w:numPr>
              <w:ind w:left="0" w:firstLine="0"/>
            </w:pPr>
          </w:p>
        </w:tc>
        <w:tc>
          <w:tcPr>
            <w:tcW w:w="3225" w:type="dxa"/>
          </w:tcPr>
          <w:p w14:paraId="3C7CEA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Filter Differential Pressure</w:t>
            </w:r>
          </w:p>
        </w:tc>
        <w:tc>
          <w:tcPr>
            <w:tcW w:w="1350" w:type="dxa"/>
          </w:tcPr>
          <w:p w14:paraId="1F4B99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32551BD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06199B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4C68C2ED"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16D52C8" w14:textId="77777777" w:rsidR="00F00296" w:rsidRDefault="00F00296" w:rsidP="00C97003">
            <w:pPr>
              <w:pStyle w:val="ListParagraph"/>
              <w:numPr>
                <w:ilvl w:val="0"/>
                <w:numId w:val="29"/>
              </w:numPr>
              <w:ind w:left="0" w:firstLine="0"/>
            </w:pPr>
          </w:p>
        </w:tc>
        <w:tc>
          <w:tcPr>
            <w:tcW w:w="3225" w:type="dxa"/>
          </w:tcPr>
          <w:p w14:paraId="6A0DB3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Water Coil Valve Position</w:t>
            </w:r>
          </w:p>
        </w:tc>
        <w:tc>
          <w:tcPr>
            <w:tcW w:w="1350" w:type="dxa"/>
          </w:tcPr>
          <w:p w14:paraId="2AA63E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46B358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598" w:type="dxa"/>
          </w:tcPr>
          <w:p w14:paraId="694D0FEC" w14:textId="258939A1" w:rsidR="00F00296" w:rsidRDefault="00C551C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05A12E0"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A0AD10B" w14:textId="77777777" w:rsidR="00F00296" w:rsidRDefault="00F00296" w:rsidP="00C97003">
            <w:pPr>
              <w:pStyle w:val="ListParagraph"/>
              <w:numPr>
                <w:ilvl w:val="0"/>
                <w:numId w:val="29"/>
              </w:numPr>
              <w:ind w:left="0" w:firstLine="0"/>
            </w:pPr>
          </w:p>
        </w:tc>
        <w:tc>
          <w:tcPr>
            <w:tcW w:w="3225" w:type="dxa"/>
          </w:tcPr>
          <w:p w14:paraId="3C026FC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Water Coil DAT</w:t>
            </w:r>
          </w:p>
        </w:tc>
        <w:tc>
          <w:tcPr>
            <w:tcW w:w="1350" w:type="dxa"/>
          </w:tcPr>
          <w:p w14:paraId="44863A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6C7A20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598" w:type="dxa"/>
          </w:tcPr>
          <w:p w14:paraId="2442C3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53E86001" w14:textId="77777777" w:rsidTr="00714AD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0A92F059" w14:textId="77777777" w:rsidR="00F00296" w:rsidRDefault="00F00296" w:rsidP="00C97003">
            <w:pPr>
              <w:pStyle w:val="ListParagraph"/>
              <w:numPr>
                <w:ilvl w:val="0"/>
                <w:numId w:val="29"/>
              </w:numPr>
              <w:ind w:left="0" w:firstLine="0"/>
            </w:pPr>
          </w:p>
        </w:tc>
        <w:tc>
          <w:tcPr>
            <w:tcW w:w="3225" w:type="dxa"/>
          </w:tcPr>
          <w:p w14:paraId="421B390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Chilled Water Coil Valve Position</w:t>
            </w:r>
          </w:p>
        </w:tc>
        <w:tc>
          <w:tcPr>
            <w:tcW w:w="1350" w:type="dxa"/>
          </w:tcPr>
          <w:p w14:paraId="2968CD2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AO</w:t>
            </w:r>
          </w:p>
        </w:tc>
        <w:tc>
          <w:tcPr>
            <w:tcW w:w="2934" w:type="dxa"/>
          </w:tcPr>
          <w:p w14:paraId="3493A07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598" w:type="dxa"/>
          </w:tcPr>
          <w:p w14:paraId="1E80F29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R</w:t>
            </w:r>
          </w:p>
        </w:tc>
      </w:tr>
    </w:tbl>
    <w:p w14:paraId="14B7E094" w14:textId="77777777" w:rsidR="00F00296" w:rsidRDefault="00F00296" w:rsidP="00F00296">
      <w:pPr>
        <w:pStyle w:val="Caption"/>
      </w:pPr>
    </w:p>
    <w:p w14:paraId="6D2F5BEA" w14:textId="77777777" w:rsidR="00F00296" w:rsidRPr="00FC3F3D" w:rsidRDefault="00F00296" w:rsidP="00F00296">
      <w:pPr>
        <w:pStyle w:val="Caption"/>
      </w:pPr>
      <w:bookmarkStart w:id="811" w:name="_Toc14426226"/>
      <w:r>
        <w:t xml:space="preserve">Table </w:t>
      </w:r>
      <w:fldSimple w:instr=" STYLEREF 2 \s ">
        <w:r>
          <w:rPr>
            <w:noProof/>
          </w:rPr>
          <w:t>4.22</w:t>
        </w:r>
      </w:fldSimple>
      <w:r>
        <w:t>.</w:t>
      </w:r>
      <w:fldSimple w:instr=" SEQ Table \* ARABIC \s 2 ">
        <w:r>
          <w:rPr>
            <w:noProof/>
          </w:rPr>
          <w:t>2</w:t>
        </w:r>
      </w:fldSimple>
      <w:r>
        <w:t xml:space="preserve"> Multiple Zone VAV Air-Handling Unit – Software Points List (Excluding Ventilation)</w:t>
      </w:r>
      <w:bookmarkEnd w:id="811"/>
    </w:p>
    <w:tbl>
      <w:tblPr>
        <w:tblStyle w:val="ASHRAEGuideline36"/>
        <w:tblW w:w="9975" w:type="dxa"/>
        <w:tblLayout w:type="fixed"/>
        <w:tblLook w:val="04E0" w:firstRow="1" w:lastRow="1" w:firstColumn="1" w:lastColumn="0" w:noHBand="0" w:noVBand="1"/>
      </w:tblPr>
      <w:tblGrid>
        <w:gridCol w:w="356"/>
        <w:gridCol w:w="3229"/>
        <w:gridCol w:w="1423"/>
        <w:gridCol w:w="781"/>
        <w:gridCol w:w="1277"/>
        <w:gridCol w:w="398"/>
        <w:gridCol w:w="404"/>
        <w:gridCol w:w="449"/>
        <w:gridCol w:w="9"/>
        <w:gridCol w:w="1649"/>
      </w:tblGrid>
      <w:tr w:rsidR="00F00296" w14:paraId="7FB90C9F" w14:textId="77777777" w:rsidTr="00714A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vMerge w:val="restart"/>
          </w:tcPr>
          <w:p w14:paraId="4CE60B28" w14:textId="77777777" w:rsidR="00F00296" w:rsidRDefault="00F00296" w:rsidP="00654AFE">
            <w:pPr>
              <w:jc w:val="center"/>
            </w:pPr>
            <w:r>
              <w:lastRenderedPageBreak/>
              <w:t>#</w:t>
            </w:r>
          </w:p>
        </w:tc>
        <w:tc>
          <w:tcPr>
            <w:tcW w:w="3229" w:type="dxa"/>
            <w:vMerge w:val="restart"/>
          </w:tcPr>
          <w:p w14:paraId="3046CDC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423" w:type="dxa"/>
            <w:vMerge w:val="restart"/>
          </w:tcPr>
          <w:p w14:paraId="275139B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7220D77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7" w:type="dxa"/>
            <w:vMerge w:val="restart"/>
          </w:tcPr>
          <w:p w14:paraId="70F68E8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3DC5AD0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9" w:type="dxa"/>
          </w:tcPr>
          <w:p w14:paraId="638BA80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59731A3F" w14:textId="77777777" w:rsidTr="00714AD8">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6" w:type="dxa"/>
            <w:vMerge/>
          </w:tcPr>
          <w:p w14:paraId="79261CEE" w14:textId="77777777" w:rsidR="00F00296" w:rsidRDefault="00F00296" w:rsidP="00654AFE">
            <w:pPr>
              <w:jc w:val="center"/>
            </w:pPr>
          </w:p>
        </w:tc>
        <w:tc>
          <w:tcPr>
            <w:tcW w:w="3229" w:type="dxa"/>
            <w:vMerge/>
          </w:tcPr>
          <w:p w14:paraId="4630C95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423" w:type="dxa"/>
            <w:vMerge/>
          </w:tcPr>
          <w:p w14:paraId="58A8608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4E8BD9A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7" w:type="dxa"/>
            <w:vMerge/>
          </w:tcPr>
          <w:p w14:paraId="662AE2B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16488603"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7749DA68"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674CC642"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58" w:type="dxa"/>
            <w:gridSpan w:val="2"/>
            <w:textDirection w:val="btLr"/>
          </w:tcPr>
          <w:p w14:paraId="075EC33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178836A0"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FC2CEDC" w14:textId="77777777" w:rsidR="00F00296" w:rsidRDefault="00F00296" w:rsidP="00C97003">
            <w:pPr>
              <w:pStyle w:val="ListParagraph"/>
              <w:numPr>
                <w:ilvl w:val="0"/>
                <w:numId w:val="27"/>
              </w:numPr>
              <w:ind w:left="0" w:firstLine="0"/>
            </w:pPr>
          </w:p>
        </w:tc>
        <w:tc>
          <w:tcPr>
            <w:tcW w:w="3229" w:type="dxa"/>
          </w:tcPr>
          <w:p w14:paraId="5F869D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Cooling SAT Maximum</w:t>
            </w:r>
          </w:p>
        </w:tc>
        <w:tc>
          <w:tcPr>
            <w:tcW w:w="1423" w:type="dxa"/>
          </w:tcPr>
          <w:p w14:paraId="4A662674" w14:textId="21017565" w:rsidR="00F00296" w:rsidRDefault="00721440" w:rsidP="00654AFE">
            <w:pPr>
              <w:cnfStyle w:val="000000010000" w:firstRow="0" w:lastRow="0" w:firstColumn="0" w:lastColumn="0" w:oddVBand="0" w:evenVBand="0" w:oddHBand="0" w:evenHBand="1" w:firstRowFirstColumn="0" w:firstRowLastColumn="0" w:lastRowFirstColumn="0" w:lastRowLastColumn="0"/>
            </w:pPr>
            <w:r>
              <w:t>Max_ClgSAT</w:t>
            </w:r>
          </w:p>
        </w:tc>
        <w:tc>
          <w:tcPr>
            <w:tcW w:w="781" w:type="dxa"/>
          </w:tcPr>
          <w:p w14:paraId="4BDE0C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208ACFD9"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_Ref14181955 \w \h \d " " </w:instrText>
            </w:r>
            <w:r>
              <w:rPr>
                <w:rFonts w:ascii="Calibri" w:hAnsi="Calibri" w:cs="Calibri"/>
              </w:rPr>
            </w:r>
            <w:r>
              <w:rPr>
                <w:rFonts w:ascii="Calibri" w:hAnsi="Calibri" w:cs="Calibri"/>
              </w:rPr>
              <w:fldChar w:fldCharType="separate"/>
            </w:r>
            <w:r>
              <w:rPr>
                <w:rFonts w:ascii="Calibri" w:hAnsi="Calibri" w:cs="Calibri"/>
              </w:rPr>
              <w:t>4.5 D. 1. a</w:t>
            </w:r>
            <w:r>
              <w:rPr>
                <w:rFonts w:ascii="Calibri" w:hAnsi="Calibri" w:cs="Calibri"/>
              </w:rPr>
              <w:fldChar w:fldCharType="end"/>
            </w:r>
          </w:p>
        </w:tc>
        <w:tc>
          <w:tcPr>
            <w:tcW w:w="398" w:type="dxa"/>
          </w:tcPr>
          <w:p w14:paraId="085484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D6E3BC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8F886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13BA0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EEA0412"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FA4448E" w14:textId="77777777" w:rsidR="00F00296" w:rsidRDefault="00F00296" w:rsidP="00C97003">
            <w:pPr>
              <w:pStyle w:val="ListParagraph"/>
              <w:numPr>
                <w:ilvl w:val="0"/>
                <w:numId w:val="27"/>
              </w:numPr>
              <w:ind w:left="0" w:firstLine="0"/>
            </w:pPr>
          </w:p>
        </w:tc>
        <w:tc>
          <w:tcPr>
            <w:tcW w:w="3229" w:type="dxa"/>
          </w:tcPr>
          <w:p w14:paraId="3BE6F0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Cooling SAT Minimum</w:t>
            </w:r>
          </w:p>
        </w:tc>
        <w:tc>
          <w:tcPr>
            <w:tcW w:w="1423" w:type="dxa"/>
          </w:tcPr>
          <w:p w14:paraId="25AFB911" w14:textId="1B246D68" w:rsidR="00F00296" w:rsidRDefault="00721440" w:rsidP="00654AFE">
            <w:pPr>
              <w:cnfStyle w:val="000000100000" w:firstRow="0" w:lastRow="0" w:firstColumn="0" w:lastColumn="0" w:oddVBand="0" w:evenVBand="0" w:oddHBand="1" w:evenHBand="0" w:firstRowFirstColumn="0" w:firstRowLastColumn="0" w:lastRowFirstColumn="0" w:lastRowLastColumn="0"/>
            </w:pPr>
            <w:r>
              <w:t>Min_ClgSAT</w:t>
            </w:r>
          </w:p>
        </w:tc>
        <w:tc>
          <w:tcPr>
            <w:tcW w:w="781" w:type="dxa"/>
          </w:tcPr>
          <w:p w14:paraId="615B92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1111E8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_Ref14181967 \w \h \d " " </w:instrText>
            </w:r>
            <w:r>
              <w:fldChar w:fldCharType="separate"/>
            </w:r>
            <w:r>
              <w:t>4.5 D. 1. b</w:t>
            </w:r>
            <w:r>
              <w:fldChar w:fldCharType="end"/>
            </w:r>
          </w:p>
        </w:tc>
        <w:tc>
          <w:tcPr>
            <w:tcW w:w="398" w:type="dxa"/>
          </w:tcPr>
          <w:p w14:paraId="771A79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DAEFB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CFD68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098BF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8723B45"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2AB1CA1" w14:textId="77777777" w:rsidR="00F00296" w:rsidRDefault="00F00296" w:rsidP="00C97003">
            <w:pPr>
              <w:pStyle w:val="ListParagraph"/>
              <w:numPr>
                <w:ilvl w:val="0"/>
                <w:numId w:val="27"/>
              </w:numPr>
              <w:ind w:left="0" w:firstLine="0"/>
            </w:pPr>
          </w:p>
        </w:tc>
        <w:tc>
          <w:tcPr>
            <w:tcW w:w="3229" w:type="dxa"/>
          </w:tcPr>
          <w:p w14:paraId="19760A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Cooling SAT OAT Max</w:t>
            </w:r>
          </w:p>
        </w:tc>
        <w:tc>
          <w:tcPr>
            <w:tcW w:w="1423" w:type="dxa"/>
          </w:tcPr>
          <w:p w14:paraId="607066D0" w14:textId="5F85DF09" w:rsidR="00F00296" w:rsidRDefault="00721440" w:rsidP="00654AFE">
            <w:pPr>
              <w:cnfStyle w:val="000000010000" w:firstRow="0" w:lastRow="0" w:firstColumn="0" w:lastColumn="0" w:oddVBand="0" w:evenVBand="0" w:oddHBand="0" w:evenHBand="1" w:firstRowFirstColumn="0" w:firstRowLastColumn="0" w:lastRowFirstColumn="0" w:lastRowLastColumn="0"/>
            </w:pPr>
            <w:r>
              <w:t>OAT_Max</w:t>
            </w:r>
          </w:p>
        </w:tc>
        <w:tc>
          <w:tcPr>
            <w:tcW w:w="781" w:type="dxa"/>
          </w:tcPr>
          <w:p w14:paraId="532521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5293CF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_Ref14181973 \w \h \d " " </w:instrText>
            </w:r>
            <w:r>
              <w:fldChar w:fldCharType="separate"/>
            </w:r>
            <w:r>
              <w:t>4.5 D. 1. c</w:t>
            </w:r>
            <w:r>
              <w:fldChar w:fldCharType="end"/>
            </w:r>
          </w:p>
        </w:tc>
        <w:tc>
          <w:tcPr>
            <w:tcW w:w="398" w:type="dxa"/>
          </w:tcPr>
          <w:p w14:paraId="0B7912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EC8DB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AAACC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56F43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63F78E2"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15898F0" w14:textId="77777777" w:rsidR="00F00296" w:rsidRDefault="00F00296" w:rsidP="00C97003">
            <w:pPr>
              <w:pStyle w:val="ListParagraph"/>
              <w:numPr>
                <w:ilvl w:val="0"/>
                <w:numId w:val="27"/>
              </w:numPr>
              <w:ind w:left="0" w:firstLine="0"/>
            </w:pPr>
          </w:p>
        </w:tc>
        <w:tc>
          <w:tcPr>
            <w:tcW w:w="3229" w:type="dxa"/>
          </w:tcPr>
          <w:p w14:paraId="2EF004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Cooling SAT OAT Min</w:t>
            </w:r>
          </w:p>
        </w:tc>
        <w:tc>
          <w:tcPr>
            <w:tcW w:w="1423" w:type="dxa"/>
          </w:tcPr>
          <w:p w14:paraId="48FBEA33" w14:textId="41682365" w:rsidR="00F00296" w:rsidRDefault="00721440" w:rsidP="00654AFE">
            <w:pPr>
              <w:cnfStyle w:val="000000100000" w:firstRow="0" w:lastRow="0" w:firstColumn="0" w:lastColumn="0" w:oddVBand="0" w:evenVBand="0" w:oddHBand="1" w:evenHBand="0" w:firstRowFirstColumn="0" w:firstRowLastColumn="0" w:lastRowFirstColumn="0" w:lastRowLastColumn="0"/>
            </w:pPr>
            <w:r>
              <w:t>OAT_Min</w:t>
            </w:r>
          </w:p>
        </w:tc>
        <w:tc>
          <w:tcPr>
            <w:tcW w:w="781" w:type="dxa"/>
          </w:tcPr>
          <w:p w14:paraId="035478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5A96F5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_Ref14181977 \w \h \d " " </w:instrText>
            </w:r>
            <w:r>
              <w:fldChar w:fldCharType="separate"/>
            </w:r>
            <w:r>
              <w:t>4.5 D. 1. d</w:t>
            </w:r>
            <w:r>
              <w:fldChar w:fldCharType="end"/>
            </w:r>
          </w:p>
        </w:tc>
        <w:tc>
          <w:tcPr>
            <w:tcW w:w="398" w:type="dxa"/>
          </w:tcPr>
          <w:p w14:paraId="6C6010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C656E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A4E89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20F76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D38EFEC"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C0D59E8" w14:textId="77777777" w:rsidR="00F00296" w:rsidRDefault="00F00296" w:rsidP="00C97003">
            <w:pPr>
              <w:pStyle w:val="ListParagraph"/>
              <w:numPr>
                <w:ilvl w:val="0"/>
                <w:numId w:val="27"/>
              </w:numPr>
              <w:ind w:left="0" w:firstLine="0"/>
            </w:pPr>
          </w:p>
        </w:tc>
        <w:tc>
          <w:tcPr>
            <w:tcW w:w="3229" w:type="dxa"/>
          </w:tcPr>
          <w:p w14:paraId="673EF1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Duct Design Maximum Static Pressure</w:t>
            </w:r>
          </w:p>
        </w:tc>
        <w:tc>
          <w:tcPr>
            <w:tcW w:w="1423" w:type="dxa"/>
          </w:tcPr>
          <w:p w14:paraId="74B141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Max_DSP</w:t>
            </w:r>
          </w:p>
        </w:tc>
        <w:tc>
          <w:tcPr>
            <w:tcW w:w="781" w:type="dxa"/>
          </w:tcPr>
          <w:p w14:paraId="4F2CBE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028C6D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_Ref14182283 \w \h \d " " </w:instrText>
            </w:r>
            <w:r>
              <w:rPr>
                <w:rFonts w:ascii="Calibri" w:hAnsi="Calibri" w:cs="Calibri"/>
              </w:rPr>
            </w:r>
            <w:r>
              <w:rPr>
                <w:rFonts w:ascii="Calibri" w:hAnsi="Calibri" w:cs="Calibri"/>
              </w:rPr>
              <w:fldChar w:fldCharType="separate"/>
            </w:r>
            <w:r>
              <w:rPr>
                <w:rFonts w:ascii="Calibri" w:hAnsi="Calibri" w:cs="Calibri"/>
              </w:rPr>
              <w:t>4.6 A. 1</w:t>
            </w:r>
            <w:r>
              <w:rPr>
                <w:rFonts w:ascii="Calibri" w:hAnsi="Calibri" w:cs="Calibri"/>
              </w:rPr>
              <w:fldChar w:fldCharType="end"/>
            </w:r>
          </w:p>
        </w:tc>
        <w:tc>
          <w:tcPr>
            <w:tcW w:w="398" w:type="dxa"/>
          </w:tcPr>
          <w:p w14:paraId="605595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E56E5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6A459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9FD15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w:t>
            </w:r>
          </w:p>
        </w:tc>
      </w:tr>
      <w:tr w:rsidR="00F00296" w14:paraId="5A06B024"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C5903E8" w14:textId="77777777" w:rsidR="00F00296" w:rsidRDefault="00F00296" w:rsidP="00C97003">
            <w:pPr>
              <w:pStyle w:val="ListParagraph"/>
              <w:numPr>
                <w:ilvl w:val="0"/>
                <w:numId w:val="27"/>
              </w:numPr>
              <w:ind w:left="0" w:firstLine="0"/>
            </w:pPr>
          </w:p>
        </w:tc>
        <w:tc>
          <w:tcPr>
            <w:tcW w:w="3229" w:type="dxa"/>
          </w:tcPr>
          <w:p w14:paraId="6DF7A6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Fan – Minimum Speed</w:t>
            </w:r>
          </w:p>
        </w:tc>
        <w:tc>
          <w:tcPr>
            <w:tcW w:w="1423" w:type="dxa"/>
          </w:tcPr>
          <w:p w14:paraId="50BE91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39CE66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3E3C35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_Ref14182586 \w \h \d " " </w:instrText>
            </w:r>
            <w:r>
              <w:rPr>
                <w:rFonts w:ascii="Calibri" w:hAnsi="Calibri" w:cs="Calibri"/>
              </w:rPr>
            </w:r>
            <w:r>
              <w:rPr>
                <w:rFonts w:ascii="Calibri" w:hAnsi="Calibri" w:cs="Calibri"/>
              </w:rPr>
              <w:fldChar w:fldCharType="separate"/>
            </w:r>
            <w:r>
              <w:rPr>
                <w:rFonts w:ascii="Calibri" w:hAnsi="Calibri" w:cs="Calibri"/>
              </w:rPr>
              <w:t>4.6 A. 2. a. i</w:t>
            </w:r>
            <w:r>
              <w:rPr>
                <w:rFonts w:ascii="Calibri" w:hAnsi="Calibri" w:cs="Calibri"/>
              </w:rPr>
              <w:fldChar w:fldCharType="end"/>
            </w:r>
          </w:p>
        </w:tc>
        <w:tc>
          <w:tcPr>
            <w:tcW w:w="398" w:type="dxa"/>
          </w:tcPr>
          <w:p w14:paraId="26EB70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144B2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38E4A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4C58E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w:t>
            </w:r>
          </w:p>
        </w:tc>
      </w:tr>
      <w:tr w:rsidR="00F00296" w14:paraId="6E279B39"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DA038A8" w14:textId="77777777" w:rsidR="00F00296" w:rsidRDefault="00F00296" w:rsidP="00C97003">
            <w:pPr>
              <w:pStyle w:val="ListParagraph"/>
              <w:numPr>
                <w:ilvl w:val="0"/>
                <w:numId w:val="27"/>
              </w:numPr>
              <w:ind w:left="0" w:firstLine="0"/>
            </w:pPr>
          </w:p>
        </w:tc>
        <w:tc>
          <w:tcPr>
            <w:tcW w:w="3229" w:type="dxa"/>
          </w:tcPr>
          <w:p w14:paraId="16AA6E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 Minimum Speed</w:t>
            </w:r>
          </w:p>
        </w:tc>
        <w:tc>
          <w:tcPr>
            <w:tcW w:w="1423" w:type="dxa"/>
          </w:tcPr>
          <w:p w14:paraId="2353A8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5B6778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2B8887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_Ref14182606 \w \h \d " " </w:instrText>
            </w:r>
            <w:r>
              <w:rPr>
                <w:rFonts w:ascii="Calibri" w:hAnsi="Calibri" w:cs="Calibri"/>
              </w:rPr>
            </w:r>
            <w:r>
              <w:rPr>
                <w:rFonts w:ascii="Calibri" w:hAnsi="Calibri" w:cs="Calibri"/>
              </w:rPr>
              <w:fldChar w:fldCharType="separate"/>
            </w:r>
            <w:r>
              <w:rPr>
                <w:rFonts w:ascii="Calibri" w:hAnsi="Calibri" w:cs="Calibri"/>
              </w:rPr>
              <w:t>4.6 A. 2. a. ii</w:t>
            </w:r>
            <w:r>
              <w:rPr>
                <w:rFonts w:ascii="Calibri" w:hAnsi="Calibri" w:cs="Calibri"/>
              </w:rPr>
              <w:fldChar w:fldCharType="end"/>
            </w:r>
          </w:p>
        </w:tc>
        <w:tc>
          <w:tcPr>
            <w:tcW w:w="398" w:type="dxa"/>
          </w:tcPr>
          <w:p w14:paraId="2FC3F2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B3721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D045B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B3E3F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Remove if not present, Field Measured</w:t>
            </w:r>
          </w:p>
        </w:tc>
      </w:tr>
      <w:tr w:rsidR="00F00296" w14:paraId="2771B45C"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07ACD07" w14:textId="77777777" w:rsidR="00F00296" w:rsidRDefault="00F00296" w:rsidP="00C97003">
            <w:pPr>
              <w:pStyle w:val="ListParagraph"/>
              <w:numPr>
                <w:ilvl w:val="0"/>
                <w:numId w:val="27"/>
              </w:numPr>
              <w:ind w:left="0" w:firstLine="0"/>
            </w:pPr>
          </w:p>
        </w:tc>
        <w:tc>
          <w:tcPr>
            <w:tcW w:w="3229" w:type="dxa"/>
          </w:tcPr>
          <w:p w14:paraId="021827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Relief Fan – Minimum Speed</w:t>
            </w:r>
          </w:p>
        </w:tc>
        <w:tc>
          <w:tcPr>
            <w:tcW w:w="1423" w:type="dxa"/>
          </w:tcPr>
          <w:p w14:paraId="73B564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0DD17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0CE1B6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_Ref14182629 \w \h \d " " </w:instrText>
            </w:r>
            <w:r>
              <w:rPr>
                <w:rFonts w:ascii="Calibri" w:hAnsi="Calibri" w:cs="Calibri"/>
              </w:rPr>
            </w:r>
            <w:r>
              <w:rPr>
                <w:rFonts w:ascii="Calibri" w:hAnsi="Calibri" w:cs="Calibri"/>
              </w:rPr>
              <w:fldChar w:fldCharType="separate"/>
            </w:r>
            <w:r>
              <w:rPr>
                <w:rFonts w:ascii="Calibri" w:hAnsi="Calibri" w:cs="Calibri"/>
              </w:rPr>
              <w:t>4.6 A. 2. a. iii</w:t>
            </w:r>
            <w:r>
              <w:rPr>
                <w:rFonts w:ascii="Calibri" w:hAnsi="Calibri" w:cs="Calibri"/>
              </w:rPr>
              <w:fldChar w:fldCharType="end"/>
            </w:r>
          </w:p>
        </w:tc>
        <w:tc>
          <w:tcPr>
            <w:tcW w:w="398" w:type="dxa"/>
          </w:tcPr>
          <w:p w14:paraId="4A3027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45617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5E2A2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28FF3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Remove if not present, Field Measured</w:t>
            </w:r>
          </w:p>
        </w:tc>
      </w:tr>
      <w:tr w:rsidR="00F00296" w14:paraId="27ED8C00"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020F62D" w14:textId="77777777" w:rsidR="00F00296" w:rsidRDefault="00F00296" w:rsidP="00C97003">
            <w:pPr>
              <w:pStyle w:val="ListParagraph"/>
              <w:numPr>
                <w:ilvl w:val="0"/>
                <w:numId w:val="27"/>
              </w:numPr>
              <w:ind w:left="0" w:firstLine="0"/>
            </w:pPr>
          </w:p>
        </w:tc>
        <w:tc>
          <w:tcPr>
            <w:tcW w:w="3229" w:type="dxa"/>
          </w:tcPr>
          <w:p w14:paraId="1B9104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Discharge Static Pressure Setpoint, Minimum</w:t>
            </w:r>
          </w:p>
        </w:tc>
        <w:tc>
          <w:tcPr>
            <w:tcW w:w="1423" w:type="dxa"/>
          </w:tcPr>
          <w:p w14:paraId="256668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RFDSPmin</w:t>
            </w:r>
          </w:p>
        </w:tc>
        <w:tc>
          <w:tcPr>
            <w:tcW w:w="781" w:type="dxa"/>
          </w:tcPr>
          <w:p w14:paraId="64C049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3FD761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_Ref14187348 \w \h \d " " </w:instrText>
            </w:r>
            <w:r>
              <w:rPr>
                <w:rFonts w:ascii="Calibri" w:hAnsi="Calibri" w:cs="Calibri"/>
              </w:rPr>
            </w:r>
            <w:r>
              <w:rPr>
                <w:rFonts w:ascii="Calibri" w:hAnsi="Calibri" w:cs="Calibri"/>
              </w:rPr>
              <w:fldChar w:fldCharType="separate"/>
            </w:r>
            <w:r>
              <w:rPr>
                <w:rFonts w:ascii="Calibri" w:hAnsi="Calibri" w:cs="Calibri"/>
              </w:rPr>
              <w:t>4.6 A. 4. a</w:t>
            </w:r>
            <w:r>
              <w:rPr>
                <w:rFonts w:ascii="Calibri" w:hAnsi="Calibri" w:cs="Calibri"/>
              </w:rPr>
              <w:fldChar w:fldCharType="end"/>
            </w:r>
          </w:p>
        </w:tc>
        <w:tc>
          <w:tcPr>
            <w:tcW w:w="398" w:type="dxa"/>
          </w:tcPr>
          <w:p w14:paraId="44BB4B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0470A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06D70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17F33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 Remove if not used</w:t>
            </w:r>
          </w:p>
        </w:tc>
      </w:tr>
      <w:tr w:rsidR="00F00296" w14:paraId="513F73D5"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F2098EA" w14:textId="77777777" w:rsidR="00F00296" w:rsidRDefault="00F00296" w:rsidP="00C97003">
            <w:pPr>
              <w:pStyle w:val="ListParagraph"/>
              <w:numPr>
                <w:ilvl w:val="0"/>
                <w:numId w:val="27"/>
              </w:numPr>
              <w:ind w:left="0" w:firstLine="0"/>
            </w:pPr>
          </w:p>
        </w:tc>
        <w:tc>
          <w:tcPr>
            <w:tcW w:w="3229" w:type="dxa"/>
          </w:tcPr>
          <w:p w14:paraId="00973C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Discharge Static Pressure Setpoint, Maximum</w:t>
            </w:r>
          </w:p>
        </w:tc>
        <w:tc>
          <w:tcPr>
            <w:tcW w:w="1423" w:type="dxa"/>
          </w:tcPr>
          <w:p w14:paraId="450063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RFDSPmax</w:t>
            </w:r>
          </w:p>
        </w:tc>
        <w:tc>
          <w:tcPr>
            <w:tcW w:w="781" w:type="dxa"/>
          </w:tcPr>
          <w:p w14:paraId="3B04D2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430D93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_Ref14187355 \w \h \d " " </w:instrText>
            </w:r>
            <w:r>
              <w:rPr>
                <w:rFonts w:ascii="Calibri" w:hAnsi="Calibri" w:cs="Calibri"/>
              </w:rPr>
            </w:r>
            <w:r>
              <w:rPr>
                <w:rFonts w:ascii="Calibri" w:hAnsi="Calibri" w:cs="Calibri"/>
              </w:rPr>
              <w:fldChar w:fldCharType="separate"/>
            </w:r>
            <w:r>
              <w:rPr>
                <w:rFonts w:ascii="Calibri" w:hAnsi="Calibri" w:cs="Calibri"/>
              </w:rPr>
              <w:t>4.6 A. 4. b</w:t>
            </w:r>
            <w:r>
              <w:rPr>
                <w:rFonts w:ascii="Calibri" w:hAnsi="Calibri" w:cs="Calibri"/>
              </w:rPr>
              <w:fldChar w:fldCharType="end"/>
            </w:r>
          </w:p>
        </w:tc>
        <w:tc>
          <w:tcPr>
            <w:tcW w:w="398" w:type="dxa"/>
          </w:tcPr>
          <w:p w14:paraId="7AD71B5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94207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535A3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5D7C2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 Remove if not used</w:t>
            </w:r>
          </w:p>
        </w:tc>
      </w:tr>
      <w:tr w:rsidR="00F00296" w14:paraId="377C3E87"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A4B9849" w14:textId="77777777" w:rsidR="00F00296" w:rsidRDefault="00F00296" w:rsidP="00C97003">
            <w:pPr>
              <w:pStyle w:val="ListParagraph"/>
              <w:numPr>
                <w:ilvl w:val="0"/>
                <w:numId w:val="27"/>
              </w:numPr>
              <w:ind w:left="0" w:firstLine="0"/>
            </w:pPr>
          </w:p>
        </w:tc>
        <w:tc>
          <w:tcPr>
            <w:tcW w:w="3229" w:type="dxa"/>
          </w:tcPr>
          <w:p w14:paraId="111DDD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 vs. Return Airflow Differential</w:t>
            </w:r>
          </w:p>
        </w:tc>
        <w:tc>
          <w:tcPr>
            <w:tcW w:w="1423" w:type="dxa"/>
          </w:tcPr>
          <w:p w14:paraId="41BB95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S-R-DIFF</w:t>
            </w:r>
          </w:p>
        </w:tc>
        <w:tc>
          <w:tcPr>
            <w:tcW w:w="781" w:type="dxa"/>
          </w:tcPr>
          <w:p w14:paraId="545929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7B93C2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_Ref14187501 \w \h \d " " </w:instrText>
            </w:r>
            <w:r>
              <w:rPr>
                <w:rFonts w:ascii="Calibri" w:hAnsi="Calibri" w:cs="Calibri"/>
              </w:rPr>
            </w:r>
            <w:r>
              <w:rPr>
                <w:rFonts w:ascii="Calibri" w:hAnsi="Calibri" w:cs="Calibri"/>
              </w:rPr>
              <w:fldChar w:fldCharType="separate"/>
            </w:r>
            <w:r>
              <w:rPr>
                <w:rFonts w:ascii="Calibri" w:hAnsi="Calibri" w:cs="Calibri"/>
              </w:rPr>
              <w:t>4.6 A. 5. a</w:t>
            </w:r>
            <w:r>
              <w:rPr>
                <w:rFonts w:ascii="Calibri" w:hAnsi="Calibri" w:cs="Calibri"/>
              </w:rPr>
              <w:fldChar w:fldCharType="end"/>
            </w:r>
          </w:p>
        </w:tc>
        <w:tc>
          <w:tcPr>
            <w:tcW w:w="398" w:type="dxa"/>
          </w:tcPr>
          <w:p w14:paraId="6EA5F8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04612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B4696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E0B02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 Remove if not used</w:t>
            </w:r>
          </w:p>
        </w:tc>
      </w:tr>
      <w:tr w:rsidR="00F00296" w14:paraId="53C59364"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4778168" w14:textId="77777777" w:rsidR="00F00296" w:rsidRDefault="00F00296" w:rsidP="00C97003">
            <w:pPr>
              <w:pStyle w:val="ListParagraph"/>
              <w:numPr>
                <w:ilvl w:val="0"/>
                <w:numId w:val="27"/>
              </w:numPr>
              <w:ind w:left="0" w:firstLine="0"/>
            </w:pPr>
          </w:p>
        </w:tc>
        <w:tc>
          <w:tcPr>
            <w:tcW w:w="3229" w:type="dxa"/>
          </w:tcPr>
          <w:p w14:paraId="67AC4D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System Mode</w:t>
            </w:r>
          </w:p>
        </w:tc>
        <w:tc>
          <w:tcPr>
            <w:tcW w:w="1423" w:type="dxa"/>
          </w:tcPr>
          <w:p w14:paraId="582F5F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2C6F4D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44ECA5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_Ref14188038 \w \h \d " " </w:instrText>
            </w:r>
            <w:r>
              <w:rPr>
                <w:rFonts w:ascii="Calibri" w:hAnsi="Calibri" w:cs="Calibri"/>
              </w:rPr>
            </w:r>
            <w:r>
              <w:rPr>
                <w:rFonts w:ascii="Calibri" w:hAnsi="Calibri" w:cs="Calibri"/>
              </w:rPr>
              <w:fldChar w:fldCharType="separate"/>
            </w:r>
            <w:r>
              <w:rPr>
                <w:rFonts w:ascii="Calibri" w:hAnsi="Calibri" w:cs="Calibri"/>
              </w:rPr>
              <w:t>4.21 A</w:t>
            </w:r>
            <w:r>
              <w:rPr>
                <w:rFonts w:ascii="Calibri" w:hAnsi="Calibri" w:cs="Calibri"/>
              </w:rPr>
              <w:fldChar w:fldCharType="end"/>
            </w:r>
          </w:p>
        </w:tc>
        <w:tc>
          <w:tcPr>
            <w:tcW w:w="398" w:type="dxa"/>
          </w:tcPr>
          <w:p w14:paraId="459F74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13393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02B9F6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3322A9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47368B9"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DB43872" w14:textId="77777777" w:rsidR="00F00296" w:rsidRDefault="00F00296" w:rsidP="00C97003">
            <w:pPr>
              <w:pStyle w:val="ListParagraph"/>
              <w:numPr>
                <w:ilvl w:val="0"/>
                <w:numId w:val="27"/>
              </w:numPr>
              <w:ind w:left="0" w:firstLine="0"/>
            </w:pPr>
          </w:p>
        </w:tc>
        <w:tc>
          <w:tcPr>
            <w:tcW w:w="3229" w:type="dxa"/>
          </w:tcPr>
          <w:p w14:paraId="65E654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Totalized Airflow from VAVs</w:t>
            </w:r>
          </w:p>
        </w:tc>
        <w:tc>
          <w:tcPr>
            <w:tcW w:w="1423" w:type="dxa"/>
          </w:tcPr>
          <w:p w14:paraId="504243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Vps</w:t>
            </w:r>
          </w:p>
        </w:tc>
        <w:tc>
          <w:tcPr>
            <w:tcW w:w="781" w:type="dxa"/>
          </w:tcPr>
          <w:p w14:paraId="192548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46618B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_Ref14188088 \w \h \d " " </w:instrText>
            </w:r>
            <w:r>
              <w:rPr>
                <w:rFonts w:ascii="Calibri" w:hAnsi="Calibri" w:cs="Calibri"/>
              </w:rPr>
            </w:r>
            <w:r>
              <w:rPr>
                <w:rFonts w:ascii="Calibri" w:hAnsi="Calibri" w:cs="Calibri"/>
              </w:rPr>
              <w:fldChar w:fldCharType="separate"/>
            </w:r>
            <w:r>
              <w:rPr>
                <w:rFonts w:ascii="Calibri" w:hAnsi="Calibri" w:cs="Calibri"/>
              </w:rPr>
              <w:t>4.22 A. 1. c</w:t>
            </w:r>
            <w:r>
              <w:rPr>
                <w:rFonts w:ascii="Calibri" w:hAnsi="Calibri" w:cs="Calibri"/>
              </w:rPr>
              <w:fldChar w:fldCharType="end"/>
            </w:r>
          </w:p>
        </w:tc>
        <w:tc>
          <w:tcPr>
            <w:tcW w:w="398" w:type="dxa"/>
          </w:tcPr>
          <w:p w14:paraId="2733B2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055BA7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283DE8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6A17F7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7EDC846"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A854B16" w14:textId="77777777" w:rsidR="00F00296" w:rsidRDefault="00F00296" w:rsidP="00C97003">
            <w:pPr>
              <w:pStyle w:val="ListParagraph"/>
              <w:numPr>
                <w:ilvl w:val="0"/>
                <w:numId w:val="27"/>
              </w:numPr>
              <w:ind w:left="0" w:firstLine="0"/>
            </w:pPr>
          </w:p>
        </w:tc>
        <w:tc>
          <w:tcPr>
            <w:tcW w:w="3229" w:type="dxa"/>
          </w:tcPr>
          <w:p w14:paraId="769E68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Duct Static Pressure Setpoint</w:t>
            </w:r>
          </w:p>
        </w:tc>
        <w:tc>
          <w:tcPr>
            <w:tcW w:w="1423" w:type="dxa"/>
          </w:tcPr>
          <w:p w14:paraId="361ECA96" w14:textId="6CB3DDD4" w:rsidR="00F00296" w:rsidRDefault="00721440" w:rsidP="00654AFE">
            <w:pPr>
              <w:cnfStyle w:val="000000100000" w:firstRow="0" w:lastRow="0" w:firstColumn="0" w:lastColumn="0" w:oddVBand="0" w:evenVBand="0" w:oddHBand="1" w:evenHBand="0" w:firstRowFirstColumn="0" w:firstRowLastColumn="0" w:lastRowFirstColumn="0" w:lastRowLastColumn="0"/>
            </w:pPr>
            <w:r>
              <w:t>DSP_SP</w:t>
            </w:r>
          </w:p>
        </w:tc>
        <w:tc>
          <w:tcPr>
            <w:tcW w:w="781" w:type="dxa"/>
          </w:tcPr>
          <w:p w14:paraId="564EA7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228245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_Ref14188201 \w \h \d " " </w:instrText>
            </w:r>
            <w:r>
              <w:rPr>
                <w:rFonts w:ascii="Calibri" w:hAnsi="Calibri" w:cs="Calibri"/>
              </w:rPr>
            </w:r>
            <w:r>
              <w:rPr>
                <w:rFonts w:ascii="Calibri" w:hAnsi="Calibri" w:cs="Calibri"/>
              </w:rPr>
              <w:fldChar w:fldCharType="separate"/>
            </w:r>
            <w:r>
              <w:rPr>
                <w:rFonts w:ascii="Calibri" w:hAnsi="Calibri" w:cs="Calibri"/>
              </w:rPr>
              <w:t>4.22 A. 2. a</w:t>
            </w:r>
            <w:r>
              <w:rPr>
                <w:rFonts w:ascii="Calibri" w:hAnsi="Calibri" w:cs="Calibri"/>
              </w:rPr>
              <w:fldChar w:fldCharType="end"/>
            </w:r>
          </w:p>
        </w:tc>
        <w:tc>
          <w:tcPr>
            <w:tcW w:w="398" w:type="dxa"/>
          </w:tcPr>
          <w:p w14:paraId="7AC064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1CACB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BEE78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69BF4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E959250"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828F874" w14:textId="77777777" w:rsidR="00F00296" w:rsidRDefault="00F00296" w:rsidP="00C97003">
            <w:pPr>
              <w:pStyle w:val="ListParagraph"/>
              <w:numPr>
                <w:ilvl w:val="0"/>
                <w:numId w:val="27"/>
              </w:numPr>
              <w:ind w:left="0" w:firstLine="0"/>
            </w:pPr>
          </w:p>
        </w:tc>
        <w:tc>
          <w:tcPr>
            <w:tcW w:w="3229" w:type="dxa"/>
          </w:tcPr>
          <w:p w14:paraId="26D037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 SP Loop</w:t>
            </w:r>
          </w:p>
        </w:tc>
        <w:tc>
          <w:tcPr>
            <w:tcW w:w="1423" w:type="dxa"/>
          </w:tcPr>
          <w:p w14:paraId="1CEE47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C269D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7074EA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_Ref14188201 \w \h \d " " </w:instrText>
            </w:r>
            <w:r>
              <w:rPr>
                <w:rFonts w:ascii="Calibri" w:hAnsi="Calibri" w:cs="Calibri"/>
              </w:rPr>
            </w:r>
            <w:r>
              <w:rPr>
                <w:rFonts w:ascii="Calibri" w:hAnsi="Calibri" w:cs="Calibri"/>
              </w:rPr>
              <w:fldChar w:fldCharType="separate"/>
            </w:r>
            <w:r>
              <w:rPr>
                <w:rFonts w:ascii="Calibri" w:hAnsi="Calibri" w:cs="Calibri"/>
              </w:rPr>
              <w:t>4.22 A. 2. a</w:t>
            </w:r>
            <w:r>
              <w:rPr>
                <w:rFonts w:ascii="Calibri" w:hAnsi="Calibri" w:cs="Calibri"/>
              </w:rPr>
              <w:fldChar w:fldCharType="end"/>
            </w:r>
          </w:p>
        </w:tc>
        <w:tc>
          <w:tcPr>
            <w:tcW w:w="398" w:type="dxa"/>
          </w:tcPr>
          <w:p w14:paraId="50532B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1B4B8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2D03D0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067341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0751D36"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B1AB0F3" w14:textId="77777777" w:rsidR="00F00296" w:rsidRDefault="00F00296" w:rsidP="00C97003">
            <w:pPr>
              <w:pStyle w:val="ListParagraph"/>
              <w:numPr>
                <w:ilvl w:val="0"/>
                <w:numId w:val="27"/>
              </w:numPr>
              <w:ind w:left="0" w:firstLine="0"/>
            </w:pPr>
          </w:p>
        </w:tc>
        <w:tc>
          <w:tcPr>
            <w:tcW w:w="3229" w:type="dxa"/>
          </w:tcPr>
          <w:p w14:paraId="6A03225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 SP Proportional Gain</w:t>
            </w:r>
          </w:p>
        </w:tc>
        <w:tc>
          <w:tcPr>
            <w:tcW w:w="1423" w:type="dxa"/>
          </w:tcPr>
          <w:p w14:paraId="1549F3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10496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3808702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36C28A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0514B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9DB9A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68C59F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ACA506D"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7EE4AA7" w14:textId="77777777" w:rsidR="00F00296" w:rsidRDefault="00F00296" w:rsidP="00C97003">
            <w:pPr>
              <w:pStyle w:val="ListParagraph"/>
              <w:numPr>
                <w:ilvl w:val="0"/>
                <w:numId w:val="27"/>
              </w:numPr>
              <w:ind w:left="0" w:firstLine="0"/>
            </w:pPr>
          </w:p>
        </w:tc>
        <w:tc>
          <w:tcPr>
            <w:tcW w:w="3229" w:type="dxa"/>
          </w:tcPr>
          <w:p w14:paraId="7BB2BE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 SP Integral Gain</w:t>
            </w:r>
          </w:p>
        </w:tc>
        <w:tc>
          <w:tcPr>
            <w:tcW w:w="1423" w:type="dxa"/>
          </w:tcPr>
          <w:p w14:paraId="134A39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217962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48CF6BD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586836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111C69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1FBC0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20B69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4314B50"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E7C0F43" w14:textId="77777777" w:rsidR="00F00296" w:rsidRDefault="00F00296" w:rsidP="00C97003">
            <w:pPr>
              <w:pStyle w:val="ListParagraph"/>
              <w:numPr>
                <w:ilvl w:val="0"/>
                <w:numId w:val="27"/>
              </w:numPr>
              <w:ind w:left="0" w:firstLine="0"/>
            </w:pPr>
          </w:p>
        </w:tc>
        <w:tc>
          <w:tcPr>
            <w:tcW w:w="3229" w:type="dxa"/>
          </w:tcPr>
          <w:p w14:paraId="486247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 SP Derivative Gain</w:t>
            </w:r>
          </w:p>
        </w:tc>
        <w:tc>
          <w:tcPr>
            <w:tcW w:w="1423" w:type="dxa"/>
          </w:tcPr>
          <w:p w14:paraId="7D5E30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2175118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232F38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659923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EE1D1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82A70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F2B88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180E2935"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222F3A9" w14:textId="77777777" w:rsidR="00F00296" w:rsidRDefault="00F00296" w:rsidP="00C97003">
            <w:pPr>
              <w:pStyle w:val="ListParagraph"/>
              <w:numPr>
                <w:ilvl w:val="0"/>
                <w:numId w:val="27"/>
              </w:numPr>
              <w:ind w:left="0" w:firstLine="0"/>
            </w:pPr>
          </w:p>
        </w:tc>
        <w:tc>
          <w:tcPr>
            <w:tcW w:w="3229" w:type="dxa"/>
          </w:tcPr>
          <w:p w14:paraId="51EA6B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 Minimum Setpoint</w:t>
            </w:r>
          </w:p>
        </w:tc>
        <w:tc>
          <w:tcPr>
            <w:tcW w:w="1423" w:type="dxa"/>
          </w:tcPr>
          <w:p w14:paraId="293242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DSP_SPmin</w:t>
            </w:r>
          </w:p>
        </w:tc>
        <w:tc>
          <w:tcPr>
            <w:tcW w:w="781" w:type="dxa"/>
          </w:tcPr>
          <w:p w14:paraId="0822F4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4008A9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27616F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003D5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E1790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90F39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CDA97AF"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24FA7C6" w14:textId="77777777" w:rsidR="00F00296" w:rsidRDefault="00F00296" w:rsidP="00C97003">
            <w:pPr>
              <w:pStyle w:val="ListParagraph"/>
              <w:numPr>
                <w:ilvl w:val="0"/>
                <w:numId w:val="27"/>
              </w:numPr>
              <w:ind w:left="0" w:firstLine="0"/>
            </w:pPr>
          </w:p>
        </w:tc>
        <w:tc>
          <w:tcPr>
            <w:tcW w:w="3229" w:type="dxa"/>
          </w:tcPr>
          <w:p w14:paraId="74E448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 Maximum Setpoint</w:t>
            </w:r>
          </w:p>
        </w:tc>
        <w:tc>
          <w:tcPr>
            <w:tcW w:w="1423" w:type="dxa"/>
          </w:tcPr>
          <w:p w14:paraId="74C79D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DSP_SPmax</w:t>
            </w:r>
          </w:p>
        </w:tc>
        <w:tc>
          <w:tcPr>
            <w:tcW w:w="781" w:type="dxa"/>
          </w:tcPr>
          <w:p w14:paraId="290285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60C8A2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0C02329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B5AFA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7C5877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68E8FA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Equals Max_DSP</w:t>
            </w:r>
          </w:p>
        </w:tc>
      </w:tr>
      <w:tr w:rsidR="00F00296" w14:paraId="216A450C"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8F9E7BE" w14:textId="77777777" w:rsidR="00F00296" w:rsidRDefault="00F00296" w:rsidP="00C97003">
            <w:pPr>
              <w:pStyle w:val="ListParagraph"/>
              <w:numPr>
                <w:ilvl w:val="0"/>
                <w:numId w:val="27"/>
              </w:numPr>
              <w:ind w:left="0" w:firstLine="0"/>
            </w:pPr>
          </w:p>
        </w:tc>
        <w:tc>
          <w:tcPr>
            <w:tcW w:w="3229" w:type="dxa"/>
          </w:tcPr>
          <w:p w14:paraId="263C55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 Delay Timer</w:t>
            </w:r>
          </w:p>
        </w:tc>
        <w:tc>
          <w:tcPr>
            <w:tcW w:w="1423" w:type="dxa"/>
          </w:tcPr>
          <w:p w14:paraId="73B02F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DSP_Td</w:t>
            </w:r>
          </w:p>
        </w:tc>
        <w:tc>
          <w:tcPr>
            <w:tcW w:w="781" w:type="dxa"/>
          </w:tcPr>
          <w:p w14:paraId="492AB1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05E823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359E92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F6D7A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5F696D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00601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67FA1DF"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4E7A691" w14:textId="77777777" w:rsidR="00F00296" w:rsidRDefault="00F00296" w:rsidP="00C97003">
            <w:pPr>
              <w:pStyle w:val="ListParagraph"/>
              <w:numPr>
                <w:ilvl w:val="0"/>
                <w:numId w:val="27"/>
              </w:numPr>
              <w:ind w:left="0" w:firstLine="0"/>
            </w:pPr>
          </w:p>
        </w:tc>
        <w:tc>
          <w:tcPr>
            <w:tcW w:w="3229" w:type="dxa"/>
          </w:tcPr>
          <w:p w14:paraId="45EDCD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 Time Step</w:t>
            </w:r>
          </w:p>
        </w:tc>
        <w:tc>
          <w:tcPr>
            <w:tcW w:w="1423" w:type="dxa"/>
          </w:tcPr>
          <w:p w14:paraId="4F0137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DSP_T</w:t>
            </w:r>
          </w:p>
        </w:tc>
        <w:tc>
          <w:tcPr>
            <w:tcW w:w="781" w:type="dxa"/>
          </w:tcPr>
          <w:p w14:paraId="7CAF1A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649BA0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4165FE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0D099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DA966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6D00C9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D38D5FC"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971B782" w14:textId="77777777" w:rsidR="00F00296" w:rsidRDefault="00F00296" w:rsidP="00C97003">
            <w:pPr>
              <w:pStyle w:val="ListParagraph"/>
              <w:numPr>
                <w:ilvl w:val="0"/>
                <w:numId w:val="27"/>
              </w:numPr>
              <w:ind w:left="0" w:firstLine="0"/>
            </w:pPr>
          </w:p>
        </w:tc>
        <w:tc>
          <w:tcPr>
            <w:tcW w:w="3229" w:type="dxa"/>
          </w:tcPr>
          <w:p w14:paraId="7A99EB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 Ignored Requests Threshold</w:t>
            </w:r>
          </w:p>
        </w:tc>
        <w:tc>
          <w:tcPr>
            <w:tcW w:w="1423" w:type="dxa"/>
          </w:tcPr>
          <w:p w14:paraId="7DF49E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DSP_I</w:t>
            </w:r>
          </w:p>
        </w:tc>
        <w:tc>
          <w:tcPr>
            <w:tcW w:w="781" w:type="dxa"/>
          </w:tcPr>
          <w:p w14:paraId="2C6318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70C10E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395DBC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C153B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5970A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E6FAC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2C31A4D"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875DC38" w14:textId="77777777" w:rsidR="00F00296" w:rsidRDefault="00F00296" w:rsidP="00C97003">
            <w:pPr>
              <w:pStyle w:val="ListParagraph"/>
              <w:numPr>
                <w:ilvl w:val="0"/>
                <w:numId w:val="27"/>
              </w:numPr>
              <w:ind w:left="0" w:firstLine="0"/>
            </w:pPr>
          </w:p>
        </w:tc>
        <w:tc>
          <w:tcPr>
            <w:tcW w:w="3229" w:type="dxa"/>
          </w:tcPr>
          <w:p w14:paraId="4C8E28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 Totalized Requests from VAVs</w:t>
            </w:r>
          </w:p>
        </w:tc>
        <w:tc>
          <w:tcPr>
            <w:tcW w:w="1423" w:type="dxa"/>
          </w:tcPr>
          <w:p w14:paraId="04B8C1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DSP_R</w:t>
            </w:r>
          </w:p>
        </w:tc>
        <w:tc>
          <w:tcPr>
            <w:tcW w:w="781" w:type="dxa"/>
          </w:tcPr>
          <w:p w14:paraId="3EE2AF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7" w:type="dxa"/>
          </w:tcPr>
          <w:p w14:paraId="196332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0D8BFD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E8209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DB293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6D4F4E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1B1A263"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1D4EF96" w14:textId="77777777" w:rsidR="00F00296" w:rsidRDefault="00F00296" w:rsidP="00C97003">
            <w:pPr>
              <w:pStyle w:val="ListParagraph"/>
              <w:numPr>
                <w:ilvl w:val="0"/>
                <w:numId w:val="27"/>
              </w:numPr>
              <w:ind w:left="0" w:firstLine="0"/>
            </w:pPr>
          </w:p>
        </w:tc>
        <w:tc>
          <w:tcPr>
            <w:tcW w:w="3229" w:type="dxa"/>
          </w:tcPr>
          <w:p w14:paraId="10F831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 Trim Amount</w:t>
            </w:r>
          </w:p>
        </w:tc>
        <w:tc>
          <w:tcPr>
            <w:tcW w:w="1423" w:type="dxa"/>
          </w:tcPr>
          <w:p w14:paraId="1C9947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DSP_SPtrim</w:t>
            </w:r>
          </w:p>
        </w:tc>
        <w:tc>
          <w:tcPr>
            <w:tcW w:w="781" w:type="dxa"/>
          </w:tcPr>
          <w:p w14:paraId="3F616E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17CBC8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7FCD2E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D88CD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43DCA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19DE6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2107A3B"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6AF8CF4" w14:textId="77777777" w:rsidR="00F00296" w:rsidRDefault="00F00296" w:rsidP="00C97003">
            <w:pPr>
              <w:pStyle w:val="ListParagraph"/>
              <w:numPr>
                <w:ilvl w:val="0"/>
                <w:numId w:val="27"/>
              </w:numPr>
              <w:ind w:left="0" w:firstLine="0"/>
            </w:pPr>
          </w:p>
        </w:tc>
        <w:tc>
          <w:tcPr>
            <w:tcW w:w="3229" w:type="dxa"/>
          </w:tcPr>
          <w:p w14:paraId="17BF30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 Respond Amount</w:t>
            </w:r>
          </w:p>
        </w:tc>
        <w:tc>
          <w:tcPr>
            <w:tcW w:w="1423" w:type="dxa"/>
          </w:tcPr>
          <w:p w14:paraId="1CA435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DSP_SPres</w:t>
            </w:r>
          </w:p>
        </w:tc>
        <w:tc>
          <w:tcPr>
            <w:tcW w:w="781" w:type="dxa"/>
          </w:tcPr>
          <w:p w14:paraId="629305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3D3907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4FDCCA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45C63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76F6C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891F2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061C80C"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D2DF496" w14:textId="77777777" w:rsidR="00F00296" w:rsidRDefault="00F00296" w:rsidP="00C97003">
            <w:pPr>
              <w:pStyle w:val="ListParagraph"/>
              <w:numPr>
                <w:ilvl w:val="0"/>
                <w:numId w:val="27"/>
              </w:numPr>
              <w:ind w:left="0" w:firstLine="0"/>
            </w:pPr>
          </w:p>
        </w:tc>
        <w:tc>
          <w:tcPr>
            <w:tcW w:w="3229" w:type="dxa"/>
          </w:tcPr>
          <w:p w14:paraId="270CFF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 Maximum Response</w:t>
            </w:r>
          </w:p>
        </w:tc>
        <w:tc>
          <w:tcPr>
            <w:tcW w:w="1423" w:type="dxa"/>
          </w:tcPr>
          <w:p w14:paraId="38B0BA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DSP_SPres-max</w:t>
            </w:r>
          </w:p>
        </w:tc>
        <w:tc>
          <w:tcPr>
            <w:tcW w:w="781" w:type="dxa"/>
          </w:tcPr>
          <w:p w14:paraId="6EE694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1ED140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5CA52B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777FB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0FF11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44043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616DE40"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2443240" w14:textId="77777777" w:rsidR="00F00296" w:rsidRDefault="00F00296" w:rsidP="00C97003">
            <w:pPr>
              <w:pStyle w:val="ListParagraph"/>
              <w:numPr>
                <w:ilvl w:val="0"/>
                <w:numId w:val="27"/>
              </w:numPr>
              <w:ind w:left="0" w:firstLine="0"/>
            </w:pPr>
          </w:p>
        </w:tc>
        <w:tc>
          <w:tcPr>
            <w:tcW w:w="3229" w:type="dxa"/>
          </w:tcPr>
          <w:p w14:paraId="6D489C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Air Temperature Setpoint</w:t>
            </w:r>
          </w:p>
        </w:tc>
        <w:tc>
          <w:tcPr>
            <w:tcW w:w="1423" w:type="dxa"/>
          </w:tcPr>
          <w:p w14:paraId="15A650B4" w14:textId="4B520D05" w:rsidR="00F00296" w:rsidRDefault="00721440" w:rsidP="00654AFE">
            <w:pPr>
              <w:cnfStyle w:val="000000100000" w:firstRow="0" w:lastRow="0" w:firstColumn="0" w:lastColumn="0" w:oddVBand="0" w:evenVBand="0" w:oddHBand="1" w:evenHBand="0" w:firstRowFirstColumn="0" w:firstRowLastColumn="0" w:lastRowFirstColumn="0" w:lastRowLastColumn="0"/>
            </w:pPr>
            <w:r>
              <w:t>SAT_SP</w:t>
            </w:r>
          </w:p>
        </w:tc>
        <w:tc>
          <w:tcPr>
            <w:tcW w:w="781" w:type="dxa"/>
          </w:tcPr>
          <w:p w14:paraId="2872BE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5514DE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_Ref14188783 \w \h \d " " </w:instrText>
            </w:r>
            <w:r>
              <w:rPr>
                <w:rFonts w:ascii="Calibri" w:hAnsi="Calibri" w:cs="Calibri"/>
              </w:rPr>
            </w:r>
            <w:r>
              <w:rPr>
                <w:rFonts w:ascii="Calibri" w:hAnsi="Calibri" w:cs="Calibri"/>
              </w:rPr>
              <w:fldChar w:fldCharType="separate"/>
            </w:r>
            <w:r>
              <w:rPr>
                <w:rFonts w:ascii="Calibri" w:hAnsi="Calibri" w:cs="Calibri"/>
              </w:rPr>
              <w:t>4.22 B. 2</w:t>
            </w:r>
            <w:r>
              <w:rPr>
                <w:rFonts w:ascii="Calibri" w:hAnsi="Calibri" w:cs="Calibri"/>
              </w:rPr>
              <w:fldChar w:fldCharType="end"/>
            </w:r>
          </w:p>
        </w:tc>
        <w:tc>
          <w:tcPr>
            <w:tcW w:w="398" w:type="dxa"/>
          </w:tcPr>
          <w:p w14:paraId="1CB052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34B21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645560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3A5B27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EDC4149"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6591777" w14:textId="77777777" w:rsidR="00F00296" w:rsidRDefault="00F00296" w:rsidP="00C97003">
            <w:pPr>
              <w:pStyle w:val="ListParagraph"/>
              <w:numPr>
                <w:ilvl w:val="0"/>
                <w:numId w:val="27"/>
              </w:numPr>
              <w:ind w:left="0" w:firstLine="0"/>
            </w:pPr>
          </w:p>
        </w:tc>
        <w:tc>
          <w:tcPr>
            <w:tcW w:w="3229" w:type="dxa"/>
          </w:tcPr>
          <w:p w14:paraId="62E5FE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SP Loop</w:t>
            </w:r>
          </w:p>
        </w:tc>
        <w:tc>
          <w:tcPr>
            <w:tcW w:w="1423" w:type="dxa"/>
          </w:tcPr>
          <w:p w14:paraId="2C5CBA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C6738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1EDE9E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_Ref14188783 \w \h \d " " </w:instrText>
            </w:r>
            <w:r>
              <w:rPr>
                <w:rFonts w:ascii="Calibri" w:hAnsi="Calibri" w:cs="Calibri"/>
              </w:rPr>
            </w:r>
            <w:r>
              <w:rPr>
                <w:rFonts w:ascii="Calibri" w:hAnsi="Calibri" w:cs="Calibri"/>
              </w:rPr>
              <w:fldChar w:fldCharType="separate"/>
            </w:r>
            <w:r>
              <w:rPr>
                <w:rFonts w:ascii="Calibri" w:hAnsi="Calibri" w:cs="Calibri"/>
              </w:rPr>
              <w:t>4.22 B. 2</w:t>
            </w:r>
            <w:r>
              <w:rPr>
                <w:rFonts w:ascii="Calibri" w:hAnsi="Calibri" w:cs="Calibri"/>
              </w:rPr>
              <w:fldChar w:fldCharType="end"/>
            </w:r>
          </w:p>
        </w:tc>
        <w:tc>
          <w:tcPr>
            <w:tcW w:w="398" w:type="dxa"/>
          </w:tcPr>
          <w:p w14:paraId="5D6C87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7A3BA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4F2D8B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15D2E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BF4EE2C"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2C1554D" w14:textId="77777777" w:rsidR="00F00296" w:rsidRDefault="00F00296" w:rsidP="00C97003">
            <w:pPr>
              <w:pStyle w:val="ListParagraph"/>
              <w:numPr>
                <w:ilvl w:val="0"/>
                <w:numId w:val="27"/>
              </w:numPr>
              <w:ind w:left="0" w:firstLine="0"/>
            </w:pPr>
          </w:p>
        </w:tc>
        <w:tc>
          <w:tcPr>
            <w:tcW w:w="3229" w:type="dxa"/>
          </w:tcPr>
          <w:p w14:paraId="3DF245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SP Proportional Gain</w:t>
            </w:r>
          </w:p>
        </w:tc>
        <w:tc>
          <w:tcPr>
            <w:tcW w:w="1423" w:type="dxa"/>
          </w:tcPr>
          <w:p w14:paraId="1257F0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2B09F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5CE4F4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569338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8F3FB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2F141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C6A10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C929738"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E61F8D4" w14:textId="77777777" w:rsidR="00F00296" w:rsidRDefault="00F00296" w:rsidP="00C97003">
            <w:pPr>
              <w:pStyle w:val="ListParagraph"/>
              <w:numPr>
                <w:ilvl w:val="0"/>
                <w:numId w:val="27"/>
              </w:numPr>
              <w:ind w:left="0" w:firstLine="0"/>
            </w:pPr>
          </w:p>
        </w:tc>
        <w:tc>
          <w:tcPr>
            <w:tcW w:w="3229" w:type="dxa"/>
          </w:tcPr>
          <w:p w14:paraId="0F93DE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SP Integral Gain</w:t>
            </w:r>
          </w:p>
        </w:tc>
        <w:tc>
          <w:tcPr>
            <w:tcW w:w="1423" w:type="dxa"/>
          </w:tcPr>
          <w:p w14:paraId="36BCFD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B576C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33E67A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2BE3DA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F30DC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07867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62676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9925B34"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EBFF465" w14:textId="77777777" w:rsidR="00F00296" w:rsidRDefault="00F00296" w:rsidP="00C97003">
            <w:pPr>
              <w:pStyle w:val="ListParagraph"/>
              <w:numPr>
                <w:ilvl w:val="0"/>
                <w:numId w:val="27"/>
              </w:numPr>
              <w:ind w:left="0" w:firstLine="0"/>
            </w:pPr>
          </w:p>
        </w:tc>
        <w:tc>
          <w:tcPr>
            <w:tcW w:w="3229" w:type="dxa"/>
          </w:tcPr>
          <w:p w14:paraId="650F91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SP Derivative Gain</w:t>
            </w:r>
          </w:p>
        </w:tc>
        <w:tc>
          <w:tcPr>
            <w:tcW w:w="1423" w:type="dxa"/>
          </w:tcPr>
          <w:p w14:paraId="2143ED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5F99D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142DB4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388176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9AA21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EE716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24484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71646B8D"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EC18619" w14:textId="77777777" w:rsidR="00F00296" w:rsidRDefault="00F00296" w:rsidP="00C97003">
            <w:pPr>
              <w:pStyle w:val="ListParagraph"/>
              <w:numPr>
                <w:ilvl w:val="0"/>
                <w:numId w:val="27"/>
              </w:numPr>
              <w:ind w:left="0" w:firstLine="0"/>
            </w:pPr>
          </w:p>
        </w:tc>
        <w:tc>
          <w:tcPr>
            <w:tcW w:w="3229" w:type="dxa"/>
          </w:tcPr>
          <w:p w14:paraId="71424D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Minimum Setpoint</w:t>
            </w:r>
          </w:p>
        </w:tc>
        <w:tc>
          <w:tcPr>
            <w:tcW w:w="1423" w:type="dxa"/>
          </w:tcPr>
          <w:p w14:paraId="179ED2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SAT_SPmin</w:t>
            </w:r>
          </w:p>
        </w:tc>
        <w:tc>
          <w:tcPr>
            <w:tcW w:w="781" w:type="dxa"/>
          </w:tcPr>
          <w:p w14:paraId="42F60A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7407EF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6F8183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68F67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68322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FD033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E215578"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47EEE71" w14:textId="77777777" w:rsidR="00F00296" w:rsidRDefault="00F00296" w:rsidP="00C97003">
            <w:pPr>
              <w:pStyle w:val="ListParagraph"/>
              <w:numPr>
                <w:ilvl w:val="0"/>
                <w:numId w:val="27"/>
              </w:numPr>
              <w:ind w:left="0" w:firstLine="0"/>
            </w:pPr>
          </w:p>
        </w:tc>
        <w:tc>
          <w:tcPr>
            <w:tcW w:w="3229" w:type="dxa"/>
          </w:tcPr>
          <w:p w14:paraId="048E46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Maximum Setpoint</w:t>
            </w:r>
          </w:p>
        </w:tc>
        <w:tc>
          <w:tcPr>
            <w:tcW w:w="1423" w:type="dxa"/>
          </w:tcPr>
          <w:p w14:paraId="612EF5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SAT_SPmax</w:t>
            </w:r>
          </w:p>
        </w:tc>
        <w:tc>
          <w:tcPr>
            <w:tcW w:w="781" w:type="dxa"/>
          </w:tcPr>
          <w:p w14:paraId="618F9EF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5DD1EA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591783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625C0B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15F7B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67233E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Equals Max_DSP</w:t>
            </w:r>
          </w:p>
        </w:tc>
      </w:tr>
      <w:tr w:rsidR="00F00296" w14:paraId="42542198"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FD8B36F" w14:textId="77777777" w:rsidR="00F00296" w:rsidRDefault="00F00296" w:rsidP="00C97003">
            <w:pPr>
              <w:pStyle w:val="ListParagraph"/>
              <w:numPr>
                <w:ilvl w:val="0"/>
                <w:numId w:val="27"/>
              </w:numPr>
              <w:ind w:left="0" w:firstLine="0"/>
            </w:pPr>
          </w:p>
        </w:tc>
        <w:tc>
          <w:tcPr>
            <w:tcW w:w="3229" w:type="dxa"/>
          </w:tcPr>
          <w:p w14:paraId="676897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Delay Timer</w:t>
            </w:r>
          </w:p>
        </w:tc>
        <w:tc>
          <w:tcPr>
            <w:tcW w:w="1423" w:type="dxa"/>
          </w:tcPr>
          <w:p w14:paraId="327C31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SAT_Td</w:t>
            </w:r>
          </w:p>
        </w:tc>
        <w:tc>
          <w:tcPr>
            <w:tcW w:w="781" w:type="dxa"/>
          </w:tcPr>
          <w:p w14:paraId="6185BB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627315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740689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9E5B1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BDCE6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482A0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01000D6"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099AEEB" w14:textId="77777777" w:rsidR="00F00296" w:rsidRDefault="00F00296" w:rsidP="00C97003">
            <w:pPr>
              <w:pStyle w:val="ListParagraph"/>
              <w:numPr>
                <w:ilvl w:val="0"/>
                <w:numId w:val="27"/>
              </w:numPr>
              <w:ind w:left="0" w:firstLine="0"/>
            </w:pPr>
          </w:p>
        </w:tc>
        <w:tc>
          <w:tcPr>
            <w:tcW w:w="3229" w:type="dxa"/>
          </w:tcPr>
          <w:p w14:paraId="12D83A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Time Step</w:t>
            </w:r>
          </w:p>
        </w:tc>
        <w:tc>
          <w:tcPr>
            <w:tcW w:w="1423" w:type="dxa"/>
          </w:tcPr>
          <w:p w14:paraId="0C36CB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SAT_T</w:t>
            </w:r>
          </w:p>
        </w:tc>
        <w:tc>
          <w:tcPr>
            <w:tcW w:w="781" w:type="dxa"/>
          </w:tcPr>
          <w:p w14:paraId="2D1887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2113ABF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0AB91A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A478A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597C1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9E0CC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13E1F03"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0FD0044" w14:textId="77777777" w:rsidR="00F00296" w:rsidRDefault="00F00296" w:rsidP="00C97003">
            <w:pPr>
              <w:pStyle w:val="ListParagraph"/>
              <w:numPr>
                <w:ilvl w:val="0"/>
                <w:numId w:val="27"/>
              </w:numPr>
              <w:ind w:left="0" w:firstLine="0"/>
            </w:pPr>
          </w:p>
        </w:tc>
        <w:tc>
          <w:tcPr>
            <w:tcW w:w="3229" w:type="dxa"/>
          </w:tcPr>
          <w:p w14:paraId="54FFE1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Ignored Requests Threshold</w:t>
            </w:r>
          </w:p>
        </w:tc>
        <w:tc>
          <w:tcPr>
            <w:tcW w:w="1423" w:type="dxa"/>
          </w:tcPr>
          <w:p w14:paraId="776BAF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SAT_I</w:t>
            </w:r>
          </w:p>
        </w:tc>
        <w:tc>
          <w:tcPr>
            <w:tcW w:w="781" w:type="dxa"/>
          </w:tcPr>
          <w:p w14:paraId="793FB5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1C21C8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57099C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6BA24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E0F54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D21B5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E3A8F43"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738928D" w14:textId="77777777" w:rsidR="00F00296" w:rsidRDefault="00F00296" w:rsidP="00C97003">
            <w:pPr>
              <w:pStyle w:val="ListParagraph"/>
              <w:numPr>
                <w:ilvl w:val="0"/>
                <w:numId w:val="27"/>
              </w:numPr>
              <w:ind w:left="0" w:firstLine="0"/>
            </w:pPr>
          </w:p>
        </w:tc>
        <w:tc>
          <w:tcPr>
            <w:tcW w:w="3229" w:type="dxa"/>
          </w:tcPr>
          <w:p w14:paraId="305B0A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Totalized Requests from VAVs</w:t>
            </w:r>
          </w:p>
        </w:tc>
        <w:tc>
          <w:tcPr>
            <w:tcW w:w="1423" w:type="dxa"/>
          </w:tcPr>
          <w:p w14:paraId="2FB2BE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SAT_R</w:t>
            </w:r>
          </w:p>
        </w:tc>
        <w:tc>
          <w:tcPr>
            <w:tcW w:w="781" w:type="dxa"/>
          </w:tcPr>
          <w:p w14:paraId="7752F2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7" w:type="dxa"/>
          </w:tcPr>
          <w:p w14:paraId="442803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4E2B22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7CC7B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AAFE6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91824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2C1E996"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796EE7B" w14:textId="77777777" w:rsidR="00F00296" w:rsidRDefault="00F00296" w:rsidP="00C97003">
            <w:pPr>
              <w:pStyle w:val="ListParagraph"/>
              <w:numPr>
                <w:ilvl w:val="0"/>
                <w:numId w:val="27"/>
              </w:numPr>
              <w:ind w:left="0" w:firstLine="0"/>
            </w:pPr>
          </w:p>
        </w:tc>
        <w:tc>
          <w:tcPr>
            <w:tcW w:w="3229" w:type="dxa"/>
          </w:tcPr>
          <w:p w14:paraId="5447C9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Trim Amount</w:t>
            </w:r>
          </w:p>
        </w:tc>
        <w:tc>
          <w:tcPr>
            <w:tcW w:w="1423" w:type="dxa"/>
          </w:tcPr>
          <w:p w14:paraId="6102D9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SAT_SPtrim</w:t>
            </w:r>
          </w:p>
        </w:tc>
        <w:tc>
          <w:tcPr>
            <w:tcW w:w="781" w:type="dxa"/>
          </w:tcPr>
          <w:p w14:paraId="4567A2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33CBC1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2AC7E9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24B61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0EB999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96F6D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858DD4D"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42AF092" w14:textId="77777777" w:rsidR="00F00296" w:rsidRDefault="00F00296" w:rsidP="00C97003">
            <w:pPr>
              <w:pStyle w:val="ListParagraph"/>
              <w:numPr>
                <w:ilvl w:val="0"/>
                <w:numId w:val="27"/>
              </w:numPr>
              <w:ind w:left="0" w:firstLine="0"/>
            </w:pPr>
          </w:p>
        </w:tc>
        <w:tc>
          <w:tcPr>
            <w:tcW w:w="3229" w:type="dxa"/>
          </w:tcPr>
          <w:p w14:paraId="7E5BB2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Respond Amount</w:t>
            </w:r>
          </w:p>
        </w:tc>
        <w:tc>
          <w:tcPr>
            <w:tcW w:w="1423" w:type="dxa"/>
          </w:tcPr>
          <w:p w14:paraId="1EE2AC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SAT_SPres</w:t>
            </w:r>
          </w:p>
        </w:tc>
        <w:tc>
          <w:tcPr>
            <w:tcW w:w="781" w:type="dxa"/>
          </w:tcPr>
          <w:p w14:paraId="78FCDA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1758A1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3E48A0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34D5F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A4AA8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D21E4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A6EBB51"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42E8E17" w14:textId="77777777" w:rsidR="00F00296" w:rsidRDefault="00F00296" w:rsidP="00C97003">
            <w:pPr>
              <w:pStyle w:val="ListParagraph"/>
              <w:numPr>
                <w:ilvl w:val="0"/>
                <w:numId w:val="27"/>
              </w:numPr>
              <w:ind w:left="0" w:firstLine="0"/>
            </w:pPr>
          </w:p>
        </w:tc>
        <w:tc>
          <w:tcPr>
            <w:tcW w:w="3229" w:type="dxa"/>
          </w:tcPr>
          <w:p w14:paraId="190DEE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Maximum Response</w:t>
            </w:r>
          </w:p>
        </w:tc>
        <w:tc>
          <w:tcPr>
            <w:tcW w:w="1423" w:type="dxa"/>
          </w:tcPr>
          <w:p w14:paraId="467A35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SAT_SPres-max</w:t>
            </w:r>
          </w:p>
        </w:tc>
        <w:tc>
          <w:tcPr>
            <w:tcW w:w="781" w:type="dxa"/>
          </w:tcPr>
          <w:p w14:paraId="5950A8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065E27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651389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99F29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9FD97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0BCEA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0534936"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5150FA2" w14:textId="77777777" w:rsidR="00F00296" w:rsidRDefault="00F00296" w:rsidP="00C97003">
            <w:pPr>
              <w:pStyle w:val="ListParagraph"/>
              <w:numPr>
                <w:ilvl w:val="0"/>
                <w:numId w:val="27"/>
              </w:numPr>
              <w:ind w:left="0" w:firstLine="0"/>
            </w:pPr>
          </w:p>
        </w:tc>
        <w:tc>
          <w:tcPr>
            <w:tcW w:w="3229" w:type="dxa"/>
          </w:tcPr>
          <w:p w14:paraId="04058C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Setback/Warm-up Setpoint</w:t>
            </w:r>
          </w:p>
        </w:tc>
        <w:tc>
          <w:tcPr>
            <w:tcW w:w="1423" w:type="dxa"/>
          </w:tcPr>
          <w:p w14:paraId="63F74A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210021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1D2193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_Ref14189048 \w \h \d " " </w:instrText>
            </w:r>
            <w:r>
              <w:rPr>
                <w:rFonts w:ascii="Calibri" w:hAnsi="Calibri" w:cs="Calibri"/>
              </w:rPr>
            </w:r>
            <w:r>
              <w:rPr>
                <w:rFonts w:ascii="Calibri" w:hAnsi="Calibri" w:cs="Calibri"/>
              </w:rPr>
              <w:fldChar w:fldCharType="separate"/>
            </w:r>
            <w:r>
              <w:rPr>
                <w:rFonts w:ascii="Calibri" w:hAnsi="Calibri" w:cs="Calibri"/>
              </w:rPr>
              <w:t>4.22 B. 2. d</w:t>
            </w:r>
            <w:r>
              <w:rPr>
                <w:rFonts w:ascii="Calibri" w:hAnsi="Calibri" w:cs="Calibri"/>
              </w:rPr>
              <w:fldChar w:fldCharType="end"/>
            </w:r>
          </w:p>
        </w:tc>
        <w:tc>
          <w:tcPr>
            <w:tcW w:w="398" w:type="dxa"/>
          </w:tcPr>
          <w:p w14:paraId="2C20B3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D89A0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3DE36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ED6C5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E82D5A6"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62C7842" w14:textId="77777777" w:rsidR="00F00296" w:rsidRDefault="00F00296" w:rsidP="00C97003">
            <w:pPr>
              <w:pStyle w:val="ListParagraph"/>
              <w:numPr>
                <w:ilvl w:val="0"/>
                <w:numId w:val="27"/>
              </w:numPr>
              <w:ind w:left="0" w:firstLine="0"/>
            </w:pPr>
          </w:p>
        </w:tc>
        <w:tc>
          <w:tcPr>
            <w:tcW w:w="3229" w:type="dxa"/>
          </w:tcPr>
          <w:p w14:paraId="730E35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Air Damper Position SP</w:t>
            </w:r>
          </w:p>
        </w:tc>
        <w:tc>
          <w:tcPr>
            <w:tcW w:w="1423" w:type="dxa"/>
          </w:tcPr>
          <w:p w14:paraId="0316DD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MaxRA-P</w:t>
            </w:r>
          </w:p>
        </w:tc>
        <w:tc>
          <w:tcPr>
            <w:tcW w:w="781" w:type="dxa"/>
          </w:tcPr>
          <w:p w14:paraId="1F2D78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2E8127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_Ref14240297 \w \h \d " " </w:instrText>
            </w:r>
            <w:r>
              <w:rPr>
                <w:rFonts w:ascii="Calibri" w:hAnsi="Calibri" w:cs="Calibri"/>
              </w:rPr>
            </w:r>
            <w:r>
              <w:rPr>
                <w:rFonts w:ascii="Calibri" w:hAnsi="Calibri" w:cs="Calibri"/>
              </w:rPr>
              <w:fldChar w:fldCharType="separate"/>
            </w:r>
            <w:r>
              <w:rPr>
                <w:rFonts w:ascii="Calibri" w:hAnsi="Calibri" w:cs="Calibri"/>
              </w:rPr>
              <w:t>4.22 D. 4. c</w:t>
            </w:r>
            <w:r>
              <w:rPr>
                <w:rFonts w:ascii="Calibri" w:hAnsi="Calibri" w:cs="Calibri"/>
              </w:rPr>
              <w:fldChar w:fldCharType="end"/>
            </w:r>
          </w:p>
        </w:tc>
        <w:tc>
          <w:tcPr>
            <w:tcW w:w="398" w:type="dxa"/>
          </w:tcPr>
          <w:p w14:paraId="2BE651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DE375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5A2E09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3340F8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6F2CB68"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C4B312C" w14:textId="77777777" w:rsidR="00F00296" w:rsidRDefault="00F00296" w:rsidP="00C97003">
            <w:pPr>
              <w:pStyle w:val="ListParagraph"/>
              <w:numPr>
                <w:ilvl w:val="0"/>
                <w:numId w:val="27"/>
              </w:numPr>
              <w:ind w:left="0" w:firstLine="0"/>
            </w:pPr>
          </w:p>
        </w:tc>
        <w:tc>
          <w:tcPr>
            <w:tcW w:w="3229" w:type="dxa"/>
          </w:tcPr>
          <w:p w14:paraId="4BAA46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Air Damper Position Loop</w:t>
            </w:r>
          </w:p>
        </w:tc>
        <w:tc>
          <w:tcPr>
            <w:tcW w:w="1423" w:type="dxa"/>
          </w:tcPr>
          <w:p w14:paraId="5E4FC9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35FCC6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3D68B1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_Ref14240297 \w \h \d " " </w:instrText>
            </w:r>
            <w:r>
              <w:rPr>
                <w:rFonts w:ascii="Calibri" w:hAnsi="Calibri" w:cs="Calibri"/>
              </w:rPr>
            </w:r>
            <w:r>
              <w:rPr>
                <w:rFonts w:ascii="Calibri" w:hAnsi="Calibri" w:cs="Calibri"/>
              </w:rPr>
              <w:fldChar w:fldCharType="separate"/>
            </w:r>
            <w:r>
              <w:rPr>
                <w:rFonts w:ascii="Calibri" w:hAnsi="Calibri" w:cs="Calibri"/>
              </w:rPr>
              <w:t>4.22 D. 4. c</w:t>
            </w:r>
            <w:r>
              <w:rPr>
                <w:rFonts w:ascii="Calibri" w:hAnsi="Calibri" w:cs="Calibri"/>
              </w:rPr>
              <w:fldChar w:fldCharType="end"/>
            </w:r>
          </w:p>
        </w:tc>
        <w:tc>
          <w:tcPr>
            <w:tcW w:w="398" w:type="dxa"/>
          </w:tcPr>
          <w:p w14:paraId="746A18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25446C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4CFA69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3DBDD7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8782FE5"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B721406" w14:textId="77777777" w:rsidR="00F00296" w:rsidRDefault="00F00296" w:rsidP="00C97003">
            <w:pPr>
              <w:pStyle w:val="ListParagraph"/>
              <w:numPr>
                <w:ilvl w:val="0"/>
                <w:numId w:val="27"/>
              </w:numPr>
              <w:ind w:left="0" w:firstLine="0"/>
            </w:pPr>
          </w:p>
        </w:tc>
        <w:tc>
          <w:tcPr>
            <w:tcW w:w="3229" w:type="dxa"/>
          </w:tcPr>
          <w:p w14:paraId="0276E9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Air Damper Position Proportional Gain</w:t>
            </w:r>
          </w:p>
        </w:tc>
        <w:tc>
          <w:tcPr>
            <w:tcW w:w="1423" w:type="dxa"/>
          </w:tcPr>
          <w:p w14:paraId="26E2B3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620E24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53A3C6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4D0392B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D204B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AF873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886DA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827538E"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5D2392A" w14:textId="77777777" w:rsidR="00F00296" w:rsidRDefault="00F00296" w:rsidP="00C97003">
            <w:pPr>
              <w:pStyle w:val="ListParagraph"/>
              <w:numPr>
                <w:ilvl w:val="0"/>
                <w:numId w:val="27"/>
              </w:numPr>
              <w:ind w:left="0" w:firstLine="0"/>
            </w:pPr>
          </w:p>
        </w:tc>
        <w:tc>
          <w:tcPr>
            <w:tcW w:w="3229" w:type="dxa"/>
          </w:tcPr>
          <w:p w14:paraId="3CE7B2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Air Damper Position Integral Gain</w:t>
            </w:r>
          </w:p>
        </w:tc>
        <w:tc>
          <w:tcPr>
            <w:tcW w:w="1423" w:type="dxa"/>
          </w:tcPr>
          <w:p w14:paraId="1FCA46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2DF654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5E177C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460645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9A4CC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258D4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64CC2E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77929EA6"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7BD249B" w14:textId="77777777" w:rsidR="00F00296" w:rsidRDefault="00F00296" w:rsidP="00C97003">
            <w:pPr>
              <w:pStyle w:val="ListParagraph"/>
              <w:numPr>
                <w:ilvl w:val="0"/>
                <w:numId w:val="27"/>
              </w:numPr>
              <w:ind w:left="0" w:firstLine="0"/>
            </w:pPr>
          </w:p>
        </w:tc>
        <w:tc>
          <w:tcPr>
            <w:tcW w:w="3229" w:type="dxa"/>
          </w:tcPr>
          <w:p w14:paraId="5E324D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Air Damper Position Derivative Gain</w:t>
            </w:r>
          </w:p>
        </w:tc>
        <w:tc>
          <w:tcPr>
            <w:tcW w:w="1423" w:type="dxa"/>
          </w:tcPr>
          <w:p w14:paraId="4AC42B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62CE0C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15CE284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20ED20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409E1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A0BE0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4A135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F00296" w14:paraId="48BEFC57"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EDD459B" w14:textId="77777777" w:rsidR="00F00296" w:rsidRDefault="00F00296" w:rsidP="00C97003">
            <w:pPr>
              <w:pStyle w:val="ListParagraph"/>
              <w:numPr>
                <w:ilvl w:val="0"/>
                <w:numId w:val="27"/>
              </w:numPr>
              <w:ind w:left="0" w:firstLine="0"/>
            </w:pPr>
          </w:p>
        </w:tc>
        <w:tc>
          <w:tcPr>
            <w:tcW w:w="3229" w:type="dxa"/>
          </w:tcPr>
          <w:p w14:paraId="19C43C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1 Enabled Setpoint</w:t>
            </w:r>
          </w:p>
        </w:tc>
        <w:tc>
          <w:tcPr>
            <w:tcW w:w="1423" w:type="dxa"/>
          </w:tcPr>
          <w:p w14:paraId="1852CC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3B6DD3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7F5B64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_Ref12533629 \w \h \d " " </w:instrText>
            </w:r>
            <w:r>
              <w:rPr>
                <w:rFonts w:ascii="Calibri" w:hAnsi="Calibri" w:cs="Calibri"/>
              </w:rPr>
            </w:r>
            <w:r>
              <w:rPr>
                <w:rFonts w:ascii="Calibri" w:hAnsi="Calibri" w:cs="Calibri"/>
              </w:rPr>
              <w:fldChar w:fldCharType="separate"/>
            </w:r>
            <w:r>
              <w:rPr>
                <w:rFonts w:ascii="Calibri" w:hAnsi="Calibri" w:cs="Calibri"/>
              </w:rPr>
              <w:t>4.22 L. 1</w:t>
            </w:r>
            <w:r>
              <w:rPr>
                <w:rFonts w:ascii="Calibri" w:hAnsi="Calibri" w:cs="Calibri"/>
              </w:rPr>
              <w:fldChar w:fldCharType="end"/>
            </w:r>
          </w:p>
        </w:tc>
        <w:tc>
          <w:tcPr>
            <w:tcW w:w="398" w:type="dxa"/>
          </w:tcPr>
          <w:p w14:paraId="702F67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5AFCC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43499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0E1FD4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440372C"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1E36421" w14:textId="77777777" w:rsidR="00F00296" w:rsidRDefault="00F00296" w:rsidP="00C97003">
            <w:pPr>
              <w:pStyle w:val="ListParagraph"/>
              <w:numPr>
                <w:ilvl w:val="0"/>
                <w:numId w:val="27"/>
              </w:numPr>
              <w:ind w:left="0" w:firstLine="0"/>
            </w:pPr>
          </w:p>
        </w:tc>
        <w:tc>
          <w:tcPr>
            <w:tcW w:w="3229" w:type="dxa"/>
          </w:tcPr>
          <w:p w14:paraId="6B852D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1 Enabled Timer</w:t>
            </w:r>
          </w:p>
        </w:tc>
        <w:tc>
          <w:tcPr>
            <w:tcW w:w="1423" w:type="dxa"/>
          </w:tcPr>
          <w:p w14:paraId="6F33C1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2FA22A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7B3FDF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_Ref12533629 \w \h \d " " </w:instrText>
            </w:r>
            <w:r>
              <w:rPr>
                <w:rFonts w:ascii="Calibri" w:hAnsi="Calibri" w:cs="Calibri"/>
              </w:rPr>
            </w:r>
            <w:r>
              <w:rPr>
                <w:rFonts w:ascii="Calibri" w:hAnsi="Calibri" w:cs="Calibri"/>
              </w:rPr>
              <w:fldChar w:fldCharType="separate"/>
            </w:r>
            <w:r>
              <w:rPr>
                <w:rFonts w:ascii="Calibri" w:hAnsi="Calibri" w:cs="Calibri"/>
              </w:rPr>
              <w:t>4.22 L. 1</w:t>
            </w:r>
            <w:r>
              <w:rPr>
                <w:rFonts w:ascii="Calibri" w:hAnsi="Calibri" w:cs="Calibri"/>
              </w:rPr>
              <w:fldChar w:fldCharType="end"/>
            </w:r>
          </w:p>
        </w:tc>
        <w:tc>
          <w:tcPr>
            <w:tcW w:w="398" w:type="dxa"/>
          </w:tcPr>
          <w:p w14:paraId="5C7C16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F713D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6513F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5ECB0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21195C3"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E917F69" w14:textId="77777777" w:rsidR="00F00296" w:rsidRDefault="00F00296" w:rsidP="00C97003">
            <w:pPr>
              <w:pStyle w:val="ListParagraph"/>
              <w:numPr>
                <w:ilvl w:val="0"/>
                <w:numId w:val="27"/>
              </w:numPr>
              <w:ind w:left="0" w:firstLine="0"/>
            </w:pPr>
          </w:p>
        </w:tc>
        <w:tc>
          <w:tcPr>
            <w:tcW w:w="3229" w:type="dxa"/>
          </w:tcPr>
          <w:p w14:paraId="7ED18C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SAT Setpoint Min</w:t>
            </w:r>
          </w:p>
        </w:tc>
        <w:tc>
          <w:tcPr>
            <w:tcW w:w="1423" w:type="dxa"/>
          </w:tcPr>
          <w:p w14:paraId="47FE5A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03DFE6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3F8A8F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_Ref12533629 \w \h \d " " </w:instrText>
            </w:r>
            <w:r>
              <w:rPr>
                <w:rFonts w:ascii="Calibri" w:hAnsi="Calibri" w:cs="Calibri"/>
              </w:rPr>
            </w:r>
            <w:r>
              <w:rPr>
                <w:rFonts w:ascii="Calibri" w:hAnsi="Calibri" w:cs="Calibri"/>
              </w:rPr>
              <w:fldChar w:fldCharType="separate"/>
            </w:r>
            <w:r>
              <w:rPr>
                <w:rFonts w:ascii="Calibri" w:hAnsi="Calibri" w:cs="Calibri"/>
              </w:rPr>
              <w:t>4.22 L. 1</w:t>
            </w:r>
            <w:r>
              <w:rPr>
                <w:rFonts w:ascii="Calibri" w:hAnsi="Calibri" w:cs="Calibri"/>
              </w:rPr>
              <w:fldChar w:fldCharType="end"/>
            </w:r>
          </w:p>
        </w:tc>
        <w:tc>
          <w:tcPr>
            <w:tcW w:w="398" w:type="dxa"/>
          </w:tcPr>
          <w:p w14:paraId="41A9E3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D778F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EC394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0121D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3842381"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7AB1CD4" w14:textId="77777777" w:rsidR="00F00296" w:rsidRDefault="00F00296" w:rsidP="00C97003">
            <w:pPr>
              <w:pStyle w:val="ListParagraph"/>
              <w:numPr>
                <w:ilvl w:val="0"/>
                <w:numId w:val="27"/>
              </w:numPr>
              <w:ind w:left="0" w:firstLine="0"/>
            </w:pPr>
          </w:p>
        </w:tc>
        <w:tc>
          <w:tcPr>
            <w:tcW w:w="3229" w:type="dxa"/>
          </w:tcPr>
          <w:p w14:paraId="1A7DB3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1 Disabled Setpoint</w:t>
            </w:r>
          </w:p>
        </w:tc>
        <w:tc>
          <w:tcPr>
            <w:tcW w:w="1423" w:type="dxa"/>
          </w:tcPr>
          <w:p w14:paraId="63556D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5F63A0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0C03EA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_Ref12533629 \w \h \d " " </w:instrText>
            </w:r>
            <w:r>
              <w:rPr>
                <w:rFonts w:ascii="Calibri" w:hAnsi="Calibri" w:cs="Calibri"/>
              </w:rPr>
            </w:r>
            <w:r>
              <w:rPr>
                <w:rFonts w:ascii="Calibri" w:hAnsi="Calibri" w:cs="Calibri"/>
              </w:rPr>
              <w:fldChar w:fldCharType="separate"/>
            </w:r>
            <w:r>
              <w:rPr>
                <w:rFonts w:ascii="Calibri" w:hAnsi="Calibri" w:cs="Calibri"/>
              </w:rPr>
              <w:t>4.22 L. 1</w:t>
            </w:r>
            <w:r>
              <w:rPr>
                <w:rFonts w:ascii="Calibri" w:hAnsi="Calibri" w:cs="Calibri"/>
              </w:rPr>
              <w:fldChar w:fldCharType="end"/>
            </w:r>
          </w:p>
        </w:tc>
        <w:tc>
          <w:tcPr>
            <w:tcW w:w="398" w:type="dxa"/>
          </w:tcPr>
          <w:p w14:paraId="0D3CDE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33585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74117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7214C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65803E4"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F530638" w14:textId="77777777" w:rsidR="00F00296" w:rsidRDefault="00F00296" w:rsidP="00C97003">
            <w:pPr>
              <w:pStyle w:val="ListParagraph"/>
              <w:numPr>
                <w:ilvl w:val="0"/>
                <w:numId w:val="27"/>
              </w:numPr>
              <w:ind w:left="0" w:firstLine="0"/>
            </w:pPr>
          </w:p>
        </w:tc>
        <w:tc>
          <w:tcPr>
            <w:tcW w:w="3229" w:type="dxa"/>
          </w:tcPr>
          <w:p w14:paraId="0F2283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1 Disabled Timer</w:t>
            </w:r>
          </w:p>
        </w:tc>
        <w:tc>
          <w:tcPr>
            <w:tcW w:w="1423" w:type="dxa"/>
          </w:tcPr>
          <w:p w14:paraId="3A2C4F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0FC50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7A9A60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_Ref12533629 \w \h \d " " </w:instrText>
            </w:r>
            <w:r>
              <w:rPr>
                <w:rFonts w:ascii="Calibri" w:hAnsi="Calibri" w:cs="Calibri"/>
              </w:rPr>
            </w:r>
            <w:r>
              <w:rPr>
                <w:rFonts w:ascii="Calibri" w:hAnsi="Calibri" w:cs="Calibri"/>
              </w:rPr>
              <w:fldChar w:fldCharType="separate"/>
            </w:r>
            <w:r>
              <w:rPr>
                <w:rFonts w:ascii="Calibri" w:hAnsi="Calibri" w:cs="Calibri"/>
              </w:rPr>
              <w:t>4.22 L. 1</w:t>
            </w:r>
            <w:r>
              <w:rPr>
                <w:rFonts w:ascii="Calibri" w:hAnsi="Calibri" w:cs="Calibri"/>
              </w:rPr>
              <w:fldChar w:fldCharType="end"/>
            </w:r>
          </w:p>
        </w:tc>
        <w:tc>
          <w:tcPr>
            <w:tcW w:w="398" w:type="dxa"/>
          </w:tcPr>
          <w:p w14:paraId="0F803A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53F79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F32B9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80EAE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1CC4A27"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99A4255" w14:textId="77777777" w:rsidR="00F00296" w:rsidRDefault="00F00296" w:rsidP="00C97003">
            <w:pPr>
              <w:pStyle w:val="ListParagraph"/>
              <w:numPr>
                <w:ilvl w:val="0"/>
                <w:numId w:val="27"/>
              </w:numPr>
              <w:ind w:left="0" w:firstLine="0"/>
            </w:pPr>
          </w:p>
        </w:tc>
        <w:tc>
          <w:tcPr>
            <w:tcW w:w="3229" w:type="dxa"/>
          </w:tcPr>
          <w:p w14:paraId="1DEF7E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2 Setpoint</w:t>
            </w:r>
          </w:p>
        </w:tc>
        <w:tc>
          <w:tcPr>
            <w:tcW w:w="1423" w:type="dxa"/>
          </w:tcPr>
          <w:p w14:paraId="07C6D4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1D670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4AA51C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_Ref14244204 \w \h \d " " </w:instrText>
            </w:r>
            <w:r>
              <w:rPr>
                <w:rFonts w:ascii="Calibri" w:hAnsi="Calibri" w:cs="Calibri"/>
              </w:rPr>
            </w:r>
            <w:r>
              <w:rPr>
                <w:rFonts w:ascii="Calibri" w:hAnsi="Calibri" w:cs="Calibri"/>
              </w:rPr>
              <w:fldChar w:fldCharType="separate"/>
            </w:r>
            <w:r>
              <w:rPr>
                <w:rFonts w:ascii="Calibri" w:hAnsi="Calibri" w:cs="Calibri"/>
              </w:rPr>
              <w:t>4.22 L. 2</w:t>
            </w:r>
            <w:r>
              <w:rPr>
                <w:rFonts w:ascii="Calibri" w:hAnsi="Calibri" w:cs="Calibri"/>
              </w:rPr>
              <w:fldChar w:fldCharType="end"/>
            </w:r>
          </w:p>
        </w:tc>
        <w:tc>
          <w:tcPr>
            <w:tcW w:w="398" w:type="dxa"/>
          </w:tcPr>
          <w:p w14:paraId="3B52D9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46B3E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14B83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9104F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B3B6640"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5459281" w14:textId="77777777" w:rsidR="00F00296" w:rsidRDefault="00F00296" w:rsidP="00C97003">
            <w:pPr>
              <w:pStyle w:val="ListParagraph"/>
              <w:numPr>
                <w:ilvl w:val="0"/>
                <w:numId w:val="27"/>
              </w:numPr>
              <w:ind w:left="0" w:firstLine="0"/>
            </w:pPr>
          </w:p>
        </w:tc>
        <w:tc>
          <w:tcPr>
            <w:tcW w:w="3229" w:type="dxa"/>
          </w:tcPr>
          <w:p w14:paraId="091264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2 Timer</w:t>
            </w:r>
          </w:p>
        </w:tc>
        <w:tc>
          <w:tcPr>
            <w:tcW w:w="1423" w:type="dxa"/>
          </w:tcPr>
          <w:p w14:paraId="21B8F6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FE02B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65EAF2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_Ref14244204 \w \h \d " " </w:instrText>
            </w:r>
            <w:r>
              <w:rPr>
                <w:rFonts w:ascii="Calibri" w:hAnsi="Calibri" w:cs="Calibri"/>
              </w:rPr>
            </w:r>
            <w:r>
              <w:rPr>
                <w:rFonts w:ascii="Calibri" w:hAnsi="Calibri" w:cs="Calibri"/>
              </w:rPr>
              <w:fldChar w:fldCharType="separate"/>
            </w:r>
            <w:r>
              <w:rPr>
                <w:rFonts w:ascii="Calibri" w:hAnsi="Calibri" w:cs="Calibri"/>
              </w:rPr>
              <w:t>4.22 L. 2</w:t>
            </w:r>
            <w:r>
              <w:rPr>
                <w:rFonts w:ascii="Calibri" w:hAnsi="Calibri" w:cs="Calibri"/>
              </w:rPr>
              <w:fldChar w:fldCharType="end"/>
            </w:r>
          </w:p>
        </w:tc>
        <w:tc>
          <w:tcPr>
            <w:tcW w:w="398" w:type="dxa"/>
          </w:tcPr>
          <w:p w14:paraId="016ED9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48CC8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7E4F2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54821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71E0A372"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0CE8B28" w14:textId="77777777" w:rsidR="00F00296" w:rsidRDefault="00F00296" w:rsidP="00C97003">
            <w:pPr>
              <w:pStyle w:val="ListParagraph"/>
              <w:numPr>
                <w:ilvl w:val="0"/>
                <w:numId w:val="27"/>
              </w:numPr>
              <w:ind w:left="0" w:firstLine="0"/>
            </w:pPr>
          </w:p>
        </w:tc>
        <w:tc>
          <w:tcPr>
            <w:tcW w:w="3229" w:type="dxa"/>
          </w:tcPr>
          <w:p w14:paraId="5EBD323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2 Duration</w:t>
            </w:r>
          </w:p>
        </w:tc>
        <w:tc>
          <w:tcPr>
            <w:tcW w:w="1423" w:type="dxa"/>
          </w:tcPr>
          <w:p w14:paraId="1B3BE9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64731F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2F93C3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_Ref14244204 \w \h \d " " </w:instrText>
            </w:r>
            <w:r>
              <w:rPr>
                <w:rFonts w:ascii="Calibri" w:hAnsi="Calibri" w:cs="Calibri"/>
              </w:rPr>
            </w:r>
            <w:r>
              <w:rPr>
                <w:rFonts w:ascii="Calibri" w:hAnsi="Calibri" w:cs="Calibri"/>
              </w:rPr>
              <w:fldChar w:fldCharType="separate"/>
            </w:r>
            <w:r>
              <w:rPr>
                <w:rFonts w:ascii="Calibri" w:hAnsi="Calibri" w:cs="Calibri"/>
              </w:rPr>
              <w:t>4.22 L. 2</w:t>
            </w:r>
            <w:r>
              <w:rPr>
                <w:rFonts w:ascii="Calibri" w:hAnsi="Calibri" w:cs="Calibri"/>
              </w:rPr>
              <w:fldChar w:fldCharType="end"/>
            </w:r>
          </w:p>
        </w:tc>
        <w:tc>
          <w:tcPr>
            <w:tcW w:w="398" w:type="dxa"/>
          </w:tcPr>
          <w:p w14:paraId="52CE95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A3FFA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37473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58F9F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EB67CE1"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1EB3A42" w14:textId="77777777" w:rsidR="00F00296" w:rsidRDefault="00F00296" w:rsidP="00C97003">
            <w:pPr>
              <w:pStyle w:val="ListParagraph"/>
              <w:numPr>
                <w:ilvl w:val="0"/>
                <w:numId w:val="27"/>
              </w:numPr>
              <w:ind w:left="0" w:firstLine="0"/>
            </w:pPr>
          </w:p>
        </w:tc>
        <w:tc>
          <w:tcPr>
            <w:tcW w:w="3229" w:type="dxa"/>
          </w:tcPr>
          <w:p w14:paraId="4826DA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3 Setpoint</w:t>
            </w:r>
          </w:p>
        </w:tc>
        <w:tc>
          <w:tcPr>
            <w:tcW w:w="1423" w:type="dxa"/>
          </w:tcPr>
          <w:p w14:paraId="15A8C3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065F3C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0EABF0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_Ref14244431 \w \h \d " " </w:instrText>
            </w:r>
            <w:r>
              <w:rPr>
                <w:rFonts w:ascii="Calibri" w:hAnsi="Calibri" w:cs="Calibri"/>
              </w:rPr>
            </w:r>
            <w:r>
              <w:rPr>
                <w:rFonts w:ascii="Calibri" w:hAnsi="Calibri" w:cs="Calibri"/>
              </w:rPr>
              <w:fldChar w:fldCharType="separate"/>
            </w:r>
            <w:r>
              <w:rPr>
                <w:rFonts w:ascii="Calibri" w:hAnsi="Calibri" w:cs="Calibri"/>
              </w:rPr>
              <w:t>4.22 L. 3</w:t>
            </w:r>
            <w:r>
              <w:rPr>
                <w:rFonts w:ascii="Calibri" w:hAnsi="Calibri" w:cs="Calibri"/>
              </w:rPr>
              <w:fldChar w:fldCharType="end"/>
            </w:r>
            <w:r>
              <w:rPr>
                <w:rFonts w:ascii="Calibri" w:hAnsi="Calibri" w:cs="Calibri"/>
              </w:rPr>
              <w:fldChar w:fldCharType="begin"/>
            </w:r>
            <w:r>
              <w:rPr>
                <w:rFonts w:ascii="Calibri" w:hAnsi="Calibri" w:cs="Calibri"/>
              </w:rPr>
              <w:instrText xml:space="preserve"> REF _Ref14243287 \w \h \d " " </w:instrText>
            </w:r>
            <w:r>
              <w:rPr>
                <w:rFonts w:ascii="Calibri" w:hAnsi="Calibri" w:cs="Calibri"/>
              </w:rPr>
            </w:r>
            <w:r>
              <w:rPr>
                <w:rFonts w:ascii="Calibri" w:hAnsi="Calibri" w:cs="Calibri"/>
              </w:rPr>
              <w:fldChar w:fldCharType="separate"/>
            </w:r>
            <w:r>
              <w:rPr>
                <w:rFonts w:ascii="Calibri" w:hAnsi="Calibri" w:cs="Calibri"/>
              </w:rPr>
              <w:t>4.22 K. 2</w:t>
            </w:r>
            <w:r>
              <w:rPr>
                <w:rFonts w:ascii="Calibri" w:hAnsi="Calibri" w:cs="Calibri"/>
              </w:rPr>
              <w:fldChar w:fldCharType="end"/>
            </w:r>
          </w:p>
        </w:tc>
        <w:tc>
          <w:tcPr>
            <w:tcW w:w="398" w:type="dxa"/>
          </w:tcPr>
          <w:p w14:paraId="753D91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61483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C0B3A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5D670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287F94A"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9E17C3D" w14:textId="77777777" w:rsidR="00F00296" w:rsidRDefault="00F00296" w:rsidP="00C97003">
            <w:pPr>
              <w:pStyle w:val="ListParagraph"/>
              <w:numPr>
                <w:ilvl w:val="0"/>
                <w:numId w:val="27"/>
              </w:numPr>
              <w:ind w:left="0" w:firstLine="0"/>
            </w:pPr>
          </w:p>
        </w:tc>
        <w:tc>
          <w:tcPr>
            <w:tcW w:w="3229" w:type="dxa"/>
          </w:tcPr>
          <w:p w14:paraId="2A67E1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3 Timer</w:t>
            </w:r>
          </w:p>
        </w:tc>
        <w:tc>
          <w:tcPr>
            <w:tcW w:w="1423" w:type="dxa"/>
          </w:tcPr>
          <w:p w14:paraId="6E5578B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600585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4ED621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_Ref14244431 \w \h \d " " </w:instrText>
            </w:r>
            <w:r>
              <w:rPr>
                <w:rFonts w:ascii="Calibri" w:hAnsi="Calibri" w:cs="Calibri"/>
              </w:rPr>
            </w:r>
            <w:r>
              <w:rPr>
                <w:rFonts w:ascii="Calibri" w:hAnsi="Calibri" w:cs="Calibri"/>
              </w:rPr>
              <w:fldChar w:fldCharType="separate"/>
            </w:r>
            <w:r>
              <w:rPr>
                <w:rFonts w:ascii="Calibri" w:hAnsi="Calibri" w:cs="Calibri"/>
              </w:rPr>
              <w:t>4.22 L. 3</w:t>
            </w:r>
            <w:r>
              <w:rPr>
                <w:rFonts w:ascii="Calibri" w:hAnsi="Calibri" w:cs="Calibri"/>
              </w:rPr>
              <w:fldChar w:fldCharType="end"/>
            </w:r>
          </w:p>
        </w:tc>
        <w:tc>
          <w:tcPr>
            <w:tcW w:w="398" w:type="dxa"/>
          </w:tcPr>
          <w:p w14:paraId="07CC19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BFC10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01F7F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37D21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46E6779"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57370F6" w14:textId="77777777" w:rsidR="00F00296" w:rsidRDefault="00F00296" w:rsidP="00C97003">
            <w:pPr>
              <w:pStyle w:val="ListParagraph"/>
              <w:numPr>
                <w:ilvl w:val="0"/>
                <w:numId w:val="27"/>
              </w:numPr>
              <w:ind w:left="0" w:firstLine="0"/>
            </w:pPr>
          </w:p>
        </w:tc>
        <w:tc>
          <w:tcPr>
            <w:tcW w:w="3229" w:type="dxa"/>
          </w:tcPr>
          <w:p w14:paraId="78C168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3 SAT Setpoint</w:t>
            </w:r>
          </w:p>
        </w:tc>
        <w:tc>
          <w:tcPr>
            <w:tcW w:w="1423" w:type="dxa"/>
          </w:tcPr>
          <w:p w14:paraId="2ED20B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B18BE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0F58DA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_Ref14244431 \w \h \d " " </w:instrText>
            </w:r>
            <w:r>
              <w:rPr>
                <w:rFonts w:ascii="Calibri" w:hAnsi="Calibri" w:cs="Calibri"/>
              </w:rPr>
            </w:r>
            <w:r>
              <w:rPr>
                <w:rFonts w:ascii="Calibri" w:hAnsi="Calibri" w:cs="Calibri"/>
              </w:rPr>
              <w:fldChar w:fldCharType="separate"/>
            </w:r>
            <w:r>
              <w:rPr>
                <w:rFonts w:ascii="Calibri" w:hAnsi="Calibri" w:cs="Calibri"/>
              </w:rPr>
              <w:t>4.22 L. 3</w:t>
            </w:r>
            <w:r>
              <w:rPr>
                <w:rFonts w:ascii="Calibri" w:hAnsi="Calibri" w:cs="Calibri"/>
              </w:rPr>
              <w:fldChar w:fldCharType="end"/>
            </w:r>
          </w:p>
        </w:tc>
        <w:tc>
          <w:tcPr>
            <w:tcW w:w="398" w:type="dxa"/>
          </w:tcPr>
          <w:p w14:paraId="5ED49B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D502E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81BC6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C97BE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B60ECDF"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A84728F" w14:textId="77777777" w:rsidR="00F00296" w:rsidRDefault="00F00296" w:rsidP="00C97003">
            <w:pPr>
              <w:pStyle w:val="ListParagraph"/>
              <w:numPr>
                <w:ilvl w:val="0"/>
                <w:numId w:val="27"/>
              </w:numPr>
              <w:ind w:left="0" w:firstLine="0"/>
            </w:pPr>
          </w:p>
        </w:tc>
        <w:tc>
          <w:tcPr>
            <w:tcW w:w="3229" w:type="dxa"/>
          </w:tcPr>
          <w:p w14:paraId="562BBD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Chilled Water Reset Requests</w:t>
            </w:r>
          </w:p>
        </w:tc>
        <w:tc>
          <w:tcPr>
            <w:tcW w:w="1423" w:type="dxa"/>
          </w:tcPr>
          <w:p w14:paraId="6710CFE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B03CD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2BEC64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_Ref14245137 \w \h \d " " </w:instrText>
            </w:r>
            <w:r>
              <w:rPr>
                <w:rFonts w:ascii="Calibri" w:hAnsi="Calibri" w:cs="Calibri"/>
              </w:rPr>
            </w:r>
            <w:r>
              <w:rPr>
                <w:rFonts w:ascii="Calibri" w:hAnsi="Calibri" w:cs="Calibri"/>
              </w:rPr>
              <w:fldChar w:fldCharType="separate"/>
            </w:r>
            <w:r>
              <w:rPr>
                <w:rFonts w:ascii="Calibri" w:hAnsi="Calibri" w:cs="Calibri"/>
              </w:rPr>
              <w:t>4.22 P. 1</w:t>
            </w:r>
            <w:r>
              <w:rPr>
                <w:rFonts w:ascii="Calibri" w:hAnsi="Calibri" w:cs="Calibri"/>
              </w:rPr>
              <w:fldChar w:fldCharType="end"/>
            </w:r>
          </w:p>
        </w:tc>
        <w:tc>
          <w:tcPr>
            <w:tcW w:w="398" w:type="dxa"/>
          </w:tcPr>
          <w:p w14:paraId="26CBF8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9FCAA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6D229D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63F079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4A1C188" w14:textId="77777777" w:rsidTr="00714A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06BF83B" w14:textId="77777777" w:rsidR="00F00296" w:rsidRDefault="00F00296" w:rsidP="00C97003">
            <w:pPr>
              <w:pStyle w:val="ListParagraph"/>
              <w:numPr>
                <w:ilvl w:val="0"/>
                <w:numId w:val="27"/>
              </w:numPr>
              <w:ind w:left="0" w:firstLine="0"/>
            </w:pPr>
          </w:p>
        </w:tc>
        <w:tc>
          <w:tcPr>
            <w:tcW w:w="3229" w:type="dxa"/>
          </w:tcPr>
          <w:p w14:paraId="791EEB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Chilled Water Plant Requests</w:t>
            </w:r>
          </w:p>
        </w:tc>
        <w:tc>
          <w:tcPr>
            <w:tcW w:w="1423" w:type="dxa"/>
          </w:tcPr>
          <w:p w14:paraId="324698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95C687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492141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_Ref14245162 \w \h \d " " </w:instrText>
            </w:r>
            <w:r>
              <w:rPr>
                <w:rFonts w:ascii="Calibri" w:hAnsi="Calibri" w:cs="Calibri"/>
              </w:rPr>
            </w:r>
            <w:r>
              <w:rPr>
                <w:rFonts w:ascii="Calibri" w:hAnsi="Calibri" w:cs="Calibri"/>
              </w:rPr>
              <w:fldChar w:fldCharType="separate"/>
            </w:r>
            <w:r>
              <w:rPr>
                <w:rFonts w:ascii="Calibri" w:hAnsi="Calibri" w:cs="Calibri"/>
              </w:rPr>
              <w:t>4.22 P. 2</w:t>
            </w:r>
            <w:r>
              <w:rPr>
                <w:rFonts w:ascii="Calibri" w:hAnsi="Calibri" w:cs="Calibri"/>
              </w:rPr>
              <w:fldChar w:fldCharType="end"/>
            </w:r>
          </w:p>
        </w:tc>
        <w:tc>
          <w:tcPr>
            <w:tcW w:w="398" w:type="dxa"/>
          </w:tcPr>
          <w:p w14:paraId="1BC782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FED13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50BF1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63905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5DC6588" w14:textId="77777777" w:rsidTr="00714AD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C8A2945" w14:textId="77777777" w:rsidR="00F00296" w:rsidRDefault="00F00296" w:rsidP="00C97003">
            <w:pPr>
              <w:pStyle w:val="ListParagraph"/>
              <w:numPr>
                <w:ilvl w:val="0"/>
                <w:numId w:val="27"/>
              </w:numPr>
              <w:ind w:left="0" w:firstLine="0"/>
            </w:pPr>
          </w:p>
        </w:tc>
        <w:tc>
          <w:tcPr>
            <w:tcW w:w="3229" w:type="dxa"/>
          </w:tcPr>
          <w:p w14:paraId="7B5DEB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Water Reset Requests</w:t>
            </w:r>
          </w:p>
        </w:tc>
        <w:tc>
          <w:tcPr>
            <w:tcW w:w="1423" w:type="dxa"/>
          </w:tcPr>
          <w:p w14:paraId="5D25FF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5D6BD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6A3DF6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_Ref14245189 \w \h \d " " </w:instrText>
            </w:r>
            <w:r>
              <w:rPr>
                <w:rFonts w:ascii="Calibri" w:hAnsi="Calibri" w:cs="Calibri"/>
              </w:rPr>
            </w:r>
            <w:r>
              <w:rPr>
                <w:rFonts w:ascii="Calibri" w:hAnsi="Calibri" w:cs="Calibri"/>
              </w:rPr>
              <w:fldChar w:fldCharType="separate"/>
            </w:r>
            <w:r>
              <w:rPr>
                <w:rFonts w:ascii="Calibri" w:hAnsi="Calibri" w:cs="Calibri"/>
              </w:rPr>
              <w:t>4.22 P. 3</w:t>
            </w:r>
            <w:r>
              <w:rPr>
                <w:rFonts w:ascii="Calibri" w:hAnsi="Calibri" w:cs="Calibri"/>
              </w:rPr>
              <w:fldChar w:fldCharType="end"/>
            </w:r>
          </w:p>
        </w:tc>
        <w:tc>
          <w:tcPr>
            <w:tcW w:w="398" w:type="dxa"/>
          </w:tcPr>
          <w:p w14:paraId="6626E0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C89D5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4EE203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FAE1E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D515811" w14:textId="77777777" w:rsidTr="00714AD8">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3300E90" w14:textId="77777777" w:rsidR="00F00296" w:rsidRDefault="00F00296" w:rsidP="00C97003">
            <w:pPr>
              <w:pStyle w:val="ListParagraph"/>
              <w:numPr>
                <w:ilvl w:val="0"/>
                <w:numId w:val="27"/>
              </w:numPr>
              <w:ind w:left="0" w:firstLine="0"/>
            </w:pPr>
          </w:p>
        </w:tc>
        <w:tc>
          <w:tcPr>
            <w:tcW w:w="3229" w:type="dxa"/>
          </w:tcPr>
          <w:p w14:paraId="75AB835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Hot Water Plant Requests</w:t>
            </w:r>
          </w:p>
        </w:tc>
        <w:tc>
          <w:tcPr>
            <w:tcW w:w="1423" w:type="dxa"/>
          </w:tcPr>
          <w:p w14:paraId="4FD9FF4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79228DC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277" w:type="dxa"/>
          </w:tcPr>
          <w:p w14:paraId="3DA5B60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_Ref14245210 \w \h \d " " </w:instrText>
            </w:r>
            <w:r>
              <w:rPr>
                <w:rFonts w:ascii="Calibri" w:hAnsi="Calibri" w:cs="Calibri"/>
              </w:rPr>
            </w:r>
            <w:r>
              <w:rPr>
                <w:rFonts w:ascii="Calibri" w:hAnsi="Calibri" w:cs="Calibri"/>
              </w:rPr>
              <w:fldChar w:fldCharType="separate"/>
            </w:r>
            <w:r>
              <w:rPr>
                <w:rFonts w:ascii="Calibri" w:hAnsi="Calibri" w:cs="Calibri"/>
              </w:rPr>
              <w:t>4.22 P. 4</w:t>
            </w:r>
            <w:r>
              <w:rPr>
                <w:rFonts w:ascii="Calibri" w:hAnsi="Calibri" w:cs="Calibri"/>
              </w:rPr>
              <w:fldChar w:fldCharType="end"/>
            </w:r>
          </w:p>
        </w:tc>
        <w:tc>
          <w:tcPr>
            <w:tcW w:w="398" w:type="dxa"/>
          </w:tcPr>
          <w:p w14:paraId="19440C8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04" w:type="dxa"/>
          </w:tcPr>
          <w:p w14:paraId="62A1211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49" w:type="dxa"/>
          </w:tcPr>
          <w:p w14:paraId="5A7F098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569C82C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44AC6D3A" w14:textId="77777777" w:rsidR="00F00296" w:rsidRDefault="00F00296" w:rsidP="00F00296"/>
    <w:p w14:paraId="25E716E0" w14:textId="77777777" w:rsidR="00F00296" w:rsidRPr="00FC3F3D" w:rsidRDefault="00F00296" w:rsidP="00F00296">
      <w:pPr>
        <w:pStyle w:val="Caption"/>
      </w:pPr>
      <w:bookmarkStart w:id="812" w:name="_Toc14426227"/>
      <w:bookmarkStart w:id="813" w:name="HVAC_SOO_MZ_621_tab"/>
      <w:r>
        <w:t xml:space="preserve">Table </w:t>
      </w:r>
      <w:fldSimple w:instr=" STYLEREF 2 \s ">
        <w:r>
          <w:rPr>
            <w:noProof/>
          </w:rPr>
          <w:t>4.22</w:t>
        </w:r>
      </w:fldSimple>
      <w:r>
        <w:t>.</w:t>
      </w:r>
      <w:fldSimple w:instr=" SEQ Table \* ARABIC \s 2 ">
        <w:r>
          <w:rPr>
            <w:noProof/>
          </w:rPr>
          <w:t>3</w:t>
        </w:r>
      </w:fldSimple>
      <w:r>
        <w:t xml:space="preserve"> Multiple Zone VAV Air-Handling Unit – ASHRAE 62.1/90.1 Ventilation Software Points</w:t>
      </w:r>
      <w:bookmarkEnd w:id="812"/>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71DE115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2D6549D2" w14:textId="77777777" w:rsidR="00F00296" w:rsidRDefault="00F00296" w:rsidP="00654AFE">
            <w:pPr>
              <w:jc w:val="center"/>
            </w:pPr>
            <w:r>
              <w:t>#</w:t>
            </w:r>
          </w:p>
        </w:tc>
        <w:tc>
          <w:tcPr>
            <w:tcW w:w="3257" w:type="dxa"/>
            <w:vMerge w:val="restart"/>
          </w:tcPr>
          <w:p w14:paraId="21CDCAD8"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6EEB73D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59C8FCB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0E93D61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58881EF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7919E7C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5C73CA78"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6F4C123D" w14:textId="77777777" w:rsidR="00F00296" w:rsidRDefault="00F00296" w:rsidP="00654AFE">
            <w:pPr>
              <w:jc w:val="center"/>
            </w:pPr>
          </w:p>
        </w:tc>
        <w:tc>
          <w:tcPr>
            <w:tcW w:w="3257" w:type="dxa"/>
            <w:vMerge/>
          </w:tcPr>
          <w:p w14:paraId="5464B40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365C6DB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12E96C7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1FF284B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35DA53DF"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13D0615D"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3C33EDF9"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2F3D445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321563C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12B4A03" w14:textId="77777777" w:rsidR="00F00296" w:rsidRDefault="00F00296" w:rsidP="00C97003">
            <w:pPr>
              <w:pStyle w:val="ListParagraph"/>
              <w:numPr>
                <w:ilvl w:val="0"/>
                <w:numId w:val="30"/>
              </w:numPr>
              <w:ind w:left="0" w:firstLine="0"/>
            </w:pPr>
          </w:p>
        </w:tc>
        <w:tc>
          <w:tcPr>
            <w:tcW w:w="3257" w:type="dxa"/>
          </w:tcPr>
          <w:p w14:paraId="54C34E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Design Ventilation, Uncorrected</w:t>
            </w:r>
          </w:p>
        </w:tc>
        <w:tc>
          <w:tcPr>
            <w:tcW w:w="1124" w:type="dxa"/>
          </w:tcPr>
          <w:p w14:paraId="63B79A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DesVou</w:t>
            </w:r>
          </w:p>
        </w:tc>
        <w:tc>
          <w:tcPr>
            <w:tcW w:w="784" w:type="dxa"/>
          </w:tcPr>
          <w:p w14:paraId="15BEBB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511ADCD4"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_Ref14181989 \w \h \d " " </w:instrText>
            </w:r>
            <w:r>
              <w:rPr>
                <w:rFonts w:ascii="Calibri" w:hAnsi="Calibri" w:cs="Calibri"/>
              </w:rPr>
            </w:r>
            <w:r>
              <w:rPr>
                <w:rFonts w:ascii="Calibri" w:hAnsi="Calibri" w:cs="Calibri"/>
              </w:rPr>
              <w:fldChar w:fldCharType="separate"/>
            </w:r>
            <w:r>
              <w:rPr>
                <w:rFonts w:ascii="Calibri" w:hAnsi="Calibri" w:cs="Calibri"/>
              </w:rPr>
              <w:t>4.5 D. 2. a. i</w:t>
            </w:r>
            <w:r>
              <w:rPr>
                <w:rFonts w:ascii="Calibri" w:hAnsi="Calibri" w:cs="Calibri"/>
              </w:rPr>
              <w:fldChar w:fldCharType="end"/>
            </w:r>
          </w:p>
        </w:tc>
        <w:tc>
          <w:tcPr>
            <w:tcW w:w="398" w:type="dxa"/>
          </w:tcPr>
          <w:p w14:paraId="0E969B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2DAC8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5E467F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5193E7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Include zone diversity</w:t>
            </w:r>
          </w:p>
        </w:tc>
      </w:tr>
      <w:tr w:rsidR="00F00296" w14:paraId="2AC3430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9A19DE2" w14:textId="77777777" w:rsidR="00F00296" w:rsidRDefault="00F00296" w:rsidP="00C97003">
            <w:pPr>
              <w:pStyle w:val="ListParagraph"/>
              <w:numPr>
                <w:ilvl w:val="0"/>
                <w:numId w:val="30"/>
              </w:numPr>
              <w:ind w:left="0" w:firstLine="0"/>
            </w:pPr>
          </w:p>
        </w:tc>
        <w:tc>
          <w:tcPr>
            <w:tcW w:w="3257" w:type="dxa"/>
          </w:tcPr>
          <w:p w14:paraId="4832EA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Total Ventilation</w:t>
            </w:r>
          </w:p>
        </w:tc>
        <w:tc>
          <w:tcPr>
            <w:tcW w:w="1124" w:type="dxa"/>
          </w:tcPr>
          <w:p w14:paraId="644AC8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DesVot</w:t>
            </w:r>
          </w:p>
        </w:tc>
        <w:tc>
          <w:tcPr>
            <w:tcW w:w="784" w:type="dxa"/>
          </w:tcPr>
          <w:p w14:paraId="23F00D1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4B3247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_Ref14181993 \w \h \d " " </w:instrText>
            </w:r>
            <w:r>
              <w:fldChar w:fldCharType="separate"/>
            </w:r>
            <w:r>
              <w:t>4.5 D. 2. a. ii</w:t>
            </w:r>
            <w:r>
              <w:fldChar w:fldCharType="end"/>
            </w:r>
          </w:p>
        </w:tc>
        <w:tc>
          <w:tcPr>
            <w:tcW w:w="398" w:type="dxa"/>
          </w:tcPr>
          <w:p w14:paraId="62F2A8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2250B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3240C4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79C236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Adjusted DesVou for ventilation efficiency</w:t>
            </w:r>
          </w:p>
        </w:tc>
      </w:tr>
      <w:tr w:rsidR="00F00296" w14:paraId="155D101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FEE235B" w14:textId="77777777" w:rsidR="00F00296" w:rsidRDefault="00F00296" w:rsidP="00C97003">
            <w:pPr>
              <w:pStyle w:val="ListParagraph"/>
              <w:numPr>
                <w:ilvl w:val="0"/>
                <w:numId w:val="30"/>
              </w:numPr>
              <w:ind w:left="0" w:firstLine="0"/>
            </w:pPr>
          </w:p>
        </w:tc>
        <w:tc>
          <w:tcPr>
            <w:tcW w:w="3257" w:type="dxa"/>
          </w:tcPr>
          <w:p w14:paraId="0DCF11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Economizer High Limit</w:t>
            </w:r>
          </w:p>
        </w:tc>
        <w:tc>
          <w:tcPr>
            <w:tcW w:w="1124" w:type="dxa"/>
          </w:tcPr>
          <w:p w14:paraId="5BCE2C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0F88C3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0CB940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_Ref24442102 \r \h </w:instrText>
            </w:r>
            <w:r>
              <w:fldChar w:fldCharType="separate"/>
            </w:r>
            <w:r>
              <w:t>4.5D.3</w:t>
            </w:r>
            <w:r>
              <w:fldChar w:fldCharType="end"/>
            </w:r>
          </w:p>
        </w:tc>
        <w:tc>
          <w:tcPr>
            <w:tcW w:w="398" w:type="dxa"/>
          </w:tcPr>
          <w:p w14:paraId="39F804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AE061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0D06F1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5E7A50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C6C260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E3ED2EB" w14:textId="77777777" w:rsidR="00F00296" w:rsidRDefault="00F00296" w:rsidP="00C97003">
            <w:pPr>
              <w:pStyle w:val="ListParagraph"/>
              <w:numPr>
                <w:ilvl w:val="0"/>
                <w:numId w:val="30"/>
              </w:numPr>
              <w:ind w:left="0" w:firstLine="0"/>
            </w:pPr>
          </w:p>
        </w:tc>
        <w:tc>
          <w:tcPr>
            <w:tcW w:w="3257" w:type="dxa"/>
          </w:tcPr>
          <w:p w14:paraId="3B2E3A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Minimum OA Damper DP to Provide Min Outdoor Air Flow</w:t>
            </w:r>
          </w:p>
        </w:tc>
        <w:tc>
          <w:tcPr>
            <w:tcW w:w="1124" w:type="dxa"/>
          </w:tcPr>
          <w:p w14:paraId="778011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DesMinDP</w:t>
            </w:r>
          </w:p>
        </w:tc>
        <w:tc>
          <w:tcPr>
            <w:tcW w:w="784" w:type="dxa"/>
          </w:tcPr>
          <w:p w14:paraId="071B72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80" w:type="dxa"/>
          </w:tcPr>
          <w:p w14:paraId="42FBAA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_Ref14187102 \w \h \d " " </w:instrText>
            </w:r>
            <w:r>
              <w:fldChar w:fldCharType="separate"/>
            </w:r>
            <w:r>
              <w:t>4.6 A. 3. a. i</w:t>
            </w:r>
            <w:r>
              <w:fldChar w:fldCharType="end"/>
            </w:r>
          </w:p>
        </w:tc>
        <w:tc>
          <w:tcPr>
            <w:tcW w:w="398" w:type="dxa"/>
          </w:tcPr>
          <w:p w14:paraId="4BD3EC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C2625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7E86ED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194378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w:t>
            </w:r>
          </w:p>
        </w:tc>
      </w:tr>
      <w:tr w:rsidR="00F00296" w14:paraId="39074BE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BFBA984" w14:textId="77777777" w:rsidR="00F00296" w:rsidRDefault="00F00296" w:rsidP="00C97003">
            <w:pPr>
              <w:pStyle w:val="ListParagraph"/>
              <w:numPr>
                <w:ilvl w:val="0"/>
                <w:numId w:val="30"/>
              </w:numPr>
              <w:ind w:left="0" w:firstLine="0"/>
            </w:pPr>
          </w:p>
        </w:tc>
        <w:tc>
          <w:tcPr>
            <w:tcW w:w="3257" w:type="dxa"/>
          </w:tcPr>
          <w:p w14:paraId="30A318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OA Damper Minimum Position</w:t>
            </w:r>
          </w:p>
        </w:tc>
        <w:tc>
          <w:tcPr>
            <w:tcW w:w="1124" w:type="dxa"/>
          </w:tcPr>
          <w:p w14:paraId="7BDD8D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MinOA-P</w:t>
            </w:r>
          </w:p>
        </w:tc>
        <w:tc>
          <w:tcPr>
            <w:tcW w:w="784" w:type="dxa"/>
          </w:tcPr>
          <w:p w14:paraId="7D93C3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28D26E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_Ref12453855 \w \h \d " " </w:instrText>
            </w:r>
            <w:r>
              <w:fldChar w:fldCharType="separate"/>
            </w:r>
            <w:r>
              <w:t>4.22 D</w:t>
            </w:r>
            <w:r>
              <w:fldChar w:fldCharType="end"/>
            </w:r>
          </w:p>
        </w:tc>
        <w:tc>
          <w:tcPr>
            <w:tcW w:w="398" w:type="dxa"/>
          </w:tcPr>
          <w:p w14:paraId="2BD656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8C426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780BF26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7D5ECD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6D6A57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7F70BEB" w14:textId="77777777" w:rsidR="00F00296" w:rsidRDefault="00F00296" w:rsidP="00C97003">
            <w:pPr>
              <w:pStyle w:val="ListParagraph"/>
              <w:numPr>
                <w:ilvl w:val="0"/>
                <w:numId w:val="30"/>
              </w:numPr>
              <w:ind w:left="0" w:firstLine="0"/>
            </w:pPr>
          </w:p>
        </w:tc>
        <w:tc>
          <w:tcPr>
            <w:tcW w:w="3257" w:type="dxa"/>
          </w:tcPr>
          <w:p w14:paraId="0B9129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Maximum RA Damper Position</w:t>
            </w:r>
          </w:p>
        </w:tc>
        <w:tc>
          <w:tcPr>
            <w:tcW w:w="1124" w:type="dxa"/>
          </w:tcPr>
          <w:p w14:paraId="5ADF2E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MaxRA-P</w:t>
            </w:r>
          </w:p>
        </w:tc>
        <w:tc>
          <w:tcPr>
            <w:tcW w:w="784" w:type="dxa"/>
          </w:tcPr>
          <w:p w14:paraId="3F070F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0CDA6F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_Ref12453855 \w \h \d " " </w:instrText>
            </w:r>
            <w:r>
              <w:fldChar w:fldCharType="separate"/>
            </w:r>
            <w:r>
              <w:t>4.22 D</w:t>
            </w:r>
            <w:r>
              <w:fldChar w:fldCharType="end"/>
            </w:r>
          </w:p>
        </w:tc>
        <w:tc>
          <w:tcPr>
            <w:tcW w:w="398" w:type="dxa"/>
          </w:tcPr>
          <w:p w14:paraId="32FEBB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17C21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20BF0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5F1BC1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7274D1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396B068" w14:textId="77777777" w:rsidR="00F00296" w:rsidRDefault="00F00296" w:rsidP="00C97003">
            <w:pPr>
              <w:pStyle w:val="ListParagraph"/>
              <w:numPr>
                <w:ilvl w:val="0"/>
                <w:numId w:val="30"/>
              </w:numPr>
              <w:ind w:left="0" w:firstLine="0"/>
            </w:pPr>
          </w:p>
        </w:tc>
        <w:tc>
          <w:tcPr>
            <w:tcW w:w="3257" w:type="dxa"/>
          </w:tcPr>
          <w:p w14:paraId="36FA48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Occupied Uncorrected Outdoor Air Rate</w:t>
            </w:r>
          </w:p>
        </w:tc>
        <w:tc>
          <w:tcPr>
            <w:tcW w:w="1124" w:type="dxa"/>
          </w:tcPr>
          <w:p w14:paraId="3AA9B1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Vou</w:t>
            </w:r>
          </w:p>
        </w:tc>
        <w:tc>
          <w:tcPr>
            <w:tcW w:w="784" w:type="dxa"/>
          </w:tcPr>
          <w:p w14:paraId="1AFEB8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38EBA1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_Ref14190019 \w \h \d " " </w:instrText>
            </w:r>
            <w:r>
              <w:fldChar w:fldCharType="separate"/>
            </w:r>
            <w:r>
              <w:t>4.22 C. 1. c. i</w:t>
            </w:r>
            <w:r>
              <w:fldChar w:fldCharType="end"/>
            </w:r>
          </w:p>
        </w:tc>
        <w:tc>
          <w:tcPr>
            <w:tcW w:w="398" w:type="dxa"/>
          </w:tcPr>
          <w:p w14:paraId="42AC57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89CEB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670A1E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A324F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87E657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9C5D38F" w14:textId="77777777" w:rsidR="00F00296" w:rsidRDefault="00F00296" w:rsidP="00C97003">
            <w:pPr>
              <w:pStyle w:val="ListParagraph"/>
              <w:numPr>
                <w:ilvl w:val="0"/>
                <w:numId w:val="30"/>
              </w:numPr>
              <w:ind w:left="0" w:firstLine="0"/>
            </w:pPr>
          </w:p>
        </w:tc>
        <w:tc>
          <w:tcPr>
            <w:tcW w:w="3257" w:type="dxa"/>
          </w:tcPr>
          <w:p w14:paraId="4551EB1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Totalized Primary Airflow Rate</w:t>
            </w:r>
          </w:p>
        </w:tc>
        <w:tc>
          <w:tcPr>
            <w:tcW w:w="1124" w:type="dxa"/>
          </w:tcPr>
          <w:p w14:paraId="72B5B3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Vpz</w:t>
            </w:r>
          </w:p>
        </w:tc>
        <w:tc>
          <w:tcPr>
            <w:tcW w:w="784" w:type="dxa"/>
          </w:tcPr>
          <w:p w14:paraId="3FAFE6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5A375B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_Ref14190145 \w \h \d " " </w:instrText>
            </w:r>
            <w:r>
              <w:fldChar w:fldCharType="separate"/>
            </w:r>
            <w:r>
              <w:t>4.22 C. 1. d</w:t>
            </w:r>
            <w:r>
              <w:fldChar w:fldCharType="end"/>
            </w:r>
          </w:p>
        </w:tc>
        <w:tc>
          <w:tcPr>
            <w:tcW w:w="398" w:type="dxa"/>
          </w:tcPr>
          <w:p w14:paraId="18C24E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14B8F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7AD0B2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35900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9CB139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40699E3" w14:textId="77777777" w:rsidR="00F00296" w:rsidRDefault="00F00296" w:rsidP="00C97003">
            <w:pPr>
              <w:pStyle w:val="ListParagraph"/>
              <w:numPr>
                <w:ilvl w:val="0"/>
                <w:numId w:val="30"/>
              </w:numPr>
              <w:ind w:left="0" w:firstLine="0"/>
            </w:pPr>
          </w:p>
        </w:tc>
        <w:tc>
          <w:tcPr>
            <w:tcW w:w="3257" w:type="dxa"/>
          </w:tcPr>
          <w:p w14:paraId="2C4A5A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Occupied Primary Airflow Fraction</w:t>
            </w:r>
          </w:p>
        </w:tc>
        <w:tc>
          <w:tcPr>
            <w:tcW w:w="1124" w:type="dxa"/>
          </w:tcPr>
          <w:p w14:paraId="3B7BF3F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Zpz</w:t>
            </w:r>
          </w:p>
        </w:tc>
        <w:tc>
          <w:tcPr>
            <w:tcW w:w="784" w:type="dxa"/>
          </w:tcPr>
          <w:p w14:paraId="1D4A57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480868C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_Ref14190058 \w \h \d " " </w:instrText>
            </w:r>
            <w:r>
              <w:fldChar w:fldCharType="separate"/>
            </w:r>
            <w:r>
              <w:t>4.22 C. 1. e</w:t>
            </w:r>
            <w:r>
              <w:fldChar w:fldCharType="end"/>
            </w:r>
          </w:p>
        </w:tc>
        <w:tc>
          <w:tcPr>
            <w:tcW w:w="398" w:type="dxa"/>
          </w:tcPr>
          <w:p w14:paraId="05A984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35B37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6D6477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24C72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For each zone</w:t>
            </w:r>
          </w:p>
        </w:tc>
      </w:tr>
      <w:tr w:rsidR="00F00296" w14:paraId="21AD2C0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EBBC3ED" w14:textId="77777777" w:rsidR="00F00296" w:rsidRDefault="00F00296" w:rsidP="00C97003">
            <w:pPr>
              <w:pStyle w:val="ListParagraph"/>
              <w:numPr>
                <w:ilvl w:val="0"/>
                <w:numId w:val="30"/>
              </w:numPr>
              <w:ind w:left="0" w:firstLine="0"/>
            </w:pPr>
          </w:p>
        </w:tc>
        <w:tc>
          <w:tcPr>
            <w:tcW w:w="3257" w:type="dxa"/>
          </w:tcPr>
          <w:p w14:paraId="145831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Maximum Primary Airflow Fraction</w:t>
            </w:r>
          </w:p>
        </w:tc>
        <w:tc>
          <w:tcPr>
            <w:tcW w:w="1124" w:type="dxa"/>
          </w:tcPr>
          <w:p w14:paraId="167AF2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Zp</w:t>
            </w:r>
          </w:p>
        </w:tc>
        <w:tc>
          <w:tcPr>
            <w:tcW w:w="784" w:type="dxa"/>
          </w:tcPr>
          <w:p w14:paraId="05ADED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7C8C9B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_Ref14238928 \w \h \d " " </w:instrText>
            </w:r>
            <w:r>
              <w:fldChar w:fldCharType="separate"/>
            </w:r>
            <w:r>
              <w:t>4.22 C. 1. f</w:t>
            </w:r>
            <w:r>
              <w:fldChar w:fldCharType="end"/>
            </w:r>
          </w:p>
        </w:tc>
        <w:tc>
          <w:tcPr>
            <w:tcW w:w="398" w:type="dxa"/>
          </w:tcPr>
          <w:p w14:paraId="3940C1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43E3D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62BE8D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336A0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0DDF00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B7FF945" w14:textId="77777777" w:rsidR="00F00296" w:rsidRDefault="00F00296" w:rsidP="00C97003">
            <w:pPr>
              <w:pStyle w:val="ListParagraph"/>
              <w:numPr>
                <w:ilvl w:val="0"/>
                <w:numId w:val="30"/>
              </w:numPr>
              <w:ind w:left="0" w:firstLine="0"/>
            </w:pPr>
          </w:p>
        </w:tc>
        <w:tc>
          <w:tcPr>
            <w:tcW w:w="3257" w:type="dxa"/>
          </w:tcPr>
          <w:p w14:paraId="478A79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Ventilation Efficiency</w:t>
            </w:r>
          </w:p>
        </w:tc>
        <w:tc>
          <w:tcPr>
            <w:tcW w:w="1124" w:type="dxa"/>
          </w:tcPr>
          <w:p w14:paraId="267432D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Ev</w:t>
            </w:r>
          </w:p>
        </w:tc>
        <w:tc>
          <w:tcPr>
            <w:tcW w:w="784" w:type="dxa"/>
          </w:tcPr>
          <w:p w14:paraId="52D04A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BBBD21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_Ref14238943 \w \h \d " " </w:instrText>
            </w:r>
            <w:r>
              <w:fldChar w:fldCharType="separate"/>
            </w:r>
            <w:r>
              <w:t>4.22 C. 1. g</w:t>
            </w:r>
            <w:r>
              <w:fldChar w:fldCharType="end"/>
            </w:r>
          </w:p>
        </w:tc>
        <w:tc>
          <w:tcPr>
            <w:tcW w:w="398" w:type="dxa"/>
          </w:tcPr>
          <w:p w14:paraId="0F7843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3C282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281D21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090DF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32F5C3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D4D3BE4" w14:textId="77777777" w:rsidR="00F00296" w:rsidRDefault="00F00296" w:rsidP="00C97003">
            <w:pPr>
              <w:pStyle w:val="ListParagraph"/>
              <w:numPr>
                <w:ilvl w:val="0"/>
                <w:numId w:val="30"/>
              </w:numPr>
              <w:ind w:left="0" w:firstLine="0"/>
            </w:pPr>
          </w:p>
        </w:tc>
        <w:tc>
          <w:tcPr>
            <w:tcW w:w="3257" w:type="dxa"/>
          </w:tcPr>
          <w:p w14:paraId="46FF83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Minimum Outside Airflow Setpoint</w:t>
            </w:r>
          </w:p>
        </w:tc>
        <w:tc>
          <w:tcPr>
            <w:tcW w:w="1124" w:type="dxa"/>
          </w:tcPr>
          <w:p w14:paraId="53721C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MinOAs</w:t>
            </w:r>
          </w:p>
        </w:tc>
        <w:tc>
          <w:tcPr>
            <w:tcW w:w="784" w:type="dxa"/>
          </w:tcPr>
          <w:p w14:paraId="5BCCD5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5C232B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_Ref14238952 \w \h \d " " </w:instrText>
            </w:r>
            <w:r>
              <w:fldChar w:fldCharType="separate"/>
            </w:r>
            <w:r>
              <w:t>4.22 C. 1. h</w:t>
            </w:r>
            <w:r>
              <w:fldChar w:fldCharType="end"/>
            </w:r>
          </w:p>
        </w:tc>
        <w:tc>
          <w:tcPr>
            <w:tcW w:w="398" w:type="dxa"/>
          </w:tcPr>
          <w:p w14:paraId="4C4D92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6EEE9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267FA8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A6516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3F387A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AF1C3A9" w14:textId="77777777" w:rsidR="00F00296" w:rsidRDefault="00F00296" w:rsidP="00C97003">
            <w:pPr>
              <w:pStyle w:val="ListParagraph"/>
              <w:numPr>
                <w:ilvl w:val="0"/>
                <w:numId w:val="30"/>
              </w:numPr>
              <w:ind w:left="0" w:firstLine="0"/>
            </w:pPr>
          </w:p>
        </w:tc>
        <w:tc>
          <w:tcPr>
            <w:tcW w:w="3257" w:type="dxa"/>
          </w:tcPr>
          <w:p w14:paraId="17EBF2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Flow SP Loop</w:t>
            </w:r>
          </w:p>
        </w:tc>
        <w:tc>
          <w:tcPr>
            <w:tcW w:w="1124" w:type="dxa"/>
          </w:tcPr>
          <w:p w14:paraId="51CD81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53F1CB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7E1731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_Ref14239253 \w \h \d " " </w:instrText>
            </w:r>
            <w:r>
              <w:fldChar w:fldCharType="separate"/>
            </w:r>
            <w:r>
              <w:t>4.22 D. 1. c</w:t>
            </w:r>
            <w:r>
              <w:fldChar w:fldCharType="end"/>
            </w:r>
          </w:p>
        </w:tc>
        <w:tc>
          <w:tcPr>
            <w:tcW w:w="398" w:type="dxa"/>
          </w:tcPr>
          <w:p w14:paraId="5AD3E2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0DAD0B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29F0D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6AE37B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2DF459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0A899F1" w14:textId="77777777" w:rsidR="00F00296" w:rsidRDefault="00F00296" w:rsidP="00C97003">
            <w:pPr>
              <w:pStyle w:val="ListParagraph"/>
              <w:numPr>
                <w:ilvl w:val="0"/>
                <w:numId w:val="30"/>
              </w:numPr>
              <w:ind w:left="0" w:firstLine="0"/>
            </w:pPr>
          </w:p>
        </w:tc>
        <w:tc>
          <w:tcPr>
            <w:tcW w:w="3257" w:type="dxa"/>
          </w:tcPr>
          <w:p w14:paraId="7F267E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Flow Proportional Gain</w:t>
            </w:r>
          </w:p>
        </w:tc>
        <w:tc>
          <w:tcPr>
            <w:tcW w:w="1124" w:type="dxa"/>
          </w:tcPr>
          <w:p w14:paraId="02DC61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5B91BD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80" w:type="dxa"/>
          </w:tcPr>
          <w:p w14:paraId="011644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4E5763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98ED8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80201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FF987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35CAD4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A7E87AD" w14:textId="77777777" w:rsidR="00F00296" w:rsidRDefault="00F00296" w:rsidP="00C97003">
            <w:pPr>
              <w:pStyle w:val="ListParagraph"/>
              <w:numPr>
                <w:ilvl w:val="0"/>
                <w:numId w:val="30"/>
              </w:numPr>
              <w:ind w:left="0" w:firstLine="0"/>
            </w:pPr>
          </w:p>
        </w:tc>
        <w:tc>
          <w:tcPr>
            <w:tcW w:w="3257" w:type="dxa"/>
          </w:tcPr>
          <w:p w14:paraId="6327EA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Flow Integral Gain</w:t>
            </w:r>
          </w:p>
        </w:tc>
        <w:tc>
          <w:tcPr>
            <w:tcW w:w="1124" w:type="dxa"/>
          </w:tcPr>
          <w:p w14:paraId="0D5E73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7B8B53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2B1441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4317EE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818D1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3B1B62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249F03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915AE0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15708E28" w14:textId="77777777" w:rsidR="00F00296" w:rsidRDefault="00F00296" w:rsidP="00C97003">
            <w:pPr>
              <w:pStyle w:val="ListParagraph"/>
              <w:numPr>
                <w:ilvl w:val="0"/>
                <w:numId w:val="30"/>
              </w:numPr>
              <w:ind w:left="0" w:firstLine="0"/>
            </w:pPr>
          </w:p>
        </w:tc>
        <w:tc>
          <w:tcPr>
            <w:tcW w:w="3257" w:type="dxa"/>
          </w:tcPr>
          <w:p w14:paraId="1A0A56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Flow Derivative Gain</w:t>
            </w:r>
          </w:p>
        </w:tc>
        <w:tc>
          <w:tcPr>
            <w:tcW w:w="1124" w:type="dxa"/>
          </w:tcPr>
          <w:p w14:paraId="19ACAD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1077A30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80" w:type="dxa"/>
          </w:tcPr>
          <w:p w14:paraId="58B59B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4A16CA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76950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E42CE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740118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58E8D4A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FC33AE7" w14:textId="77777777" w:rsidR="00F00296" w:rsidRDefault="00F00296" w:rsidP="00C97003">
            <w:pPr>
              <w:pStyle w:val="ListParagraph"/>
              <w:numPr>
                <w:ilvl w:val="0"/>
                <w:numId w:val="30"/>
              </w:numPr>
              <w:ind w:left="0" w:firstLine="0"/>
            </w:pPr>
          </w:p>
        </w:tc>
        <w:tc>
          <w:tcPr>
            <w:tcW w:w="3257" w:type="dxa"/>
          </w:tcPr>
          <w:p w14:paraId="7FB7BE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Outdoor Air DP Setpoint</w:t>
            </w:r>
          </w:p>
        </w:tc>
        <w:tc>
          <w:tcPr>
            <w:tcW w:w="1124" w:type="dxa"/>
          </w:tcPr>
          <w:p w14:paraId="471CED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MinDPsp</w:t>
            </w:r>
          </w:p>
        </w:tc>
        <w:tc>
          <w:tcPr>
            <w:tcW w:w="784" w:type="dxa"/>
          </w:tcPr>
          <w:p w14:paraId="3BDE20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80" w:type="dxa"/>
          </w:tcPr>
          <w:p w14:paraId="5399AF6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_Ref14239253 \w \h \d " " </w:instrText>
            </w:r>
            <w:r>
              <w:fldChar w:fldCharType="separate"/>
            </w:r>
            <w:r>
              <w:t>4.22 D. 1. c</w:t>
            </w:r>
            <w:r>
              <w:fldChar w:fldCharType="end"/>
            </w:r>
          </w:p>
        </w:tc>
        <w:tc>
          <w:tcPr>
            <w:tcW w:w="398" w:type="dxa"/>
          </w:tcPr>
          <w:p w14:paraId="49EAA8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A45BB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703326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755BAC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B97000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7732B4D9" w14:textId="77777777" w:rsidR="00F00296" w:rsidRDefault="00F00296" w:rsidP="00C97003">
            <w:pPr>
              <w:pStyle w:val="ListParagraph"/>
              <w:numPr>
                <w:ilvl w:val="0"/>
                <w:numId w:val="30"/>
              </w:numPr>
              <w:ind w:left="0" w:firstLine="0"/>
            </w:pPr>
          </w:p>
        </w:tc>
        <w:tc>
          <w:tcPr>
            <w:tcW w:w="3257" w:type="dxa"/>
          </w:tcPr>
          <w:p w14:paraId="6F50F3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DP SP Loop</w:t>
            </w:r>
          </w:p>
        </w:tc>
        <w:tc>
          <w:tcPr>
            <w:tcW w:w="1124" w:type="dxa"/>
          </w:tcPr>
          <w:p w14:paraId="0F8CDE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2A45C0F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80" w:type="dxa"/>
          </w:tcPr>
          <w:p w14:paraId="5109CF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instrText xml:space="preserve"> REF _Ref14239253 \w \h \d " " </w:instrText>
            </w:r>
            <w:r>
              <w:fldChar w:fldCharType="separate"/>
            </w:r>
            <w:r>
              <w:t>4.22 D. 1. c</w:t>
            </w:r>
            <w:r>
              <w:fldChar w:fldCharType="end"/>
            </w:r>
          </w:p>
        </w:tc>
        <w:tc>
          <w:tcPr>
            <w:tcW w:w="398" w:type="dxa"/>
          </w:tcPr>
          <w:p w14:paraId="0075CB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1FF95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051CCC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CD111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EAFEB1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AE80C0B" w14:textId="77777777" w:rsidR="00F00296" w:rsidRDefault="00F00296" w:rsidP="00C97003">
            <w:pPr>
              <w:pStyle w:val="ListParagraph"/>
              <w:numPr>
                <w:ilvl w:val="0"/>
                <w:numId w:val="30"/>
              </w:numPr>
              <w:ind w:left="0" w:firstLine="0"/>
            </w:pPr>
          </w:p>
        </w:tc>
        <w:tc>
          <w:tcPr>
            <w:tcW w:w="3257" w:type="dxa"/>
          </w:tcPr>
          <w:p w14:paraId="2322C8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DP Proportional Gain</w:t>
            </w:r>
          </w:p>
        </w:tc>
        <w:tc>
          <w:tcPr>
            <w:tcW w:w="1124" w:type="dxa"/>
          </w:tcPr>
          <w:p w14:paraId="086474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4" w:type="dxa"/>
          </w:tcPr>
          <w:p w14:paraId="10D35C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80" w:type="dxa"/>
          </w:tcPr>
          <w:p w14:paraId="179651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7CBFA0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E77E5B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38B4F7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118B790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27A3F3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DD9FB57" w14:textId="77777777" w:rsidR="00F00296" w:rsidRDefault="00F00296" w:rsidP="00C97003">
            <w:pPr>
              <w:pStyle w:val="ListParagraph"/>
              <w:numPr>
                <w:ilvl w:val="0"/>
                <w:numId w:val="30"/>
              </w:numPr>
              <w:ind w:left="0" w:firstLine="0"/>
            </w:pPr>
          </w:p>
        </w:tc>
        <w:tc>
          <w:tcPr>
            <w:tcW w:w="3257" w:type="dxa"/>
          </w:tcPr>
          <w:p w14:paraId="1E8BFE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DP Integral Gain</w:t>
            </w:r>
          </w:p>
        </w:tc>
        <w:tc>
          <w:tcPr>
            <w:tcW w:w="1124" w:type="dxa"/>
          </w:tcPr>
          <w:p w14:paraId="7BAA13B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4" w:type="dxa"/>
          </w:tcPr>
          <w:p w14:paraId="46C457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80" w:type="dxa"/>
          </w:tcPr>
          <w:p w14:paraId="7564B1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32FCA4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1491F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0D4A9C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256AE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70440360"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6D7B716" w14:textId="77777777" w:rsidR="00F00296" w:rsidRDefault="00F00296" w:rsidP="00C97003">
            <w:pPr>
              <w:pStyle w:val="ListParagraph"/>
              <w:numPr>
                <w:ilvl w:val="0"/>
                <w:numId w:val="30"/>
              </w:numPr>
              <w:ind w:left="0" w:firstLine="0"/>
            </w:pPr>
          </w:p>
        </w:tc>
        <w:tc>
          <w:tcPr>
            <w:tcW w:w="3257" w:type="dxa"/>
          </w:tcPr>
          <w:p w14:paraId="0C97A7E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Min OA DP Derivative Gain</w:t>
            </w:r>
          </w:p>
        </w:tc>
        <w:tc>
          <w:tcPr>
            <w:tcW w:w="1124" w:type="dxa"/>
          </w:tcPr>
          <w:p w14:paraId="311010E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4" w:type="dxa"/>
          </w:tcPr>
          <w:p w14:paraId="5064F6D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280" w:type="dxa"/>
          </w:tcPr>
          <w:p w14:paraId="4C5E3AD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5603644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B2AD76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15965B9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66" w:type="dxa"/>
            <w:gridSpan w:val="2"/>
          </w:tcPr>
          <w:p w14:paraId="444398A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Ideally Not Used</w:t>
            </w:r>
          </w:p>
        </w:tc>
      </w:tr>
    </w:tbl>
    <w:p w14:paraId="7C42695D" w14:textId="77777777" w:rsidR="00F00296" w:rsidRDefault="00F00296" w:rsidP="00F00296"/>
    <w:p w14:paraId="1AD11FC8" w14:textId="77777777" w:rsidR="00F00296" w:rsidRPr="00FC3F3D" w:rsidRDefault="00F00296" w:rsidP="00F00296">
      <w:pPr>
        <w:pStyle w:val="Caption"/>
      </w:pPr>
      <w:bookmarkStart w:id="814" w:name="_Toc14426228"/>
      <w:bookmarkStart w:id="815" w:name="HVAC_SOO_MZ_T24_tab"/>
      <w:bookmarkEnd w:id="813"/>
      <w:r>
        <w:t xml:space="preserve">Table </w:t>
      </w:r>
      <w:fldSimple w:instr=" STYLEREF 2 \s ">
        <w:r>
          <w:rPr>
            <w:noProof/>
          </w:rPr>
          <w:t>4.22</w:t>
        </w:r>
      </w:fldSimple>
      <w:r>
        <w:t>.</w:t>
      </w:r>
      <w:fldSimple w:instr=" SEQ Table \* ARABIC \s 2 ">
        <w:r>
          <w:rPr>
            <w:noProof/>
          </w:rPr>
          <w:t>4</w:t>
        </w:r>
      </w:fldSimple>
      <w:r>
        <w:t xml:space="preserve"> Multiple Zone VAV Air-Handling Unit – Title 24 Ventilation Software Points</w:t>
      </w:r>
      <w:bookmarkEnd w:id="814"/>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F00296" w14:paraId="238A1F17"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63BCED08" w14:textId="77777777" w:rsidR="00F00296" w:rsidRDefault="00F00296" w:rsidP="00654AFE">
            <w:pPr>
              <w:jc w:val="center"/>
            </w:pPr>
            <w:r>
              <w:t>#</w:t>
            </w:r>
          </w:p>
        </w:tc>
        <w:tc>
          <w:tcPr>
            <w:tcW w:w="3224" w:type="dxa"/>
            <w:vMerge w:val="restart"/>
          </w:tcPr>
          <w:p w14:paraId="61DE40A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2662D3A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385DB19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7D72A91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32CEFE1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49F6FE6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7BD2B102"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04D78A41" w14:textId="77777777" w:rsidR="00F00296" w:rsidRDefault="00F00296" w:rsidP="00654AFE">
            <w:pPr>
              <w:jc w:val="center"/>
            </w:pPr>
          </w:p>
        </w:tc>
        <w:tc>
          <w:tcPr>
            <w:tcW w:w="3224" w:type="dxa"/>
            <w:vMerge/>
          </w:tcPr>
          <w:p w14:paraId="5BDF8B5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29F2985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5ACB6A3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48B5CE2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01B2FE79"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4AD919EF"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05C4C597"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68DCDB37"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1180240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CDD865F" w14:textId="77777777" w:rsidR="00F00296" w:rsidRDefault="00F00296" w:rsidP="00C97003">
            <w:pPr>
              <w:pStyle w:val="ListParagraph"/>
              <w:numPr>
                <w:ilvl w:val="0"/>
                <w:numId w:val="31"/>
              </w:numPr>
              <w:ind w:left="0" w:firstLine="0"/>
            </w:pPr>
          </w:p>
        </w:tc>
        <w:tc>
          <w:tcPr>
            <w:tcW w:w="3224" w:type="dxa"/>
          </w:tcPr>
          <w:p w14:paraId="3978D3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Ventilation when Variable Ventilation Spaces are Unpopulated</w:t>
            </w:r>
          </w:p>
        </w:tc>
        <w:tc>
          <w:tcPr>
            <w:tcW w:w="1184" w:type="dxa"/>
          </w:tcPr>
          <w:p w14:paraId="6B44E9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AbsMinOA</w:t>
            </w:r>
          </w:p>
        </w:tc>
        <w:tc>
          <w:tcPr>
            <w:tcW w:w="781" w:type="dxa"/>
          </w:tcPr>
          <w:p w14:paraId="4DAC3C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638AC92C"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_Ref14181997 \w \h \d " " </w:instrText>
            </w:r>
            <w:r>
              <w:rPr>
                <w:rFonts w:ascii="Calibri" w:hAnsi="Calibri" w:cs="Calibri"/>
              </w:rPr>
            </w:r>
            <w:r>
              <w:rPr>
                <w:rFonts w:ascii="Calibri" w:hAnsi="Calibri" w:cs="Calibri"/>
              </w:rPr>
              <w:fldChar w:fldCharType="separate"/>
            </w:r>
            <w:r>
              <w:rPr>
                <w:rFonts w:ascii="Calibri" w:hAnsi="Calibri" w:cs="Calibri"/>
              </w:rPr>
              <w:t>4.5 D. 2. b. i</w:t>
            </w:r>
            <w:r>
              <w:rPr>
                <w:rFonts w:ascii="Calibri" w:hAnsi="Calibri" w:cs="Calibri"/>
              </w:rPr>
              <w:fldChar w:fldCharType="end"/>
            </w:r>
          </w:p>
        </w:tc>
        <w:tc>
          <w:tcPr>
            <w:tcW w:w="398" w:type="dxa"/>
          </w:tcPr>
          <w:p w14:paraId="5E5496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E1977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218C3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6B114B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C2F7B9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BF3C5E2" w14:textId="77777777" w:rsidR="00F00296" w:rsidRDefault="00F00296" w:rsidP="00C97003">
            <w:pPr>
              <w:pStyle w:val="ListParagraph"/>
              <w:numPr>
                <w:ilvl w:val="0"/>
                <w:numId w:val="31"/>
              </w:numPr>
              <w:ind w:left="0" w:firstLine="0"/>
            </w:pPr>
          </w:p>
        </w:tc>
        <w:tc>
          <w:tcPr>
            <w:tcW w:w="3224" w:type="dxa"/>
          </w:tcPr>
          <w:p w14:paraId="51FB74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Minimum Outdoor Airflow at Design Population</w:t>
            </w:r>
          </w:p>
        </w:tc>
        <w:tc>
          <w:tcPr>
            <w:tcW w:w="1184" w:type="dxa"/>
          </w:tcPr>
          <w:p w14:paraId="369EED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DesMinOA</w:t>
            </w:r>
          </w:p>
        </w:tc>
        <w:tc>
          <w:tcPr>
            <w:tcW w:w="781" w:type="dxa"/>
          </w:tcPr>
          <w:p w14:paraId="09F755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76" w:type="dxa"/>
          </w:tcPr>
          <w:p w14:paraId="70A9E8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_Ref14182001 \w \h \d " " </w:instrText>
            </w:r>
            <w:r>
              <w:fldChar w:fldCharType="separate"/>
            </w:r>
            <w:r>
              <w:t>4.5 D. 2. b. ii</w:t>
            </w:r>
            <w:r>
              <w:fldChar w:fldCharType="end"/>
            </w:r>
          </w:p>
        </w:tc>
        <w:tc>
          <w:tcPr>
            <w:tcW w:w="398" w:type="dxa"/>
          </w:tcPr>
          <w:p w14:paraId="415030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C4F6E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E3E16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3EEE6F4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44D087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4A51B4F" w14:textId="77777777" w:rsidR="00F00296" w:rsidRDefault="00F00296" w:rsidP="00C97003">
            <w:pPr>
              <w:pStyle w:val="ListParagraph"/>
              <w:numPr>
                <w:ilvl w:val="0"/>
                <w:numId w:val="31"/>
              </w:numPr>
              <w:ind w:left="0" w:firstLine="0"/>
            </w:pPr>
          </w:p>
        </w:tc>
        <w:tc>
          <w:tcPr>
            <w:tcW w:w="3224" w:type="dxa"/>
          </w:tcPr>
          <w:p w14:paraId="6D157C2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Economizer High Limit</w:t>
            </w:r>
          </w:p>
        </w:tc>
        <w:tc>
          <w:tcPr>
            <w:tcW w:w="1184" w:type="dxa"/>
          </w:tcPr>
          <w:p w14:paraId="6C4948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5273F5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6" w:type="dxa"/>
          </w:tcPr>
          <w:p w14:paraId="459350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_Ref24442102 \r \h </w:instrText>
            </w:r>
            <w:r>
              <w:fldChar w:fldCharType="separate"/>
            </w:r>
            <w:r>
              <w:t>4.5D.3</w:t>
            </w:r>
            <w:r>
              <w:fldChar w:fldCharType="end"/>
            </w:r>
          </w:p>
        </w:tc>
        <w:tc>
          <w:tcPr>
            <w:tcW w:w="398" w:type="dxa"/>
          </w:tcPr>
          <w:p w14:paraId="3F7562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55157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C85FD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6B54EE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064916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A49E6B1" w14:textId="77777777" w:rsidR="00F00296" w:rsidRDefault="00F00296" w:rsidP="00C97003">
            <w:pPr>
              <w:pStyle w:val="ListParagraph"/>
              <w:numPr>
                <w:ilvl w:val="0"/>
                <w:numId w:val="31"/>
              </w:numPr>
              <w:ind w:left="0" w:firstLine="0"/>
            </w:pPr>
          </w:p>
        </w:tc>
        <w:tc>
          <w:tcPr>
            <w:tcW w:w="3224" w:type="dxa"/>
          </w:tcPr>
          <w:p w14:paraId="5023CF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Minimum OA Damper DP to Provide Minimum Ventilation when Spaces are Unpopulated</w:t>
            </w:r>
          </w:p>
        </w:tc>
        <w:tc>
          <w:tcPr>
            <w:tcW w:w="1184" w:type="dxa"/>
          </w:tcPr>
          <w:p w14:paraId="08E1C1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AbsMinDP</w:t>
            </w:r>
          </w:p>
        </w:tc>
        <w:tc>
          <w:tcPr>
            <w:tcW w:w="781" w:type="dxa"/>
          </w:tcPr>
          <w:p w14:paraId="57C4C1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6" w:type="dxa"/>
          </w:tcPr>
          <w:p w14:paraId="32457F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_Ref14187259 \w \h \d " " </w:instrText>
            </w:r>
            <w:r>
              <w:fldChar w:fldCharType="separate"/>
            </w:r>
            <w:r>
              <w:t>4.6 A. 3. b. i</w:t>
            </w:r>
            <w:r>
              <w:fldChar w:fldCharType="end"/>
            </w:r>
          </w:p>
        </w:tc>
        <w:tc>
          <w:tcPr>
            <w:tcW w:w="398" w:type="dxa"/>
          </w:tcPr>
          <w:p w14:paraId="2F43CE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7657D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B890A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0373E6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ABAFFB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D2BC6A1" w14:textId="77777777" w:rsidR="00F00296" w:rsidRDefault="00F00296" w:rsidP="00C97003">
            <w:pPr>
              <w:pStyle w:val="ListParagraph"/>
              <w:numPr>
                <w:ilvl w:val="0"/>
                <w:numId w:val="31"/>
              </w:numPr>
              <w:ind w:left="0" w:firstLine="0"/>
            </w:pPr>
          </w:p>
        </w:tc>
        <w:tc>
          <w:tcPr>
            <w:tcW w:w="3224" w:type="dxa"/>
          </w:tcPr>
          <w:p w14:paraId="13700B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OA Damper DP to Provided Minimum Ventilation when at Design Population</w:t>
            </w:r>
          </w:p>
        </w:tc>
        <w:tc>
          <w:tcPr>
            <w:tcW w:w="1184" w:type="dxa"/>
          </w:tcPr>
          <w:p w14:paraId="4C88F2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DesMinDP</w:t>
            </w:r>
          </w:p>
        </w:tc>
        <w:tc>
          <w:tcPr>
            <w:tcW w:w="781" w:type="dxa"/>
          </w:tcPr>
          <w:p w14:paraId="3CD3BE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2245EF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_Ref14187264 \w \h \d " " </w:instrText>
            </w:r>
            <w:r>
              <w:fldChar w:fldCharType="separate"/>
            </w:r>
            <w:r>
              <w:t>4.6 A. 3. b. ii</w:t>
            </w:r>
            <w:r>
              <w:fldChar w:fldCharType="end"/>
            </w:r>
          </w:p>
        </w:tc>
        <w:tc>
          <w:tcPr>
            <w:tcW w:w="398" w:type="dxa"/>
          </w:tcPr>
          <w:p w14:paraId="70078B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C70F9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52484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250D4F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F31670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2F077E1" w14:textId="77777777" w:rsidR="00F00296" w:rsidRDefault="00F00296" w:rsidP="00C97003">
            <w:pPr>
              <w:pStyle w:val="ListParagraph"/>
              <w:numPr>
                <w:ilvl w:val="0"/>
                <w:numId w:val="31"/>
              </w:numPr>
              <w:ind w:left="0" w:firstLine="0"/>
            </w:pPr>
          </w:p>
        </w:tc>
        <w:tc>
          <w:tcPr>
            <w:tcW w:w="3224" w:type="dxa"/>
          </w:tcPr>
          <w:p w14:paraId="1E33C4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Current Absolute Minimum Ventilation Rate</w:t>
            </w:r>
          </w:p>
        </w:tc>
        <w:tc>
          <w:tcPr>
            <w:tcW w:w="1184" w:type="dxa"/>
          </w:tcPr>
          <w:p w14:paraId="42FD09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AbsMinOA*</w:t>
            </w:r>
          </w:p>
        </w:tc>
        <w:tc>
          <w:tcPr>
            <w:tcW w:w="781" w:type="dxa"/>
          </w:tcPr>
          <w:p w14:paraId="006D873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cfm</w:t>
            </w:r>
          </w:p>
        </w:tc>
        <w:tc>
          <w:tcPr>
            <w:tcW w:w="1276" w:type="dxa"/>
          </w:tcPr>
          <w:p w14:paraId="04E913F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_Ref14239026 \w \h \d " " </w:instrText>
            </w:r>
            <w:r>
              <w:fldChar w:fldCharType="separate"/>
            </w:r>
            <w:r>
              <w:t>4.22 C. 2. c. i</w:t>
            </w:r>
            <w:r>
              <w:fldChar w:fldCharType="end"/>
            </w:r>
          </w:p>
        </w:tc>
        <w:tc>
          <w:tcPr>
            <w:tcW w:w="398" w:type="dxa"/>
          </w:tcPr>
          <w:p w14:paraId="7CB07D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9CE12E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1B7FF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5ADD84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61AA31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54AAF1F" w14:textId="77777777" w:rsidR="00F00296" w:rsidRDefault="00F00296" w:rsidP="00C97003">
            <w:pPr>
              <w:pStyle w:val="ListParagraph"/>
              <w:numPr>
                <w:ilvl w:val="0"/>
                <w:numId w:val="31"/>
              </w:numPr>
              <w:ind w:left="0" w:firstLine="0"/>
            </w:pPr>
          </w:p>
        </w:tc>
        <w:tc>
          <w:tcPr>
            <w:tcW w:w="3224" w:type="dxa"/>
          </w:tcPr>
          <w:p w14:paraId="3D2CECA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Current Design Minimum Ventilation Rate</w:t>
            </w:r>
          </w:p>
        </w:tc>
        <w:tc>
          <w:tcPr>
            <w:tcW w:w="1184" w:type="dxa"/>
          </w:tcPr>
          <w:p w14:paraId="7F7F01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DesMinOA*</w:t>
            </w:r>
          </w:p>
        </w:tc>
        <w:tc>
          <w:tcPr>
            <w:tcW w:w="781" w:type="dxa"/>
          </w:tcPr>
          <w:p w14:paraId="467423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709440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_Ref14239026 \w \h \d " " </w:instrText>
            </w:r>
            <w:r>
              <w:fldChar w:fldCharType="separate"/>
            </w:r>
            <w:r>
              <w:t>4.22 C. 2. c. i</w:t>
            </w:r>
            <w:r>
              <w:fldChar w:fldCharType="end"/>
            </w:r>
          </w:p>
        </w:tc>
        <w:tc>
          <w:tcPr>
            <w:tcW w:w="398" w:type="dxa"/>
          </w:tcPr>
          <w:p w14:paraId="0286C7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07988B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0235EF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6A3BE0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2FC3FA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6EF4408" w14:textId="77777777" w:rsidR="00F00296" w:rsidRDefault="00F00296" w:rsidP="00C97003">
            <w:pPr>
              <w:pStyle w:val="ListParagraph"/>
              <w:numPr>
                <w:ilvl w:val="0"/>
                <w:numId w:val="31"/>
              </w:numPr>
              <w:ind w:left="0" w:firstLine="0"/>
            </w:pPr>
          </w:p>
        </w:tc>
        <w:tc>
          <w:tcPr>
            <w:tcW w:w="3224" w:type="dxa"/>
          </w:tcPr>
          <w:p w14:paraId="7411B3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Current Absolute Minimum Ventilation Rate</w:t>
            </w:r>
          </w:p>
        </w:tc>
        <w:tc>
          <w:tcPr>
            <w:tcW w:w="1184" w:type="dxa"/>
          </w:tcPr>
          <w:p w14:paraId="662DC7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AbsDPsp*</w:t>
            </w:r>
          </w:p>
        </w:tc>
        <w:tc>
          <w:tcPr>
            <w:tcW w:w="781" w:type="dxa"/>
          </w:tcPr>
          <w:p w14:paraId="0543C0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6" w:type="dxa"/>
          </w:tcPr>
          <w:p w14:paraId="134814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_Ref14240133 \w \h \d " " </w:instrText>
            </w:r>
            <w:r>
              <w:fldChar w:fldCharType="separate"/>
            </w:r>
            <w:r>
              <w:t>4.22 D. 2. d</w:t>
            </w:r>
            <w:r>
              <w:fldChar w:fldCharType="end"/>
            </w:r>
          </w:p>
        </w:tc>
        <w:tc>
          <w:tcPr>
            <w:tcW w:w="398" w:type="dxa"/>
          </w:tcPr>
          <w:p w14:paraId="4F3BA3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E0D56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0B59F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72A4451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C342B7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221D217" w14:textId="77777777" w:rsidR="00F00296" w:rsidRDefault="00F00296" w:rsidP="00C97003">
            <w:pPr>
              <w:pStyle w:val="ListParagraph"/>
              <w:numPr>
                <w:ilvl w:val="0"/>
                <w:numId w:val="31"/>
              </w:numPr>
              <w:ind w:left="0" w:firstLine="0"/>
            </w:pPr>
          </w:p>
        </w:tc>
        <w:tc>
          <w:tcPr>
            <w:tcW w:w="3224" w:type="dxa"/>
          </w:tcPr>
          <w:p w14:paraId="268584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Current Design Minimum Ventilation Rate</w:t>
            </w:r>
          </w:p>
        </w:tc>
        <w:tc>
          <w:tcPr>
            <w:tcW w:w="1184" w:type="dxa"/>
          </w:tcPr>
          <w:p w14:paraId="6B3C4C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DesDPsp*</w:t>
            </w:r>
          </w:p>
        </w:tc>
        <w:tc>
          <w:tcPr>
            <w:tcW w:w="781" w:type="dxa"/>
          </w:tcPr>
          <w:p w14:paraId="03452F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10489B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_Ref14240133 \w \h \d " " </w:instrText>
            </w:r>
            <w:r>
              <w:fldChar w:fldCharType="separate"/>
            </w:r>
            <w:r>
              <w:t>4.22 D. 2. d</w:t>
            </w:r>
            <w:r>
              <w:fldChar w:fldCharType="end"/>
            </w:r>
          </w:p>
        </w:tc>
        <w:tc>
          <w:tcPr>
            <w:tcW w:w="398" w:type="dxa"/>
          </w:tcPr>
          <w:p w14:paraId="4C72178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FFE39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66E007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3B8DDB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27F218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8736DF6" w14:textId="77777777" w:rsidR="00F00296" w:rsidRDefault="00F00296" w:rsidP="00C97003">
            <w:pPr>
              <w:pStyle w:val="ListParagraph"/>
              <w:numPr>
                <w:ilvl w:val="0"/>
                <w:numId w:val="31"/>
              </w:numPr>
              <w:ind w:left="0" w:firstLine="0"/>
            </w:pPr>
          </w:p>
        </w:tc>
        <w:tc>
          <w:tcPr>
            <w:tcW w:w="3224" w:type="dxa"/>
          </w:tcPr>
          <w:p w14:paraId="4F4E3D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Minimum Outside Air DP Setpoint</w:t>
            </w:r>
          </w:p>
        </w:tc>
        <w:tc>
          <w:tcPr>
            <w:tcW w:w="1184" w:type="dxa"/>
          </w:tcPr>
          <w:p w14:paraId="0787F4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MinDPsp</w:t>
            </w:r>
          </w:p>
        </w:tc>
        <w:tc>
          <w:tcPr>
            <w:tcW w:w="781" w:type="dxa"/>
          </w:tcPr>
          <w:p w14:paraId="05A9C3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6" w:type="dxa"/>
          </w:tcPr>
          <w:p w14:paraId="5CBD00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_Ref14240145 \w \h \d " " </w:instrText>
            </w:r>
            <w:r>
              <w:fldChar w:fldCharType="separate"/>
            </w:r>
            <w:r>
              <w:t>4.22 D. 2. e</w:t>
            </w:r>
            <w:r>
              <w:fldChar w:fldCharType="end"/>
            </w:r>
          </w:p>
        </w:tc>
        <w:tc>
          <w:tcPr>
            <w:tcW w:w="398" w:type="dxa"/>
          </w:tcPr>
          <w:p w14:paraId="59D1BE8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E863A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E6CC5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0DF030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445DFC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2357CD9" w14:textId="77777777" w:rsidR="00F00296" w:rsidRDefault="00F00296" w:rsidP="00C97003">
            <w:pPr>
              <w:pStyle w:val="ListParagraph"/>
              <w:numPr>
                <w:ilvl w:val="0"/>
                <w:numId w:val="31"/>
              </w:numPr>
              <w:ind w:left="0" w:firstLine="0"/>
            </w:pPr>
          </w:p>
        </w:tc>
        <w:tc>
          <w:tcPr>
            <w:tcW w:w="3224" w:type="dxa"/>
          </w:tcPr>
          <w:p w14:paraId="09037E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DP SP Loop</w:t>
            </w:r>
          </w:p>
        </w:tc>
        <w:tc>
          <w:tcPr>
            <w:tcW w:w="1184" w:type="dxa"/>
          </w:tcPr>
          <w:p w14:paraId="6605B8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491E1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6" w:type="dxa"/>
          </w:tcPr>
          <w:p w14:paraId="6B87EF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_Ref14240145 \w \h \d " " </w:instrText>
            </w:r>
            <w:r>
              <w:fldChar w:fldCharType="separate"/>
            </w:r>
            <w:r>
              <w:t>4.22 D. 2. e</w:t>
            </w:r>
            <w:r>
              <w:fldChar w:fldCharType="end"/>
            </w:r>
          </w:p>
        </w:tc>
        <w:tc>
          <w:tcPr>
            <w:tcW w:w="398" w:type="dxa"/>
          </w:tcPr>
          <w:p w14:paraId="58EEF6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2744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2285DD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0490D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0E48D7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7A631DA" w14:textId="77777777" w:rsidR="00F00296" w:rsidRDefault="00F00296" w:rsidP="00C97003">
            <w:pPr>
              <w:pStyle w:val="ListParagraph"/>
              <w:numPr>
                <w:ilvl w:val="0"/>
                <w:numId w:val="31"/>
              </w:numPr>
              <w:ind w:left="0" w:firstLine="0"/>
            </w:pPr>
          </w:p>
        </w:tc>
        <w:tc>
          <w:tcPr>
            <w:tcW w:w="3224" w:type="dxa"/>
          </w:tcPr>
          <w:p w14:paraId="4DD355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DP Proportional Gain</w:t>
            </w:r>
          </w:p>
        </w:tc>
        <w:tc>
          <w:tcPr>
            <w:tcW w:w="1184" w:type="dxa"/>
          </w:tcPr>
          <w:p w14:paraId="3F7A8F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BDB64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6" w:type="dxa"/>
          </w:tcPr>
          <w:p w14:paraId="0AA156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6A8013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E88C0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F46A1C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03B8BAD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E64309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B13F362" w14:textId="77777777" w:rsidR="00F00296" w:rsidRDefault="00F00296" w:rsidP="00C97003">
            <w:pPr>
              <w:pStyle w:val="ListParagraph"/>
              <w:numPr>
                <w:ilvl w:val="0"/>
                <w:numId w:val="31"/>
              </w:numPr>
              <w:ind w:left="0" w:firstLine="0"/>
            </w:pPr>
          </w:p>
        </w:tc>
        <w:tc>
          <w:tcPr>
            <w:tcW w:w="3224" w:type="dxa"/>
          </w:tcPr>
          <w:p w14:paraId="076CD8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DP Integral Gain</w:t>
            </w:r>
          </w:p>
        </w:tc>
        <w:tc>
          <w:tcPr>
            <w:tcW w:w="1184" w:type="dxa"/>
          </w:tcPr>
          <w:p w14:paraId="75C182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BB822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6" w:type="dxa"/>
          </w:tcPr>
          <w:p w14:paraId="02130C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2FC75C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E3113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BBB2B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267FC2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B9F479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4A8FE8D" w14:textId="77777777" w:rsidR="00F00296" w:rsidRDefault="00F00296" w:rsidP="00C97003">
            <w:pPr>
              <w:pStyle w:val="ListParagraph"/>
              <w:numPr>
                <w:ilvl w:val="0"/>
                <w:numId w:val="31"/>
              </w:numPr>
              <w:ind w:left="0" w:firstLine="0"/>
            </w:pPr>
          </w:p>
        </w:tc>
        <w:tc>
          <w:tcPr>
            <w:tcW w:w="3224" w:type="dxa"/>
          </w:tcPr>
          <w:p w14:paraId="523A3E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DP Derivative Gain</w:t>
            </w:r>
          </w:p>
        </w:tc>
        <w:tc>
          <w:tcPr>
            <w:tcW w:w="1184" w:type="dxa"/>
          </w:tcPr>
          <w:p w14:paraId="1F6BD9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0789E6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6" w:type="dxa"/>
          </w:tcPr>
          <w:p w14:paraId="506878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52EF36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DF77C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A725C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70586E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1BA4E4A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889A68B" w14:textId="77777777" w:rsidR="00F00296" w:rsidRDefault="00F00296" w:rsidP="00C97003">
            <w:pPr>
              <w:pStyle w:val="ListParagraph"/>
              <w:numPr>
                <w:ilvl w:val="0"/>
                <w:numId w:val="31"/>
              </w:numPr>
              <w:ind w:left="0" w:firstLine="0"/>
            </w:pPr>
          </w:p>
        </w:tc>
        <w:tc>
          <w:tcPr>
            <w:tcW w:w="3224" w:type="dxa"/>
          </w:tcPr>
          <w:p w14:paraId="53C7220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Outside Airflow Setpoint</w:t>
            </w:r>
          </w:p>
        </w:tc>
        <w:tc>
          <w:tcPr>
            <w:tcW w:w="1184" w:type="dxa"/>
          </w:tcPr>
          <w:p w14:paraId="197120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MinOAsp</w:t>
            </w:r>
          </w:p>
        </w:tc>
        <w:tc>
          <w:tcPr>
            <w:tcW w:w="781" w:type="dxa"/>
          </w:tcPr>
          <w:p w14:paraId="23E5F9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4893C3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_Ref14240194 \w \h \d " " </w:instrText>
            </w:r>
            <w:r>
              <w:fldChar w:fldCharType="separate"/>
            </w:r>
            <w:r>
              <w:t>4.22 D. 2. f</w:t>
            </w:r>
            <w:r>
              <w:fldChar w:fldCharType="end"/>
            </w:r>
          </w:p>
        </w:tc>
        <w:tc>
          <w:tcPr>
            <w:tcW w:w="398" w:type="dxa"/>
          </w:tcPr>
          <w:p w14:paraId="67AEB5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485DD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0E87A0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0417AF1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473C4C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FE52966" w14:textId="77777777" w:rsidR="00F00296" w:rsidRDefault="00F00296" w:rsidP="00C97003">
            <w:pPr>
              <w:pStyle w:val="ListParagraph"/>
              <w:numPr>
                <w:ilvl w:val="0"/>
                <w:numId w:val="31"/>
              </w:numPr>
              <w:ind w:left="0" w:firstLine="0"/>
            </w:pPr>
          </w:p>
        </w:tc>
        <w:tc>
          <w:tcPr>
            <w:tcW w:w="3224" w:type="dxa"/>
          </w:tcPr>
          <w:p w14:paraId="3571E7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Flow SP Loop</w:t>
            </w:r>
          </w:p>
        </w:tc>
        <w:tc>
          <w:tcPr>
            <w:tcW w:w="1184" w:type="dxa"/>
          </w:tcPr>
          <w:p w14:paraId="6DBD86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AD90E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6" w:type="dxa"/>
          </w:tcPr>
          <w:p w14:paraId="140C62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_Ref14240194 \w \h \d " " </w:instrText>
            </w:r>
            <w:r>
              <w:fldChar w:fldCharType="separate"/>
            </w:r>
            <w:r>
              <w:t>4.22 D. 2. f</w:t>
            </w:r>
            <w:r>
              <w:fldChar w:fldCharType="end"/>
            </w:r>
          </w:p>
        </w:tc>
        <w:tc>
          <w:tcPr>
            <w:tcW w:w="398" w:type="dxa"/>
          </w:tcPr>
          <w:p w14:paraId="3A2A3F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1CF39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05ECDA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6A784E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DC5DEE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8513807" w14:textId="77777777" w:rsidR="00F00296" w:rsidRDefault="00F00296" w:rsidP="00C97003">
            <w:pPr>
              <w:pStyle w:val="ListParagraph"/>
              <w:numPr>
                <w:ilvl w:val="0"/>
                <w:numId w:val="31"/>
              </w:numPr>
              <w:ind w:left="0" w:firstLine="0"/>
            </w:pPr>
          </w:p>
        </w:tc>
        <w:tc>
          <w:tcPr>
            <w:tcW w:w="3224" w:type="dxa"/>
          </w:tcPr>
          <w:p w14:paraId="2EDF12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Flow Proportional Gain</w:t>
            </w:r>
          </w:p>
        </w:tc>
        <w:tc>
          <w:tcPr>
            <w:tcW w:w="1184" w:type="dxa"/>
          </w:tcPr>
          <w:p w14:paraId="3ECED3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F8DAA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6" w:type="dxa"/>
          </w:tcPr>
          <w:p w14:paraId="18C3CC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2A80FD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19300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F9064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117F5A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9AD1A9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B0652FD" w14:textId="77777777" w:rsidR="00F00296" w:rsidRDefault="00F00296" w:rsidP="00C97003">
            <w:pPr>
              <w:pStyle w:val="ListParagraph"/>
              <w:numPr>
                <w:ilvl w:val="0"/>
                <w:numId w:val="31"/>
              </w:numPr>
              <w:ind w:left="0" w:firstLine="0"/>
            </w:pPr>
          </w:p>
        </w:tc>
        <w:tc>
          <w:tcPr>
            <w:tcW w:w="3224" w:type="dxa"/>
          </w:tcPr>
          <w:p w14:paraId="0CAA77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 OA Flow Integral Gain</w:t>
            </w:r>
          </w:p>
        </w:tc>
        <w:tc>
          <w:tcPr>
            <w:tcW w:w="1184" w:type="dxa"/>
          </w:tcPr>
          <w:p w14:paraId="02B436F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6AD55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6" w:type="dxa"/>
          </w:tcPr>
          <w:p w14:paraId="52AAA3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775FAB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C42C5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8B02E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39F3D1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145C1C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0E2123B" w14:textId="77777777" w:rsidR="00F00296" w:rsidRDefault="00F00296" w:rsidP="00C97003">
            <w:pPr>
              <w:pStyle w:val="ListParagraph"/>
              <w:numPr>
                <w:ilvl w:val="0"/>
                <w:numId w:val="31"/>
              </w:numPr>
              <w:ind w:left="0" w:firstLine="0"/>
            </w:pPr>
          </w:p>
        </w:tc>
        <w:tc>
          <w:tcPr>
            <w:tcW w:w="3224" w:type="dxa"/>
          </w:tcPr>
          <w:p w14:paraId="5BE259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 OA Flow Derivative Gain</w:t>
            </w:r>
          </w:p>
        </w:tc>
        <w:tc>
          <w:tcPr>
            <w:tcW w:w="1184" w:type="dxa"/>
          </w:tcPr>
          <w:p w14:paraId="159209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E90E0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6" w:type="dxa"/>
          </w:tcPr>
          <w:p w14:paraId="3707A5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3B73BDE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249D3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530F0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018689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F00296" w14:paraId="0C884E3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C2785ED" w14:textId="77777777" w:rsidR="00F00296" w:rsidRDefault="00F00296" w:rsidP="00C97003">
            <w:pPr>
              <w:pStyle w:val="ListParagraph"/>
              <w:numPr>
                <w:ilvl w:val="0"/>
                <w:numId w:val="31"/>
              </w:numPr>
              <w:ind w:left="0" w:firstLine="0"/>
            </w:pPr>
          </w:p>
        </w:tc>
        <w:tc>
          <w:tcPr>
            <w:tcW w:w="3224" w:type="dxa"/>
          </w:tcPr>
          <w:p w14:paraId="63498E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Highest Zone CO2 control-loop signal</w:t>
            </w:r>
          </w:p>
        </w:tc>
        <w:tc>
          <w:tcPr>
            <w:tcW w:w="1184" w:type="dxa"/>
          </w:tcPr>
          <w:p w14:paraId="17EDC6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MaxZnCO2</w:t>
            </w:r>
          </w:p>
        </w:tc>
        <w:tc>
          <w:tcPr>
            <w:tcW w:w="781" w:type="dxa"/>
          </w:tcPr>
          <w:p w14:paraId="17F031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74AA36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_Ref14240145 \w \h \d " " </w:instrText>
            </w:r>
            <w:r>
              <w:fldChar w:fldCharType="separate"/>
            </w:r>
            <w:r>
              <w:t>4.22 D. 2. e</w:t>
            </w:r>
            <w:r>
              <w:fldChar w:fldCharType="end"/>
            </w:r>
          </w:p>
        </w:tc>
        <w:tc>
          <w:tcPr>
            <w:tcW w:w="398" w:type="dxa"/>
          </w:tcPr>
          <w:p w14:paraId="40FFA0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29C0F8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6AFECE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4C55A4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C651639"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42D0465" w14:textId="77777777" w:rsidR="00F00296" w:rsidRDefault="00F00296" w:rsidP="00C97003">
            <w:pPr>
              <w:pStyle w:val="ListParagraph"/>
              <w:numPr>
                <w:ilvl w:val="0"/>
                <w:numId w:val="31"/>
              </w:numPr>
              <w:ind w:left="0" w:firstLine="0"/>
            </w:pPr>
          </w:p>
        </w:tc>
        <w:tc>
          <w:tcPr>
            <w:tcW w:w="3224" w:type="dxa"/>
          </w:tcPr>
          <w:p w14:paraId="2E0E78E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with Highest CO2 control-loop</w:t>
            </w:r>
          </w:p>
        </w:tc>
        <w:tc>
          <w:tcPr>
            <w:tcW w:w="1184" w:type="dxa"/>
          </w:tcPr>
          <w:p w14:paraId="7C41D49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0485A36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76" w:type="dxa"/>
          </w:tcPr>
          <w:p w14:paraId="15DAC50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_Ref14240209 \w \h \d " " </w:instrText>
            </w:r>
            <w:r>
              <w:fldChar w:fldCharType="separate"/>
            </w:r>
            <w:r>
              <w:t>4.22 D. 2. g</w:t>
            </w:r>
            <w:r>
              <w:fldChar w:fldCharType="end"/>
            </w:r>
          </w:p>
        </w:tc>
        <w:tc>
          <w:tcPr>
            <w:tcW w:w="398" w:type="dxa"/>
          </w:tcPr>
          <w:p w14:paraId="04C5FEE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04" w:type="dxa"/>
          </w:tcPr>
          <w:p w14:paraId="3AD1B25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49" w:type="dxa"/>
          </w:tcPr>
          <w:p w14:paraId="19B2E70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7F55DF5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6D123C7B" w14:textId="77777777" w:rsidR="00F00296" w:rsidRDefault="00F00296" w:rsidP="00F00296"/>
    <w:p w14:paraId="6FA7283A" w14:textId="77777777" w:rsidR="00F00296" w:rsidRPr="00FC3F3D" w:rsidRDefault="00F00296" w:rsidP="00F00296">
      <w:pPr>
        <w:pStyle w:val="Caption"/>
      </w:pPr>
      <w:bookmarkStart w:id="816" w:name="_Toc14426229"/>
      <w:bookmarkStart w:id="817" w:name="HVAC_SOO_MZ_RELIEF_DAMP_tab"/>
      <w:bookmarkEnd w:id="815"/>
      <w:r>
        <w:t xml:space="preserve">Table </w:t>
      </w:r>
      <w:fldSimple w:instr=" STYLEREF 2 \s ">
        <w:r>
          <w:rPr>
            <w:noProof/>
          </w:rPr>
          <w:t>4.22</w:t>
        </w:r>
      </w:fldSimple>
      <w:r>
        <w:t>.</w:t>
      </w:r>
      <w:fldSimple w:instr=" SEQ Table \* ARABIC \s 2 ">
        <w:r>
          <w:rPr>
            <w:noProof/>
          </w:rPr>
          <w:t>5</w:t>
        </w:r>
      </w:fldSimple>
      <w:r>
        <w:t xml:space="preserve"> Multiple Zone VAV Air-Handling Unit – Relief Damper Control without Relief Fans</w:t>
      </w:r>
      <w:bookmarkEnd w:id="816"/>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F00296" w14:paraId="63A8CED6"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7ABF287C" w14:textId="77777777" w:rsidR="00F00296" w:rsidRDefault="00F00296" w:rsidP="00654AFE">
            <w:pPr>
              <w:jc w:val="center"/>
            </w:pPr>
            <w:r>
              <w:t>#</w:t>
            </w:r>
          </w:p>
        </w:tc>
        <w:tc>
          <w:tcPr>
            <w:tcW w:w="3224" w:type="dxa"/>
            <w:vMerge w:val="restart"/>
          </w:tcPr>
          <w:p w14:paraId="1281212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7EE16B4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28DD265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4713826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527FBF1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09D24B8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28A2C39D"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5E13E28C" w14:textId="77777777" w:rsidR="00F00296" w:rsidRDefault="00F00296" w:rsidP="00654AFE">
            <w:pPr>
              <w:jc w:val="center"/>
            </w:pPr>
          </w:p>
        </w:tc>
        <w:tc>
          <w:tcPr>
            <w:tcW w:w="3224" w:type="dxa"/>
            <w:vMerge/>
          </w:tcPr>
          <w:p w14:paraId="3BE709E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29738BC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50C544B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3AEA76B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4FD896C8"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431D43C2"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54BD3FCB"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7B45322C"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52BFB49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7371ACE" w14:textId="77777777" w:rsidR="00F00296" w:rsidRDefault="00F00296" w:rsidP="00C97003">
            <w:pPr>
              <w:pStyle w:val="ListParagraph"/>
              <w:numPr>
                <w:ilvl w:val="0"/>
                <w:numId w:val="32"/>
              </w:numPr>
              <w:ind w:left="360"/>
            </w:pPr>
          </w:p>
        </w:tc>
        <w:tc>
          <w:tcPr>
            <w:tcW w:w="3224" w:type="dxa"/>
          </w:tcPr>
          <w:p w14:paraId="680C10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Building Static Pressure Setpoint</w:t>
            </w:r>
          </w:p>
        </w:tc>
        <w:tc>
          <w:tcPr>
            <w:tcW w:w="1184" w:type="dxa"/>
          </w:tcPr>
          <w:p w14:paraId="31D74E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2BDEC4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1C1DA168"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_Ref14241749 \w \h \d " " </w:instrText>
            </w:r>
            <w:r>
              <w:rPr>
                <w:rFonts w:ascii="Calibri" w:hAnsi="Calibri" w:cs="Calibri"/>
              </w:rPr>
            </w:r>
            <w:r>
              <w:rPr>
                <w:rFonts w:ascii="Calibri" w:hAnsi="Calibri" w:cs="Calibri"/>
              </w:rPr>
              <w:fldChar w:fldCharType="separate"/>
            </w:r>
            <w:r>
              <w:rPr>
                <w:rFonts w:ascii="Calibri" w:hAnsi="Calibri" w:cs="Calibri"/>
              </w:rPr>
              <w:t>4.22 H. 2</w:t>
            </w:r>
            <w:r>
              <w:rPr>
                <w:rFonts w:ascii="Calibri" w:hAnsi="Calibri" w:cs="Calibri"/>
              </w:rPr>
              <w:fldChar w:fldCharType="end"/>
            </w:r>
          </w:p>
        </w:tc>
        <w:tc>
          <w:tcPr>
            <w:tcW w:w="398" w:type="dxa"/>
          </w:tcPr>
          <w:p w14:paraId="37C5C7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98A41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7F3CC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2EFD9E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D89132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F7FEF55" w14:textId="77777777" w:rsidR="00F00296" w:rsidRDefault="00F00296" w:rsidP="00C97003">
            <w:pPr>
              <w:pStyle w:val="ListParagraph"/>
              <w:numPr>
                <w:ilvl w:val="0"/>
                <w:numId w:val="32"/>
              </w:numPr>
              <w:ind w:left="360"/>
            </w:pPr>
          </w:p>
        </w:tc>
        <w:tc>
          <w:tcPr>
            <w:tcW w:w="3224" w:type="dxa"/>
          </w:tcPr>
          <w:p w14:paraId="0A0D47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Building SP Setpoint Loop</w:t>
            </w:r>
          </w:p>
        </w:tc>
        <w:tc>
          <w:tcPr>
            <w:tcW w:w="1184" w:type="dxa"/>
          </w:tcPr>
          <w:p w14:paraId="3A81A4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A8B32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690D7F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_Ref14241749 \w \h \d " " </w:instrText>
            </w:r>
            <w:r>
              <w:rPr>
                <w:rFonts w:ascii="Calibri" w:hAnsi="Calibri" w:cs="Calibri"/>
              </w:rPr>
            </w:r>
            <w:r>
              <w:rPr>
                <w:rFonts w:ascii="Calibri" w:hAnsi="Calibri" w:cs="Calibri"/>
              </w:rPr>
              <w:fldChar w:fldCharType="separate"/>
            </w:r>
            <w:r>
              <w:rPr>
                <w:rFonts w:ascii="Calibri" w:hAnsi="Calibri" w:cs="Calibri"/>
              </w:rPr>
              <w:t>4.22 H. 2</w:t>
            </w:r>
            <w:r>
              <w:rPr>
                <w:rFonts w:ascii="Calibri" w:hAnsi="Calibri" w:cs="Calibri"/>
              </w:rPr>
              <w:fldChar w:fldCharType="end"/>
            </w:r>
          </w:p>
        </w:tc>
        <w:tc>
          <w:tcPr>
            <w:tcW w:w="398" w:type="dxa"/>
          </w:tcPr>
          <w:p w14:paraId="45F1DD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AB909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7BE54E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3BCD49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7BBC78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EAFC736" w14:textId="77777777" w:rsidR="00F00296" w:rsidRDefault="00F00296" w:rsidP="00C97003">
            <w:pPr>
              <w:pStyle w:val="ListParagraph"/>
              <w:numPr>
                <w:ilvl w:val="0"/>
                <w:numId w:val="32"/>
              </w:numPr>
              <w:ind w:left="360"/>
            </w:pPr>
          </w:p>
        </w:tc>
        <w:tc>
          <w:tcPr>
            <w:tcW w:w="3224" w:type="dxa"/>
          </w:tcPr>
          <w:p w14:paraId="587A1D8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 xml:space="preserve">Building SP Setpoint Proportional Gain </w:t>
            </w:r>
          </w:p>
        </w:tc>
        <w:tc>
          <w:tcPr>
            <w:tcW w:w="1184" w:type="dxa"/>
          </w:tcPr>
          <w:p w14:paraId="5FCAFB9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092290E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76" w:type="dxa"/>
          </w:tcPr>
          <w:p w14:paraId="0E1D6E2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1A1749D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A77E8F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530FFE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33D544C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No integral or derivative gain required.</w:t>
            </w:r>
          </w:p>
        </w:tc>
      </w:tr>
    </w:tbl>
    <w:p w14:paraId="19E17176" w14:textId="77777777" w:rsidR="00F00296" w:rsidRDefault="00F00296" w:rsidP="00F00296"/>
    <w:p w14:paraId="78CA8E49" w14:textId="77777777" w:rsidR="00F00296" w:rsidRPr="00FC3F3D" w:rsidRDefault="00F00296" w:rsidP="00F00296">
      <w:pPr>
        <w:pStyle w:val="Caption"/>
      </w:pPr>
      <w:bookmarkStart w:id="818" w:name="_Toc14426230"/>
      <w:bookmarkStart w:id="819" w:name="HVAC_SOO_MZ_RELIEF_FAN_tab"/>
      <w:bookmarkEnd w:id="817"/>
      <w:r>
        <w:t xml:space="preserve">Table </w:t>
      </w:r>
      <w:fldSimple w:instr=" STYLEREF 2 \s ">
        <w:r>
          <w:rPr>
            <w:noProof/>
          </w:rPr>
          <w:t>4.22</w:t>
        </w:r>
      </w:fldSimple>
      <w:r>
        <w:t>.</w:t>
      </w:r>
      <w:fldSimple w:instr=" SEQ Table \* ARABIC \s 2 ">
        <w:r>
          <w:rPr>
            <w:noProof/>
          </w:rPr>
          <w:t>6</w:t>
        </w:r>
      </w:fldSimple>
      <w:r>
        <w:t xml:space="preserve"> Multiple Zone VAV Air-Handling Unit – Relief Damper Control with Relief Fans</w:t>
      </w:r>
      <w:bookmarkEnd w:id="818"/>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F00296" w14:paraId="59D8856D"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0DC17F3B" w14:textId="77777777" w:rsidR="00F00296" w:rsidRDefault="00F00296" w:rsidP="00654AFE">
            <w:pPr>
              <w:jc w:val="center"/>
            </w:pPr>
            <w:r>
              <w:t>#</w:t>
            </w:r>
          </w:p>
        </w:tc>
        <w:tc>
          <w:tcPr>
            <w:tcW w:w="3224" w:type="dxa"/>
            <w:vMerge w:val="restart"/>
          </w:tcPr>
          <w:p w14:paraId="533AC5E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10C66BE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27277AD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309FEA0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01E23F0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5F97B3C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3ECBF5F2"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628396EA" w14:textId="77777777" w:rsidR="00F00296" w:rsidRDefault="00F00296" w:rsidP="00654AFE">
            <w:pPr>
              <w:jc w:val="center"/>
            </w:pPr>
          </w:p>
        </w:tc>
        <w:tc>
          <w:tcPr>
            <w:tcW w:w="3224" w:type="dxa"/>
            <w:vMerge/>
          </w:tcPr>
          <w:p w14:paraId="6D41738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02FB2C0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78D43AB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00DC7CB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25A90598"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604869E4"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551334B8"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5CDA53C1"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2D24CFA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1A70ECB" w14:textId="77777777" w:rsidR="00F00296" w:rsidRDefault="00F00296" w:rsidP="00C97003">
            <w:pPr>
              <w:pStyle w:val="ListParagraph"/>
              <w:numPr>
                <w:ilvl w:val="0"/>
                <w:numId w:val="33"/>
              </w:numPr>
              <w:ind w:left="0" w:firstLine="0"/>
            </w:pPr>
          </w:p>
        </w:tc>
        <w:tc>
          <w:tcPr>
            <w:tcW w:w="3224" w:type="dxa"/>
          </w:tcPr>
          <w:p w14:paraId="70EF5F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Building Static Pressure Setpoint</w:t>
            </w:r>
          </w:p>
        </w:tc>
        <w:tc>
          <w:tcPr>
            <w:tcW w:w="1184" w:type="dxa"/>
          </w:tcPr>
          <w:p w14:paraId="2A2914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50BE2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33F0DFAB"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_Ref14242528 \w \h \d " " </w:instrText>
            </w:r>
            <w:r>
              <w:rPr>
                <w:rFonts w:ascii="Calibri" w:hAnsi="Calibri" w:cs="Calibri"/>
              </w:rPr>
            </w:r>
            <w:r>
              <w:rPr>
                <w:rFonts w:ascii="Calibri" w:hAnsi="Calibri" w:cs="Calibri"/>
              </w:rPr>
              <w:fldChar w:fldCharType="separate"/>
            </w:r>
            <w:r>
              <w:rPr>
                <w:rFonts w:ascii="Calibri" w:hAnsi="Calibri" w:cs="Calibri"/>
              </w:rPr>
              <w:t>4.22 I. 4</w:t>
            </w:r>
            <w:r>
              <w:rPr>
                <w:rFonts w:ascii="Calibri" w:hAnsi="Calibri" w:cs="Calibri"/>
              </w:rPr>
              <w:fldChar w:fldCharType="end"/>
            </w:r>
          </w:p>
        </w:tc>
        <w:tc>
          <w:tcPr>
            <w:tcW w:w="398" w:type="dxa"/>
          </w:tcPr>
          <w:p w14:paraId="3AC17E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C22F8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49861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74E5C0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DF0FFB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83F0CC3" w14:textId="77777777" w:rsidR="00F00296" w:rsidRDefault="00F00296" w:rsidP="00C97003">
            <w:pPr>
              <w:pStyle w:val="ListParagraph"/>
              <w:numPr>
                <w:ilvl w:val="0"/>
                <w:numId w:val="33"/>
              </w:numPr>
              <w:ind w:left="0" w:firstLine="0"/>
            </w:pPr>
          </w:p>
        </w:tc>
        <w:tc>
          <w:tcPr>
            <w:tcW w:w="3224" w:type="dxa"/>
          </w:tcPr>
          <w:p w14:paraId="25D97F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Building SP Setpoint Loop</w:t>
            </w:r>
          </w:p>
        </w:tc>
        <w:tc>
          <w:tcPr>
            <w:tcW w:w="1184" w:type="dxa"/>
          </w:tcPr>
          <w:p w14:paraId="23FE9D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79F7FA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3960D2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_Ref14242528 \w \h \d " " </w:instrText>
            </w:r>
            <w:r>
              <w:rPr>
                <w:rFonts w:ascii="Calibri" w:hAnsi="Calibri" w:cs="Calibri"/>
              </w:rPr>
            </w:r>
            <w:r>
              <w:rPr>
                <w:rFonts w:ascii="Calibri" w:hAnsi="Calibri" w:cs="Calibri"/>
              </w:rPr>
              <w:fldChar w:fldCharType="separate"/>
            </w:r>
            <w:r>
              <w:rPr>
                <w:rFonts w:ascii="Calibri" w:hAnsi="Calibri" w:cs="Calibri"/>
              </w:rPr>
              <w:t>4.22 I. 4</w:t>
            </w:r>
            <w:r>
              <w:rPr>
                <w:rFonts w:ascii="Calibri" w:hAnsi="Calibri" w:cs="Calibri"/>
              </w:rPr>
              <w:fldChar w:fldCharType="end"/>
            </w:r>
          </w:p>
        </w:tc>
        <w:tc>
          <w:tcPr>
            <w:tcW w:w="398" w:type="dxa"/>
          </w:tcPr>
          <w:p w14:paraId="527CF6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F16E1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4BE583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3F013F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ABCB12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18FA984" w14:textId="77777777" w:rsidR="00F00296" w:rsidRDefault="00F00296" w:rsidP="00C97003">
            <w:pPr>
              <w:pStyle w:val="ListParagraph"/>
              <w:numPr>
                <w:ilvl w:val="0"/>
                <w:numId w:val="33"/>
              </w:numPr>
              <w:ind w:left="0" w:firstLine="0"/>
            </w:pPr>
          </w:p>
        </w:tc>
        <w:tc>
          <w:tcPr>
            <w:tcW w:w="3224" w:type="dxa"/>
          </w:tcPr>
          <w:p w14:paraId="4F66D4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Building SP Setpoint Proportional Gain </w:t>
            </w:r>
          </w:p>
        </w:tc>
        <w:tc>
          <w:tcPr>
            <w:tcW w:w="1184" w:type="dxa"/>
          </w:tcPr>
          <w:p w14:paraId="36FC41C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67572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6" w:type="dxa"/>
          </w:tcPr>
          <w:p w14:paraId="62AEAE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625A8C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6DDBD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3B93A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341528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No integral or derivative gain required.</w:t>
            </w:r>
          </w:p>
        </w:tc>
      </w:tr>
      <w:tr w:rsidR="00F00296" w14:paraId="72D7BD8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3E4A03A" w14:textId="77777777" w:rsidR="00F00296" w:rsidRDefault="00F00296" w:rsidP="00C97003">
            <w:pPr>
              <w:pStyle w:val="ListParagraph"/>
              <w:numPr>
                <w:ilvl w:val="0"/>
                <w:numId w:val="33"/>
              </w:numPr>
              <w:ind w:left="0" w:firstLine="0"/>
            </w:pPr>
          </w:p>
        </w:tc>
        <w:tc>
          <w:tcPr>
            <w:tcW w:w="3224" w:type="dxa"/>
          </w:tcPr>
          <w:p w14:paraId="14E385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Relief Fan Stage-Up Step</w:t>
            </w:r>
          </w:p>
        </w:tc>
        <w:tc>
          <w:tcPr>
            <w:tcW w:w="1184" w:type="dxa"/>
          </w:tcPr>
          <w:p w14:paraId="7771FF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6B6D762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615A13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_Ref14242776 \w \h \d " " </w:instrText>
            </w:r>
            <w:r>
              <w:fldChar w:fldCharType="separate"/>
            </w:r>
            <w:r>
              <w:t>4.22 I. 5. b</w:t>
            </w:r>
            <w:r>
              <w:fldChar w:fldCharType="end"/>
            </w:r>
          </w:p>
        </w:tc>
        <w:tc>
          <w:tcPr>
            <w:tcW w:w="398" w:type="dxa"/>
          </w:tcPr>
          <w:p w14:paraId="57AFC5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D2B55D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287F4F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44CC76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73EFF1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98EFAF3" w14:textId="77777777" w:rsidR="00F00296" w:rsidRDefault="00F00296" w:rsidP="00C97003">
            <w:pPr>
              <w:pStyle w:val="ListParagraph"/>
              <w:numPr>
                <w:ilvl w:val="0"/>
                <w:numId w:val="33"/>
              </w:numPr>
              <w:ind w:left="0" w:firstLine="0"/>
            </w:pPr>
          </w:p>
        </w:tc>
        <w:tc>
          <w:tcPr>
            <w:tcW w:w="3224" w:type="dxa"/>
          </w:tcPr>
          <w:p w14:paraId="5D3E0F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Relief Fan Stage-Up Interval</w:t>
            </w:r>
          </w:p>
        </w:tc>
        <w:tc>
          <w:tcPr>
            <w:tcW w:w="1184" w:type="dxa"/>
          </w:tcPr>
          <w:p w14:paraId="30E659F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015AA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6" w:type="dxa"/>
          </w:tcPr>
          <w:p w14:paraId="2A2988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_Ref14242776 \w \h \d " " </w:instrText>
            </w:r>
            <w:r>
              <w:fldChar w:fldCharType="separate"/>
            </w:r>
            <w:r>
              <w:t>4.22 I. 5. b</w:t>
            </w:r>
            <w:r>
              <w:fldChar w:fldCharType="end"/>
            </w:r>
          </w:p>
        </w:tc>
        <w:tc>
          <w:tcPr>
            <w:tcW w:w="398" w:type="dxa"/>
          </w:tcPr>
          <w:p w14:paraId="166066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B5177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F4F83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3877CE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E6CC53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6CCA77C" w14:textId="77777777" w:rsidR="00F00296" w:rsidRDefault="00F00296" w:rsidP="00C97003">
            <w:pPr>
              <w:pStyle w:val="ListParagraph"/>
              <w:numPr>
                <w:ilvl w:val="0"/>
                <w:numId w:val="33"/>
              </w:numPr>
              <w:ind w:left="0" w:firstLine="0"/>
            </w:pPr>
          </w:p>
        </w:tc>
        <w:tc>
          <w:tcPr>
            <w:tcW w:w="3224" w:type="dxa"/>
          </w:tcPr>
          <w:p w14:paraId="24423E9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Relief Fan Stage-Down Interval</w:t>
            </w:r>
          </w:p>
        </w:tc>
        <w:tc>
          <w:tcPr>
            <w:tcW w:w="1184" w:type="dxa"/>
          </w:tcPr>
          <w:p w14:paraId="1C686BD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6CFE056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min.</w:t>
            </w:r>
          </w:p>
        </w:tc>
        <w:tc>
          <w:tcPr>
            <w:tcW w:w="1276" w:type="dxa"/>
          </w:tcPr>
          <w:p w14:paraId="6822024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_Ref14242831 \w \h \d " " </w:instrText>
            </w:r>
            <w:r>
              <w:fldChar w:fldCharType="separate"/>
            </w:r>
            <w:r>
              <w:t>4.22 I. 5. c</w:t>
            </w:r>
            <w:r>
              <w:fldChar w:fldCharType="end"/>
            </w:r>
          </w:p>
        </w:tc>
        <w:tc>
          <w:tcPr>
            <w:tcW w:w="398" w:type="dxa"/>
          </w:tcPr>
          <w:p w14:paraId="7BBE511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F3A678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0EA3780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3041267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3DD5EA94" w14:textId="77777777" w:rsidR="00F00296" w:rsidRDefault="00F00296" w:rsidP="00F00296"/>
    <w:p w14:paraId="5294FA52" w14:textId="77777777" w:rsidR="00F00296" w:rsidRPr="00FC3F3D" w:rsidRDefault="00F00296" w:rsidP="00F00296">
      <w:pPr>
        <w:pStyle w:val="Caption"/>
      </w:pPr>
      <w:bookmarkStart w:id="820" w:name="_Toc14426231"/>
      <w:bookmarkStart w:id="821" w:name="HVAC_SOO_MZ_RF_PRESS_tab"/>
      <w:bookmarkEnd w:id="819"/>
      <w:r>
        <w:t xml:space="preserve">Table </w:t>
      </w:r>
      <w:fldSimple w:instr=" STYLEREF 2 \s ">
        <w:r>
          <w:rPr>
            <w:noProof/>
          </w:rPr>
          <w:t>4.22</w:t>
        </w:r>
      </w:fldSimple>
      <w:r>
        <w:t>.</w:t>
      </w:r>
      <w:fldSimple w:instr=" SEQ Table \* ARABIC \s 2 ">
        <w:r>
          <w:rPr>
            <w:noProof/>
          </w:rPr>
          <w:t>7</w:t>
        </w:r>
      </w:fldSimple>
      <w:r>
        <w:t xml:space="preserve"> Multiple Zone VAV Air-Handling Unit – Relief Damper Control with Return Fan, Direct Pressure Control, and Actuated Relief Dampers</w:t>
      </w:r>
      <w:bookmarkEnd w:id="820"/>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F00296" w14:paraId="530E8817"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3853EB5D" w14:textId="77777777" w:rsidR="00F00296" w:rsidRDefault="00F00296" w:rsidP="00654AFE">
            <w:pPr>
              <w:jc w:val="center"/>
            </w:pPr>
            <w:r>
              <w:t>#</w:t>
            </w:r>
          </w:p>
        </w:tc>
        <w:tc>
          <w:tcPr>
            <w:tcW w:w="3224" w:type="dxa"/>
            <w:vMerge w:val="restart"/>
          </w:tcPr>
          <w:p w14:paraId="067924E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70889A4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4392E3F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75405CA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412FA8B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5C6969D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5F8913BF"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6F87C786" w14:textId="77777777" w:rsidR="00F00296" w:rsidRDefault="00F00296" w:rsidP="00654AFE">
            <w:pPr>
              <w:jc w:val="center"/>
            </w:pPr>
          </w:p>
        </w:tc>
        <w:tc>
          <w:tcPr>
            <w:tcW w:w="3224" w:type="dxa"/>
            <w:vMerge/>
          </w:tcPr>
          <w:p w14:paraId="46FE527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25AEA9E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38B9A4E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44F796B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695DED27"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535FE8FA"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2179A9AC"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536EDFB5"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0DEABF3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8C75CEE" w14:textId="77777777" w:rsidR="00F00296" w:rsidRDefault="00F00296" w:rsidP="00C97003">
            <w:pPr>
              <w:pStyle w:val="ListParagraph"/>
              <w:numPr>
                <w:ilvl w:val="0"/>
                <w:numId w:val="34"/>
              </w:numPr>
              <w:ind w:left="0" w:firstLine="0"/>
            </w:pPr>
          </w:p>
        </w:tc>
        <w:tc>
          <w:tcPr>
            <w:tcW w:w="3224" w:type="dxa"/>
          </w:tcPr>
          <w:p w14:paraId="0344E8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Building Static Pressure Setpoint</w:t>
            </w:r>
          </w:p>
        </w:tc>
        <w:tc>
          <w:tcPr>
            <w:tcW w:w="1184" w:type="dxa"/>
          </w:tcPr>
          <w:p w14:paraId="0595B9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5BEFA3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136C46CF"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_Ref14242528 \w \h \d " " </w:instrText>
            </w:r>
            <w:r>
              <w:rPr>
                <w:rFonts w:ascii="Calibri" w:hAnsi="Calibri" w:cs="Calibri"/>
              </w:rPr>
            </w:r>
            <w:r>
              <w:rPr>
                <w:rFonts w:ascii="Calibri" w:hAnsi="Calibri" w:cs="Calibri"/>
              </w:rPr>
              <w:fldChar w:fldCharType="separate"/>
            </w:r>
            <w:r>
              <w:rPr>
                <w:rFonts w:ascii="Calibri" w:hAnsi="Calibri" w:cs="Calibri"/>
              </w:rPr>
              <w:t>4.22 I. 4</w:t>
            </w:r>
            <w:r>
              <w:rPr>
                <w:rFonts w:ascii="Calibri" w:hAnsi="Calibri" w:cs="Calibri"/>
              </w:rPr>
              <w:fldChar w:fldCharType="end"/>
            </w:r>
          </w:p>
        </w:tc>
        <w:tc>
          <w:tcPr>
            <w:tcW w:w="398" w:type="dxa"/>
          </w:tcPr>
          <w:p w14:paraId="3BE53F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4B2A2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40B7C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37A347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12C868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1B702AB" w14:textId="77777777" w:rsidR="00F00296" w:rsidRDefault="00F00296" w:rsidP="00C97003">
            <w:pPr>
              <w:pStyle w:val="ListParagraph"/>
              <w:numPr>
                <w:ilvl w:val="0"/>
                <w:numId w:val="34"/>
              </w:numPr>
              <w:ind w:left="0" w:firstLine="0"/>
            </w:pPr>
          </w:p>
        </w:tc>
        <w:tc>
          <w:tcPr>
            <w:tcW w:w="3224" w:type="dxa"/>
          </w:tcPr>
          <w:p w14:paraId="64EE11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Building SP Setpoint Loop</w:t>
            </w:r>
          </w:p>
        </w:tc>
        <w:tc>
          <w:tcPr>
            <w:tcW w:w="1184" w:type="dxa"/>
          </w:tcPr>
          <w:p w14:paraId="1C21F1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D3BC8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5980CA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_Ref14242528 \w \h \d " " </w:instrText>
            </w:r>
            <w:r>
              <w:rPr>
                <w:rFonts w:ascii="Calibri" w:hAnsi="Calibri" w:cs="Calibri"/>
              </w:rPr>
            </w:r>
            <w:r>
              <w:rPr>
                <w:rFonts w:ascii="Calibri" w:hAnsi="Calibri" w:cs="Calibri"/>
              </w:rPr>
              <w:fldChar w:fldCharType="separate"/>
            </w:r>
            <w:r>
              <w:rPr>
                <w:rFonts w:ascii="Calibri" w:hAnsi="Calibri" w:cs="Calibri"/>
              </w:rPr>
              <w:t>4.22 I. 4</w:t>
            </w:r>
            <w:r>
              <w:rPr>
                <w:rFonts w:ascii="Calibri" w:hAnsi="Calibri" w:cs="Calibri"/>
              </w:rPr>
              <w:fldChar w:fldCharType="end"/>
            </w:r>
          </w:p>
        </w:tc>
        <w:tc>
          <w:tcPr>
            <w:tcW w:w="398" w:type="dxa"/>
          </w:tcPr>
          <w:p w14:paraId="3CE2B3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002AD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61B4FA8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76FADE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E42B59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432B8A5" w14:textId="77777777" w:rsidR="00F00296" w:rsidRDefault="00F00296" w:rsidP="00C97003">
            <w:pPr>
              <w:pStyle w:val="ListParagraph"/>
              <w:numPr>
                <w:ilvl w:val="0"/>
                <w:numId w:val="34"/>
              </w:numPr>
              <w:ind w:left="0" w:firstLine="0"/>
            </w:pPr>
          </w:p>
        </w:tc>
        <w:tc>
          <w:tcPr>
            <w:tcW w:w="3224" w:type="dxa"/>
          </w:tcPr>
          <w:p w14:paraId="58E281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Building SP Setpoint Proportional Gain </w:t>
            </w:r>
          </w:p>
        </w:tc>
        <w:tc>
          <w:tcPr>
            <w:tcW w:w="1184" w:type="dxa"/>
          </w:tcPr>
          <w:p w14:paraId="049223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575F2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6" w:type="dxa"/>
          </w:tcPr>
          <w:p w14:paraId="48F195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76F935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19339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8136B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3C0D1D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No integral or derivative gain required.</w:t>
            </w:r>
          </w:p>
        </w:tc>
      </w:tr>
      <w:tr w:rsidR="00F00296" w14:paraId="18E3CA2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03D322E" w14:textId="77777777" w:rsidR="00F00296" w:rsidRDefault="00F00296" w:rsidP="00C97003">
            <w:pPr>
              <w:pStyle w:val="ListParagraph"/>
              <w:numPr>
                <w:ilvl w:val="0"/>
                <w:numId w:val="34"/>
              </w:numPr>
              <w:ind w:left="0" w:firstLine="0"/>
            </w:pPr>
          </w:p>
        </w:tc>
        <w:tc>
          <w:tcPr>
            <w:tcW w:w="3224" w:type="dxa"/>
          </w:tcPr>
          <w:p w14:paraId="06BADD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DP Setpoint</w:t>
            </w:r>
          </w:p>
        </w:tc>
        <w:tc>
          <w:tcPr>
            <w:tcW w:w="1184" w:type="dxa"/>
          </w:tcPr>
          <w:p w14:paraId="49DA4D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6DCAC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6" w:type="dxa"/>
          </w:tcPr>
          <w:p w14:paraId="6ACBD1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_Ref14243503 \w \h \d " " </w:instrText>
            </w:r>
            <w:r>
              <w:fldChar w:fldCharType="separate"/>
            </w:r>
            <w:r>
              <w:t>4.22 J. 2</w:t>
            </w:r>
            <w:r>
              <w:fldChar w:fldCharType="end"/>
            </w:r>
          </w:p>
        </w:tc>
        <w:tc>
          <w:tcPr>
            <w:tcW w:w="398" w:type="dxa"/>
          </w:tcPr>
          <w:p w14:paraId="2823BF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E7D291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29E17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25FDE9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0A89F40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5CF4036" w14:textId="77777777" w:rsidR="00F00296" w:rsidRDefault="00F00296" w:rsidP="00C97003">
            <w:pPr>
              <w:pStyle w:val="ListParagraph"/>
              <w:numPr>
                <w:ilvl w:val="0"/>
                <w:numId w:val="34"/>
              </w:numPr>
              <w:ind w:left="0" w:firstLine="0"/>
            </w:pPr>
          </w:p>
        </w:tc>
        <w:tc>
          <w:tcPr>
            <w:tcW w:w="3224" w:type="dxa"/>
          </w:tcPr>
          <w:p w14:paraId="2ADF56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DP Control-Loop</w:t>
            </w:r>
          </w:p>
        </w:tc>
        <w:tc>
          <w:tcPr>
            <w:tcW w:w="1184" w:type="dxa"/>
          </w:tcPr>
          <w:p w14:paraId="54F6C7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A6107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6" w:type="dxa"/>
          </w:tcPr>
          <w:p w14:paraId="1760CE0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_Ref14243503 \w \h \d " " </w:instrText>
            </w:r>
            <w:r>
              <w:fldChar w:fldCharType="separate"/>
            </w:r>
            <w:r>
              <w:t>4.22 J. 2</w:t>
            </w:r>
            <w:r>
              <w:fldChar w:fldCharType="end"/>
            </w:r>
          </w:p>
        </w:tc>
        <w:tc>
          <w:tcPr>
            <w:tcW w:w="398" w:type="dxa"/>
          </w:tcPr>
          <w:p w14:paraId="77CD25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42A779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3C39F8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16F686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4C5886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963D77B" w14:textId="77777777" w:rsidR="00F00296" w:rsidRDefault="00F00296" w:rsidP="00C97003">
            <w:pPr>
              <w:pStyle w:val="ListParagraph"/>
              <w:numPr>
                <w:ilvl w:val="0"/>
                <w:numId w:val="34"/>
              </w:numPr>
              <w:ind w:left="0" w:firstLine="0"/>
            </w:pPr>
          </w:p>
        </w:tc>
        <w:tc>
          <w:tcPr>
            <w:tcW w:w="3224" w:type="dxa"/>
          </w:tcPr>
          <w:p w14:paraId="364E7E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DP Proportional Gain</w:t>
            </w:r>
          </w:p>
        </w:tc>
        <w:tc>
          <w:tcPr>
            <w:tcW w:w="1184" w:type="dxa"/>
          </w:tcPr>
          <w:p w14:paraId="7C4C2F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1BFE02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6" w:type="dxa"/>
          </w:tcPr>
          <w:p w14:paraId="090765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7BCCD8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C93F4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31D279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2084E1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34BB4A0" w14:textId="77777777" w:rsidTr="00654AFE">
        <w:trPr>
          <w:cnfStyle w:val="000000010000" w:firstRow="0" w:lastRow="0" w:firstColumn="0" w:lastColumn="0" w:oddVBand="0" w:evenVBand="0" w:oddHBand="0" w:evenHBand="1"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55" w:type="dxa"/>
          </w:tcPr>
          <w:p w14:paraId="490E5099" w14:textId="77777777" w:rsidR="00F00296" w:rsidRDefault="00F00296" w:rsidP="00C97003">
            <w:pPr>
              <w:pStyle w:val="ListParagraph"/>
              <w:numPr>
                <w:ilvl w:val="0"/>
                <w:numId w:val="34"/>
              </w:numPr>
              <w:ind w:left="0" w:firstLine="0"/>
            </w:pPr>
          </w:p>
        </w:tc>
        <w:tc>
          <w:tcPr>
            <w:tcW w:w="3224" w:type="dxa"/>
          </w:tcPr>
          <w:p w14:paraId="4536E9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DP Integral Gain</w:t>
            </w:r>
          </w:p>
        </w:tc>
        <w:tc>
          <w:tcPr>
            <w:tcW w:w="1184" w:type="dxa"/>
          </w:tcPr>
          <w:p w14:paraId="66A7DCB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50CC1C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6" w:type="dxa"/>
          </w:tcPr>
          <w:p w14:paraId="416751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33B161C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701B0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6DAB7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1FABF7B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E52AB2A"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A5D22FC" w14:textId="77777777" w:rsidR="00F00296" w:rsidRDefault="00F00296" w:rsidP="00C97003">
            <w:pPr>
              <w:pStyle w:val="ListParagraph"/>
              <w:numPr>
                <w:ilvl w:val="0"/>
                <w:numId w:val="34"/>
              </w:numPr>
              <w:ind w:left="0" w:firstLine="0"/>
            </w:pPr>
          </w:p>
        </w:tc>
        <w:tc>
          <w:tcPr>
            <w:tcW w:w="3224" w:type="dxa"/>
          </w:tcPr>
          <w:p w14:paraId="5213F49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Return Fan DP Derivative Gain</w:t>
            </w:r>
          </w:p>
        </w:tc>
        <w:tc>
          <w:tcPr>
            <w:tcW w:w="1184" w:type="dxa"/>
          </w:tcPr>
          <w:p w14:paraId="629C076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16D592A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276" w:type="dxa"/>
          </w:tcPr>
          <w:p w14:paraId="1A67D10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1BCAFAD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507041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0935DB3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7227075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247D5A94" w14:textId="77777777" w:rsidR="00F00296" w:rsidRDefault="00F00296" w:rsidP="00F00296"/>
    <w:p w14:paraId="78089DF4" w14:textId="77777777" w:rsidR="00F00296" w:rsidRPr="00FC3F3D" w:rsidRDefault="00F00296" w:rsidP="00F00296">
      <w:pPr>
        <w:pStyle w:val="Caption"/>
      </w:pPr>
      <w:bookmarkStart w:id="822" w:name="_Toc14426232"/>
      <w:bookmarkStart w:id="823" w:name="HVAC_SOO_MZ_RF_FLOW_tab"/>
      <w:bookmarkEnd w:id="821"/>
      <w:r>
        <w:t xml:space="preserve">Table </w:t>
      </w:r>
      <w:fldSimple w:instr=" STYLEREF 2 \s ">
        <w:r>
          <w:rPr>
            <w:noProof/>
          </w:rPr>
          <w:t>4.22</w:t>
        </w:r>
      </w:fldSimple>
      <w:r>
        <w:t>.</w:t>
      </w:r>
      <w:fldSimple w:instr=" SEQ Table \* ARABIC \s 2 ">
        <w:r>
          <w:rPr>
            <w:noProof/>
          </w:rPr>
          <w:t>8</w:t>
        </w:r>
      </w:fldSimple>
      <w:r>
        <w:t xml:space="preserve"> Multiple Zone VAV Air-Handling Unit – Relief Damper Control with Return Fan, Airflow Tracking, and Actuated Relief Dampers</w:t>
      </w:r>
      <w:bookmarkEnd w:id="822"/>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F00296" w14:paraId="399ECE4F"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7DA090B3" w14:textId="77777777" w:rsidR="00F00296" w:rsidRDefault="00F00296" w:rsidP="00654AFE">
            <w:pPr>
              <w:jc w:val="center"/>
            </w:pPr>
            <w:r>
              <w:t>#</w:t>
            </w:r>
          </w:p>
        </w:tc>
        <w:tc>
          <w:tcPr>
            <w:tcW w:w="3224" w:type="dxa"/>
            <w:vMerge w:val="restart"/>
          </w:tcPr>
          <w:p w14:paraId="13DC14F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7D1E38C0"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0B740DD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7E43E71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0E0646F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21DD15E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782B0649"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1C5D82CB" w14:textId="77777777" w:rsidR="00F00296" w:rsidRDefault="00F00296" w:rsidP="00654AFE">
            <w:pPr>
              <w:jc w:val="center"/>
            </w:pPr>
          </w:p>
        </w:tc>
        <w:tc>
          <w:tcPr>
            <w:tcW w:w="3224" w:type="dxa"/>
            <w:vMerge/>
          </w:tcPr>
          <w:p w14:paraId="4A6F744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30CC62B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2BF3022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24A69AE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2691C971"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41E9C400"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40110692"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6835EF52"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0E3DD5F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59D1522" w14:textId="77777777" w:rsidR="00F00296" w:rsidRDefault="00F00296" w:rsidP="00C97003">
            <w:pPr>
              <w:pStyle w:val="ListParagraph"/>
              <w:numPr>
                <w:ilvl w:val="0"/>
                <w:numId w:val="35"/>
              </w:numPr>
              <w:ind w:left="0" w:firstLine="0"/>
            </w:pPr>
          </w:p>
        </w:tc>
        <w:tc>
          <w:tcPr>
            <w:tcW w:w="3224" w:type="dxa"/>
          </w:tcPr>
          <w:p w14:paraId="1640818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Airflow Setpoint</w:t>
            </w:r>
          </w:p>
        </w:tc>
        <w:tc>
          <w:tcPr>
            <w:tcW w:w="1184" w:type="dxa"/>
          </w:tcPr>
          <w:p w14:paraId="43B52E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8D8AD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4B7773B4"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_Ref14243287 \w \h \d " " </w:instrText>
            </w:r>
            <w:r>
              <w:rPr>
                <w:rFonts w:ascii="Calibri" w:hAnsi="Calibri" w:cs="Calibri"/>
              </w:rPr>
            </w:r>
            <w:r>
              <w:rPr>
                <w:rFonts w:ascii="Calibri" w:hAnsi="Calibri" w:cs="Calibri"/>
              </w:rPr>
              <w:fldChar w:fldCharType="separate"/>
            </w:r>
            <w:r>
              <w:rPr>
                <w:rFonts w:ascii="Calibri" w:hAnsi="Calibri" w:cs="Calibri"/>
              </w:rPr>
              <w:t>4.22 K. 2</w:t>
            </w:r>
            <w:r>
              <w:rPr>
                <w:rFonts w:ascii="Calibri" w:hAnsi="Calibri" w:cs="Calibri"/>
              </w:rPr>
              <w:fldChar w:fldCharType="end"/>
            </w:r>
          </w:p>
        </w:tc>
        <w:tc>
          <w:tcPr>
            <w:tcW w:w="398" w:type="dxa"/>
          </w:tcPr>
          <w:p w14:paraId="409EA5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14487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5D0D13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59B4F5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507021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545CB67" w14:textId="77777777" w:rsidR="00F00296" w:rsidRDefault="00F00296" w:rsidP="00C97003">
            <w:pPr>
              <w:pStyle w:val="ListParagraph"/>
              <w:numPr>
                <w:ilvl w:val="0"/>
                <w:numId w:val="35"/>
              </w:numPr>
              <w:ind w:left="0" w:firstLine="0"/>
            </w:pPr>
          </w:p>
        </w:tc>
        <w:tc>
          <w:tcPr>
            <w:tcW w:w="3224" w:type="dxa"/>
          </w:tcPr>
          <w:p w14:paraId="11991F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Airflow Control-Loop</w:t>
            </w:r>
          </w:p>
        </w:tc>
        <w:tc>
          <w:tcPr>
            <w:tcW w:w="1184" w:type="dxa"/>
          </w:tcPr>
          <w:p w14:paraId="3A59B5A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E99DC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0FB37D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_Ref14243287 \w \h \d " " </w:instrText>
            </w:r>
            <w:r>
              <w:rPr>
                <w:rFonts w:ascii="Calibri" w:hAnsi="Calibri" w:cs="Calibri"/>
              </w:rPr>
            </w:r>
            <w:r>
              <w:rPr>
                <w:rFonts w:ascii="Calibri" w:hAnsi="Calibri" w:cs="Calibri"/>
              </w:rPr>
              <w:fldChar w:fldCharType="separate"/>
            </w:r>
            <w:r>
              <w:rPr>
                <w:rFonts w:ascii="Calibri" w:hAnsi="Calibri" w:cs="Calibri"/>
              </w:rPr>
              <w:t>4.22 K. 2</w:t>
            </w:r>
            <w:r>
              <w:rPr>
                <w:rFonts w:ascii="Calibri" w:hAnsi="Calibri" w:cs="Calibri"/>
              </w:rPr>
              <w:fldChar w:fldCharType="end"/>
            </w:r>
          </w:p>
        </w:tc>
        <w:tc>
          <w:tcPr>
            <w:tcW w:w="398" w:type="dxa"/>
          </w:tcPr>
          <w:p w14:paraId="73E7B72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B6AEE7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704B69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181D3F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15D51D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8E75E47" w14:textId="77777777" w:rsidR="00F00296" w:rsidRDefault="00F00296" w:rsidP="00C97003">
            <w:pPr>
              <w:pStyle w:val="ListParagraph"/>
              <w:numPr>
                <w:ilvl w:val="0"/>
                <w:numId w:val="35"/>
              </w:numPr>
              <w:ind w:left="0" w:firstLine="0"/>
            </w:pPr>
          </w:p>
        </w:tc>
        <w:tc>
          <w:tcPr>
            <w:tcW w:w="3224" w:type="dxa"/>
          </w:tcPr>
          <w:p w14:paraId="0F18BF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Airflow Proportional Gain</w:t>
            </w:r>
          </w:p>
        </w:tc>
        <w:tc>
          <w:tcPr>
            <w:tcW w:w="1184" w:type="dxa"/>
          </w:tcPr>
          <w:p w14:paraId="437D5F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3BB854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6" w:type="dxa"/>
          </w:tcPr>
          <w:p w14:paraId="298229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0182B7F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ED828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5A95C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1D5B44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C854D8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419A2CD" w14:textId="77777777" w:rsidR="00F00296" w:rsidRDefault="00F00296" w:rsidP="00C97003">
            <w:pPr>
              <w:pStyle w:val="ListParagraph"/>
              <w:numPr>
                <w:ilvl w:val="0"/>
                <w:numId w:val="35"/>
              </w:numPr>
              <w:ind w:left="0" w:firstLine="0"/>
            </w:pPr>
          </w:p>
        </w:tc>
        <w:tc>
          <w:tcPr>
            <w:tcW w:w="3224" w:type="dxa"/>
          </w:tcPr>
          <w:p w14:paraId="66874D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Airflow Integral Gain</w:t>
            </w:r>
          </w:p>
        </w:tc>
        <w:tc>
          <w:tcPr>
            <w:tcW w:w="1184" w:type="dxa"/>
          </w:tcPr>
          <w:p w14:paraId="6FBB5F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02507A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6474B6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6C7FD6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F452D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BE9152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57DE76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3BD8C4B"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0FCB977" w14:textId="77777777" w:rsidR="00F00296" w:rsidRDefault="00F00296" w:rsidP="00C97003">
            <w:pPr>
              <w:pStyle w:val="ListParagraph"/>
              <w:numPr>
                <w:ilvl w:val="0"/>
                <w:numId w:val="35"/>
              </w:numPr>
              <w:ind w:left="0" w:firstLine="0"/>
            </w:pPr>
          </w:p>
        </w:tc>
        <w:tc>
          <w:tcPr>
            <w:tcW w:w="3224" w:type="dxa"/>
          </w:tcPr>
          <w:p w14:paraId="2A64009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Return Fan Airflow Derivative Gain</w:t>
            </w:r>
          </w:p>
        </w:tc>
        <w:tc>
          <w:tcPr>
            <w:tcW w:w="1184" w:type="dxa"/>
          </w:tcPr>
          <w:p w14:paraId="597886F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7FDD815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w:t>
            </w:r>
          </w:p>
        </w:tc>
        <w:tc>
          <w:tcPr>
            <w:tcW w:w="1276" w:type="dxa"/>
          </w:tcPr>
          <w:p w14:paraId="6FB81D3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0545470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DC3C4F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A68329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3A6A86A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bookmarkEnd w:id="823"/>
    <w:p w14:paraId="39BBCCDF" w14:textId="77777777" w:rsidR="00F00296" w:rsidRDefault="00F00296" w:rsidP="00F00296">
      <w:pPr>
        <w:pStyle w:val="List11A"/>
        <w:outlineLvl w:val="9"/>
      </w:pPr>
      <w:r>
        <w:t>Supply Fan Control</w:t>
      </w:r>
    </w:p>
    <w:p w14:paraId="74AF669E" w14:textId="77777777" w:rsidR="00F00296" w:rsidRDefault="00F00296" w:rsidP="00F00296">
      <w:pPr>
        <w:pStyle w:val="List11A2"/>
      </w:pPr>
      <w:r>
        <w:t>Supply Fan Start/Stop</w:t>
      </w:r>
    </w:p>
    <w:p w14:paraId="0800B2EA" w14:textId="77777777" w:rsidR="00F00296" w:rsidRDefault="00F00296" w:rsidP="00F00296">
      <w:pPr>
        <w:pStyle w:val="List11A2b"/>
      </w:pPr>
      <w:r>
        <w:lastRenderedPageBreak/>
        <w:t>Supply fan shall run when system is in the cooldown mode, setup mode, or occupied mode.</w:t>
      </w:r>
    </w:p>
    <w:p w14:paraId="1DDC63B2" w14:textId="77777777" w:rsidR="00F00296" w:rsidRDefault="00F00296" w:rsidP="00F00296">
      <w:pPr>
        <w:pStyle w:val="List11A2b"/>
      </w:pPr>
      <w:r>
        <w:t>If there are any VAV-reheat boxes on perimeter zone, supply fan shall also run when system is in setback mode or warm-up mode (i.e., all modes except unoccupied).</w:t>
      </w:r>
    </w:p>
    <w:p w14:paraId="2AE96F58" w14:textId="77777777" w:rsidR="00F00296" w:rsidRDefault="00F00296" w:rsidP="00F00296">
      <w:pPr>
        <w:pStyle w:val="ContractorBox"/>
      </w:pPr>
      <w:r>
        <w:t>Delete the following paragraph if the air-handler serves dual-duct boxes that do not have hot-duct inlet airflow sensors, i.e., those that have only a box discharge airflow sensor. This paragraph may also be deleted if there is a supply air flow monitoring station (AFMS).</w:t>
      </w:r>
    </w:p>
    <w:p w14:paraId="586147FA" w14:textId="77777777" w:rsidR="00F00296" w:rsidRDefault="00F00296" w:rsidP="00F00296">
      <w:pPr>
        <w:pStyle w:val="List11A2b"/>
      </w:pPr>
      <w:bookmarkStart w:id="824" w:name="_Ref14188088"/>
      <w:r>
        <w:t>Totalize current airflow rate from VAV boxes to a software point Vps.</w:t>
      </w:r>
      <w:bookmarkEnd w:id="824"/>
      <w:r>
        <w:t xml:space="preserve"> </w:t>
      </w:r>
    </w:p>
    <w:p w14:paraId="271326D3" w14:textId="77777777" w:rsidR="00F00296" w:rsidRDefault="00F00296" w:rsidP="00F00296">
      <w:pPr>
        <w:pStyle w:val="ContextBox"/>
      </w:pPr>
      <w:r>
        <w:t>VAV box airflow rates are summed to obtain overall supply air rate without the need for an airflow measuring station (AFMS) at the air-handler discharge. This is used for ventilation rate calculations and may also be used for display and diagnostics.</w:t>
      </w:r>
    </w:p>
    <w:p w14:paraId="24C540CC" w14:textId="77777777" w:rsidR="00F00296" w:rsidRDefault="00F00296" w:rsidP="00F00296">
      <w:pPr>
        <w:pStyle w:val="List11A2"/>
      </w:pPr>
      <w:r>
        <w:t>Static Pressure Set-Point Reset</w:t>
      </w:r>
    </w:p>
    <w:p w14:paraId="3E53AB46" w14:textId="77777777" w:rsidR="00F00296" w:rsidRDefault="00F00296" w:rsidP="00F00296">
      <w:pPr>
        <w:pStyle w:val="List11A2b"/>
      </w:pPr>
      <w:bookmarkStart w:id="825" w:name="_Ref14188201"/>
      <w:r w:rsidRPr="00CE5D3A">
        <w:t xml:space="preserve">Static pressure set point. Set point shall be reset using T&amp;R logic (see Section </w:t>
      </w:r>
      <w:r w:rsidRPr="00CE5D3A">
        <w:fldChar w:fldCharType="begin"/>
      </w:r>
      <w:r w:rsidRPr="00CE5D3A">
        <w:instrText xml:space="preserve"> REF _Ref12445043 \w \h \d " " </w:instrText>
      </w:r>
      <w:r w:rsidRPr="00CE5D3A">
        <w:fldChar w:fldCharType="separate"/>
      </w:r>
      <w:r>
        <w:t>4.7 N</w:t>
      </w:r>
      <w:r w:rsidRPr="00CE5D3A">
        <w:fldChar w:fldCharType="end"/>
      </w:r>
      <w:r w:rsidRPr="00CE5D3A">
        <w:t xml:space="preserve">) </w:t>
      </w:r>
      <w:r>
        <w:t xml:space="preserve">using the parameters shown in </w:t>
      </w:r>
      <w:r>
        <w:fldChar w:fldCharType="begin"/>
      </w:r>
      <w:r>
        <w:instrText xml:space="preserve"> REF _Ref12624589 \h </w:instrText>
      </w:r>
      <w:r>
        <w:fldChar w:fldCharType="separate"/>
      </w:r>
      <w:r>
        <w:t xml:space="preserve">Table </w:t>
      </w:r>
      <w:r>
        <w:rPr>
          <w:noProof/>
        </w:rPr>
        <w:t>4.22</w:t>
      </w:r>
      <w:r>
        <w:t>.</w:t>
      </w:r>
      <w:r>
        <w:rPr>
          <w:noProof/>
        </w:rPr>
        <w:t>9</w:t>
      </w:r>
      <w:r>
        <w:fldChar w:fldCharType="end"/>
      </w:r>
      <w:r>
        <w:t xml:space="preserve">. The T&amp;R reset parameters in </w:t>
      </w:r>
      <w:r>
        <w:fldChar w:fldCharType="begin"/>
      </w:r>
      <w:r>
        <w:instrText xml:space="preserve"> REF _Ref12624589 \h </w:instrText>
      </w:r>
      <w:r>
        <w:fldChar w:fldCharType="separate"/>
      </w:r>
      <w:r>
        <w:t xml:space="preserve">Table </w:t>
      </w:r>
      <w:r>
        <w:rPr>
          <w:noProof/>
        </w:rPr>
        <w:t>4.22</w:t>
      </w:r>
      <w:r>
        <w:t>.</w:t>
      </w:r>
      <w:r>
        <w:rPr>
          <w:noProof/>
        </w:rPr>
        <w:t>9</w:t>
      </w:r>
      <w:r>
        <w:fldChar w:fldCharType="end"/>
      </w:r>
      <w:r>
        <w:t xml:space="preserve"> are suggested as a starting point; they will most likely require adjustment during the commissioning/tuning phase.</w:t>
      </w:r>
      <w:bookmarkEnd w:id="825"/>
    </w:p>
    <w:p w14:paraId="2ADE7C1D" w14:textId="77777777" w:rsidR="00F00296" w:rsidRDefault="00F00296" w:rsidP="00F00296">
      <w:pPr>
        <w:pStyle w:val="Caption"/>
      </w:pPr>
      <w:bookmarkStart w:id="826" w:name="_Ref12624589"/>
      <w:bookmarkStart w:id="827" w:name="_Toc14426233"/>
      <w:r>
        <w:t xml:space="preserve">Table </w:t>
      </w:r>
      <w:fldSimple w:instr=" STYLEREF 2 \s ">
        <w:r>
          <w:rPr>
            <w:noProof/>
          </w:rPr>
          <w:t>4.22</w:t>
        </w:r>
      </w:fldSimple>
      <w:r>
        <w:t>.</w:t>
      </w:r>
      <w:fldSimple w:instr=" SEQ Table \* ARABIC \s 2 ">
        <w:r>
          <w:rPr>
            <w:noProof/>
          </w:rPr>
          <w:t>9</w:t>
        </w:r>
      </w:fldSimple>
      <w:bookmarkEnd w:id="826"/>
      <w:r>
        <w:t>: Trim &amp; Response Variables – Multi-Zone VAV Static Pressure Reset</w:t>
      </w:r>
      <w:bookmarkEnd w:id="827"/>
    </w:p>
    <w:tbl>
      <w:tblPr>
        <w:tblStyle w:val="ASHRAEGuideline36"/>
        <w:tblW w:w="0" w:type="auto"/>
        <w:tblLook w:val="04A0" w:firstRow="1" w:lastRow="0" w:firstColumn="1" w:lastColumn="0" w:noHBand="0" w:noVBand="1"/>
      </w:tblPr>
      <w:tblGrid>
        <w:gridCol w:w="1255"/>
        <w:gridCol w:w="5315"/>
        <w:gridCol w:w="2070"/>
      </w:tblGrid>
      <w:tr w:rsidR="00F00296" w14:paraId="09AA3EF7"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44C3CA7" w14:textId="77777777" w:rsidR="00F00296" w:rsidRPr="006158E8" w:rsidRDefault="00F00296" w:rsidP="00654AFE">
            <w:pPr>
              <w:rPr>
                <w:bCs/>
              </w:rPr>
            </w:pPr>
            <w:r w:rsidRPr="006158E8">
              <w:rPr>
                <w:bCs/>
              </w:rPr>
              <w:t>Variable</w:t>
            </w:r>
          </w:p>
        </w:tc>
        <w:tc>
          <w:tcPr>
            <w:tcW w:w="5315" w:type="dxa"/>
          </w:tcPr>
          <w:p w14:paraId="6BBF9D85" w14:textId="77777777" w:rsidR="00F00296" w:rsidRPr="006158E8" w:rsidRDefault="00F00296" w:rsidP="00654AFE">
            <w:pPr>
              <w:cnfStyle w:val="100000000000" w:firstRow="1" w:lastRow="0" w:firstColumn="0" w:lastColumn="0" w:oddVBand="0" w:evenVBand="0" w:oddHBand="0" w:evenHBand="0" w:firstRowFirstColumn="0" w:firstRowLastColumn="0" w:lastRowFirstColumn="0" w:lastRowLastColumn="0"/>
              <w:rPr>
                <w:bCs/>
              </w:rPr>
            </w:pPr>
            <w:r w:rsidRPr="006158E8">
              <w:t>Definition</w:t>
            </w:r>
          </w:p>
        </w:tc>
        <w:tc>
          <w:tcPr>
            <w:tcW w:w="2070" w:type="dxa"/>
          </w:tcPr>
          <w:p w14:paraId="310AE2C4" w14:textId="77777777" w:rsidR="00F00296" w:rsidRPr="006158E8" w:rsidRDefault="00F00296" w:rsidP="00654AFE">
            <w:pPr>
              <w:cnfStyle w:val="100000000000" w:firstRow="1" w:lastRow="0" w:firstColumn="0" w:lastColumn="0" w:oddVBand="0" w:evenVBand="0" w:oddHBand="0" w:evenHBand="0" w:firstRowFirstColumn="0" w:firstRowLastColumn="0" w:lastRowFirstColumn="0" w:lastRowLastColumn="0"/>
              <w:rPr>
                <w:bCs/>
              </w:rPr>
            </w:pPr>
            <w:r w:rsidRPr="006158E8">
              <w:rPr>
                <w:bCs/>
              </w:rPr>
              <w:t>Sample Values</w:t>
            </w:r>
          </w:p>
        </w:tc>
      </w:tr>
      <w:tr w:rsidR="00F00296" w14:paraId="0A4A10C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33E4153" w14:textId="77777777" w:rsidR="00F00296" w:rsidRDefault="00F00296" w:rsidP="00654AFE">
            <w:r>
              <w:t>Device</w:t>
            </w:r>
          </w:p>
        </w:tc>
        <w:tc>
          <w:tcPr>
            <w:tcW w:w="5315" w:type="dxa"/>
          </w:tcPr>
          <w:p w14:paraId="665D04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Associated Device</w:t>
            </w:r>
          </w:p>
        </w:tc>
        <w:tc>
          <w:tcPr>
            <w:tcW w:w="2070" w:type="dxa"/>
          </w:tcPr>
          <w:p w14:paraId="198E7C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Fan</w:t>
            </w:r>
          </w:p>
        </w:tc>
      </w:tr>
      <w:tr w:rsidR="00F00296" w14:paraId="6ACCB48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672DF43" w14:textId="77777777" w:rsidR="00F00296" w:rsidRDefault="00F00296" w:rsidP="00654AFE">
            <w:r>
              <w:t>SP0</w:t>
            </w:r>
          </w:p>
        </w:tc>
        <w:tc>
          <w:tcPr>
            <w:tcW w:w="5315" w:type="dxa"/>
          </w:tcPr>
          <w:p w14:paraId="0FEBEA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Initial T&amp;R set point</w:t>
            </w:r>
          </w:p>
        </w:tc>
        <w:tc>
          <w:tcPr>
            <w:tcW w:w="2070" w:type="dxa"/>
          </w:tcPr>
          <w:p w14:paraId="68A05AE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0.5 in. of water</w:t>
            </w:r>
          </w:p>
        </w:tc>
      </w:tr>
      <w:tr w:rsidR="00F00296" w14:paraId="0F32573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A3659A3" w14:textId="77777777" w:rsidR="00F00296" w:rsidRDefault="00F00296" w:rsidP="00654AFE">
            <w:r>
              <w:t>SPmin</w:t>
            </w:r>
          </w:p>
        </w:tc>
        <w:tc>
          <w:tcPr>
            <w:tcW w:w="5315" w:type="dxa"/>
          </w:tcPr>
          <w:p w14:paraId="22199D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Minimum allowed T&amp;R set point</w:t>
            </w:r>
          </w:p>
        </w:tc>
        <w:tc>
          <w:tcPr>
            <w:tcW w:w="2070" w:type="dxa"/>
          </w:tcPr>
          <w:p w14:paraId="4BC993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0.1 in. of water</w:t>
            </w:r>
          </w:p>
        </w:tc>
      </w:tr>
      <w:tr w:rsidR="00F00296" w14:paraId="1456A95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949BCBE" w14:textId="77777777" w:rsidR="00F00296" w:rsidRDefault="00F00296" w:rsidP="00654AFE">
            <w:r>
              <w:t>SPmax</w:t>
            </w:r>
          </w:p>
        </w:tc>
        <w:tc>
          <w:tcPr>
            <w:tcW w:w="5315" w:type="dxa"/>
          </w:tcPr>
          <w:p w14:paraId="3CDA88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Maximum allowed T&amp;R set point</w:t>
            </w:r>
          </w:p>
        </w:tc>
        <w:tc>
          <w:tcPr>
            <w:tcW w:w="2070" w:type="dxa"/>
          </w:tcPr>
          <w:p w14:paraId="26C5FB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6158E8">
              <w:t xml:space="preserve">Max_DSP </w:t>
            </w:r>
            <w:r>
              <w:rPr>
                <w:color w:val="BFBFBF" w:themeColor="background1" w:themeShade="BF"/>
              </w:rPr>
              <w:t>(~1.5 iwc)</w:t>
            </w:r>
          </w:p>
        </w:tc>
      </w:tr>
      <w:tr w:rsidR="00F00296" w14:paraId="7F65EEB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BAA82B5" w14:textId="77777777" w:rsidR="00F00296" w:rsidRDefault="00F00296" w:rsidP="00654AFE">
            <w:r>
              <w:t>Td</w:t>
            </w:r>
          </w:p>
        </w:tc>
        <w:tc>
          <w:tcPr>
            <w:tcW w:w="5315" w:type="dxa"/>
          </w:tcPr>
          <w:p w14:paraId="3765446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Delay timer</w:t>
            </w:r>
          </w:p>
        </w:tc>
        <w:tc>
          <w:tcPr>
            <w:tcW w:w="2070" w:type="dxa"/>
          </w:tcPr>
          <w:p w14:paraId="42FD02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 minutes</w:t>
            </w:r>
          </w:p>
        </w:tc>
      </w:tr>
      <w:tr w:rsidR="00F00296" w14:paraId="6EC0B4A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4842AFE" w14:textId="77777777" w:rsidR="00F00296" w:rsidRDefault="00F00296" w:rsidP="00654AFE">
            <w:r>
              <w:t>T</w:t>
            </w:r>
          </w:p>
        </w:tc>
        <w:tc>
          <w:tcPr>
            <w:tcW w:w="5315" w:type="dxa"/>
          </w:tcPr>
          <w:p w14:paraId="5D7208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Time step</w:t>
            </w:r>
          </w:p>
        </w:tc>
        <w:tc>
          <w:tcPr>
            <w:tcW w:w="2070" w:type="dxa"/>
          </w:tcPr>
          <w:p w14:paraId="7ABAE3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5 minutes</w:t>
            </w:r>
          </w:p>
        </w:tc>
      </w:tr>
      <w:tr w:rsidR="00F00296" w14:paraId="2DE2378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1E09FB9" w14:textId="77777777" w:rsidR="00F00296" w:rsidRDefault="00F00296" w:rsidP="00654AFE">
            <w:r>
              <w:t>I</w:t>
            </w:r>
          </w:p>
        </w:tc>
        <w:tc>
          <w:tcPr>
            <w:tcW w:w="5315" w:type="dxa"/>
          </w:tcPr>
          <w:p w14:paraId="515C69A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Number of ignored requests</w:t>
            </w:r>
          </w:p>
        </w:tc>
        <w:tc>
          <w:tcPr>
            <w:tcW w:w="2070" w:type="dxa"/>
          </w:tcPr>
          <w:p w14:paraId="614EFA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r>
      <w:tr w:rsidR="00F00296" w14:paraId="27A01AC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A78C8D9" w14:textId="77777777" w:rsidR="00F00296" w:rsidRDefault="00F00296" w:rsidP="00654AFE">
            <w:r>
              <w:t>R</w:t>
            </w:r>
          </w:p>
        </w:tc>
        <w:tc>
          <w:tcPr>
            <w:tcW w:w="5315" w:type="dxa"/>
          </w:tcPr>
          <w:p w14:paraId="66BE1D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Number of requests from downstream devices</w:t>
            </w:r>
          </w:p>
        </w:tc>
        <w:tc>
          <w:tcPr>
            <w:tcW w:w="2070" w:type="dxa"/>
          </w:tcPr>
          <w:p w14:paraId="2679BEF9" w14:textId="77777777" w:rsidR="00F00296" w:rsidRPr="00DF5623" w:rsidRDefault="00F00296" w:rsidP="00654AFE">
            <w:pPr>
              <w:cnfStyle w:val="000000010000" w:firstRow="0" w:lastRow="0" w:firstColumn="0" w:lastColumn="0" w:oddVBand="0" w:evenVBand="0" w:oddHBand="0" w:evenHBand="1" w:firstRowFirstColumn="0" w:firstRowLastColumn="0" w:lastRowFirstColumn="0" w:lastRowLastColumn="0"/>
              <w:rPr>
                <w:color w:val="D9D9D9" w:themeColor="background1" w:themeShade="D9"/>
              </w:rPr>
            </w:pPr>
            <w:r w:rsidRPr="00DF5623">
              <w:rPr>
                <w:color w:val="BFBFBF" w:themeColor="background1" w:themeShade="BF"/>
              </w:rPr>
              <w:t>(sum)</w:t>
            </w:r>
          </w:p>
        </w:tc>
      </w:tr>
      <w:tr w:rsidR="00F00296" w14:paraId="4EB8DD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430AA66" w14:textId="77777777" w:rsidR="00F00296" w:rsidRDefault="00F00296" w:rsidP="00654AFE">
            <w:r>
              <w:t>SPtrim</w:t>
            </w:r>
          </w:p>
        </w:tc>
        <w:tc>
          <w:tcPr>
            <w:tcW w:w="5315" w:type="dxa"/>
          </w:tcPr>
          <w:p w14:paraId="1A05DDE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T&amp;R set point trim amount (devices are satisfied)</w:t>
            </w:r>
          </w:p>
        </w:tc>
        <w:tc>
          <w:tcPr>
            <w:tcW w:w="2070" w:type="dxa"/>
          </w:tcPr>
          <w:p w14:paraId="6E1FA2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-0.05 in. of water</w:t>
            </w:r>
          </w:p>
        </w:tc>
      </w:tr>
      <w:tr w:rsidR="00F00296" w14:paraId="30CFA43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5237938" w14:textId="77777777" w:rsidR="00F00296" w:rsidRDefault="00F00296" w:rsidP="00654AFE">
            <w:r>
              <w:t>SPres</w:t>
            </w:r>
          </w:p>
        </w:tc>
        <w:tc>
          <w:tcPr>
            <w:tcW w:w="5315" w:type="dxa"/>
          </w:tcPr>
          <w:p w14:paraId="5CEE13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T&amp;R set point response amount (devices are unsatisfied)</w:t>
            </w:r>
          </w:p>
        </w:tc>
        <w:tc>
          <w:tcPr>
            <w:tcW w:w="2070" w:type="dxa"/>
          </w:tcPr>
          <w:p w14:paraId="3468BAB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+0.06 in. of water</w:t>
            </w:r>
          </w:p>
        </w:tc>
      </w:tr>
      <w:tr w:rsidR="00F00296" w14:paraId="7EA4363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8DCCD58" w14:textId="77777777" w:rsidR="00F00296" w:rsidRDefault="00F00296" w:rsidP="00654AFE">
            <w:r>
              <w:t>SPrex-max</w:t>
            </w:r>
          </w:p>
        </w:tc>
        <w:tc>
          <w:tcPr>
            <w:tcW w:w="5315" w:type="dxa"/>
          </w:tcPr>
          <w:p w14:paraId="39BE75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T&amp;R set point response amount per time step</w:t>
            </w:r>
          </w:p>
        </w:tc>
        <w:tc>
          <w:tcPr>
            <w:tcW w:w="2070" w:type="dxa"/>
          </w:tcPr>
          <w:p w14:paraId="5AA4C8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+0.13 in. of water</w:t>
            </w:r>
          </w:p>
        </w:tc>
      </w:tr>
    </w:tbl>
    <w:p w14:paraId="7CBFCCF0" w14:textId="77777777" w:rsidR="00F00296" w:rsidRDefault="00F00296" w:rsidP="00F00296"/>
    <w:p w14:paraId="65261CFB" w14:textId="77777777" w:rsidR="00F00296" w:rsidRDefault="00F00296" w:rsidP="00F00296">
      <w:pPr>
        <w:pStyle w:val="List11A2"/>
      </w:pPr>
      <w:r>
        <w:t>Static Pressure Control</w:t>
      </w:r>
    </w:p>
    <w:p w14:paraId="0232A486" w14:textId="77777777" w:rsidR="00F00296" w:rsidRDefault="00F00296" w:rsidP="00F00296">
      <w:pPr>
        <w:pStyle w:val="List11A2b"/>
      </w:pPr>
      <w:r>
        <w:t>Supply fan speed is controlled to maintain DSP at set point when the fan is proven ON. Where the zone groups served by the system are small, provide multiple sets of gains that are used in the control loop as a function of a load indicator (such as supply-fan airflow rate, the area of the zone groups that are occupied, etc.).</w:t>
      </w:r>
    </w:p>
    <w:p w14:paraId="6BDE6C43" w14:textId="77777777" w:rsidR="00F00296" w:rsidRDefault="00F00296" w:rsidP="00F00296">
      <w:pPr>
        <w:pStyle w:val="ContextBox"/>
      </w:pPr>
      <w:r>
        <w:t xml:space="preserve">High-pressure trips may occur if all VAV boxes are closed (as in unoccupied mode) or if fire/smoke dampers are closed (in some fire/smoke damper (FSD) designs, the dampers are interlocked to the fan </w:t>
      </w:r>
      <w:r>
        <w:lastRenderedPageBreak/>
        <w:t>status rather than being controlled by smoke detectors). Multiple sets of gains are used to provide control loop stability as system characteristics change.</w:t>
      </w:r>
    </w:p>
    <w:p w14:paraId="4EEC4066" w14:textId="77777777" w:rsidR="00F00296" w:rsidRDefault="00F00296" w:rsidP="00F00296">
      <w:pPr>
        <w:pStyle w:val="List11A"/>
        <w:outlineLvl w:val="9"/>
      </w:pPr>
      <w:bookmarkStart w:id="828" w:name="_Ref12456242"/>
      <w:r>
        <w:t>Supply Air Temperature Control</w:t>
      </w:r>
      <w:bookmarkEnd w:id="828"/>
    </w:p>
    <w:p w14:paraId="586F75C6" w14:textId="77777777" w:rsidR="00F00296" w:rsidRDefault="00F00296" w:rsidP="00F00296">
      <w:pPr>
        <w:pStyle w:val="List11A2"/>
      </w:pPr>
      <w:r>
        <w:t>Control loop is enabled when the supply air fan is proven ON, and disabled and output set to deadband (no heating, minimum economizer) otherwise.</w:t>
      </w:r>
    </w:p>
    <w:p w14:paraId="47061C46" w14:textId="77777777" w:rsidR="00F00296" w:rsidRDefault="00F00296" w:rsidP="00F00296">
      <w:pPr>
        <w:pStyle w:val="List11A2"/>
      </w:pPr>
      <w:bookmarkStart w:id="829" w:name="_Ref14188783"/>
      <w:r>
        <w:t>Supply Air Temperature Set Point</w:t>
      </w:r>
      <w:bookmarkEnd w:id="829"/>
    </w:p>
    <w:p w14:paraId="5077801F" w14:textId="77777777" w:rsidR="00F00296" w:rsidRDefault="00F00296" w:rsidP="00F00296">
      <w:pPr>
        <w:pStyle w:val="ContextBox"/>
      </w:pPr>
      <w:r>
        <w:t xml:space="preserve">The default range of outdoor air temperatures [21°C (70°F –16°C (60°F)] used to reset the occupied mode SAT set point was chosen to maximize economizer hours. It may be preferable to use a lower range of OATs (e.g., 65°F – 55°F]) to minimize fan energy if </w:t>
      </w:r>
    </w:p>
    <w:p w14:paraId="137B052C" w14:textId="77777777" w:rsidR="00F00296" w:rsidRDefault="00F00296" w:rsidP="00F00296">
      <w:pPr>
        <w:pStyle w:val="ContextBox"/>
      </w:pPr>
      <w:r>
        <w:t>• there is a 24/7 chiller plant that is running anyway;</w:t>
      </w:r>
    </w:p>
    <w:p w14:paraId="71822FA4" w14:textId="77777777" w:rsidR="00F00296" w:rsidRDefault="00F00296" w:rsidP="00F00296">
      <w:pPr>
        <w:pStyle w:val="ContextBox"/>
      </w:pPr>
      <w:r>
        <w:t>• reheat is minimized, as in a VAV dual-fan dual-duct system, or</w:t>
      </w:r>
    </w:p>
    <w:p w14:paraId="2A6A8B6F" w14:textId="77777777" w:rsidR="00F00296" w:rsidRDefault="00F00296" w:rsidP="00F00296">
      <w:pPr>
        <w:pStyle w:val="ContextBox"/>
      </w:pPr>
      <w:r>
        <w:t>• the climate severely limits the number of available economizer hours.</w:t>
      </w:r>
    </w:p>
    <w:p w14:paraId="5473E7AE" w14:textId="77777777" w:rsidR="00F00296" w:rsidRDefault="00F00296" w:rsidP="00F00296">
      <w:pPr>
        <w:pStyle w:val="ContextBox"/>
      </w:pPr>
      <w:r>
        <w:t>If using this logic, the engineer should oversize interior zones and rooms with high cooling loads (design them to be satisfied by the warmest SAT) so these zones do not drive the T&amp;R block to the minimum SAT set point.</w:t>
      </w:r>
    </w:p>
    <w:p w14:paraId="7D8BED8D" w14:textId="77777777" w:rsidR="00F00296" w:rsidRDefault="00F00296" w:rsidP="00F00296">
      <w:pPr>
        <w:pStyle w:val="List11A2b"/>
      </w:pPr>
      <w:r>
        <w:t xml:space="preserve">See Section </w:t>
      </w:r>
      <w:r>
        <w:fldChar w:fldCharType="begin"/>
      </w:r>
      <w:r>
        <w:instrText xml:space="preserve"> REF _Ref13655095 \w \h \d " " </w:instrText>
      </w:r>
      <w:r>
        <w:fldChar w:fldCharType="separate"/>
      </w:r>
      <w:r>
        <w:t>4.5 D. 1</w:t>
      </w:r>
      <w:r>
        <w:fldChar w:fldCharType="end"/>
      </w:r>
      <w:r>
        <w:t xml:space="preserve"> for Min_ClgSAT, Max_ClgSAT, OAT_Min, and OAT_Max set points.</w:t>
      </w:r>
    </w:p>
    <w:p w14:paraId="7C253746" w14:textId="77777777" w:rsidR="00F00296" w:rsidRDefault="00F00296" w:rsidP="00F00296">
      <w:pPr>
        <w:pStyle w:val="ContextBox"/>
      </w:pPr>
      <w:r>
        <w:t xml:space="preserve">During occupied mode and setup mode, set point shall be reset from Min_ClgSAT when the outdoor air temperature is OAT_Max and above, proportionally up to T-max when the outdoor air temperature is OAT_Min and below. </w:t>
      </w:r>
    </w:p>
    <w:p w14:paraId="3AC67EC7" w14:textId="77777777" w:rsidR="00F00296" w:rsidRDefault="00F00296" w:rsidP="00F00296">
      <w:pPr>
        <w:pStyle w:val="List11A2bi"/>
      </w:pPr>
      <w:r>
        <w:t xml:space="preserve">T-max shall be reset using T&amp;R logic (see Section </w:t>
      </w:r>
      <w:r>
        <w:fldChar w:fldCharType="begin"/>
      </w:r>
      <w:r>
        <w:instrText xml:space="preserve"> REF _Ref12453625 \w \h \d " " </w:instrText>
      </w:r>
      <w:r>
        <w:fldChar w:fldCharType="separate"/>
      </w:r>
      <w:r>
        <w:t>4.7 N</w:t>
      </w:r>
      <w:r>
        <w:fldChar w:fldCharType="end"/>
      </w:r>
      <w:r>
        <w:t xml:space="preserve">) between Min_ClgSAT and Max_ClgSAT. </w:t>
      </w:r>
    </w:p>
    <w:p w14:paraId="6BFA65FE" w14:textId="77777777" w:rsidR="00F00296" w:rsidRDefault="00F00296" w:rsidP="00F00296">
      <w:pPr>
        <w:pStyle w:val="ContextBox"/>
      </w:pPr>
      <w:r>
        <w:t xml:space="preserve">The parameters shown in </w:t>
      </w:r>
      <w:r>
        <w:fldChar w:fldCharType="begin"/>
      </w:r>
      <w:r>
        <w:instrText xml:space="preserve"> REF _Ref12625188 \h </w:instrText>
      </w:r>
      <w:r>
        <w:fldChar w:fldCharType="separate"/>
      </w:r>
      <w:r>
        <w:t xml:space="preserve">Table </w:t>
      </w:r>
      <w:r>
        <w:rPr>
          <w:noProof/>
        </w:rPr>
        <w:t>4.22</w:t>
      </w:r>
      <w:r>
        <w:t>.</w:t>
      </w:r>
      <w:r>
        <w:rPr>
          <w:noProof/>
        </w:rPr>
        <w:t>10</w:t>
      </w:r>
      <w:r>
        <w:fldChar w:fldCharType="end"/>
      </w:r>
      <w:r>
        <w:t xml:space="preserve"> are suggested as a starting place, but they will require adjustment during the commissioning/tuning phase.</w:t>
      </w:r>
    </w:p>
    <w:p w14:paraId="0027A8FA" w14:textId="77777777" w:rsidR="00F00296" w:rsidRDefault="00F00296" w:rsidP="00F00296">
      <w:pPr>
        <w:pStyle w:val="List11A2b"/>
      </w:pPr>
      <w:r>
        <w:t xml:space="preserve">The net result of this SAT reset strategy is depicted in the </w:t>
      </w:r>
      <w:r>
        <w:fldChar w:fldCharType="begin"/>
      </w:r>
      <w:r>
        <w:instrText xml:space="preserve"> REF _Ref12529527 \h </w:instrText>
      </w:r>
      <w:r>
        <w:fldChar w:fldCharType="separate"/>
      </w:r>
      <w:r>
        <w:t xml:space="preserve">Figure </w:t>
      </w:r>
      <w:r>
        <w:rPr>
          <w:noProof/>
        </w:rPr>
        <w:t>4.22</w:t>
      </w:r>
      <w:r>
        <w:t>.</w:t>
      </w:r>
      <w:r>
        <w:rPr>
          <w:noProof/>
        </w:rPr>
        <w:t>1</w:t>
      </w:r>
      <w:r>
        <w:fldChar w:fldCharType="end"/>
      </w:r>
      <w:r>
        <w:t xml:space="preserve"> for Min_ClgSAT = 55°F, Max_ClgSAT = 65°F, OAT_Max = 70°F, and OAT_Min = 60°F.</w:t>
      </w:r>
    </w:p>
    <w:p w14:paraId="0C8A4149" w14:textId="77777777" w:rsidR="00F00296" w:rsidRDefault="00F00296" w:rsidP="00F00296">
      <w:pPr>
        <w:pStyle w:val="List11A2b"/>
      </w:pPr>
      <w:r>
        <w:t>During cooldown mode, set point shall be Min_ClgSAT.</w:t>
      </w:r>
    </w:p>
    <w:p w14:paraId="2EF7456B" w14:textId="77777777" w:rsidR="00F00296" w:rsidRDefault="00F00296" w:rsidP="00F00296">
      <w:pPr>
        <w:pStyle w:val="List11A2b"/>
      </w:pPr>
      <w:bookmarkStart w:id="830" w:name="_Ref14189048"/>
      <w:r>
        <w:t>During warm-up and setback modes, set point shall be 95°F.</w:t>
      </w:r>
      <w:bookmarkEnd w:id="830"/>
    </w:p>
    <w:p w14:paraId="5F2EEF0E" w14:textId="77777777" w:rsidR="00F00296" w:rsidRDefault="00F00296" w:rsidP="00F00296">
      <w:pPr>
        <w:pStyle w:val="ContextBox"/>
      </w:pPr>
      <w:r>
        <w:t>Raising the SAT set point in warm-up will effectively lock out the economizer and cooling coil, which is desirable for warm-up even if there is no heating coil at the AHU to meet the higher SAT. This does not apply in the case of a DFDD AHU or if all the zones are equipped with fan-powered boxes such that the AHU is off in warm-up and setback.</w:t>
      </w:r>
    </w:p>
    <w:p w14:paraId="2695CAD6" w14:textId="77777777" w:rsidR="00F00296" w:rsidRDefault="00F00296" w:rsidP="00F00296">
      <w:pPr>
        <w:pStyle w:val="Caption"/>
      </w:pPr>
      <w:r>
        <w:rPr>
          <w:noProof/>
        </w:rPr>
        <w:lastRenderedPageBreak/>
        <w:drawing>
          <wp:inline distT="0" distB="0" distL="0" distR="0" wp14:anchorId="7D4031C8" wp14:editId="22C2AFAF">
            <wp:extent cx="4428571" cy="2257143"/>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428571" cy="2257143"/>
                    </a:xfrm>
                    <a:prstGeom prst="rect">
                      <a:avLst/>
                    </a:prstGeom>
                  </pic:spPr>
                </pic:pic>
              </a:graphicData>
            </a:graphic>
          </wp:inline>
        </w:drawing>
      </w:r>
    </w:p>
    <w:p w14:paraId="5B932E56" w14:textId="77777777" w:rsidR="00F00296" w:rsidRDefault="00F00296" w:rsidP="00F00296">
      <w:pPr>
        <w:pStyle w:val="Caption"/>
      </w:pPr>
      <w:bookmarkStart w:id="831" w:name="_Ref12529527"/>
      <w:bookmarkStart w:id="832" w:name="_Toc14426110"/>
      <w:r>
        <w:t xml:space="preserve">Figure </w:t>
      </w:r>
      <w:fldSimple w:instr=" STYLEREF 2 \s ">
        <w:r>
          <w:rPr>
            <w:noProof/>
          </w:rPr>
          <w:t>4.22</w:t>
        </w:r>
      </w:fldSimple>
      <w:r>
        <w:t>.</w:t>
      </w:r>
      <w:fldSimple w:instr=" SEQ Figure \* ARABIC \s 2 ">
        <w:r>
          <w:rPr>
            <w:noProof/>
          </w:rPr>
          <w:t>1</w:t>
        </w:r>
      </w:fldSimple>
      <w:bookmarkEnd w:id="831"/>
      <w:r>
        <w:t>: Example Supply Air Temperature Reset Diagram</w:t>
      </w:r>
      <w:bookmarkEnd w:id="832"/>
    </w:p>
    <w:p w14:paraId="386574BB" w14:textId="77777777" w:rsidR="00F00296" w:rsidRDefault="00F00296" w:rsidP="00F00296">
      <w:pPr>
        <w:pStyle w:val="Caption"/>
      </w:pPr>
      <w:bookmarkStart w:id="833" w:name="_Ref12625188"/>
      <w:bookmarkStart w:id="834" w:name="_Toc14426234"/>
      <w:r>
        <w:t xml:space="preserve">Table </w:t>
      </w:r>
      <w:fldSimple w:instr=" STYLEREF 2 \s ">
        <w:r>
          <w:rPr>
            <w:noProof/>
          </w:rPr>
          <w:t>4.22</w:t>
        </w:r>
      </w:fldSimple>
      <w:r>
        <w:t>.</w:t>
      </w:r>
      <w:fldSimple w:instr=" SEQ Table \* ARABIC \s 2 ">
        <w:r>
          <w:rPr>
            <w:noProof/>
          </w:rPr>
          <w:t>10</w:t>
        </w:r>
      </w:fldSimple>
      <w:bookmarkEnd w:id="833"/>
      <w:r>
        <w:t>: Trim &amp; Response Variables – Multi-Zone VAV Supply Air Temperature Reset</w:t>
      </w:r>
      <w:bookmarkEnd w:id="834"/>
    </w:p>
    <w:tbl>
      <w:tblPr>
        <w:tblStyle w:val="ASHRAEGuideline36"/>
        <w:tblW w:w="8460" w:type="dxa"/>
        <w:tblLook w:val="04A0" w:firstRow="1" w:lastRow="0" w:firstColumn="1" w:lastColumn="0" w:noHBand="0" w:noVBand="1"/>
      </w:tblPr>
      <w:tblGrid>
        <w:gridCol w:w="1255"/>
        <w:gridCol w:w="5315"/>
        <w:gridCol w:w="1890"/>
      </w:tblGrid>
      <w:tr w:rsidR="00F00296" w14:paraId="736737F5"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73BFB75" w14:textId="77777777" w:rsidR="00F00296" w:rsidRPr="006158E8" w:rsidRDefault="00F00296" w:rsidP="00654AFE">
            <w:pPr>
              <w:rPr>
                <w:bCs/>
              </w:rPr>
            </w:pPr>
            <w:r w:rsidRPr="006158E8">
              <w:rPr>
                <w:bCs/>
              </w:rPr>
              <w:t>Variable</w:t>
            </w:r>
          </w:p>
        </w:tc>
        <w:tc>
          <w:tcPr>
            <w:tcW w:w="5315" w:type="dxa"/>
          </w:tcPr>
          <w:p w14:paraId="432A82F5" w14:textId="77777777" w:rsidR="00F00296" w:rsidRPr="006158E8" w:rsidRDefault="00F00296" w:rsidP="00654AFE">
            <w:pPr>
              <w:cnfStyle w:val="100000000000" w:firstRow="1" w:lastRow="0" w:firstColumn="0" w:lastColumn="0" w:oddVBand="0" w:evenVBand="0" w:oddHBand="0" w:evenHBand="0" w:firstRowFirstColumn="0" w:firstRowLastColumn="0" w:lastRowFirstColumn="0" w:lastRowLastColumn="0"/>
              <w:rPr>
                <w:bCs/>
              </w:rPr>
            </w:pPr>
            <w:r w:rsidRPr="006158E8">
              <w:rPr>
                <w:bCs/>
              </w:rPr>
              <w:t>Definition</w:t>
            </w:r>
          </w:p>
        </w:tc>
        <w:tc>
          <w:tcPr>
            <w:tcW w:w="1890" w:type="dxa"/>
          </w:tcPr>
          <w:p w14:paraId="50EEC778" w14:textId="77777777" w:rsidR="00F00296" w:rsidRPr="006158E8" w:rsidRDefault="00F00296" w:rsidP="00654AFE">
            <w:pPr>
              <w:cnfStyle w:val="100000000000" w:firstRow="1" w:lastRow="0" w:firstColumn="0" w:lastColumn="0" w:oddVBand="0" w:evenVBand="0" w:oddHBand="0" w:evenHBand="0" w:firstRowFirstColumn="0" w:firstRowLastColumn="0" w:lastRowFirstColumn="0" w:lastRowLastColumn="0"/>
              <w:rPr>
                <w:bCs/>
              </w:rPr>
            </w:pPr>
            <w:r w:rsidRPr="006158E8">
              <w:rPr>
                <w:bCs/>
              </w:rPr>
              <w:t>Sample Values</w:t>
            </w:r>
          </w:p>
        </w:tc>
      </w:tr>
      <w:tr w:rsidR="00F00296" w14:paraId="243A9C3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9DAAB63" w14:textId="77777777" w:rsidR="00F00296" w:rsidRDefault="00F00296" w:rsidP="00654AFE">
            <w:r>
              <w:t>Device</w:t>
            </w:r>
          </w:p>
        </w:tc>
        <w:tc>
          <w:tcPr>
            <w:tcW w:w="5315" w:type="dxa"/>
          </w:tcPr>
          <w:p w14:paraId="34EDD8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Associated Device</w:t>
            </w:r>
          </w:p>
        </w:tc>
        <w:tc>
          <w:tcPr>
            <w:tcW w:w="1890" w:type="dxa"/>
          </w:tcPr>
          <w:p w14:paraId="239EF5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Cooling Coil</w:t>
            </w:r>
          </w:p>
        </w:tc>
      </w:tr>
      <w:tr w:rsidR="00F00296" w14:paraId="1ECF8EA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7869063" w14:textId="77777777" w:rsidR="00F00296" w:rsidRDefault="00F00296" w:rsidP="00654AFE">
            <w:r>
              <w:t>SP0</w:t>
            </w:r>
          </w:p>
        </w:tc>
        <w:tc>
          <w:tcPr>
            <w:tcW w:w="5315" w:type="dxa"/>
          </w:tcPr>
          <w:p w14:paraId="005E13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Initial T&amp;R set point</w:t>
            </w:r>
          </w:p>
        </w:tc>
        <w:tc>
          <w:tcPr>
            <w:tcW w:w="1890" w:type="dxa"/>
          </w:tcPr>
          <w:p w14:paraId="342231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SPmax </w:t>
            </w:r>
            <w:r w:rsidRPr="006158E8">
              <w:rPr>
                <w:color w:val="BFBFBF" w:themeColor="background1" w:themeShade="BF"/>
              </w:rPr>
              <w:t>(65°F)</w:t>
            </w:r>
          </w:p>
        </w:tc>
      </w:tr>
      <w:tr w:rsidR="00F00296" w14:paraId="51E6F5F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B9F586F" w14:textId="77777777" w:rsidR="00F00296" w:rsidRDefault="00F00296" w:rsidP="00654AFE">
            <w:r>
              <w:t>SPmin</w:t>
            </w:r>
          </w:p>
        </w:tc>
        <w:tc>
          <w:tcPr>
            <w:tcW w:w="5315" w:type="dxa"/>
          </w:tcPr>
          <w:p w14:paraId="4B1058A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Minimum allowed T&amp;R set point</w:t>
            </w:r>
          </w:p>
        </w:tc>
        <w:tc>
          <w:tcPr>
            <w:tcW w:w="1890" w:type="dxa"/>
          </w:tcPr>
          <w:p w14:paraId="4D2650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 xml:space="preserve">Min_ClgSAT </w:t>
            </w:r>
            <w:r w:rsidRPr="006158E8">
              <w:rPr>
                <w:color w:val="BFBFBF" w:themeColor="background1" w:themeShade="BF"/>
              </w:rPr>
              <w:t>(57 °F)</w:t>
            </w:r>
          </w:p>
        </w:tc>
      </w:tr>
      <w:tr w:rsidR="00F00296" w14:paraId="3DE307A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4775602" w14:textId="77777777" w:rsidR="00F00296" w:rsidRDefault="00F00296" w:rsidP="00654AFE">
            <w:r>
              <w:t>SPmax</w:t>
            </w:r>
          </w:p>
        </w:tc>
        <w:tc>
          <w:tcPr>
            <w:tcW w:w="5315" w:type="dxa"/>
          </w:tcPr>
          <w:p w14:paraId="112B4A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Maximum allowed T&amp;R set point</w:t>
            </w:r>
          </w:p>
        </w:tc>
        <w:tc>
          <w:tcPr>
            <w:tcW w:w="1890" w:type="dxa"/>
          </w:tcPr>
          <w:p w14:paraId="44D86D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 xml:space="preserve">Max_ClgSAT </w:t>
            </w:r>
            <w:r w:rsidRPr="006158E8">
              <w:rPr>
                <w:color w:val="BFBFBF" w:themeColor="background1" w:themeShade="BF"/>
              </w:rPr>
              <w:t>(65 °F)</w:t>
            </w:r>
          </w:p>
        </w:tc>
      </w:tr>
      <w:tr w:rsidR="00F00296" w14:paraId="10FA34D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9A9C412" w14:textId="77777777" w:rsidR="00F00296" w:rsidRDefault="00F00296" w:rsidP="00654AFE">
            <w:r>
              <w:t>Td</w:t>
            </w:r>
          </w:p>
        </w:tc>
        <w:tc>
          <w:tcPr>
            <w:tcW w:w="5315" w:type="dxa"/>
          </w:tcPr>
          <w:p w14:paraId="10D3D30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Delay timer</w:t>
            </w:r>
          </w:p>
        </w:tc>
        <w:tc>
          <w:tcPr>
            <w:tcW w:w="1890" w:type="dxa"/>
          </w:tcPr>
          <w:p w14:paraId="2953DA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20 minutes</w:t>
            </w:r>
          </w:p>
        </w:tc>
      </w:tr>
      <w:tr w:rsidR="00F00296" w14:paraId="526388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9C8C7FB" w14:textId="77777777" w:rsidR="00F00296" w:rsidRDefault="00F00296" w:rsidP="00654AFE">
            <w:r>
              <w:t>T</w:t>
            </w:r>
          </w:p>
        </w:tc>
        <w:tc>
          <w:tcPr>
            <w:tcW w:w="5315" w:type="dxa"/>
          </w:tcPr>
          <w:p w14:paraId="56ACDF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Time step</w:t>
            </w:r>
          </w:p>
        </w:tc>
        <w:tc>
          <w:tcPr>
            <w:tcW w:w="1890" w:type="dxa"/>
          </w:tcPr>
          <w:p w14:paraId="41115E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5 minutes</w:t>
            </w:r>
          </w:p>
        </w:tc>
      </w:tr>
      <w:tr w:rsidR="00F00296" w14:paraId="74A2D82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F6C1637" w14:textId="77777777" w:rsidR="00F00296" w:rsidRDefault="00F00296" w:rsidP="00654AFE">
            <w:r>
              <w:t>I</w:t>
            </w:r>
          </w:p>
        </w:tc>
        <w:tc>
          <w:tcPr>
            <w:tcW w:w="5315" w:type="dxa"/>
          </w:tcPr>
          <w:p w14:paraId="009D1D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Number of ignored requests</w:t>
            </w:r>
          </w:p>
        </w:tc>
        <w:tc>
          <w:tcPr>
            <w:tcW w:w="1890" w:type="dxa"/>
          </w:tcPr>
          <w:p w14:paraId="2671BE6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2</w:t>
            </w:r>
          </w:p>
        </w:tc>
      </w:tr>
      <w:tr w:rsidR="00F00296" w14:paraId="0D874EB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64B27E0" w14:textId="77777777" w:rsidR="00F00296" w:rsidRDefault="00F00296" w:rsidP="00654AFE">
            <w:r>
              <w:t>R</w:t>
            </w:r>
          </w:p>
        </w:tc>
        <w:tc>
          <w:tcPr>
            <w:tcW w:w="5315" w:type="dxa"/>
          </w:tcPr>
          <w:p w14:paraId="2C4574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Number of requests from downstream devices</w:t>
            </w:r>
          </w:p>
        </w:tc>
        <w:tc>
          <w:tcPr>
            <w:tcW w:w="1890" w:type="dxa"/>
          </w:tcPr>
          <w:p w14:paraId="7F8788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6158E8">
              <w:rPr>
                <w:color w:val="BFBFBF" w:themeColor="background1" w:themeShade="BF"/>
              </w:rPr>
              <w:t>(sum)</w:t>
            </w:r>
          </w:p>
        </w:tc>
      </w:tr>
      <w:tr w:rsidR="00F00296" w14:paraId="23BDEDB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AE2E6B2" w14:textId="77777777" w:rsidR="00F00296" w:rsidRDefault="00F00296" w:rsidP="00654AFE">
            <w:r>
              <w:t>SPtrim</w:t>
            </w:r>
          </w:p>
        </w:tc>
        <w:tc>
          <w:tcPr>
            <w:tcW w:w="5315" w:type="dxa"/>
          </w:tcPr>
          <w:p w14:paraId="0DB900F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T&amp;R set point trim amount (devices are satisfied)</w:t>
            </w:r>
          </w:p>
        </w:tc>
        <w:tc>
          <w:tcPr>
            <w:tcW w:w="1890" w:type="dxa"/>
          </w:tcPr>
          <w:p w14:paraId="0D662C4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+0.2°F</w:t>
            </w:r>
          </w:p>
        </w:tc>
      </w:tr>
      <w:tr w:rsidR="00F00296" w14:paraId="5A6BF09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854A533" w14:textId="77777777" w:rsidR="00F00296" w:rsidRDefault="00F00296" w:rsidP="00654AFE">
            <w:r>
              <w:t>SPres</w:t>
            </w:r>
          </w:p>
        </w:tc>
        <w:tc>
          <w:tcPr>
            <w:tcW w:w="5315" w:type="dxa"/>
          </w:tcPr>
          <w:p w14:paraId="72525FB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T&amp;R set point response amount (devices are unsatisfied)</w:t>
            </w:r>
          </w:p>
        </w:tc>
        <w:tc>
          <w:tcPr>
            <w:tcW w:w="1890" w:type="dxa"/>
          </w:tcPr>
          <w:p w14:paraId="5D2E75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-0.3°F</w:t>
            </w:r>
          </w:p>
        </w:tc>
      </w:tr>
      <w:tr w:rsidR="00F00296" w14:paraId="1EE51F6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9FA3DED" w14:textId="77777777" w:rsidR="00F00296" w:rsidRDefault="00F00296" w:rsidP="00654AFE">
            <w:r>
              <w:t>SPrex-max</w:t>
            </w:r>
          </w:p>
        </w:tc>
        <w:tc>
          <w:tcPr>
            <w:tcW w:w="5315" w:type="dxa"/>
          </w:tcPr>
          <w:p w14:paraId="1026A2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 T&amp;R set point response amount per time step</w:t>
            </w:r>
          </w:p>
        </w:tc>
        <w:tc>
          <w:tcPr>
            <w:tcW w:w="1890" w:type="dxa"/>
          </w:tcPr>
          <w:p w14:paraId="3529C7D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-1.0°F</w:t>
            </w:r>
          </w:p>
        </w:tc>
      </w:tr>
    </w:tbl>
    <w:p w14:paraId="56F1D1FC" w14:textId="77777777" w:rsidR="00F00296" w:rsidRPr="00C756CC" w:rsidRDefault="00F00296" w:rsidP="00F00296"/>
    <w:p w14:paraId="16119328" w14:textId="77777777" w:rsidR="00F00296" w:rsidRDefault="00F00296" w:rsidP="00F00296">
      <w:pPr>
        <w:pStyle w:val="List11A2"/>
      </w:pPr>
      <w:bookmarkStart w:id="835" w:name="_Ref12623897"/>
      <w:r>
        <w:t xml:space="preserve">Supply air temperature shall be controlled to set point using a control loop whose output is mapped to sequence the heating coil (if applicable), outdoor air damper, return air damper, and cooling coil as shown in </w:t>
      </w:r>
      <w:r>
        <w:fldChar w:fldCharType="begin"/>
      </w:r>
      <w:r>
        <w:instrText xml:space="preserve"> REF _Ref12529527 \h </w:instrText>
      </w:r>
      <w:r>
        <w:fldChar w:fldCharType="separate"/>
      </w:r>
      <w:r>
        <w:t xml:space="preserve">Figure </w:t>
      </w:r>
      <w:r>
        <w:rPr>
          <w:noProof/>
        </w:rPr>
        <w:t>4.22</w:t>
      </w:r>
      <w:r>
        <w:t>.</w:t>
      </w:r>
      <w:r>
        <w:rPr>
          <w:noProof/>
        </w:rPr>
        <w:t>1</w:t>
      </w:r>
      <w:r>
        <w:fldChar w:fldCharType="end"/>
      </w:r>
      <w:r>
        <w:t>.</w:t>
      </w:r>
      <w:bookmarkEnd w:id="835"/>
      <w:r>
        <w:t xml:space="preserve"> </w:t>
      </w:r>
    </w:p>
    <w:p w14:paraId="6DBBB41F" w14:textId="654C2370" w:rsidR="00401A3C" w:rsidRDefault="00401A3C" w:rsidP="00F00296">
      <w:pPr>
        <w:pStyle w:val="List11A2b"/>
      </w:pPr>
      <w:r>
        <w:t>For units with return fans</w:t>
      </w:r>
    </w:p>
    <w:p w14:paraId="34F85B53" w14:textId="4AF1AA24" w:rsidR="00401A3C" w:rsidRDefault="00401A3C" w:rsidP="00401A3C">
      <w:pPr>
        <w:pStyle w:val="List11A2bi"/>
      </w:pPr>
      <w:r>
        <w:t>Return air damper maximum position MaxRA-P is modulated to control minimum outdoor air volume</w:t>
      </w:r>
    </w:p>
    <w:p w14:paraId="3418FD79" w14:textId="0D43378D" w:rsidR="00401A3C" w:rsidRDefault="00401A3C" w:rsidP="00401A3C">
      <w:pPr>
        <w:pStyle w:val="List11A2b"/>
      </w:pPr>
      <w:r>
        <w:t>For units with reflief dampers or relief fans</w:t>
      </w:r>
    </w:p>
    <w:p w14:paraId="66B6CDF9" w14:textId="4CF0CD9C" w:rsidR="00401A3C" w:rsidRDefault="00401A3C" w:rsidP="00401A3C">
      <w:pPr>
        <w:pStyle w:val="List11A2bi"/>
      </w:pPr>
      <w:r>
        <w:t>Economizer damper minimum position MinOA-P and/or return air damper maximum position MaxRA-P are modulated to control minimum outdoor air volume.</w:t>
      </w:r>
    </w:p>
    <w:p w14:paraId="31D0B0D0" w14:textId="77777777" w:rsidR="00F00296" w:rsidRDefault="00F00296" w:rsidP="00F00296">
      <w:pPr>
        <w:pStyle w:val="ContractorBox"/>
      </w:pPr>
      <w:bookmarkStart w:id="836" w:name="HVAC_SOO_MZ_ECON_EGR1"/>
      <w:r>
        <w:t>The engineer must specify whether minimum outdoor air and economizer functions use separate dedicated dampers or a single common damper.</w:t>
      </w:r>
    </w:p>
    <w:p w14:paraId="2E1BEF42" w14:textId="77777777" w:rsidR="00F00296" w:rsidRDefault="00F00296" w:rsidP="00F00296">
      <w:pPr>
        <w:pStyle w:val="ContractorBox"/>
      </w:pPr>
      <w:r>
        <w:lastRenderedPageBreak/>
        <w:t>• If there are separate dedicated dampers, keep subsection (b) and delete subsection (c).</w:t>
      </w:r>
    </w:p>
    <w:p w14:paraId="00B68CB3" w14:textId="77777777" w:rsidR="00F00296" w:rsidRDefault="00F00296" w:rsidP="00F00296">
      <w:pPr>
        <w:pStyle w:val="ContractorBox"/>
      </w:pPr>
      <w:r>
        <w:t>• If there is a single common damper, keep subsection (c) and delete subsection (b).</w:t>
      </w:r>
    </w:p>
    <w:p w14:paraId="76405AB5" w14:textId="77777777" w:rsidR="00F00296" w:rsidRDefault="00F00296" w:rsidP="00F00296">
      <w:pPr>
        <w:pStyle w:val="ContractorBox"/>
      </w:pPr>
      <w:r>
        <w:t xml:space="preserve">Note that a single common damper requires an out-door air AFMS. It is not a valid choice if minimum out-door air control is being done by DP (i.e., if is being used). </w:t>
      </w:r>
    </w:p>
    <w:p w14:paraId="1DE4CDFD" w14:textId="77777777" w:rsidR="00F00296" w:rsidRDefault="00F00296" w:rsidP="00F00296">
      <w:pPr>
        <w:pStyle w:val="ContractorBox"/>
      </w:pPr>
      <w:r>
        <w:t>Delete this flag note after selection has been made.</w:t>
      </w:r>
    </w:p>
    <w:p w14:paraId="6DBF2811" w14:textId="77777777" w:rsidR="00F00296" w:rsidRDefault="00F00296" w:rsidP="00AF1F23">
      <w:pPr>
        <w:pStyle w:val="List11A2bi"/>
      </w:pPr>
      <w:bookmarkStart w:id="837" w:name="HVAC_SOO_MZ_ECON_2D"/>
      <w:bookmarkEnd w:id="836"/>
      <w:r>
        <w:t xml:space="preserve">For units with a separate minimum outdoor air damper, economizer damper minimum position MinOA-P is 0%, and return air damper maximum position MaxRA-P is modulated to control minimum outdoor air volume (see Sections </w:t>
      </w:r>
      <w:r>
        <w:fldChar w:fldCharType="begin"/>
      </w:r>
      <w:r>
        <w:instrText xml:space="preserve"> REF _Ref12453855 \w \h \d " " </w:instrText>
      </w:r>
      <w:r>
        <w:fldChar w:fldCharType="separate"/>
      </w:r>
      <w:r>
        <w:t>4.22 D</w:t>
      </w:r>
      <w:r>
        <w:fldChar w:fldCharType="end"/>
      </w:r>
      <w:r>
        <w:t xml:space="preserve"> and </w:t>
      </w:r>
      <w:r>
        <w:fldChar w:fldCharType="begin"/>
      </w:r>
      <w:r>
        <w:instrText xml:space="preserve"> REF _Ref12453864 \w \h \d " " </w:instrText>
      </w:r>
      <w:r>
        <w:fldChar w:fldCharType="separate"/>
      </w:r>
      <w:r>
        <w:t>4.22 E</w:t>
      </w:r>
      <w:r>
        <w:fldChar w:fldCharType="end"/>
      </w:r>
      <w:r>
        <w:t>).</w:t>
      </w:r>
    </w:p>
    <w:p w14:paraId="5971071D" w14:textId="2099790C" w:rsidR="00F00296" w:rsidRDefault="00F00296" w:rsidP="00AF1F23">
      <w:pPr>
        <w:pStyle w:val="List11A2bi"/>
      </w:pPr>
      <w:bookmarkStart w:id="838" w:name="HVAC_SOO_MZ_ECON_1D"/>
      <w:bookmarkEnd w:id="837"/>
      <w:r>
        <w:t xml:space="preserve">For units with a single common minimum outdoor air and economizer damper, return air damper maximum position MaxRA-P and economizer damper minimum position MinOA-P are modulated to control minimum outdoor air volume (see Section </w:t>
      </w:r>
      <w:r>
        <w:fldChar w:fldCharType="begin"/>
      </w:r>
      <w:r>
        <w:instrText xml:space="preserve"> REF _Ref12453874 \w \h \d " " </w:instrText>
      </w:r>
      <w:r>
        <w:fldChar w:fldCharType="separate"/>
      </w:r>
      <w:r>
        <w:t>4.22 F</w:t>
      </w:r>
      <w:r>
        <w:fldChar w:fldCharType="end"/>
      </w:r>
      <w:r>
        <w:t>)</w:t>
      </w:r>
      <w:r w:rsidR="00401A3C">
        <w:t xml:space="preserve"> Economizer damper maximum position MaxOA-P is limited during minimum outdoor air control (e.g. economizer lockout due to high OAT).</w:t>
      </w:r>
    </w:p>
    <w:bookmarkEnd w:id="838"/>
    <w:p w14:paraId="602AD5F3" w14:textId="77777777" w:rsidR="00F00296" w:rsidRDefault="00F00296" w:rsidP="00F00296">
      <w:pPr>
        <w:pStyle w:val="List11A2b"/>
      </w:pPr>
      <w:r>
        <w:t xml:space="preserve">The points of transition along the x-axis shown and described in </w:t>
      </w:r>
      <w:r>
        <w:fldChar w:fldCharType="begin"/>
      </w:r>
      <w:r>
        <w:instrText xml:space="preserve"> REF _Ref12529527 \h </w:instrText>
      </w:r>
      <w:r>
        <w:fldChar w:fldCharType="separate"/>
      </w:r>
      <w:r>
        <w:t xml:space="preserve">Figure </w:t>
      </w:r>
      <w:r>
        <w:rPr>
          <w:noProof/>
        </w:rPr>
        <w:t>4.22</w:t>
      </w:r>
      <w:r>
        <w:t>.</w:t>
      </w:r>
      <w:r>
        <w:rPr>
          <w:noProof/>
        </w:rPr>
        <w:t>1</w:t>
      </w:r>
      <w:r>
        <w:fldChar w:fldCharType="end"/>
      </w:r>
      <w:r>
        <w:t xml:space="preserve"> representative. Separate gains shall be provided for each section of the control map (heating coil, economizer, cooling coil) that is determined by the contractor to provide stable control. Alternatively, the contractor shall adjust the precise value of the x-axis thresholds shown in </w:t>
      </w:r>
      <w:r>
        <w:fldChar w:fldCharType="begin"/>
      </w:r>
      <w:r>
        <w:instrText xml:space="preserve"> REF _Ref12529527 \h </w:instrText>
      </w:r>
      <w:r>
        <w:fldChar w:fldCharType="separate"/>
      </w:r>
      <w:r>
        <w:t xml:space="preserve">Figure </w:t>
      </w:r>
      <w:r>
        <w:rPr>
          <w:noProof/>
        </w:rPr>
        <w:t>4.22</w:t>
      </w:r>
      <w:r>
        <w:t>.</w:t>
      </w:r>
      <w:r>
        <w:rPr>
          <w:noProof/>
        </w:rPr>
        <w:t>1</w:t>
      </w:r>
      <w:r>
        <w:fldChar w:fldCharType="end"/>
      </w:r>
      <w:r>
        <w:t xml:space="preserve"> to provide stable control. Damper control depends on the type of building pressure control system.</w:t>
      </w:r>
    </w:p>
    <w:p w14:paraId="05BDE4E1" w14:textId="21562B7D" w:rsidR="00401A3C" w:rsidRDefault="00401A3C" w:rsidP="001258E4">
      <w:pPr>
        <w:pStyle w:val="ContractorBox"/>
      </w:pPr>
      <w:bookmarkStart w:id="839" w:name="_Ref12014316"/>
    </w:p>
    <w:p w14:paraId="7ADB50E2" w14:textId="4ABAEA42" w:rsidR="001258E4" w:rsidRDefault="001258E4" w:rsidP="00F00296">
      <w:pPr>
        <w:keepNext/>
      </w:pPr>
    </w:p>
    <w:p w14:paraId="089029BE" w14:textId="0F137050" w:rsidR="001258E4" w:rsidRDefault="001258E4" w:rsidP="001258E4">
      <w:pPr>
        <w:pStyle w:val="ContextBox"/>
      </w:pPr>
      <w:r>
        <w:t>For AHUs with relief fans, outdoor air and return air dampers are sequenced rather than</w:t>
      </w:r>
      <w:r w:rsidR="000F23EF">
        <w:t xml:space="preserve"> </w:t>
      </w:r>
      <w:r>
        <w:t>complementary (as per traditional sequences) to reduce fan power at part loads.</w:t>
      </w:r>
      <w:r w:rsidR="000F23EF">
        <w:t xml:space="preserve"> </w:t>
      </w:r>
      <w:r>
        <w:t>For AHUs with return fans and airflow tracking control, the SAT control loop makes the</w:t>
      </w:r>
      <w:r w:rsidR="000F23EF">
        <w:t xml:space="preserve"> </w:t>
      </w:r>
      <w:r>
        <w:t>economizer outdoor air damper open fully whenever the AHU is on, while the return air</w:t>
      </w:r>
      <w:r w:rsidR="000F23EF">
        <w:t xml:space="preserve"> </w:t>
      </w:r>
      <w:r>
        <w:t>damper modulates to maintain supply air temperature as shown below. Relief/exhaust damper</w:t>
      </w:r>
      <w:r w:rsidR="000F23EF">
        <w:t xml:space="preserve"> </w:t>
      </w:r>
      <w:r>
        <w:t>position tracks inversely with the return damper position.</w:t>
      </w:r>
    </w:p>
    <w:p w14:paraId="5A3423A1" w14:textId="32DB744E" w:rsidR="001258E4" w:rsidRDefault="001258E4" w:rsidP="001258E4">
      <w:pPr>
        <w:pStyle w:val="ContextBox"/>
      </w:pPr>
      <w:r>
        <w:t>Outdoor air dampers on air handlers with return fans have no impact on the outdoor airflow</w:t>
      </w:r>
      <w:r w:rsidR="000F23EF">
        <w:t xml:space="preserve"> </w:t>
      </w:r>
      <w:r>
        <w:t>rate into the mixing plenum. Instead, the return-fan and return-damper controls dictate</w:t>
      </w:r>
      <w:r w:rsidR="000F23EF">
        <w:t xml:space="preserve"> </w:t>
      </w:r>
      <w:r>
        <w:t>outdoor air flow. See ASHRAE Guideline 16.</w:t>
      </w:r>
    </w:p>
    <w:p w14:paraId="6C83A614" w14:textId="73EA4C19" w:rsidR="001258E4" w:rsidRDefault="001258E4" w:rsidP="001258E4">
      <w:pPr>
        <w:pStyle w:val="ContextBox"/>
      </w:pPr>
      <w:r>
        <w:t>Note that the economizer damper will close (if there is a separate minimum outdoor air</w:t>
      </w:r>
      <w:r w:rsidR="000F23EF">
        <w:t xml:space="preserve"> </w:t>
      </w:r>
      <w:r>
        <w:t>damper) or modulate to minimum position (if there is a single outdoor air damper) whenever</w:t>
      </w:r>
      <w:r w:rsidR="000F23EF">
        <w:t xml:space="preserve"> </w:t>
      </w:r>
      <w:r>
        <w:t>minimum outdoor air control is active. See logic for Minimum Outdoor Air Control below.</w:t>
      </w:r>
    </w:p>
    <w:p w14:paraId="5F569927" w14:textId="00EC0DD5" w:rsidR="00F00296" w:rsidRDefault="00F00296" w:rsidP="00F00296">
      <w:pPr>
        <w:keepNext/>
      </w:pPr>
      <w:r>
        <w:rPr>
          <w:noProof/>
        </w:rPr>
        <w:lastRenderedPageBreak/>
        <w:drawing>
          <wp:inline distT="0" distB="0" distL="0" distR="0" wp14:anchorId="21DA80F4" wp14:editId="5691C2D7">
            <wp:extent cx="4428571" cy="2619048"/>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428571" cy="2619048"/>
                    </a:xfrm>
                    <a:prstGeom prst="rect">
                      <a:avLst/>
                    </a:prstGeom>
                  </pic:spPr>
                </pic:pic>
              </a:graphicData>
            </a:graphic>
          </wp:inline>
        </w:drawing>
      </w:r>
    </w:p>
    <w:p w14:paraId="183E4EF4" w14:textId="77777777" w:rsidR="00F00296" w:rsidRDefault="00F00296" w:rsidP="00F00296">
      <w:pPr>
        <w:pStyle w:val="Caption"/>
      </w:pPr>
      <w:bookmarkStart w:id="840" w:name="_Ref12529458"/>
      <w:bookmarkStart w:id="841" w:name="_Toc14426111"/>
      <w:r>
        <w:t xml:space="preserve">Figure </w:t>
      </w:r>
      <w:fldSimple w:instr=" STYLEREF 2 \s ">
        <w:r>
          <w:rPr>
            <w:noProof/>
          </w:rPr>
          <w:t>4.22</w:t>
        </w:r>
      </w:fldSimple>
      <w:r>
        <w:t>.</w:t>
      </w:r>
      <w:fldSimple w:instr=" SEQ Figure \* ARABIC \s 2 ">
        <w:r>
          <w:rPr>
            <w:noProof/>
          </w:rPr>
          <w:t>2</w:t>
        </w:r>
      </w:fldSimple>
      <w:bookmarkEnd w:id="840"/>
      <w:r>
        <w:t xml:space="preserve"> Supply Air Temperature Loop Mapping with Relief Damper or Relief Fan</w:t>
      </w:r>
      <w:bookmarkEnd w:id="841"/>
    </w:p>
    <w:p w14:paraId="29679BB1" w14:textId="77777777" w:rsidR="00F00296" w:rsidRDefault="00F00296" w:rsidP="00F00296">
      <w:pPr>
        <w:pStyle w:val="ContextBox"/>
      </w:pPr>
      <w:r>
        <w:t>The figure above does not illustrate the outdoor air damper position (MaxOA-P) going to minimum at the economizer lockout temperature. That occurrence is only based on the outside air temperature (dry-bulb); the SAT cooling loop does not depend on when that occurs.</w:t>
      </w:r>
    </w:p>
    <w:p w14:paraId="06CC9FDC" w14:textId="77777777" w:rsidR="00F00296" w:rsidRDefault="00F00296" w:rsidP="00F00296">
      <w:pPr>
        <w:pStyle w:val="ContextBox"/>
      </w:pPr>
      <w:r>
        <w:t xml:space="preserve">Economizer high limit lockout setpoint is defined in Section </w:t>
      </w:r>
      <w:r>
        <w:fldChar w:fldCharType="begin"/>
      </w:r>
      <w:r>
        <w:instrText xml:space="preserve"> REF _Ref20323011 \w \h </w:instrText>
      </w:r>
      <w:r>
        <w:fldChar w:fldCharType="separate"/>
      </w:r>
      <w:r>
        <w:t>4.5D.3</w:t>
      </w:r>
      <w:r>
        <w:fldChar w:fldCharType="end"/>
      </w:r>
      <w:r>
        <w:t xml:space="preserve"> </w:t>
      </w:r>
      <w:r>
        <w:fldChar w:fldCharType="begin"/>
      </w:r>
      <w:r>
        <w:instrText xml:space="preserve"> REF _Ref20323011 \h </w:instrText>
      </w:r>
      <w:r>
        <w:fldChar w:fldCharType="separate"/>
      </w:r>
      <w:r>
        <w:t>Economizer High Limit</w:t>
      </w:r>
      <w:r>
        <w:fldChar w:fldCharType="end"/>
      </w:r>
      <w:r>
        <w:t>.</w:t>
      </w:r>
    </w:p>
    <w:p w14:paraId="731D6421" w14:textId="77777777" w:rsidR="00F00296" w:rsidRPr="00917C44" w:rsidRDefault="00F00296" w:rsidP="00F00296">
      <w:pPr>
        <w:pStyle w:val="ContextBox"/>
      </w:pPr>
      <w:r>
        <w:t xml:space="preserve">Economizer lockout sequences are defined in Section </w:t>
      </w:r>
      <w:r>
        <w:fldChar w:fldCharType="begin"/>
      </w:r>
      <w:r>
        <w:instrText xml:space="preserve"> REF _Ref12453836 \w \h \d " " </w:instrText>
      </w:r>
      <w:r>
        <w:fldChar w:fldCharType="separate"/>
      </w:r>
      <w:r>
        <w:t>4.22 G. 1</w:t>
      </w:r>
      <w:r>
        <w:fldChar w:fldCharType="end"/>
      </w:r>
      <w:r>
        <w:t>.</w:t>
      </w:r>
    </w:p>
    <w:p w14:paraId="44B03A55" w14:textId="462FB657" w:rsidR="000F23EF" w:rsidRDefault="000F23EF" w:rsidP="000F23EF">
      <w:pPr>
        <w:pStyle w:val="ContextBox"/>
      </w:pPr>
      <w:bookmarkStart w:id="842" w:name="HVAC_SOO_MZ_RF_PRESS"/>
      <w:r>
        <w:t>For AHUs with return fans and direct building pressure controls, the SAT control loop makes the economizer outdoor air damper open fully whenever the AHU is on, while the return air damper modulates to maintain supply air temperature as shown below. Relief/exhaust damper position tracks inversely with the return damper position.</w:t>
      </w:r>
    </w:p>
    <w:p w14:paraId="43DFB5CF" w14:textId="6A50E7D7" w:rsidR="000F23EF" w:rsidRDefault="000F23EF" w:rsidP="000F23EF">
      <w:pPr>
        <w:pStyle w:val="ContextBox"/>
      </w:pPr>
      <w:r>
        <w:t>Outdoor air dampers on air handlers with return fans have no impact on the outdoor airflow rate into the mixing plenum. Instead, the return-fan and return-damper controls dictate outdoor air flow. See ASHRAE Guideline 16.</w:t>
      </w:r>
    </w:p>
    <w:p w14:paraId="1D0357FE" w14:textId="0DD64610" w:rsidR="000F23EF" w:rsidRDefault="000F23EF" w:rsidP="000F23EF">
      <w:pPr>
        <w:pStyle w:val="ContextBox"/>
      </w:pPr>
      <w:r>
        <w:t>Note that the economizer damper will close (if there is a separate minimum outdoor air damper) or modulate to minimum position (if there is a single outdoor air damper) whenever minimum outdoor air control is active. See logic for Minimum Outdoor Air Control below.</w:t>
      </w:r>
    </w:p>
    <w:p w14:paraId="49974272" w14:textId="7E765762" w:rsidR="00F00296" w:rsidRDefault="00F00296" w:rsidP="00F00296">
      <w:pPr>
        <w:keepNext/>
      </w:pPr>
      <w:r>
        <w:rPr>
          <w:noProof/>
        </w:rPr>
        <w:lastRenderedPageBreak/>
        <w:drawing>
          <wp:inline distT="0" distB="0" distL="0" distR="0" wp14:anchorId="30ECA6C5" wp14:editId="01C6A64B">
            <wp:extent cx="4476190" cy="2390476"/>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476190" cy="2390476"/>
                    </a:xfrm>
                    <a:prstGeom prst="rect">
                      <a:avLst/>
                    </a:prstGeom>
                  </pic:spPr>
                </pic:pic>
              </a:graphicData>
            </a:graphic>
          </wp:inline>
        </w:drawing>
      </w:r>
    </w:p>
    <w:p w14:paraId="4ADCDE03" w14:textId="77777777" w:rsidR="00F00296" w:rsidRDefault="00F00296" w:rsidP="00F00296">
      <w:pPr>
        <w:pStyle w:val="Caption"/>
      </w:pPr>
      <w:bookmarkStart w:id="843" w:name="_Ref12529465"/>
      <w:bookmarkStart w:id="844" w:name="_Toc14426112"/>
      <w:r>
        <w:t xml:space="preserve">Figure </w:t>
      </w:r>
      <w:fldSimple w:instr=" STYLEREF 2 \s ">
        <w:r>
          <w:rPr>
            <w:noProof/>
          </w:rPr>
          <w:t>4.22</w:t>
        </w:r>
      </w:fldSimple>
      <w:r>
        <w:t>.</w:t>
      </w:r>
      <w:fldSimple w:instr=" SEQ Figure \* ARABIC \s 2 ">
        <w:r>
          <w:rPr>
            <w:noProof/>
          </w:rPr>
          <w:t>3</w:t>
        </w:r>
      </w:fldSimple>
      <w:bookmarkEnd w:id="843"/>
      <w:r>
        <w:t xml:space="preserve"> Supply Air Temperature Loop Mapping with Return Fan Control with Airflow Tracking</w:t>
      </w:r>
      <w:bookmarkEnd w:id="844"/>
    </w:p>
    <w:p w14:paraId="163E07B0" w14:textId="77777777" w:rsidR="00F00296" w:rsidRDefault="00F00296" w:rsidP="00F00296">
      <w:bookmarkStart w:id="845" w:name="HVAC_SOO_MZ_RF_FLOW"/>
      <w:bookmarkEnd w:id="842"/>
      <w:r>
        <w:rPr>
          <w:noProof/>
        </w:rPr>
        <w:drawing>
          <wp:inline distT="0" distB="0" distL="0" distR="0" wp14:anchorId="3CE62CBD" wp14:editId="654F2FEB">
            <wp:extent cx="4647619" cy="2466667"/>
            <wp:effectExtent l="0" t="0" r="63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647619" cy="2466667"/>
                    </a:xfrm>
                    <a:prstGeom prst="rect">
                      <a:avLst/>
                    </a:prstGeom>
                  </pic:spPr>
                </pic:pic>
              </a:graphicData>
            </a:graphic>
          </wp:inline>
        </w:drawing>
      </w:r>
    </w:p>
    <w:p w14:paraId="64B9A24F" w14:textId="77777777" w:rsidR="00F00296" w:rsidRDefault="00F00296" w:rsidP="00F00296">
      <w:pPr>
        <w:pStyle w:val="Caption"/>
      </w:pPr>
      <w:bookmarkStart w:id="846" w:name="_Ref12529472"/>
      <w:bookmarkStart w:id="847" w:name="_Toc14426113"/>
      <w:r>
        <w:t xml:space="preserve">Figure </w:t>
      </w:r>
      <w:fldSimple w:instr=" STYLEREF 2 \s ">
        <w:r>
          <w:rPr>
            <w:noProof/>
          </w:rPr>
          <w:t>4.22</w:t>
        </w:r>
      </w:fldSimple>
      <w:r>
        <w:t>.</w:t>
      </w:r>
      <w:fldSimple w:instr=" SEQ Figure \* ARABIC \s 2 ">
        <w:r>
          <w:rPr>
            <w:noProof/>
          </w:rPr>
          <w:t>4</w:t>
        </w:r>
      </w:fldSimple>
      <w:bookmarkEnd w:id="846"/>
      <w:r>
        <w:t xml:space="preserve"> Supply Air Temperature Loop Mapping with Return Fan Control with Direct Building Pressure Controls</w:t>
      </w:r>
      <w:bookmarkEnd w:id="847"/>
    </w:p>
    <w:bookmarkEnd w:id="845"/>
    <w:p w14:paraId="40949374" w14:textId="77777777" w:rsidR="00F00296" w:rsidRPr="002F77C4" w:rsidRDefault="00F00296" w:rsidP="00F00296"/>
    <w:p w14:paraId="1EE9B26B" w14:textId="77777777" w:rsidR="00F00296" w:rsidRDefault="00F00296" w:rsidP="00F00296">
      <w:pPr>
        <w:pStyle w:val="List11A"/>
        <w:outlineLvl w:val="9"/>
      </w:pPr>
      <w:bookmarkStart w:id="848" w:name="_Ref12869566"/>
      <w:r>
        <w:t>Minimum Outdoor Airflow Set Points</w:t>
      </w:r>
      <w:bookmarkEnd w:id="839"/>
      <w:bookmarkEnd w:id="848"/>
    </w:p>
    <w:p w14:paraId="066E6E38" w14:textId="77777777" w:rsidR="00F00296" w:rsidRDefault="00F00296" w:rsidP="00F00296">
      <w:pPr>
        <w:pStyle w:val="ContractorBox"/>
      </w:pPr>
      <w:bookmarkStart w:id="849" w:name="HVAC_SOO_MZ_VENT_EGR1"/>
      <w:r>
        <w:t>The engineer must select between options for determining the outdoor airflow set point based on the ventilation logic being used.</w:t>
      </w:r>
    </w:p>
    <w:p w14:paraId="5587086C" w14:textId="77777777" w:rsidR="00F00296" w:rsidRDefault="00F00296" w:rsidP="00F00296">
      <w:pPr>
        <w:pStyle w:val="ContractorBox"/>
      </w:pPr>
      <w:r>
        <w:t xml:space="preserve">• If the project is to comply with ASHRAE Standard 62.1 ventilation requirements, keep Section </w:t>
      </w:r>
      <w:r>
        <w:fldChar w:fldCharType="begin"/>
      </w:r>
      <w:r>
        <w:instrText xml:space="preserve"> REF _Ref12451162 \w \h \d " " </w:instrText>
      </w:r>
      <w:r>
        <w:fldChar w:fldCharType="separate"/>
      </w:r>
      <w:r>
        <w:t>4.22 C. 1</w:t>
      </w:r>
      <w:r>
        <w:fldChar w:fldCharType="end"/>
      </w:r>
      <w:r>
        <w:t xml:space="preserve"> and delete Section </w:t>
      </w:r>
      <w:bookmarkStart w:id="850" w:name="_Hlk12454360"/>
      <w:r>
        <w:fldChar w:fldCharType="begin"/>
      </w:r>
      <w:r>
        <w:instrText xml:space="preserve"> REF _Ref12453955 \w \h \d " " </w:instrText>
      </w:r>
      <w:r>
        <w:fldChar w:fldCharType="separate"/>
      </w:r>
      <w:r>
        <w:t>4.22 C. 2</w:t>
      </w:r>
      <w:r>
        <w:fldChar w:fldCharType="end"/>
      </w:r>
      <w:bookmarkEnd w:id="850"/>
      <w:r>
        <w:t xml:space="preserve">. </w:t>
      </w:r>
    </w:p>
    <w:p w14:paraId="385B0C46" w14:textId="77777777" w:rsidR="00F00296" w:rsidRDefault="00F00296" w:rsidP="00F00296">
      <w:pPr>
        <w:pStyle w:val="ContractorBox"/>
      </w:pPr>
      <w:r>
        <w:t xml:space="preserve">• If the project is to comply with California Title 24 ventilation requirements, keep Section </w:t>
      </w:r>
      <w:r>
        <w:fldChar w:fldCharType="begin"/>
      </w:r>
      <w:r>
        <w:instrText xml:space="preserve"> REF _Ref12453955 \w \h \d " " </w:instrText>
      </w:r>
      <w:r>
        <w:fldChar w:fldCharType="separate"/>
      </w:r>
      <w:r>
        <w:t>4.22 C. 2</w:t>
      </w:r>
      <w:r>
        <w:fldChar w:fldCharType="end"/>
      </w:r>
      <w:r>
        <w:t xml:space="preserve"> and delete Section </w:t>
      </w:r>
      <w:r>
        <w:fldChar w:fldCharType="begin"/>
      </w:r>
      <w:r>
        <w:instrText xml:space="preserve"> REF _Ref12451162 \w \h \d " " </w:instrText>
      </w:r>
      <w:r>
        <w:fldChar w:fldCharType="separate"/>
      </w:r>
      <w:r>
        <w:t>4.22 C. 1</w:t>
      </w:r>
      <w:r>
        <w:fldChar w:fldCharType="end"/>
      </w:r>
    </w:p>
    <w:p w14:paraId="17F2A8A2" w14:textId="77777777" w:rsidR="00F00296" w:rsidRDefault="00F00296" w:rsidP="00F00296">
      <w:pPr>
        <w:pStyle w:val="List11A2"/>
      </w:pPr>
      <w:bookmarkStart w:id="851" w:name="_Ref12451162"/>
      <w:bookmarkStart w:id="852" w:name="HVAC_SOO_MZ_621"/>
      <w:bookmarkEnd w:id="849"/>
      <w:r>
        <w:t>Outdoor Airflow Set Point for ASHRAE Standard 62.1-2016 Ventilation CO2 DCV at the system level is not yet implemented for Standard 62.1 compliance, pending the results of RP-1747.</w:t>
      </w:r>
      <w:bookmarkEnd w:id="851"/>
    </w:p>
    <w:p w14:paraId="533C021A" w14:textId="77777777" w:rsidR="00F00296" w:rsidRDefault="00F00296" w:rsidP="00F00296">
      <w:pPr>
        <w:pStyle w:val="List11A2b"/>
      </w:pPr>
      <w:r>
        <w:lastRenderedPageBreak/>
        <w:t xml:space="preserve">See Section </w:t>
      </w:r>
      <w:r>
        <w:fldChar w:fldCharType="begin"/>
      </w:r>
      <w:r>
        <w:instrText xml:space="preserve"> REF _Ref12016747 \w \h \d " " </w:instrText>
      </w:r>
      <w:r>
        <w:fldChar w:fldCharType="separate"/>
      </w:r>
      <w:r>
        <w:t>4.8 A. 3. e</w:t>
      </w:r>
      <w:r>
        <w:fldChar w:fldCharType="end"/>
      </w:r>
      <w:r>
        <w:t xml:space="preserve"> for zone outdoor air requirement Voz. </w:t>
      </w:r>
    </w:p>
    <w:p w14:paraId="40298293" w14:textId="77777777" w:rsidR="00F00296" w:rsidRDefault="00F00296" w:rsidP="00F00296">
      <w:pPr>
        <w:pStyle w:val="List11A2b"/>
      </w:pPr>
      <w:r>
        <w:t xml:space="preserve">See Section </w:t>
      </w:r>
      <w:r>
        <w:fldChar w:fldCharType="begin"/>
      </w:r>
      <w:r>
        <w:instrText xml:space="preserve"> REF _Ref13655143 \w \h \d " " </w:instrText>
      </w:r>
      <w:r>
        <w:fldChar w:fldCharType="separate"/>
      </w:r>
      <w:r>
        <w:t>4.5 D. 2. a</w:t>
      </w:r>
      <w:r>
        <w:fldChar w:fldCharType="end"/>
      </w:r>
      <w:r>
        <w:t xml:space="preserve"> for set points DesVou and DesVot.</w:t>
      </w:r>
    </w:p>
    <w:p w14:paraId="13832728" w14:textId="77777777" w:rsidR="00F00296" w:rsidRPr="00024219" w:rsidRDefault="00F00296" w:rsidP="00F00296">
      <w:pPr>
        <w:pStyle w:val="ContextBox"/>
      </w:pPr>
      <w:r w:rsidRPr="00024219">
        <w:t>The following logic solves the Standard 62.1 multiple-spaces equation dynamically. This is required prescriptively by ASHRAE/IES Standard 90.1 for single-duct VAV systems. The logic does not strictly apply to VAV systems with multiple recirculation paths, such as dual-fan dual-duct systems and systems with fan-powered terminals, nor is it required by Standard 90.1 for these systems. Logic for dynamic reset for these systems has yet to be developed.</w:t>
      </w:r>
    </w:p>
    <w:p w14:paraId="2981F6A2" w14:textId="01CF27D1" w:rsidR="00F00296" w:rsidRDefault="00F00296" w:rsidP="00F00296">
      <w:pPr>
        <w:pStyle w:val="List11A2b"/>
      </w:pPr>
      <w:bookmarkStart w:id="853" w:name="_Ref12456064"/>
      <w:r>
        <w:t xml:space="preserve">Outdoor air absolute minimum and design minimum set points are recalculated continuously based on the </w:t>
      </w:r>
      <w:r w:rsidR="004D3EFA">
        <w:t xml:space="preserve">adjusted ventilation rates Vbz-A* and Vbz-P* </w:t>
      </w:r>
      <w:r>
        <w:t>of the zones being served</w:t>
      </w:r>
      <w:r w:rsidR="004D3EFA">
        <w:t>, determined in accordance with Section 4.8 A.3</w:t>
      </w:r>
      <w:r>
        <w:t>.</w:t>
      </w:r>
      <w:bookmarkEnd w:id="853"/>
      <w:r>
        <w:t xml:space="preserve"> </w:t>
      </w:r>
    </w:p>
    <w:p w14:paraId="79DF7B2A" w14:textId="0D21E2CC" w:rsidR="00F00296" w:rsidRDefault="00F00296" w:rsidP="00F00296">
      <w:pPr>
        <w:pStyle w:val="ContextBox"/>
      </w:pPr>
      <w:r>
        <w:t xml:space="preserve">Some diversity factor is included in Vou, calculated below, because the ventilation requirements have been zeroed out for unoccupied zones and those with open window switches. But there is additional diversity in areas with occupancy sensors because only one person in the room will trigger the sensor. There is also diversity in other areas without occupancy sensors. </w:t>
      </w:r>
      <w:r w:rsidR="00714AD8">
        <w:t>Therefore,</w:t>
      </w:r>
      <w:r>
        <w:t xml:space="preserve"> operating Vou is limited to design Vou, and the diversity value of D in the calculation of DesVou is not required.</w:t>
      </w:r>
    </w:p>
    <w:p w14:paraId="0D85040E" w14:textId="2D23F2FD" w:rsidR="00F00296" w:rsidRDefault="00F00296" w:rsidP="00F00296">
      <w:pPr>
        <w:pStyle w:val="List11A2bi"/>
      </w:pPr>
      <w:bookmarkStart w:id="854" w:name="_Ref14190019"/>
      <w:r>
        <w:t>Calculate the uncorrected outdoor air rate Vou for all zones in all zone groups that are in occupied mode, but note that Vou shall be no larger than the design uncorrected outdoor air rate DesVou.</w:t>
      </w:r>
      <w:bookmarkEnd w:id="854"/>
    </w:p>
    <w:p w14:paraId="572DA967" w14:textId="2E81770A" w:rsidR="004D3EFA" w:rsidRDefault="004D3EFA" w:rsidP="00AF1F23">
      <w:pPr>
        <w:pStyle w:val="List11A2bi"/>
        <w:numPr>
          <w:ilvl w:val="0"/>
          <w:numId w:val="0"/>
        </w:numPr>
        <w:ind w:left="2160"/>
      </w:pPr>
      <w:r w:rsidRPr="004D3EFA">
        <w:rPr>
          <w:noProof/>
        </w:rPr>
        <w:drawing>
          <wp:inline distT="0" distB="0" distL="0" distR="0" wp14:anchorId="37C0809E" wp14:editId="6F12F9E6">
            <wp:extent cx="3718882" cy="45724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718882" cy="457240"/>
                    </a:xfrm>
                    <a:prstGeom prst="rect">
                      <a:avLst/>
                    </a:prstGeom>
                  </pic:spPr>
                </pic:pic>
              </a:graphicData>
            </a:graphic>
          </wp:inline>
        </w:drawing>
      </w:r>
    </w:p>
    <w:p w14:paraId="6F682365" w14:textId="77777777" w:rsidR="00F00296" w:rsidRDefault="00F00296" w:rsidP="00F00296">
      <w:pPr>
        <w:pStyle w:val="List11A2b"/>
      </w:pPr>
      <w:bookmarkStart w:id="855" w:name="_Ref14190145"/>
      <w:r>
        <w:t>Vps is the sum of the zone primary airflow rates Vpz as measured by VAV boxes for all zones in all zone groups that are in occupied mode.</w:t>
      </w:r>
      <w:bookmarkEnd w:id="855"/>
    </w:p>
    <w:p w14:paraId="0922D3C1" w14:textId="77777777" w:rsidR="00F00296" w:rsidRDefault="00F00296" w:rsidP="00F00296">
      <w:pPr>
        <w:pStyle w:val="List11A2b"/>
      </w:pPr>
      <w:bookmarkStart w:id="856" w:name="_Ref14190058"/>
      <w:r>
        <w:t>For each zone in occupied mode, calculate the zone primary outdoor air fraction Zpz:</w:t>
      </w:r>
      <w:bookmarkEnd w:id="856"/>
    </w:p>
    <w:p w14:paraId="1822428C" w14:textId="77777777" w:rsidR="00F00296" w:rsidRDefault="00F00296" w:rsidP="00F00296">
      <w:pPr>
        <w:ind w:left="1080" w:firstLine="720"/>
      </w:pPr>
      <w:r>
        <w:t>Zpz = Voz/Vpz</w:t>
      </w:r>
    </w:p>
    <w:p w14:paraId="755FA782" w14:textId="77777777" w:rsidR="00F00296" w:rsidRDefault="00F00296" w:rsidP="00F00296">
      <w:pPr>
        <w:pStyle w:val="ContextBox"/>
      </w:pPr>
      <w:r>
        <w:t>See ASHRAE Guideline 13 for best practices in locating programming logic for the zone primary outdoor air fraction calculation based on network architecture.</w:t>
      </w:r>
    </w:p>
    <w:p w14:paraId="71AA1E55" w14:textId="77777777" w:rsidR="00F00296" w:rsidRDefault="00F00296" w:rsidP="00F00296">
      <w:pPr>
        <w:pStyle w:val="List11A2b"/>
      </w:pPr>
      <w:bookmarkStart w:id="857" w:name="_Ref14238928"/>
      <w:r>
        <w:t>Calculate the maximum zone outdoor air fraction Zp:</w:t>
      </w:r>
      <w:bookmarkEnd w:id="857"/>
    </w:p>
    <w:p w14:paraId="265AA9AD" w14:textId="77777777" w:rsidR="00F00296" w:rsidRDefault="00F00296" w:rsidP="00F00296">
      <w:pPr>
        <w:ind w:left="1080" w:firstLine="720"/>
      </w:pPr>
      <w:r>
        <w:t>Zp = max(Zpz)</w:t>
      </w:r>
    </w:p>
    <w:p w14:paraId="7F2C22FE" w14:textId="77777777" w:rsidR="00F00296" w:rsidRDefault="00F00296" w:rsidP="00F00296">
      <w:pPr>
        <w:pStyle w:val="List11A2b"/>
      </w:pPr>
      <w:bookmarkStart w:id="858" w:name="_Ref14238943"/>
      <w:r>
        <w:t>Calculate the current system ventilation efficiency Ev:</w:t>
      </w:r>
      <w:bookmarkEnd w:id="858"/>
    </w:p>
    <w:p w14:paraId="5B475F9C" w14:textId="77777777" w:rsidR="00F00296" w:rsidRDefault="00F00296" w:rsidP="00F00296">
      <w:pPr>
        <w:ind w:left="1080" w:firstLine="720"/>
      </w:pPr>
      <w:r>
        <w:t>Ev = 1 + (Vou/Vps) – Zp</w:t>
      </w:r>
    </w:p>
    <w:p w14:paraId="5C2BCEE5" w14:textId="77777777" w:rsidR="00F00296" w:rsidRDefault="00F00296" w:rsidP="00F00296">
      <w:pPr>
        <w:pStyle w:val="List11A2b"/>
      </w:pPr>
      <w:bookmarkStart w:id="859" w:name="_Ref14238952"/>
      <w:r>
        <w:t>Calculate the effective minimum outdoor air set point MinOAsp as the uncorrected outdoor air intake divided by the system ventilation efficiency, but no larger than the design total outdoor air rate DesVot:</w:t>
      </w:r>
      <w:bookmarkEnd w:id="859"/>
    </w:p>
    <w:p w14:paraId="17ACFE43" w14:textId="77777777" w:rsidR="00F00296" w:rsidRDefault="00F00296" w:rsidP="00F00296">
      <w:pPr>
        <w:pStyle w:val="ContractorBox"/>
      </w:pPr>
      <w:bookmarkStart w:id="860" w:name="HVAC_SOO_MZ_VENT_EGR2"/>
      <w:bookmarkEnd w:id="852"/>
      <w:r>
        <w:lastRenderedPageBreak/>
        <w:t xml:space="preserve">• If the project is to comply with California Title 24 ventilation requirements, keep Section </w:t>
      </w:r>
      <w:r>
        <w:fldChar w:fldCharType="begin"/>
      </w:r>
      <w:r>
        <w:instrText xml:space="preserve"> REF _Ref12453955 \w \h \d " " </w:instrText>
      </w:r>
      <w:r>
        <w:fldChar w:fldCharType="separate"/>
      </w:r>
      <w:r>
        <w:t>4.22 C. 2</w:t>
      </w:r>
      <w:r>
        <w:fldChar w:fldCharType="end"/>
      </w:r>
      <w:r>
        <w:t xml:space="preserve"> and delete Section </w:t>
      </w:r>
      <w:r>
        <w:fldChar w:fldCharType="begin"/>
      </w:r>
      <w:r>
        <w:instrText xml:space="preserve"> REF _Ref12451162 \w \h \d " " </w:instrText>
      </w:r>
      <w:r>
        <w:fldChar w:fldCharType="separate"/>
      </w:r>
      <w:r>
        <w:t>4.22 C. 1</w:t>
      </w:r>
      <w:r>
        <w:fldChar w:fldCharType="end"/>
      </w:r>
      <w:r>
        <w:t>.</w:t>
      </w:r>
    </w:p>
    <w:p w14:paraId="62A3065D" w14:textId="77777777" w:rsidR="00F00296" w:rsidRDefault="00F00296" w:rsidP="00F00296">
      <w:pPr>
        <w:pStyle w:val="ContractorBox"/>
      </w:pPr>
      <w:r>
        <w:t xml:space="preserve">• If the project is to comply with ASHRAE Standard 62.1 ventilation requirements, keep </w:t>
      </w:r>
      <w:r>
        <w:fldChar w:fldCharType="begin"/>
      </w:r>
      <w:r>
        <w:instrText xml:space="preserve"> REF _Ref12451162 \w \h \d " " </w:instrText>
      </w:r>
      <w:r>
        <w:fldChar w:fldCharType="separate"/>
      </w:r>
      <w:r>
        <w:t>4.22 C. 1</w:t>
      </w:r>
      <w:r>
        <w:fldChar w:fldCharType="end"/>
      </w:r>
      <w:r>
        <w:t xml:space="preserve"> and delete Section </w:t>
      </w:r>
      <w:r>
        <w:fldChar w:fldCharType="begin"/>
      </w:r>
      <w:r>
        <w:instrText xml:space="preserve"> REF _Ref12453955 \w \h \d " " </w:instrText>
      </w:r>
      <w:r>
        <w:fldChar w:fldCharType="separate"/>
      </w:r>
      <w:r>
        <w:t>4.22 C. 2</w:t>
      </w:r>
      <w:r>
        <w:fldChar w:fldCharType="end"/>
      </w:r>
      <w:r>
        <w:t xml:space="preserve">. </w:t>
      </w:r>
    </w:p>
    <w:p w14:paraId="2337F634" w14:textId="77777777" w:rsidR="00F00296" w:rsidRDefault="00F00296" w:rsidP="00F00296">
      <w:pPr>
        <w:pStyle w:val="List11A2"/>
      </w:pPr>
      <w:bookmarkStart w:id="861" w:name="_Ref12453955"/>
      <w:bookmarkStart w:id="862" w:name="HVAC_SOO_MZ_T24"/>
      <w:bookmarkEnd w:id="860"/>
      <w:r>
        <w:t>Outdoor Airflow Set Point for California Title 24 Ventilation</w:t>
      </w:r>
      <w:bookmarkEnd w:id="861"/>
    </w:p>
    <w:p w14:paraId="34ECE941" w14:textId="77777777" w:rsidR="00F00296" w:rsidRDefault="00F00296" w:rsidP="00F00296">
      <w:pPr>
        <w:pStyle w:val="List11A2b"/>
      </w:pPr>
      <w:r>
        <w:t xml:space="preserve">See Section </w:t>
      </w:r>
      <w:r>
        <w:fldChar w:fldCharType="begin"/>
      </w:r>
      <w:r>
        <w:instrText xml:space="preserve"> REF _Ref12454260 \w \h \d " " </w:instrText>
      </w:r>
      <w:r>
        <w:fldChar w:fldCharType="separate"/>
      </w:r>
      <w:r>
        <w:t>4.8 A. 4. b</w:t>
      </w:r>
      <w:r>
        <w:fldChar w:fldCharType="end"/>
      </w:r>
      <w:r>
        <w:t>for zone outdoor air rates Zone-Abs-OA-min and Zone-Des-OA-min.</w:t>
      </w:r>
    </w:p>
    <w:p w14:paraId="7FBD3D93" w14:textId="77777777" w:rsidR="00F00296" w:rsidRDefault="00F00296" w:rsidP="00F00296">
      <w:pPr>
        <w:pStyle w:val="List11A2b"/>
      </w:pPr>
      <w:r>
        <w:t xml:space="preserve">See Section </w:t>
      </w:r>
      <w:r>
        <w:fldChar w:fldCharType="begin"/>
      </w:r>
      <w:r>
        <w:instrText xml:space="preserve"> REF _Ref13655161 \w \h \d " " </w:instrText>
      </w:r>
      <w:r>
        <w:fldChar w:fldCharType="separate"/>
      </w:r>
      <w:r>
        <w:t>4.5 D. 2. b</w:t>
      </w:r>
      <w:r>
        <w:fldChar w:fldCharType="end"/>
      </w:r>
      <w:r>
        <w:t xml:space="preserve"> for set points AbsMinOA and DesMinOA.</w:t>
      </w:r>
    </w:p>
    <w:p w14:paraId="19F01DE0" w14:textId="77777777" w:rsidR="00F00296" w:rsidRDefault="00F00296" w:rsidP="00F00296">
      <w:pPr>
        <w:pStyle w:val="List11A2b"/>
      </w:pPr>
      <w:bookmarkStart w:id="863" w:name="_Ref12456023"/>
      <w:r>
        <w:t>Effective outdoor air absolute minimum and design minimum set points are recalculated continuously based on the mode of the zones being served.</w:t>
      </w:r>
      <w:bookmarkEnd w:id="863"/>
    </w:p>
    <w:p w14:paraId="2BB6DC63" w14:textId="77777777" w:rsidR="00F00296" w:rsidRDefault="00F00296" w:rsidP="00F00296">
      <w:pPr>
        <w:pStyle w:val="List11A2bi"/>
      </w:pPr>
      <w:bookmarkStart w:id="864" w:name="_Ref14239026"/>
      <w:r>
        <w:t>AbsMinOA* is the sum of Zone-Abs-OA-min for all zones in all zone groups that are in occupied mode but shall be no larger than the absolute minimum outdoor airflow AbsMinOA.</w:t>
      </w:r>
      <w:bookmarkEnd w:id="864"/>
    </w:p>
    <w:p w14:paraId="21319CC8" w14:textId="77777777" w:rsidR="00F00296" w:rsidRDefault="00F00296" w:rsidP="00F00296">
      <w:pPr>
        <w:pStyle w:val="List11A2bi"/>
      </w:pPr>
      <w:r>
        <w:t xml:space="preserve"> DesMinOA* is the sum of Zone-Des-OA-min for all zones in all zone groups that are in occupied mode but shall be no larger than the design minimum outdoor airflow DesMinOA.</w:t>
      </w:r>
    </w:p>
    <w:p w14:paraId="07585DD5" w14:textId="77777777" w:rsidR="00F00296" w:rsidRDefault="00F00296" w:rsidP="00F00296">
      <w:pPr>
        <w:pStyle w:val="ContractorBox"/>
      </w:pPr>
      <w:bookmarkStart w:id="865" w:name="HVAC_SOO_MZ_VENT_EGR3"/>
      <w:bookmarkEnd w:id="862"/>
      <w:r>
        <w:t>This concludes the section where the method for determining the outdoor airflow set point is selected.</w:t>
      </w:r>
    </w:p>
    <w:p w14:paraId="64145831" w14:textId="77777777" w:rsidR="00F00296" w:rsidRDefault="00F00296" w:rsidP="00F00296">
      <w:pPr>
        <w:pStyle w:val="ContractorBox"/>
      </w:pPr>
      <w:r>
        <w:t xml:space="preserve">When the sequences are complete, only one of Section </w:t>
      </w:r>
      <w:r>
        <w:fldChar w:fldCharType="begin"/>
      </w:r>
      <w:r>
        <w:instrText xml:space="preserve"> REF _Ref12451162 \w \h \d " " </w:instrText>
      </w:r>
      <w:r>
        <w:fldChar w:fldCharType="separate"/>
      </w:r>
      <w:r>
        <w:t>4.22 C. 1</w:t>
      </w:r>
      <w:r>
        <w:fldChar w:fldCharType="end"/>
      </w:r>
      <w:r>
        <w:t xml:space="preserve"> or Section </w:t>
      </w:r>
      <w:r>
        <w:fldChar w:fldCharType="begin"/>
      </w:r>
      <w:r>
        <w:instrText xml:space="preserve"> REF _Ref12453955 \w \h \d " " </w:instrText>
      </w:r>
      <w:r>
        <w:fldChar w:fldCharType="separate"/>
      </w:r>
      <w:r>
        <w:t>4.22 C. 2</w:t>
      </w:r>
      <w:r>
        <w:fldChar w:fldCharType="end"/>
      </w:r>
      <w:r>
        <w:t xml:space="preserve"> should remain. The other sub-section should be deleted along with these flag notes. </w:t>
      </w:r>
    </w:p>
    <w:p w14:paraId="7B884942" w14:textId="77777777" w:rsidR="00F00296" w:rsidRDefault="00F00296" w:rsidP="00F00296">
      <w:pPr>
        <w:pStyle w:val="ContractorBox"/>
      </w:pPr>
      <w:bookmarkStart w:id="866" w:name="HVAC_SOO_MZ_VENT_DAMPER_EGR1"/>
      <w:bookmarkEnd w:id="865"/>
      <w:r>
        <w:t>The engineer must select among options for minimum outdoor air control logic based on two criteria:</w:t>
      </w:r>
    </w:p>
    <w:p w14:paraId="366F53AD" w14:textId="77777777" w:rsidR="00F00296" w:rsidRDefault="00F00296" w:rsidP="00F00296">
      <w:pPr>
        <w:pStyle w:val="ContractorBox"/>
      </w:pPr>
      <w:r>
        <w:t>• Do the minimum outdoor air and economizer functions use separate dedicated dampers or a single common damper?</w:t>
      </w:r>
    </w:p>
    <w:p w14:paraId="67E9E07F" w14:textId="77777777" w:rsidR="00F00296" w:rsidRDefault="00F00296" w:rsidP="00F00296">
      <w:pPr>
        <w:pStyle w:val="ContractorBox"/>
      </w:pPr>
      <w:r>
        <w:t xml:space="preserve">• Is outdoor air volume measured by DP ΔP or an air-flow measurement station (AFMS)? </w:t>
      </w:r>
    </w:p>
    <w:p w14:paraId="12566160" w14:textId="77777777" w:rsidR="00F00296" w:rsidRDefault="00F00296" w:rsidP="00F00296">
      <w:pPr>
        <w:pStyle w:val="ContractorBox"/>
      </w:pPr>
      <w:r>
        <w:t>Control logic selections should be made as follows:</w:t>
      </w:r>
    </w:p>
    <w:p w14:paraId="16E24F4F" w14:textId="77777777" w:rsidR="00F00296" w:rsidRDefault="00F00296" w:rsidP="00F00296">
      <w:pPr>
        <w:pStyle w:val="ContractorBox"/>
      </w:pPr>
      <w:r>
        <w:t xml:space="preserve">• For AHUs with separate dedicated dampers and OA measurement by ΔP, use Section </w:t>
      </w:r>
      <w:r>
        <w:fldChar w:fldCharType="begin"/>
      </w:r>
      <w:r>
        <w:instrText xml:space="preserve"> REF _Ref12453855 \w \h \d " " </w:instrText>
      </w:r>
      <w:r>
        <w:fldChar w:fldCharType="separate"/>
      </w:r>
      <w:r>
        <w:t>4.22 D</w:t>
      </w:r>
      <w:r>
        <w:fldChar w:fldCharType="end"/>
      </w:r>
      <w:r>
        <w:t xml:space="preserve"> and delete Sections </w:t>
      </w:r>
      <w:r>
        <w:fldChar w:fldCharType="begin"/>
      </w:r>
      <w:r>
        <w:instrText xml:space="preserve"> REF _Ref12453864 \w \h \d " " </w:instrText>
      </w:r>
      <w:r>
        <w:fldChar w:fldCharType="separate"/>
      </w:r>
      <w:r>
        <w:t>4.22 E</w:t>
      </w:r>
      <w:r>
        <w:fldChar w:fldCharType="end"/>
      </w:r>
      <w:r>
        <w:t xml:space="preserve"> and </w:t>
      </w:r>
      <w:r>
        <w:fldChar w:fldCharType="begin"/>
      </w:r>
      <w:r>
        <w:instrText xml:space="preserve"> REF _Ref12453874 \w \h \d " " </w:instrText>
      </w:r>
      <w:r>
        <w:fldChar w:fldCharType="separate"/>
      </w:r>
      <w:r>
        <w:t>4.22 F</w:t>
      </w:r>
      <w:r>
        <w:fldChar w:fldCharType="end"/>
      </w:r>
      <w:r>
        <w:t>.</w:t>
      </w:r>
    </w:p>
    <w:p w14:paraId="03093C5B" w14:textId="77777777" w:rsidR="00F00296" w:rsidRDefault="00F00296" w:rsidP="00F00296">
      <w:pPr>
        <w:pStyle w:val="ContractorBox"/>
      </w:pPr>
      <w:r>
        <w:t xml:space="preserve">• For AHUs with separate dedicated dampers and OA measurement by AFMS, use Section </w:t>
      </w:r>
      <w:r>
        <w:fldChar w:fldCharType="begin"/>
      </w:r>
      <w:r>
        <w:instrText xml:space="preserve"> REF _Ref12453864 \w \h \d " " </w:instrText>
      </w:r>
      <w:r>
        <w:fldChar w:fldCharType="separate"/>
      </w:r>
      <w:r>
        <w:t>4.22 E</w:t>
      </w:r>
      <w:r>
        <w:fldChar w:fldCharType="end"/>
      </w:r>
      <w:r>
        <w:t xml:space="preserve"> and delete Sections </w:t>
      </w:r>
      <w:r>
        <w:fldChar w:fldCharType="begin"/>
      </w:r>
      <w:r>
        <w:instrText xml:space="preserve"> REF _Ref12453855 \w \h \d " " </w:instrText>
      </w:r>
      <w:r>
        <w:fldChar w:fldCharType="separate"/>
      </w:r>
      <w:r>
        <w:t>4.22 D</w:t>
      </w:r>
      <w:r>
        <w:fldChar w:fldCharType="end"/>
      </w:r>
      <w:r>
        <w:t xml:space="preserve"> and </w:t>
      </w:r>
      <w:r>
        <w:fldChar w:fldCharType="begin"/>
      </w:r>
      <w:r>
        <w:instrText xml:space="preserve"> REF _Ref12453874 \w \h \d " " </w:instrText>
      </w:r>
      <w:r>
        <w:fldChar w:fldCharType="separate"/>
      </w:r>
      <w:r>
        <w:t>4.22 F</w:t>
      </w:r>
      <w:r>
        <w:fldChar w:fldCharType="end"/>
      </w:r>
      <w:r>
        <w:t>.</w:t>
      </w:r>
    </w:p>
    <w:p w14:paraId="145D1A72" w14:textId="77777777" w:rsidR="00F00296" w:rsidRDefault="00F00296" w:rsidP="00F00296">
      <w:pPr>
        <w:pStyle w:val="ContractorBox"/>
      </w:pPr>
      <w:r>
        <w:t xml:space="preserve">• For AHUs with a single common damper and OA measurement by AFMS, use Section </w:t>
      </w:r>
      <w:r>
        <w:fldChar w:fldCharType="begin"/>
      </w:r>
      <w:r>
        <w:instrText xml:space="preserve"> REF _Ref12453874 \w \h \d " " </w:instrText>
      </w:r>
      <w:r>
        <w:fldChar w:fldCharType="separate"/>
      </w:r>
      <w:r>
        <w:t>4.22 F</w:t>
      </w:r>
      <w:r>
        <w:fldChar w:fldCharType="end"/>
      </w:r>
      <w:r>
        <w:t xml:space="preserve"> and delete Sections </w:t>
      </w:r>
      <w:r>
        <w:fldChar w:fldCharType="begin"/>
      </w:r>
      <w:r>
        <w:instrText xml:space="preserve"> REF _Ref12453855 \w \h \d " " </w:instrText>
      </w:r>
      <w:r>
        <w:fldChar w:fldCharType="separate"/>
      </w:r>
      <w:r>
        <w:t>4.22 D</w:t>
      </w:r>
      <w:r>
        <w:fldChar w:fldCharType="end"/>
      </w:r>
      <w:r>
        <w:t xml:space="preserve"> and </w:t>
      </w:r>
      <w:r>
        <w:fldChar w:fldCharType="begin"/>
      </w:r>
      <w:r>
        <w:instrText xml:space="preserve"> REF _Ref12453864 \w \h \d " " </w:instrText>
      </w:r>
      <w:r>
        <w:fldChar w:fldCharType="separate"/>
      </w:r>
      <w:r>
        <w:t>4.22 E</w:t>
      </w:r>
      <w:r>
        <w:fldChar w:fldCharType="end"/>
      </w:r>
      <w:r>
        <w:t>.</w:t>
      </w:r>
    </w:p>
    <w:p w14:paraId="52CC4169" w14:textId="77777777" w:rsidR="00F00296" w:rsidRDefault="00F00296" w:rsidP="00F00296">
      <w:pPr>
        <w:pStyle w:val="ContractorBox"/>
      </w:pPr>
      <w:r>
        <w:t xml:space="preserve">• AHUs with a single common damper and OA measurement by ΔP are not supported because OA measurements are not accurate in this configuration. DCV is supported in all three options but only for California Title 24 ventilation. </w:t>
      </w:r>
    </w:p>
    <w:p w14:paraId="00F63A41" w14:textId="77777777" w:rsidR="00F00296" w:rsidRDefault="00F00296" w:rsidP="00F00296">
      <w:pPr>
        <w:pStyle w:val="List11A"/>
        <w:outlineLvl w:val="9"/>
      </w:pPr>
      <w:bookmarkStart w:id="867" w:name="_Ref12453855"/>
      <w:bookmarkEnd w:id="866"/>
      <w:r>
        <w:lastRenderedPageBreak/>
        <w:t>Minimum Outdoor Air Control with a Separate Minimum Outdoor Air Damper and Differential Pressure Control</w:t>
      </w:r>
      <w:bookmarkEnd w:id="867"/>
    </w:p>
    <w:p w14:paraId="012592AE" w14:textId="77777777" w:rsidR="00F00296" w:rsidRDefault="00F00296" w:rsidP="00F00296">
      <w:pPr>
        <w:pStyle w:val="ContractorBox"/>
      </w:pPr>
      <w:bookmarkStart w:id="868" w:name="HVAC_SOO_MX_VENT_DAMPER_DP_EGR1"/>
      <w:r>
        <w:t>The engineer must select between ventilation logic options:</w:t>
      </w:r>
    </w:p>
    <w:p w14:paraId="1978C022" w14:textId="77777777" w:rsidR="00F00296" w:rsidRDefault="00F00296" w:rsidP="00F00296">
      <w:pPr>
        <w:pStyle w:val="ContractorBox"/>
      </w:pPr>
      <w:r>
        <w:t xml:space="preserve">• If the project is to comply with ASHRAE Standard 62.1 ventilation requirements, keep Section </w:t>
      </w:r>
      <w:r>
        <w:fldChar w:fldCharType="begin"/>
      </w:r>
      <w:r>
        <w:instrText xml:space="preserve"> REF _Ref12532100 \w \h \d " " </w:instrText>
      </w:r>
      <w:r>
        <w:fldChar w:fldCharType="separate"/>
      </w:r>
      <w:r>
        <w:t>4.22 D. 1</w:t>
      </w:r>
      <w:r>
        <w:fldChar w:fldCharType="end"/>
      </w:r>
      <w:r>
        <w:t xml:space="preserve"> and delete Section </w:t>
      </w:r>
      <w:r>
        <w:fldChar w:fldCharType="begin"/>
      </w:r>
      <w:r>
        <w:instrText xml:space="preserve"> REF _Ref12532178 \w \h \d " " </w:instrText>
      </w:r>
      <w:r>
        <w:fldChar w:fldCharType="separate"/>
      </w:r>
      <w:r>
        <w:t>4.22 D. 2</w:t>
      </w:r>
      <w:r>
        <w:fldChar w:fldCharType="end"/>
      </w:r>
      <w:r>
        <w:t xml:space="preserve">. </w:t>
      </w:r>
    </w:p>
    <w:p w14:paraId="486F89B0" w14:textId="77777777" w:rsidR="00F00296" w:rsidRDefault="00F00296" w:rsidP="00F00296">
      <w:pPr>
        <w:pStyle w:val="ContractorBox"/>
      </w:pPr>
      <w:r>
        <w:t xml:space="preserve">• If the project is to comply with California Title 24 ventilation requirements, keep Section </w:t>
      </w:r>
      <w:r>
        <w:fldChar w:fldCharType="begin"/>
      </w:r>
      <w:r>
        <w:instrText xml:space="preserve"> REF _Ref12532178 \w \h \d " " </w:instrText>
      </w:r>
      <w:r>
        <w:fldChar w:fldCharType="separate"/>
      </w:r>
      <w:r>
        <w:t>4.22 D. 2</w:t>
      </w:r>
      <w:r>
        <w:fldChar w:fldCharType="end"/>
      </w:r>
      <w:r>
        <w:t xml:space="preserve"> and delete Section </w:t>
      </w:r>
      <w:r>
        <w:fldChar w:fldCharType="begin"/>
      </w:r>
      <w:r>
        <w:instrText xml:space="preserve"> REF _Ref12532100 \w \h \d " " </w:instrText>
      </w:r>
      <w:r>
        <w:fldChar w:fldCharType="separate"/>
      </w:r>
      <w:r>
        <w:t>4.22 D. 1</w:t>
      </w:r>
      <w:r>
        <w:fldChar w:fldCharType="end"/>
      </w:r>
      <w:r>
        <w:t>.</w:t>
      </w:r>
    </w:p>
    <w:p w14:paraId="7A02125E" w14:textId="77777777" w:rsidR="00F00296" w:rsidRDefault="00F00296" w:rsidP="00F00296">
      <w:pPr>
        <w:pStyle w:val="List11A2"/>
      </w:pPr>
      <w:bookmarkStart w:id="869" w:name="_Ref12532100"/>
      <w:bookmarkStart w:id="870" w:name="HVAC_SOO_MX_VENT_DAMPER_DP_621"/>
      <w:bookmarkEnd w:id="868"/>
      <w:r>
        <w:t>DP Set Point for ASHRAE Standard 62.1 Ventilation</w:t>
      </w:r>
      <w:bookmarkEnd w:id="869"/>
    </w:p>
    <w:p w14:paraId="3C87982F" w14:textId="77777777" w:rsidR="00F00296" w:rsidRDefault="00F00296" w:rsidP="00F00296">
      <w:pPr>
        <w:pStyle w:val="List11A2b"/>
      </w:pPr>
      <w:r>
        <w:t xml:space="preserve">See Section </w:t>
      </w:r>
      <w:r>
        <w:fldChar w:fldCharType="begin"/>
      </w:r>
      <w:r>
        <w:instrText xml:space="preserve"> REF _Ref13655894 \w \h \d " " </w:instrText>
      </w:r>
      <w:r>
        <w:fldChar w:fldCharType="separate"/>
      </w:r>
      <w:r>
        <w:t>4.6 A. 5</w:t>
      </w:r>
      <w:r>
        <w:fldChar w:fldCharType="end"/>
      </w:r>
      <w:r>
        <w:t xml:space="preserve"> for design OA DP set points.</w:t>
      </w:r>
    </w:p>
    <w:p w14:paraId="38E61C9D" w14:textId="77777777" w:rsidR="00F00296" w:rsidRDefault="00F00296" w:rsidP="00F00296">
      <w:pPr>
        <w:pStyle w:val="List11A2b"/>
      </w:pPr>
      <w:r>
        <w:t xml:space="preserve">See Section </w:t>
      </w:r>
      <w:r>
        <w:fldChar w:fldCharType="begin"/>
      </w:r>
      <w:r>
        <w:instrText xml:space="preserve"> REF _Ref12456064 \w \h \d " " </w:instrText>
      </w:r>
      <w:r>
        <w:fldChar w:fldCharType="separate"/>
      </w:r>
      <w:r>
        <w:t>4.22 C. 1. c</w:t>
      </w:r>
      <w:r>
        <w:fldChar w:fldCharType="end"/>
      </w:r>
      <w:r>
        <w:t xml:space="preserve"> for calculation of current outdoor air set point MinOAsp.</w:t>
      </w:r>
    </w:p>
    <w:p w14:paraId="6EE48F32" w14:textId="77777777" w:rsidR="00F00296" w:rsidRDefault="00F00296" w:rsidP="00F00296">
      <w:pPr>
        <w:pStyle w:val="List11A2b"/>
      </w:pPr>
      <w:bookmarkStart w:id="871" w:name="_Ref14239253"/>
      <w:r>
        <w:t>The minimum outdoor air DP set point MinDPsp shall be calculated as</w:t>
      </w:r>
      <w:bookmarkEnd w:id="871"/>
    </w:p>
    <w:p w14:paraId="51565B09" w14:textId="77777777" w:rsidR="00F00296" w:rsidRPr="00611CCC" w:rsidRDefault="00F00296" w:rsidP="00F00296">
      <m:oMathPara>
        <m:oMath>
          <m:r>
            <m:rPr>
              <m:nor/>
            </m:rPr>
            <w:rPr>
              <w:rFonts w:ascii="Cambria Math" w:hAnsi="Cambria Math"/>
            </w:rPr>
            <m:t>MinDPsp=DesMinDP</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r>
                        <m:rPr>
                          <m:nor/>
                        </m:rPr>
                        <w:rPr>
                          <w:rFonts w:ascii="Cambria Math" w:hAnsi="Cambria Math"/>
                        </w:rPr>
                        <m:t>MinOAsp</m:t>
                      </m:r>
                    </m:num>
                    <m:den>
                      <m:r>
                        <m:rPr>
                          <m:nor/>
                        </m:rPr>
                        <w:rPr>
                          <w:rFonts w:ascii="Cambria Math" w:hAnsi="Cambria Math"/>
                        </w:rPr>
                        <m:t>DesVot</m:t>
                      </m:r>
                    </m:den>
                  </m:f>
                </m:e>
              </m:d>
            </m:e>
            <m:sup>
              <m:r>
                <m:rPr>
                  <m:nor/>
                </m:rPr>
                <w:rPr>
                  <w:rFonts w:ascii="Cambria Math" w:hAnsi="Cambria Math"/>
                </w:rPr>
                <m:t>2</m:t>
              </m:r>
            </m:sup>
          </m:sSup>
        </m:oMath>
      </m:oMathPara>
    </w:p>
    <w:p w14:paraId="78EF5B6E" w14:textId="77777777" w:rsidR="00F00296" w:rsidRDefault="00F00296" w:rsidP="00F00296">
      <w:pPr>
        <w:pStyle w:val="ContractorBox"/>
      </w:pPr>
      <w:bookmarkStart w:id="872" w:name="HVAC_SOO_MX_VENT_DAMPER_DP_EGR2"/>
      <w:bookmarkEnd w:id="870"/>
      <w:r>
        <w:t xml:space="preserve">• If the project is to comply with California Title 24 ventilation requirements, keep Section </w:t>
      </w:r>
      <w:r>
        <w:fldChar w:fldCharType="begin"/>
      </w:r>
      <w:r>
        <w:instrText xml:space="preserve"> REF _Ref12532178 \w \h \d " " </w:instrText>
      </w:r>
      <w:r>
        <w:fldChar w:fldCharType="separate"/>
      </w:r>
      <w:r>
        <w:t>4.22 D. 2</w:t>
      </w:r>
      <w:r>
        <w:fldChar w:fldCharType="end"/>
      </w:r>
      <w:r>
        <w:t xml:space="preserve"> and delete Section </w:t>
      </w:r>
      <w:r>
        <w:fldChar w:fldCharType="begin"/>
      </w:r>
      <w:r>
        <w:instrText xml:space="preserve"> REF _Ref12532100 \w \h \d " " </w:instrText>
      </w:r>
      <w:r>
        <w:fldChar w:fldCharType="separate"/>
      </w:r>
      <w:r>
        <w:t>4.22 D. 1</w:t>
      </w:r>
      <w:r>
        <w:fldChar w:fldCharType="end"/>
      </w:r>
      <w:r>
        <w:t>.</w:t>
      </w:r>
    </w:p>
    <w:p w14:paraId="11939222" w14:textId="77777777" w:rsidR="00F00296" w:rsidRDefault="00F00296" w:rsidP="00F00296">
      <w:pPr>
        <w:pStyle w:val="ContractorBox"/>
      </w:pPr>
      <w:r>
        <w:t xml:space="preserve">• If the project is to comply with ASHRAE Standard 62.1 ventilation requirements, keep Section </w:t>
      </w:r>
      <w:r>
        <w:fldChar w:fldCharType="begin"/>
      </w:r>
      <w:r>
        <w:instrText xml:space="preserve"> REF _Ref12532100 \w \h \d " " </w:instrText>
      </w:r>
      <w:r>
        <w:fldChar w:fldCharType="separate"/>
      </w:r>
      <w:r>
        <w:t>4.22 D. 1</w:t>
      </w:r>
      <w:r>
        <w:fldChar w:fldCharType="end"/>
      </w:r>
      <w:r>
        <w:t xml:space="preserve"> and delete Section </w:t>
      </w:r>
      <w:r>
        <w:fldChar w:fldCharType="begin"/>
      </w:r>
      <w:r>
        <w:instrText xml:space="preserve"> REF _Ref12532178 \w \h \d " " </w:instrText>
      </w:r>
      <w:r>
        <w:fldChar w:fldCharType="separate"/>
      </w:r>
      <w:r>
        <w:t>4.22 D. 2</w:t>
      </w:r>
      <w:r>
        <w:fldChar w:fldCharType="end"/>
      </w:r>
      <w:r>
        <w:t>.</w:t>
      </w:r>
    </w:p>
    <w:p w14:paraId="6559EFE7" w14:textId="77777777" w:rsidR="00F00296" w:rsidRDefault="00F00296" w:rsidP="00F00296">
      <w:pPr>
        <w:pStyle w:val="List11A2"/>
      </w:pPr>
      <w:bookmarkStart w:id="873" w:name="_Ref12532178"/>
      <w:bookmarkStart w:id="874" w:name="HVAC_SOO_MX_VENT_DAMPER_DP_T24"/>
      <w:bookmarkEnd w:id="872"/>
      <w:r>
        <w:t>DP set point for California Title 24 Ventilation</w:t>
      </w:r>
      <w:bookmarkEnd w:id="873"/>
      <w:r>
        <w:t xml:space="preserve"> </w:t>
      </w:r>
    </w:p>
    <w:p w14:paraId="46554AAF" w14:textId="77777777" w:rsidR="00F00296" w:rsidRDefault="00F00296" w:rsidP="00F00296">
      <w:pPr>
        <w:pStyle w:val="List11A2b"/>
      </w:pPr>
      <w:r>
        <w:t xml:space="preserve">See Section </w:t>
      </w:r>
      <w:r>
        <w:fldChar w:fldCharType="begin"/>
      </w:r>
      <w:r>
        <w:instrText xml:space="preserve"> REF _Ref13655894 \w \h \d " " </w:instrText>
      </w:r>
      <w:r>
        <w:fldChar w:fldCharType="separate"/>
      </w:r>
      <w:r>
        <w:t>4.6 A. 5</w:t>
      </w:r>
      <w:r>
        <w:fldChar w:fldCharType="end"/>
      </w:r>
      <w:r>
        <w:t xml:space="preserve"> for design OA DP set points.</w:t>
      </w:r>
    </w:p>
    <w:p w14:paraId="511EE647" w14:textId="77777777" w:rsidR="00F00296" w:rsidRDefault="00F00296" w:rsidP="00F00296">
      <w:pPr>
        <w:pStyle w:val="List11A2b"/>
      </w:pPr>
      <w:r>
        <w:t xml:space="preserve">See Section </w:t>
      </w:r>
      <w:r>
        <w:fldChar w:fldCharType="begin"/>
      </w:r>
      <w:r>
        <w:instrText xml:space="preserve"> REF _Ref12456023 \w \h \d " " </w:instrText>
      </w:r>
      <w:r>
        <w:fldChar w:fldCharType="separate"/>
      </w:r>
      <w:r>
        <w:t>4.22 C. 2. c</w:t>
      </w:r>
      <w:r>
        <w:fldChar w:fldCharType="end"/>
      </w:r>
      <w:r>
        <w:t xml:space="preserve"> for calculation of current set points AbsMinOA* and DesMinOA*.</w:t>
      </w:r>
    </w:p>
    <w:p w14:paraId="29750F4E" w14:textId="77777777" w:rsidR="00F00296" w:rsidRDefault="00F00296" w:rsidP="00F00296">
      <w:pPr>
        <w:pStyle w:val="List11A2b"/>
      </w:pPr>
      <w:r>
        <w:t>See zone CO2 control logic under terminal unit sequences.</w:t>
      </w:r>
    </w:p>
    <w:p w14:paraId="0AD8F131" w14:textId="77777777" w:rsidR="00F00296" w:rsidRDefault="00F00296" w:rsidP="00F00296">
      <w:pPr>
        <w:pStyle w:val="List11A2b"/>
      </w:pPr>
      <w:bookmarkStart w:id="875" w:name="_Ref14240133"/>
      <w:r>
        <w:t>The active minimum DP set points AbsDPsp* and DesD-Psp* shall be determined by the following equations:</w:t>
      </w:r>
      <w:bookmarkEnd w:id="875"/>
    </w:p>
    <w:p w14:paraId="3FA98DB6" w14:textId="77777777" w:rsidR="00F00296" w:rsidRDefault="00F00296" w:rsidP="00F00296">
      <w:pPr>
        <w:pStyle w:val="ContextBox"/>
      </w:pPr>
      <w:r>
        <w:t>This equation prevents excess outdoor air from being sup-plied during periods of partial occupancy.</w:t>
      </w:r>
    </w:p>
    <w:p w14:paraId="66AE5FB3" w14:textId="77777777" w:rsidR="00F00296" w:rsidRDefault="00F00296" w:rsidP="00F00296">
      <w:pPr>
        <w:pStyle w:val="List11A2b"/>
      </w:pPr>
      <w:bookmarkStart w:id="876" w:name="_Ref14240145"/>
      <w:r>
        <w:t>The minimum outdoor air DP set point MinDPsp shall be reset based on the highest zone CO2 control-loop signal from AbsDPsp* at 50% signal to DesDPsp* at 100% signal.</w:t>
      </w:r>
      <w:bookmarkEnd w:id="876"/>
      <w:r>
        <w:t xml:space="preserve"> </w:t>
      </w:r>
    </w:p>
    <w:p w14:paraId="4A9A3509" w14:textId="77777777" w:rsidR="00F00296" w:rsidRDefault="00F00296" w:rsidP="00F00296">
      <w:pPr>
        <w:pStyle w:val="List11A2b"/>
      </w:pPr>
      <w:bookmarkStart w:id="877" w:name="_Ref14240194"/>
      <w:r>
        <w:t>The minimum outdoor air set point MinOAsp shall be reset based on the highest zone CO2 control-loop signal from AbsMinOA* at 50% signal to DesMinOA* at 100% signal.</w:t>
      </w:r>
      <w:bookmarkEnd w:id="877"/>
    </w:p>
    <w:p w14:paraId="18F18066" w14:textId="77777777" w:rsidR="00F00296" w:rsidRDefault="00F00296" w:rsidP="00F00296">
      <w:pPr>
        <w:pStyle w:val="ContextBox"/>
      </w:pPr>
      <w:r>
        <w:t>The requirement below was added to provide a quick way to check which zone is driving the minimum outdoor air DP set point.</w:t>
      </w:r>
    </w:p>
    <w:p w14:paraId="03D792A3" w14:textId="77777777" w:rsidR="00F00296" w:rsidRDefault="00F00296" w:rsidP="00F00296">
      <w:pPr>
        <w:pStyle w:val="List11A2b"/>
      </w:pPr>
      <w:bookmarkStart w:id="878" w:name="_Ref14240209"/>
      <w:r>
        <w:lastRenderedPageBreak/>
        <w:t>The control system shall identify the zone that corresponds to the maximum CO2 loop by the zone name or terminal unit number.</w:t>
      </w:r>
      <w:bookmarkEnd w:id="878"/>
    </w:p>
    <w:p w14:paraId="002138EE" w14:textId="77777777" w:rsidR="00F00296" w:rsidRDefault="00F00296" w:rsidP="00F00296">
      <w:pPr>
        <w:pStyle w:val="ContractorBox"/>
      </w:pPr>
      <w:bookmarkStart w:id="879" w:name="HVAC_SOO_MX_VENT_DAMPER_DP_EGR3"/>
      <w:bookmarkEnd w:id="874"/>
      <w:r>
        <w:t>This concludes the section where the ventilation logic option is selected.</w:t>
      </w:r>
    </w:p>
    <w:p w14:paraId="1591C167" w14:textId="77777777" w:rsidR="00F00296" w:rsidRDefault="00F00296" w:rsidP="00F00296">
      <w:pPr>
        <w:pStyle w:val="ContractorBox"/>
      </w:pPr>
      <w:r>
        <w:t xml:space="preserve">When the sequences are complete, only one of Section </w:t>
      </w:r>
      <w:r>
        <w:fldChar w:fldCharType="begin"/>
      </w:r>
      <w:r>
        <w:instrText xml:space="preserve"> REF _Ref12532100 \w \h \d " " </w:instrText>
      </w:r>
      <w:r>
        <w:fldChar w:fldCharType="separate"/>
      </w:r>
      <w:r>
        <w:t>4.22 D. 1</w:t>
      </w:r>
      <w:r>
        <w:fldChar w:fldCharType="end"/>
      </w:r>
      <w:r>
        <w:t xml:space="preserve"> and Section </w:t>
      </w:r>
      <w:r>
        <w:fldChar w:fldCharType="begin"/>
      </w:r>
      <w:r>
        <w:instrText xml:space="preserve"> REF _Ref12532178 \w \h \d " " </w:instrText>
      </w:r>
      <w:r>
        <w:fldChar w:fldCharType="separate"/>
      </w:r>
      <w:r>
        <w:t>4.22 D. 2</w:t>
      </w:r>
      <w:r>
        <w:fldChar w:fldCharType="end"/>
      </w:r>
      <w:r>
        <w:t xml:space="preserve"> should remain. The other section should be deleted along with these flag notes. </w:t>
      </w:r>
    </w:p>
    <w:bookmarkEnd w:id="879"/>
    <w:p w14:paraId="13B55614" w14:textId="77777777" w:rsidR="00F00296" w:rsidRDefault="00F00296" w:rsidP="00F00296">
      <w:pPr>
        <w:pStyle w:val="List11A2"/>
      </w:pPr>
      <w:r>
        <w:t xml:space="preserve">Open minimum outdoor air damper when the supply air fan is proven ON and the system is in occupied mode and MinDPsp is greater than zero. Damper shall be closed otherwise. </w:t>
      </w:r>
    </w:p>
    <w:p w14:paraId="2EB3EDF4" w14:textId="473CA848" w:rsidR="00F00296" w:rsidRDefault="000F23EF" w:rsidP="00F00296">
      <w:pPr>
        <w:pStyle w:val="List11A2"/>
      </w:pPr>
      <w:r>
        <w:t xml:space="preserve">Outdoor Air and </w:t>
      </w:r>
      <w:r w:rsidR="00F00296">
        <w:t>Return Air Dampers</w:t>
      </w:r>
    </w:p>
    <w:p w14:paraId="02D150C1" w14:textId="2160084F" w:rsidR="000F23EF" w:rsidRDefault="000F23EF" w:rsidP="00F00296">
      <w:pPr>
        <w:pStyle w:val="List11A2b"/>
      </w:pPr>
      <w:r>
        <w:t>For units with return fans</w:t>
      </w:r>
    </w:p>
    <w:p w14:paraId="7C2B808F" w14:textId="62AC8115" w:rsidR="000F23EF" w:rsidRDefault="000F23EF" w:rsidP="000F23EF">
      <w:pPr>
        <w:pStyle w:val="ContextBox"/>
      </w:pPr>
      <w:r>
        <w:t>Minimum outdoor air control is enabled when return damper position exceeds MRA-P because it cannot be assumed that the combination of the minimum and the economizer outdoor air dampers are providing sufficient outdoor air under these conditions. The 20% threshold can be increased to ensure minimum outdoor airflow will be maintained but at the expense of fan energy. This threshold could be determined empirically during TAB work as well.</w:t>
      </w:r>
    </w:p>
    <w:p w14:paraId="64768DC1" w14:textId="7DE7116F" w:rsidR="000F23EF" w:rsidRDefault="000F23EF" w:rsidP="000F23EF">
      <w:pPr>
        <w:pStyle w:val="List11A2bi"/>
      </w:pPr>
      <w:r>
        <w:t>When the supply air fan is proven on and the system is in occupied mode and MinDPsp is greater than zero, the system shall calculate MRA-P. The value of MRA-P shall scale from 95% when supply fan speed is at 100% design speed proportionally down to 20% when the fan is at minimum speed. When MRA-P is not being calculated for any reason, it shall be set to 100%.</w:t>
      </w:r>
    </w:p>
    <w:p w14:paraId="2494CC4E" w14:textId="583DDC9C" w:rsidR="000F23EF" w:rsidRDefault="000F23EF" w:rsidP="000F23EF">
      <w:pPr>
        <w:pStyle w:val="List11A2bi"/>
      </w:pPr>
      <w:r>
        <w:t>Minimum outdoor air control shall be enabled when the unit is in Occupied Mode and either of the following conditions are true for 10 minutes:</w:t>
      </w:r>
    </w:p>
    <w:p w14:paraId="584523E3" w14:textId="34C2BF1E" w:rsidR="000F23EF" w:rsidRDefault="000F23EF" w:rsidP="000F23EF">
      <w:pPr>
        <w:pStyle w:val="List11A2bi3"/>
      </w:pPr>
      <w:r w:rsidRPr="000F23EF">
        <w:t>The economizer high limit conditions are exceeded.</w:t>
      </w:r>
    </w:p>
    <w:p w14:paraId="2E2AB12D" w14:textId="53614BAB" w:rsidR="000F23EF" w:rsidRDefault="000F23EF" w:rsidP="000F23EF">
      <w:pPr>
        <w:pStyle w:val="List11A2bi3"/>
      </w:pPr>
      <w:r>
        <w:t>When the minimum outdoor air damper is open and the return air damper position is greater than MRA-P.</w:t>
      </w:r>
    </w:p>
    <w:p w14:paraId="56A0CAA4" w14:textId="07B42D0C" w:rsidR="000F23EF" w:rsidRDefault="000F23EF" w:rsidP="000F23EF">
      <w:pPr>
        <w:pStyle w:val="List11A2bi"/>
      </w:pPr>
      <w:r>
        <w:t>When minimum outdoor air control is enabled, the normal sequencing of economizer outdoor air and return air dampers shall be suspended per the following sequence:</w:t>
      </w:r>
    </w:p>
    <w:p w14:paraId="2630D23E" w14:textId="296287A6" w:rsidR="000F23EF" w:rsidRDefault="000F23EF" w:rsidP="000F23EF">
      <w:pPr>
        <w:pStyle w:val="List11A2bi3"/>
      </w:pPr>
      <w:r>
        <w:t xml:space="preserve">Fully open return air damper; and </w:t>
      </w:r>
    </w:p>
    <w:p w14:paraId="7A5970B3" w14:textId="77777777" w:rsidR="000F23EF" w:rsidRDefault="000F23EF" w:rsidP="000F23EF">
      <w:pPr>
        <w:pStyle w:val="List11A2bi3"/>
      </w:pPr>
      <w:r>
        <w:t>Wait 15 seconds, then close the economizer outdoor air damper; and</w:t>
      </w:r>
    </w:p>
    <w:p w14:paraId="44B0C247" w14:textId="16286F63" w:rsidR="000F23EF" w:rsidRDefault="000F23EF" w:rsidP="000F23EF">
      <w:pPr>
        <w:pStyle w:val="List11A2bi3"/>
      </w:pPr>
      <w:r>
        <w:t>Wait 3 minutes, then release return air damper position for control by the SAT control loop in Section 5.16.2. Economizer outdoor air damper remains closed.</w:t>
      </w:r>
    </w:p>
    <w:p w14:paraId="43FAB64F" w14:textId="17705418" w:rsidR="000F23EF" w:rsidRDefault="000F23EF" w:rsidP="000F23EF">
      <w:pPr>
        <w:pStyle w:val="List11A2bi3"/>
      </w:pPr>
      <w:r>
        <w:t>The maximum return air damper position endpoint MaxRA-P shall be modulated from 100% to 0% to maintain DP across the minimum outdoor air damper at set point MinDPsp.</w:t>
      </w:r>
    </w:p>
    <w:p w14:paraId="6B4C2289" w14:textId="4A6829CC" w:rsidR="000F23EF" w:rsidRDefault="000F23EF" w:rsidP="000F23EF">
      <w:pPr>
        <w:pStyle w:val="List11A2bi"/>
      </w:pPr>
      <w:r>
        <w:lastRenderedPageBreak/>
        <w:t>Minimum outdoor air control shall be disabled when the unit is no longer in Occupied Mode, or both of the following conditions are true for 10 minutes:</w:t>
      </w:r>
    </w:p>
    <w:p w14:paraId="62D5D5D5" w14:textId="23E366BC" w:rsidR="000F23EF" w:rsidRDefault="000F23EF" w:rsidP="00AF1F23">
      <w:pPr>
        <w:pStyle w:val="List11A2bi3"/>
      </w:pPr>
      <w:r>
        <w:t>The economizer high limit conditions in Section 5.1.17 are not exceeded.</w:t>
      </w:r>
    </w:p>
    <w:p w14:paraId="04D2ABF7" w14:textId="07ADA362" w:rsidR="000F23EF" w:rsidRDefault="000F23EF" w:rsidP="00AF1F23">
      <w:pPr>
        <w:pStyle w:val="List11A2bi3"/>
      </w:pPr>
      <w:r>
        <w:t>The minimum outdoor air damper is closed or the return air damper position is 10% below MRA-P.</w:t>
      </w:r>
    </w:p>
    <w:p w14:paraId="211BD682" w14:textId="38B996F4" w:rsidR="000F23EF" w:rsidRDefault="000F23EF" w:rsidP="000F23EF">
      <w:pPr>
        <w:pStyle w:val="List11A2bi"/>
      </w:pPr>
      <w:r>
        <w:t>When minimum outdoor air control is disabled:</w:t>
      </w:r>
    </w:p>
    <w:p w14:paraId="44010069" w14:textId="4A5A5BCF" w:rsidR="000F23EF" w:rsidRDefault="000F23EF" w:rsidP="00AF1F23">
      <w:pPr>
        <w:pStyle w:val="List11A2bi3"/>
      </w:pPr>
      <w:r>
        <w:t xml:space="preserve"> Economizer outdoor air damper shall be fully opened.</w:t>
      </w:r>
    </w:p>
    <w:p w14:paraId="7579850C" w14:textId="349AD42C" w:rsidR="000F23EF" w:rsidRDefault="000F23EF" w:rsidP="00AF1F23">
      <w:pPr>
        <w:pStyle w:val="List11A2bi3"/>
      </w:pPr>
      <w:r>
        <w:t xml:space="preserve"> MaxRA-P shall be set to 100%.</w:t>
      </w:r>
    </w:p>
    <w:p w14:paraId="4B56CD0C" w14:textId="429F6715" w:rsidR="000F23EF" w:rsidRDefault="000F23EF" w:rsidP="00AF1F23">
      <w:pPr>
        <w:pStyle w:val="List11A2bi3"/>
      </w:pPr>
      <w:r>
        <w:t xml:space="preserve"> Economizer and return air damper positions shall be controlled by the SAT control loop.</w:t>
      </w:r>
    </w:p>
    <w:p w14:paraId="2748EBC7" w14:textId="51A7E392" w:rsidR="000F23EF" w:rsidRDefault="000F23EF" w:rsidP="00F00296">
      <w:pPr>
        <w:pStyle w:val="List11A2b"/>
      </w:pPr>
      <w:r>
        <w:t>For units with relief dampers or relief fans</w:t>
      </w:r>
    </w:p>
    <w:p w14:paraId="30D2284A" w14:textId="2D80DF36" w:rsidR="000F23EF" w:rsidRDefault="000F23EF" w:rsidP="000F23EF">
      <w:pPr>
        <w:pStyle w:val="ContextBox"/>
      </w:pPr>
      <w:r>
        <w:t>Minimum outdoor air control is enabled when economizer damper position is less than MOA-P because it cannot be assumed that the combination of the minimum and the economizer outdoor air dampers are providing sufficient outdoor air under these conditions</w:t>
      </w:r>
      <w:r w:rsidR="00FD3884">
        <w:t xml:space="preserve">. </w:t>
      </w:r>
    </w:p>
    <w:p w14:paraId="43FFEE3D" w14:textId="0CBE12B9" w:rsidR="00FD3884" w:rsidRDefault="00FD3884" w:rsidP="00FD3884">
      <w:pPr>
        <w:pStyle w:val="ContextBox"/>
      </w:pPr>
      <w:r>
        <w:t>Minimum outdoor air control is disabled when return damper position is less than MRA-P, because the economizer damper has been closed to enable an accurate airflow measurement through the minimum outdoor air damper. The 20% and 80% thresholds can be increased/decreased to ensure minimum outdoor airflow will be maintained but at the expense of fan energy. This threshold could be determined empirically during TAB work as well.</w:t>
      </w:r>
    </w:p>
    <w:p w14:paraId="7E3BE9A1" w14:textId="16D0F0E8" w:rsidR="00FD3884" w:rsidRDefault="00FD3884" w:rsidP="00FD3884">
      <w:pPr>
        <w:pStyle w:val="List11A2bi"/>
      </w:pPr>
      <w:r>
        <w:t>When the supply air fan is proven on and the system is in occupied mode and MinDPsp is greater than zero, the system shall calculate MOA-P. The value of MOA-P shall scale from 5% when supply-fan speed is at 100% design speed proportionally up to 80% when the fan is at minimum speed. When MOA-P is not being calculated for any reason, it shall be set to 0%.</w:t>
      </w:r>
    </w:p>
    <w:p w14:paraId="56852F31" w14:textId="7B060747" w:rsidR="00FD3884" w:rsidRDefault="00FD3884" w:rsidP="00FD3884">
      <w:pPr>
        <w:pStyle w:val="List11A2bi"/>
      </w:pPr>
      <w:r>
        <w:t>When the supply air fan is proven on and the system is in occupied mode and MinDPsp is greater than zero, the system shall calculate MRA-P. The value of MRA-P shall scale from 95% when supply fan speed is at 100% design speed proportionally down to 20% when the fan is at minimum speed. When MRA-P is not being calculated for any reason, it shall be set to 100%.</w:t>
      </w:r>
    </w:p>
    <w:p w14:paraId="42B2E883" w14:textId="35151D16" w:rsidR="00FD3884" w:rsidRDefault="00FD3884" w:rsidP="00FD3884">
      <w:pPr>
        <w:pStyle w:val="List11A2bi"/>
      </w:pPr>
      <w:r>
        <w:t xml:space="preserve"> Minimum outdoor air control shall be enabled when the unit is in Occupied Mode and either of the following conditions are true for 10 minutes:</w:t>
      </w:r>
    </w:p>
    <w:p w14:paraId="648EB68A" w14:textId="1092BD05" w:rsidR="00FD3884" w:rsidRDefault="00FD3884" w:rsidP="00AF1F23">
      <w:pPr>
        <w:pStyle w:val="List11A2bi3"/>
      </w:pPr>
      <w:r>
        <w:t>The economizer high limit conditions in Section 5.1.17 are exceeded.</w:t>
      </w:r>
    </w:p>
    <w:p w14:paraId="0DF70F0D" w14:textId="0C21E33D" w:rsidR="00FD3884" w:rsidRDefault="00FD3884" w:rsidP="00AF1F23">
      <w:pPr>
        <w:pStyle w:val="List11A2bi3"/>
      </w:pPr>
      <w:r>
        <w:t>When the minimum outdoor air damper is open and the economizer outdoor air damper position is less than MOA-P.</w:t>
      </w:r>
    </w:p>
    <w:p w14:paraId="6B1AB5EE" w14:textId="605E2C43" w:rsidR="00FD3884" w:rsidRDefault="00FD3884" w:rsidP="00FD3884">
      <w:pPr>
        <w:pStyle w:val="List11A2bi"/>
      </w:pPr>
      <w:r>
        <w:lastRenderedPageBreak/>
        <w:t>When minimum outdoor air control is enabled, the normal sequencing of economizer outdoor air and return air dampers per Section 5.16.2 shall be suspended per the following sequence:</w:t>
      </w:r>
    </w:p>
    <w:p w14:paraId="3BF422C8" w14:textId="7E73D7D2" w:rsidR="00FD3884" w:rsidRDefault="00FD3884" w:rsidP="00FD3884">
      <w:pPr>
        <w:pStyle w:val="List11A2bi3"/>
      </w:pPr>
      <w:r>
        <w:t>Fully open return air damper; and</w:t>
      </w:r>
    </w:p>
    <w:p w14:paraId="0E216948" w14:textId="77777777" w:rsidR="00FD3884" w:rsidRDefault="00FD3884" w:rsidP="00FD3884">
      <w:pPr>
        <w:pStyle w:val="List11A2bi3"/>
      </w:pPr>
      <w:r w:rsidRPr="00FD3884">
        <w:t>Wait 15 seconds, then close the economizer outdoor air damper; and</w:t>
      </w:r>
      <w:r>
        <w:t xml:space="preserve"> </w:t>
      </w:r>
    </w:p>
    <w:p w14:paraId="3E64CDDF" w14:textId="32D0B657" w:rsidR="00FD3884" w:rsidRDefault="00FD3884" w:rsidP="00FD3884">
      <w:pPr>
        <w:pStyle w:val="List11A2bi3"/>
      </w:pPr>
      <w:r>
        <w:t>Wait 3 minutes, then release return air damper position for control by the SAT control loop in Section 5.16.2. Economizer outdoor air damper remains closed.</w:t>
      </w:r>
    </w:p>
    <w:p w14:paraId="0BEFF084" w14:textId="7CB5C3D6" w:rsidR="00FD3884" w:rsidRDefault="00FD3884" w:rsidP="00FD3884">
      <w:pPr>
        <w:pStyle w:val="List11A2bi3"/>
      </w:pPr>
      <w:r>
        <w:t>The maximum return air damper position endpoint MaxRA-P shall be modulated from 100% to 0% to maintain DP across the minimum outdoor air damper at set point MinDPsp.</w:t>
      </w:r>
    </w:p>
    <w:p w14:paraId="73452B0B" w14:textId="5177E55F" w:rsidR="00FD3884" w:rsidRDefault="00FD3884" w:rsidP="00FD3884">
      <w:pPr>
        <w:pStyle w:val="List11A2bi"/>
      </w:pPr>
      <w:r>
        <w:t>Minimum outdoor air control shall be disabled when the unit is no longer in Occupied Mode, or both of the following conditions are true for 10 minutes:</w:t>
      </w:r>
    </w:p>
    <w:p w14:paraId="6426EB1E" w14:textId="3FC5A55C" w:rsidR="00FD3884" w:rsidRDefault="00FD3884" w:rsidP="00FD3884">
      <w:pPr>
        <w:pStyle w:val="List11A2bi3"/>
      </w:pPr>
      <w:r>
        <w:t>The economizer high limit conditions are not exceeded.</w:t>
      </w:r>
    </w:p>
    <w:p w14:paraId="1C658E92" w14:textId="44245B62" w:rsidR="00FD3884" w:rsidRDefault="00FD3884" w:rsidP="00FD3884">
      <w:pPr>
        <w:pStyle w:val="List11A2bi3"/>
      </w:pPr>
      <w:r>
        <w:t>The minimum outdoor air damper is closed or the return air damper position is 10% below MRA-P.</w:t>
      </w:r>
    </w:p>
    <w:p w14:paraId="41D2A148" w14:textId="3817586B" w:rsidR="00FD3884" w:rsidRDefault="00FD3884" w:rsidP="00FD3884">
      <w:pPr>
        <w:pStyle w:val="List11A2bi"/>
      </w:pPr>
      <w:r w:rsidRPr="00FD3884">
        <w:t>When minimum outdoor air control is disabled:</w:t>
      </w:r>
    </w:p>
    <w:p w14:paraId="26546D01" w14:textId="77777777" w:rsidR="00FD3884" w:rsidRDefault="00FD3884" w:rsidP="00FD3884">
      <w:pPr>
        <w:pStyle w:val="List11A2bi3"/>
      </w:pPr>
      <w:r>
        <w:t>MaxRA-P shall be set to 100%.</w:t>
      </w:r>
    </w:p>
    <w:p w14:paraId="72A7CC52" w14:textId="1FCEE31B" w:rsidR="00FD3884" w:rsidRDefault="00FD3884" w:rsidP="00AF1F23">
      <w:pPr>
        <w:pStyle w:val="List11A2bi3"/>
      </w:pPr>
      <w:r>
        <w:t>b. Economizer and return air damper positions shall be controlled by the SAT control loop</w:t>
      </w:r>
    </w:p>
    <w:p w14:paraId="75D334B0" w14:textId="77777777" w:rsidR="00F00296" w:rsidRDefault="00F00296" w:rsidP="00F00296">
      <w:pPr>
        <w:pStyle w:val="ContractorBox"/>
      </w:pPr>
      <w:bookmarkStart w:id="880" w:name="HVAC_SOO_MX_VENT_DAMPER_EGR2"/>
      <w:r>
        <w:t>The engineer must select among options for minimum outdoor air control logic based on two criteria:</w:t>
      </w:r>
    </w:p>
    <w:p w14:paraId="42992AE4" w14:textId="77777777" w:rsidR="00F00296" w:rsidRDefault="00F00296" w:rsidP="00F00296">
      <w:pPr>
        <w:pStyle w:val="ContractorBox"/>
      </w:pPr>
      <w:r>
        <w:t>• Do the minimum outdoor air and economizer functions use separate dedicated dampers or a single common damper?</w:t>
      </w:r>
    </w:p>
    <w:p w14:paraId="090F367C" w14:textId="77777777" w:rsidR="00F00296" w:rsidRDefault="00F00296" w:rsidP="00F00296">
      <w:pPr>
        <w:pStyle w:val="ContractorBox"/>
      </w:pPr>
      <w:r>
        <w:t xml:space="preserve">• Is outdoor air volume measured by DP ΔP or an air-flow measurement station (AFMS)? </w:t>
      </w:r>
    </w:p>
    <w:p w14:paraId="27A9FBBB" w14:textId="77777777" w:rsidR="00F00296" w:rsidRDefault="00F00296" w:rsidP="00F00296">
      <w:pPr>
        <w:pStyle w:val="ContractorBox"/>
      </w:pPr>
      <w:r>
        <w:t>Control logic selections should be made as follows:</w:t>
      </w:r>
    </w:p>
    <w:p w14:paraId="3F2AEFC1" w14:textId="3E5090BB" w:rsidR="00F00296" w:rsidRDefault="00F00296" w:rsidP="00F00296">
      <w:pPr>
        <w:pStyle w:val="ContractorBox"/>
      </w:pPr>
      <w:r>
        <w:t xml:space="preserve">• For AHUs with separate dedicated dampers and OA measurement by AFMS, use Section </w:t>
      </w:r>
      <w:r>
        <w:fldChar w:fldCharType="begin"/>
      </w:r>
      <w:r>
        <w:instrText xml:space="preserve"> REF _Ref12453864 \w \h \d " " </w:instrText>
      </w:r>
      <w:r>
        <w:fldChar w:fldCharType="separate"/>
      </w:r>
      <w:r>
        <w:t>4.22 E</w:t>
      </w:r>
      <w:r>
        <w:fldChar w:fldCharType="end"/>
      </w:r>
      <w:r>
        <w:t xml:space="preserve"> and delete Sections </w:t>
      </w:r>
      <w:r>
        <w:fldChar w:fldCharType="begin"/>
      </w:r>
      <w:r>
        <w:instrText xml:space="preserve"> REF _Ref12453855 \w \h \d " " </w:instrText>
      </w:r>
      <w:r>
        <w:fldChar w:fldCharType="separate"/>
      </w:r>
      <w:r>
        <w:t>4.22 D</w:t>
      </w:r>
      <w:r>
        <w:fldChar w:fldCharType="end"/>
      </w:r>
      <w:r>
        <w:t xml:space="preserve"> and </w:t>
      </w:r>
      <w:r>
        <w:fldChar w:fldCharType="begin"/>
      </w:r>
      <w:r>
        <w:instrText xml:space="preserve"> REF _Ref12453874 \w \h \d " " </w:instrText>
      </w:r>
      <w:r>
        <w:fldChar w:fldCharType="separate"/>
      </w:r>
      <w:r>
        <w:t>4.22 F</w:t>
      </w:r>
      <w:r>
        <w:fldChar w:fldCharType="end"/>
      </w:r>
      <w:r>
        <w:t>.</w:t>
      </w:r>
      <w:r w:rsidR="00FD3884">
        <w:t xml:space="preserve"> </w:t>
      </w:r>
    </w:p>
    <w:p w14:paraId="6D3C8924" w14:textId="77777777" w:rsidR="00F00296" w:rsidRDefault="00F00296" w:rsidP="00F00296">
      <w:pPr>
        <w:pStyle w:val="ContractorBox"/>
      </w:pPr>
      <w:r>
        <w:t xml:space="preserve">• For AHUs with separate dedicated dampers and OA measurement by ΔP, use Section </w:t>
      </w:r>
      <w:r>
        <w:fldChar w:fldCharType="begin"/>
      </w:r>
      <w:r>
        <w:instrText xml:space="preserve"> REF _Ref12453855 \w \h \d " " </w:instrText>
      </w:r>
      <w:r>
        <w:fldChar w:fldCharType="separate"/>
      </w:r>
      <w:r>
        <w:t>4.22 D</w:t>
      </w:r>
      <w:r>
        <w:fldChar w:fldCharType="end"/>
      </w:r>
      <w:r>
        <w:t xml:space="preserve"> and delete Sections </w:t>
      </w:r>
      <w:r>
        <w:fldChar w:fldCharType="begin"/>
      </w:r>
      <w:r>
        <w:instrText xml:space="preserve"> REF _Ref12453864 \w \h \d " " </w:instrText>
      </w:r>
      <w:r>
        <w:fldChar w:fldCharType="separate"/>
      </w:r>
      <w:r>
        <w:t>4.22 E</w:t>
      </w:r>
      <w:r>
        <w:fldChar w:fldCharType="end"/>
      </w:r>
      <w:r>
        <w:t xml:space="preserve"> and </w:t>
      </w:r>
      <w:r>
        <w:fldChar w:fldCharType="begin"/>
      </w:r>
      <w:r>
        <w:instrText xml:space="preserve"> REF _Ref12453874 \w \h \d " " </w:instrText>
      </w:r>
      <w:r>
        <w:fldChar w:fldCharType="separate"/>
      </w:r>
      <w:r>
        <w:t>4.22 F</w:t>
      </w:r>
      <w:r>
        <w:fldChar w:fldCharType="end"/>
      </w:r>
      <w:r>
        <w:t>.</w:t>
      </w:r>
    </w:p>
    <w:p w14:paraId="4666159A" w14:textId="77777777" w:rsidR="00F00296" w:rsidRDefault="00F00296" w:rsidP="00F00296">
      <w:pPr>
        <w:pStyle w:val="ContractorBox"/>
      </w:pPr>
      <w:r>
        <w:t xml:space="preserve">• For AHUs with a single common damper and OA measurement by AFMS, use Section </w:t>
      </w:r>
      <w:r>
        <w:fldChar w:fldCharType="begin"/>
      </w:r>
      <w:r>
        <w:instrText xml:space="preserve"> REF _Ref12453874 \w \h \d " " </w:instrText>
      </w:r>
      <w:r>
        <w:fldChar w:fldCharType="separate"/>
      </w:r>
      <w:r>
        <w:t>4.22 F</w:t>
      </w:r>
      <w:r>
        <w:fldChar w:fldCharType="end"/>
      </w:r>
      <w:r>
        <w:t xml:space="preserve"> and delete Sections </w:t>
      </w:r>
      <w:r>
        <w:fldChar w:fldCharType="begin"/>
      </w:r>
      <w:r>
        <w:instrText xml:space="preserve"> REF _Ref12453855 \w \h \d " " </w:instrText>
      </w:r>
      <w:r>
        <w:fldChar w:fldCharType="separate"/>
      </w:r>
      <w:r>
        <w:t>4.22 D</w:t>
      </w:r>
      <w:r>
        <w:fldChar w:fldCharType="end"/>
      </w:r>
      <w:r>
        <w:t xml:space="preserve"> and </w:t>
      </w:r>
      <w:r>
        <w:fldChar w:fldCharType="begin"/>
      </w:r>
      <w:r>
        <w:instrText xml:space="preserve"> REF _Ref12453864 \w \h \d " " </w:instrText>
      </w:r>
      <w:r>
        <w:fldChar w:fldCharType="separate"/>
      </w:r>
      <w:r>
        <w:t>4.22 E</w:t>
      </w:r>
      <w:r>
        <w:fldChar w:fldCharType="end"/>
      </w:r>
      <w:r>
        <w:t>.</w:t>
      </w:r>
    </w:p>
    <w:p w14:paraId="55578199" w14:textId="77777777" w:rsidR="00F00296" w:rsidRDefault="00F00296" w:rsidP="00F00296">
      <w:pPr>
        <w:pStyle w:val="ContractorBox"/>
      </w:pPr>
      <w:r>
        <w:t xml:space="preserve">• AHUs with a single common damper and OA measurement by ΔP are not supported because OA measurements are not accurate in this configuration. DCV is supported in all three options but only for California Title 24 ventilation. </w:t>
      </w:r>
    </w:p>
    <w:p w14:paraId="19139D75" w14:textId="77777777" w:rsidR="00F00296" w:rsidRDefault="00F00296" w:rsidP="00F00296">
      <w:pPr>
        <w:pStyle w:val="List11A"/>
        <w:outlineLvl w:val="9"/>
      </w:pPr>
      <w:bookmarkStart w:id="881" w:name="_Ref12453864"/>
      <w:bookmarkEnd w:id="880"/>
      <w:r>
        <w:lastRenderedPageBreak/>
        <w:t>Minimum Outdoor Air Control with a Separate Minimum Outdoor Air Damper and Airflow Measurement</w:t>
      </w:r>
      <w:bookmarkEnd w:id="881"/>
      <w:r>
        <w:t xml:space="preserve"> </w:t>
      </w:r>
    </w:p>
    <w:p w14:paraId="208C40F0" w14:textId="77777777" w:rsidR="00F00296" w:rsidRDefault="00F00296" w:rsidP="00F00296">
      <w:pPr>
        <w:pStyle w:val="ContractorBox"/>
      </w:pPr>
      <w:bookmarkStart w:id="882" w:name="HVAC_SOO_MX_VENT_DAMPER_AFMS_EGR1"/>
      <w:r>
        <w:t>The engineer must select between ventilation logic options:</w:t>
      </w:r>
    </w:p>
    <w:p w14:paraId="3FA3E9D7" w14:textId="77777777" w:rsidR="00F00296" w:rsidRDefault="00F00296" w:rsidP="00F00296">
      <w:pPr>
        <w:pStyle w:val="ContractorBox"/>
      </w:pPr>
      <w:r>
        <w:t xml:space="preserve">• If the project is to comply with ASHRAE Standard 62.1 ventilation requirements, keep Section </w:t>
      </w:r>
      <w:r>
        <w:fldChar w:fldCharType="begin"/>
      </w:r>
      <w:r>
        <w:instrText xml:space="preserve"> REF _Ref12532330 \w \h \d " " </w:instrText>
      </w:r>
      <w:r>
        <w:fldChar w:fldCharType="separate"/>
      </w:r>
      <w:r>
        <w:t>4.22 E. 1</w:t>
      </w:r>
      <w:r>
        <w:fldChar w:fldCharType="end"/>
      </w:r>
    </w:p>
    <w:p w14:paraId="0E4EAEDB" w14:textId="77777777" w:rsidR="00F00296" w:rsidRDefault="00F00296" w:rsidP="00F00296">
      <w:pPr>
        <w:pStyle w:val="ContractorBox"/>
      </w:pPr>
      <w:r>
        <w:t xml:space="preserve">and delete Section </w:t>
      </w:r>
      <w:r>
        <w:fldChar w:fldCharType="begin"/>
      </w:r>
      <w:r>
        <w:instrText xml:space="preserve"> REF _Ref12532639 \w \h \d " " </w:instrText>
      </w:r>
      <w:r>
        <w:fldChar w:fldCharType="separate"/>
      </w:r>
      <w:r>
        <w:t>4.22 E. 2</w:t>
      </w:r>
      <w:r>
        <w:fldChar w:fldCharType="end"/>
      </w:r>
      <w:r>
        <w:t xml:space="preserve">. </w:t>
      </w:r>
    </w:p>
    <w:p w14:paraId="7B96C18D" w14:textId="77777777" w:rsidR="00F00296" w:rsidRDefault="00F00296" w:rsidP="00F00296">
      <w:pPr>
        <w:pStyle w:val="ContractorBox"/>
      </w:pPr>
      <w:r>
        <w:t xml:space="preserve">• If the project is to comply with California Title 24 ventilation requirements, keep Section </w:t>
      </w:r>
      <w:r>
        <w:fldChar w:fldCharType="begin"/>
      </w:r>
      <w:r>
        <w:instrText xml:space="preserve"> REF _Ref12532639 \w \h \d " " </w:instrText>
      </w:r>
      <w:r>
        <w:fldChar w:fldCharType="separate"/>
      </w:r>
      <w:r>
        <w:t>4.22 E. 2</w:t>
      </w:r>
      <w:r>
        <w:fldChar w:fldCharType="end"/>
      </w:r>
      <w:r>
        <w:t xml:space="preserve"> and delete Section </w:t>
      </w:r>
      <w:r>
        <w:fldChar w:fldCharType="begin"/>
      </w:r>
      <w:r>
        <w:instrText xml:space="preserve"> REF _Ref12532330 \w \h \d " " </w:instrText>
      </w:r>
      <w:r>
        <w:fldChar w:fldCharType="separate"/>
      </w:r>
      <w:r>
        <w:t>4.22 E. 1</w:t>
      </w:r>
      <w:r>
        <w:fldChar w:fldCharType="end"/>
      </w:r>
      <w:r>
        <w:t>.</w:t>
      </w:r>
    </w:p>
    <w:p w14:paraId="618C2EB0" w14:textId="77777777" w:rsidR="00F00296" w:rsidRDefault="00F00296" w:rsidP="00F00296">
      <w:pPr>
        <w:pStyle w:val="List11A2"/>
      </w:pPr>
      <w:bookmarkStart w:id="883" w:name="_Ref12532330"/>
      <w:bookmarkStart w:id="884" w:name="HVAC_SOO_MX_VENT_DAMPER_AFMS_621"/>
      <w:bookmarkEnd w:id="882"/>
      <w:r>
        <w:t>Outdoor Airflow Set Point for ASHRAE Standard 62.1-2016 Ventilation</w:t>
      </w:r>
      <w:bookmarkEnd w:id="883"/>
    </w:p>
    <w:p w14:paraId="59E80880" w14:textId="77777777" w:rsidR="00F00296" w:rsidRDefault="00F00296" w:rsidP="00F00296">
      <w:pPr>
        <w:pStyle w:val="List11A2b"/>
      </w:pPr>
      <w:r>
        <w:t xml:space="preserve">See Section </w:t>
      </w:r>
      <w:r>
        <w:fldChar w:fldCharType="begin"/>
      </w:r>
      <w:r>
        <w:instrText xml:space="preserve"> REF _Ref14238952 \w \h \d " " </w:instrText>
      </w:r>
      <w:r>
        <w:fldChar w:fldCharType="separate"/>
      </w:r>
      <w:r>
        <w:t>4.22 C. 1. h</w:t>
      </w:r>
      <w:r>
        <w:fldChar w:fldCharType="end"/>
      </w:r>
      <w:r>
        <w:t xml:space="preserve"> for calculation of current outdoor air set point MinOAsp.</w:t>
      </w:r>
    </w:p>
    <w:p w14:paraId="359B0C4A" w14:textId="77777777" w:rsidR="00F00296" w:rsidRDefault="00F00296" w:rsidP="00F00296">
      <w:pPr>
        <w:pStyle w:val="ContractorBox"/>
      </w:pPr>
      <w:bookmarkStart w:id="885" w:name="HVAC_SOO_MX_VENT_DAMPER_AFMS_EGR2"/>
      <w:bookmarkEnd w:id="884"/>
      <w:r>
        <w:t xml:space="preserve">• If the project is to comply with California Title 24 ventilation requirements, keep Section </w:t>
      </w:r>
      <w:r>
        <w:fldChar w:fldCharType="begin"/>
      </w:r>
      <w:r>
        <w:instrText xml:space="preserve"> REF _Ref12532639 \w \h \d " " </w:instrText>
      </w:r>
      <w:r>
        <w:fldChar w:fldCharType="separate"/>
      </w:r>
      <w:r>
        <w:t>4.22 E. 2</w:t>
      </w:r>
      <w:r>
        <w:fldChar w:fldCharType="end"/>
      </w:r>
      <w:r>
        <w:t xml:space="preserve"> and delete Section </w:t>
      </w:r>
      <w:r>
        <w:fldChar w:fldCharType="begin"/>
      </w:r>
      <w:r>
        <w:instrText xml:space="preserve"> REF _Ref12532330 \w \h \d " " </w:instrText>
      </w:r>
      <w:r>
        <w:fldChar w:fldCharType="separate"/>
      </w:r>
      <w:r>
        <w:t>4.22 E. 1</w:t>
      </w:r>
      <w:r>
        <w:fldChar w:fldCharType="end"/>
      </w:r>
      <w:r>
        <w:t>.</w:t>
      </w:r>
    </w:p>
    <w:p w14:paraId="18333B0B" w14:textId="77777777" w:rsidR="00F00296" w:rsidRDefault="00F00296" w:rsidP="00F00296">
      <w:pPr>
        <w:pStyle w:val="ContractorBox"/>
      </w:pPr>
      <w:r>
        <w:t xml:space="preserve">• If the project is to comply with ASHRAE Standard 62.1 ventilation requirements, keep Section </w:t>
      </w:r>
      <w:r>
        <w:fldChar w:fldCharType="begin"/>
      </w:r>
      <w:r>
        <w:instrText xml:space="preserve"> REF _Ref12532330 \w \h \d " " </w:instrText>
      </w:r>
      <w:r>
        <w:fldChar w:fldCharType="separate"/>
      </w:r>
      <w:r>
        <w:t>4.22 E. 1</w:t>
      </w:r>
      <w:r>
        <w:fldChar w:fldCharType="end"/>
      </w:r>
      <w:r>
        <w:t xml:space="preserve"> and delete Section </w:t>
      </w:r>
      <w:r>
        <w:fldChar w:fldCharType="begin"/>
      </w:r>
      <w:r>
        <w:instrText xml:space="preserve"> REF _Ref12532639 \w \h \d " " </w:instrText>
      </w:r>
      <w:r>
        <w:fldChar w:fldCharType="separate"/>
      </w:r>
      <w:r>
        <w:t>4.22 E. 2</w:t>
      </w:r>
      <w:r>
        <w:fldChar w:fldCharType="end"/>
      </w:r>
      <w:r>
        <w:t xml:space="preserve">. </w:t>
      </w:r>
    </w:p>
    <w:p w14:paraId="006CC567" w14:textId="77777777" w:rsidR="00F00296" w:rsidRDefault="00F00296" w:rsidP="00F00296">
      <w:pPr>
        <w:pStyle w:val="List11A2"/>
      </w:pPr>
      <w:bookmarkStart w:id="886" w:name="_Ref12532639"/>
      <w:bookmarkStart w:id="887" w:name="HVAC_SOO_MX_VENT_DAMPER_AFMS_T24"/>
      <w:bookmarkEnd w:id="885"/>
      <w:r>
        <w:t>Outdoor Airflow Set Point for California Title 24 Ventilation</w:t>
      </w:r>
      <w:bookmarkEnd w:id="886"/>
    </w:p>
    <w:p w14:paraId="67DDC0EE" w14:textId="77777777" w:rsidR="00F00296" w:rsidRDefault="00F00296" w:rsidP="00F00296">
      <w:pPr>
        <w:pStyle w:val="List11A2b"/>
      </w:pPr>
      <w:r>
        <w:t xml:space="preserve">See Section </w:t>
      </w:r>
      <w:r>
        <w:fldChar w:fldCharType="begin"/>
      </w:r>
      <w:r>
        <w:instrText xml:space="preserve"> REF _Ref12456023 \w \h \d " " </w:instrText>
      </w:r>
      <w:r>
        <w:fldChar w:fldCharType="separate"/>
      </w:r>
      <w:r>
        <w:t>4.22 C. 2. c</w:t>
      </w:r>
      <w:r>
        <w:fldChar w:fldCharType="end"/>
      </w:r>
      <w:r>
        <w:t xml:space="preserve"> for calculation of current set points AbsMinOA* and DesMinOA*.</w:t>
      </w:r>
    </w:p>
    <w:p w14:paraId="413F535D" w14:textId="77777777" w:rsidR="00F00296" w:rsidRDefault="00F00296" w:rsidP="00F00296">
      <w:pPr>
        <w:pStyle w:val="List11A2b"/>
      </w:pPr>
      <w:r>
        <w:t xml:space="preserve">See zone CO2 control logic under terminal unit sequences. </w:t>
      </w:r>
    </w:p>
    <w:p w14:paraId="356DE11D" w14:textId="77777777" w:rsidR="00F00296" w:rsidRDefault="00F00296" w:rsidP="00F00296">
      <w:pPr>
        <w:pStyle w:val="List11A2b"/>
      </w:pPr>
      <w:r>
        <w:t xml:space="preserve">See Section </w:t>
      </w:r>
      <w:r>
        <w:fldChar w:fldCharType="begin"/>
      </w:r>
      <w:r>
        <w:instrText xml:space="preserve"> REF _Ref14240194 \w \h \d " " </w:instrText>
      </w:r>
      <w:r>
        <w:fldChar w:fldCharType="separate"/>
      </w:r>
      <w:r>
        <w:t>4.22 D. 2. f</w:t>
      </w:r>
      <w:r>
        <w:fldChar w:fldCharType="end"/>
      </w:r>
      <w:r>
        <w:t xml:space="preserve"> for MinOAsp control logic.</w:t>
      </w:r>
    </w:p>
    <w:p w14:paraId="5361F691" w14:textId="77777777" w:rsidR="00F00296" w:rsidRDefault="00F00296" w:rsidP="00F00296">
      <w:pPr>
        <w:pStyle w:val="ContractorBox"/>
      </w:pPr>
      <w:bookmarkStart w:id="888" w:name="HVAC_SOO_MX_VENT_DAMPER_AFMS_EGR3"/>
      <w:bookmarkEnd w:id="887"/>
      <w:r>
        <w:t xml:space="preserve">This concludes the section where the ventilation logic option is selected. When the sequences are complete, only one of Section </w:t>
      </w:r>
      <w:r>
        <w:fldChar w:fldCharType="begin"/>
      </w:r>
      <w:r>
        <w:instrText xml:space="preserve"> REF _Ref12532330 \w \h \d " " </w:instrText>
      </w:r>
      <w:r>
        <w:fldChar w:fldCharType="separate"/>
      </w:r>
      <w:r>
        <w:t>4.22 E. 1</w:t>
      </w:r>
      <w:r>
        <w:fldChar w:fldCharType="end"/>
      </w:r>
      <w:r>
        <w:t xml:space="preserve"> and Section </w:t>
      </w:r>
      <w:r>
        <w:fldChar w:fldCharType="begin"/>
      </w:r>
      <w:r>
        <w:instrText xml:space="preserve"> REF _Ref12532639 \w \h \d " " </w:instrText>
      </w:r>
      <w:r>
        <w:fldChar w:fldCharType="separate"/>
      </w:r>
      <w:r>
        <w:t>4.22 E. 2</w:t>
      </w:r>
      <w:r>
        <w:fldChar w:fldCharType="end"/>
      </w:r>
      <w:r>
        <w:t xml:space="preserve"> should remain. The other section should be deleted along with these flag notes.</w:t>
      </w:r>
    </w:p>
    <w:bookmarkEnd w:id="888"/>
    <w:p w14:paraId="767D9E08" w14:textId="72862098" w:rsidR="00FD3884" w:rsidRDefault="00FD3884" w:rsidP="00FD3884">
      <w:pPr>
        <w:pStyle w:val="List11A2"/>
      </w:pPr>
      <w:r>
        <w:t>Open minimum outdoor air damper when the supply fan is proven ON, the AHU is in Occupied Mode and MinOAsp is greater than zero. Minimum outdoor air damper shall be closed otherwise.</w:t>
      </w:r>
    </w:p>
    <w:p w14:paraId="0949931B" w14:textId="1B72051F" w:rsidR="00F00296" w:rsidRDefault="00F00296" w:rsidP="00F00296">
      <w:pPr>
        <w:pStyle w:val="List11A2bi"/>
      </w:pPr>
      <w:r>
        <w:t xml:space="preserve"> </w:t>
      </w:r>
    </w:p>
    <w:p w14:paraId="669D1580" w14:textId="77777777" w:rsidR="00F00296" w:rsidRDefault="00F00296" w:rsidP="00F00296">
      <w:pPr>
        <w:pStyle w:val="ContractorBox"/>
      </w:pPr>
      <w:bookmarkStart w:id="889" w:name="HVAC_SOO_MX_VENT_DAMPER_1D_AFMS_EGR0"/>
      <w:r>
        <w:t>The engineer must select among options for minimum outdoor air control logic based on two criteria:</w:t>
      </w:r>
    </w:p>
    <w:p w14:paraId="334EAD29" w14:textId="77777777" w:rsidR="00F00296" w:rsidRDefault="00F00296" w:rsidP="00F00296">
      <w:pPr>
        <w:pStyle w:val="ContractorBox"/>
      </w:pPr>
      <w:r>
        <w:t>• Do the minimum outdoor air and economizer functions use separate dedicated dampers or a single common damper?</w:t>
      </w:r>
    </w:p>
    <w:p w14:paraId="6C55D9AE" w14:textId="77777777" w:rsidR="00F00296" w:rsidRDefault="00F00296" w:rsidP="00F00296">
      <w:pPr>
        <w:pStyle w:val="ContractorBox"/>
      </w:pPr>
      <w:r>
        <w:t>• Is outdoor air volume measured by DP ΔP or an air-flow measurement station (AFMS)?</w:t>
      </w:r>
    </w:p>
    <w:p w14:paraId="348CD59B" w14:textId="77777777" w:rsidR="00F00296" w:rsidRDefault="00F00296" w:rsidP="00F00296">
      <w:pPr>
        <w:pStyle w:val="ContractorBox"/>
      </w:pPr>
      <w:r>
        <w:t xml:space="preserve">Control logic selections should be made as follows: </w:t>
      </w:r>
    </w:p>
    <w:p w14:paraId="19EB7CA5" w14:textId="77777777" w:rsidR="00F00296" w:rsidRDefault="00F00296" w:rsidP="00F00296">
      <w:pPr>
        <w:pStyle w:val="ContractorBox"/>
      </w:pPr>
      <w:r>
        <w:t xml:space="preserve">• For AHUs with a single common damper and OA measurement by AFMS, use Section </w:t>
      </w:r>
      <w:r>
        <w:fldChar w:fldCharType="begin"/>
      </w:r>
      <w:r>
        <w:instrText xml:space="preserve"> REF _Ref12453874 \w \h \d " " </w:instrText>
      </w:r>
      <w:r>
        <w:fldChar w:fldCharType="separate"/>
      </w:r>
      <w:r>
        <w:t>4.22 F</w:t>
      </w:r>
      <w:r>
        <w:fldChar w:fldCharType="end"/>
      </w:r>
      <w:r>
        <w:t xml:space="preserve"> and delete Sections </w:t>
      </w:r>
      <w:r>
        <w:fldChar w:fldCharType="begin"/>
      </w:r>
      <w:r>
        <w:instrText xml:space="preserve"> REF _Ref12453855 \w \h \d " " </w:instrText>
      </w:r>
      <w:r>
        <w:fldChar w:fldCharType="separate"/>
      </w:r>
      <w:r>
        <w:t>4.22 D</w:t>
      </w:r>
      <w:r>
        <w:fldChar w:fldCharType="end"/>
      </w:r>
      <w:r>
        <w:t xml:space="preserve"> and </w:t>
      </w:r>
      <w:r>
        <w:fldChar w:fldCharType="begin"/>
      </w:r>
      <w:r>
        <w:instrText xml:space="preserve"> REF _Ref12453864 \w \h \d " " </w:instrText>
      </w:r>
      <w:r>
        <w:fldChar w:fldCharType="separate"/>
      </w:r>
      <w:r>
        <w:t>4.22 E</w:t>
      </w:r>
      <w:r>
        <w:fldChar w:fldCharType="end"/>
      </w:r>
      <w:r>
        <w:t>.</w:t>
      </w:r>
    </w:p>
    <w:p w14:paraId="7A19778A" w14:textId="77777777" w:rsidR="00F00296" w:rsidRDefault="00F00296" w:rsidP="00F00296">
      <w:pPr>
        <w:pStyle w:val="ContractorBox"/>
      </w:pPr>
      <w:r>
        <w:lastRenderedPageBreak/>
        <w:t xml:space="preserve">• For AHUs with separate dedicated dampers and OA measurement by ΔP, use Section </w:t>
      </w:r>
      <w:r>
        <w:fldChar w:fldCharType="begin"/>
      </w:r>
      <w:r>
        <w:instrText xml:space="preserve"> REF _Ref12453855 \w \h \d " " </w:instrText>
      </w:r>
      <w:r>
        <w:fldChar w:fldCharType="separate"/>
      </w:r>
      <w:r>
        <w:t>4.22 D</w:t>
      </w:r>
      <w:r>
        <w:fldChar w:fldCharType="end"/>
      </w:r>
      <w:r>
        <w:t xml:space="preserve"> and delete Sections </w:t>
      </w:r>
      <w:r>
        <w:fldChar w:fldCharType="begin"/>
      </w:r>
      <w:r>
        <w:instrText xml:space="preserve"> REF _Ref12453864 \w \h \d " " </w:instrText>
      </w:r>
      <w:r>
        <w:fldChar w:fldCharType="separate"/>
      </w:r>
      <w:r>
        <w:t>4.22 E</w:t>
      </w:r>
      <w:r>
        <w:fldChar w:fldCharType="end"/>
      </w:r>
      <w:r>
        <w:t xml:space="preserve"> and </w:t>
      </w:r>
      <w:r>
        <w:fldChar w:fldCharType="begin"/>
      </w:r>
      <w:r>
        <w:instrText xml:space="preserve"> REF _Ref12453874 \w \h \d " " </w:instrText>
      </w:r>
      <w:r>
        <w:fldChar w:fldCharType="separate"/>
      </w:r>
      <w:r>
        <w:t>4.22 F</w:t>
      </w:r>
      <w:r>
        <w:fldChar w:fldCharType="end"/>
      </w:r>
      <w:r>
        <w:t>.</w:t>
      </w:r>
    </w:p>
    <w:p w14:paraId="3E0BF2C7" w14:textId="77777777" w:rsidR="00F00296" w:rsidRDefault="00F00296" w:rsidP="00F00296">
      <w:pPr>
        <w:pStyle w:val="ContractorBox"/>
      </w:pPr>
      <w:r>
        <w:t xml:space="preserve">• For AHUs with separate dedicated dampers and OA measurement by AFMS, use Section </w:t>
      </w:r>
      <w:r>
        <w:fldChar w:fldCharType="begin"/>
      </w:r>
      <w:r>
        <w:instrText xml:space="preserve"> REF _Ref12453864 \w \h \d " " </w:instrText>
      </w:r>
      <w:r>
        <w:fldChar w:fldCharType="separate"/>
      </w:r>
      <w:r>
        <w:t>4.22 E</w:t>
      </w:r>
      <w:r>
        <w:fldChar w:fldCharType="end"/>
      </w:r>
      <w:r>
        <w:t xml:space="preserve"> and delete Sections </w:t>
      </w:r>
      <w:r>
        <w:fldChar w:fldCharType="begin"/>
      </w:r>
      <w:r>
        <w:instrText xml:space="preserve"> REF _Ref12453855 \w \h \d " " </w:instrText>
      </w:r>
      <w:r>
        <w:fldChar w:fldCharType="separate"/>
      </w:r>
      <w:r>
        <w:t>4.22 D</w:t>
      </w:r>
      <w:r>
        <w:fldChar w:fldCharType="end"/>
      </w:r>
      <w:r>
        <w:t xml:space="preserve"> and </w:t>
      </w:r>
      <w:r>
        <w:fldChar w:fldCharType="begin"/>
      </w:r>
      <w:r>
        <w:instrText xml:space="preserve"> REF _Ref12453874 \w \h \d " " </w:instrText>
      </w:r>
      <w:r>
        <w:fldChar w:fldCharType="separate"/>
      </w:r>
      <w:r>
        <w:t>4.22 F</w:t>
      </w:r>
      <w:r>
        <w:fldChar w:fldCharType="end"/>
      </w:r>
      <w:r>
        <w:t xml:space="preserve">. </w:t>
      </w:r>
    </w:p>
    <w:p w14:paraId="6B6D89B1" w14:textId="77777777" w:rsidR="00F00296" w:rsidRDefault="00F00296" w:rsidP="00F00296">
      <w:pPr>
        <w:pStyle w:val="ContractorBox"/>
      </w:pPr>
      <w:r>
        <w:t xml:space="preserve">• AHUs with a single common damper and OA measurement by ΔP are not supported because OA measurements are not accurate in this configuration. DCV is supported in all three options but only for California Title 24 ventilation. </w:t>
      </w:r>
    </w:p>
    <w:p w14:paraId="18840153" w14:textId="6DAF73C4" w:rsidR="00FD3884" w:rsidRDefault="00C0320F" w:rsidP="00C0320F">
      <w:pPr>
        <w:pStyle w:val="List11A2"/>
      </w:pPr>
      <w:bookmarkStart w:id="890" w:name="_Ref12453874"/>
      <w:bookmarkStart w:id="891" w:name="HVAC_SOO_MX_VENT_DAMPER_1D_AFMS"/>
      <w:bookmarkEnd w:id="889"/>
      <w:r>
        <w:t>Outdoor Air and Return Air Dampers</w:t>
      </w:r>
    </w:p>
    <w:p w14:paraId="7EF91638" w14:textId="3F9A1F41" w:rsidR="00C0320F" w:rsidRDefault="00C0320F" w:rsidP="00C0320F">
      <w:pPr>
        <w:pStyle w:val="List11A2b"/>
      </w:pPr>
      <w:r>
        <w:t>For units with return air fans</w:t>
      </w:r>
    </w:p>
    <w:p w14:paraId="16ADD609" w14:textId="54CC4198" w:rsidR="00C0320F" w:rsidRDefault="00C0320F" w:rsidP="00AF1F23">
      <w:pPr>
        <w:pStyle w:val="ContextBox"/>
      </w:pPr>
      <w:r>
        <w:t>Minimum outdoor air control is enabled when return damper position exceeds MRA-P because it cannot be assumed that the combination of the minimum and the economizer outdoor air dampers are providing sufficient outdoor air under these conditions. The 20% threshold can be increased to ensure minimum outdoor airflow will be maintained but at the expense of fan energy. This threshold could be determined empirically during TAB work as well.</w:t>
      </w:r>
    </w:p>
    <w:p w14:paraId="481C76BF" w14:textId="0D5737B0" w:rsidR="00C0320F" w:rsidRDefault="00C0320F" w:rsidP="00C0320F">
      <w:pPr>
        <w:pStyle w:val="List11A2bi"/>
      </w:pPr>
      <w:r>
        <w:t>When the supply air fan is proven on and the system is in occupied mode and MinOAsp is greater than zero, the system shall calculate MRA-P. The value of MRA-P shall scale from 95% when supply fan speed is at 100% design speed proportionally down to 20% when the fan is at minimum speed. When MRA-P is not being calculated for any reason, it shall be set to 100%.</w:t>
      </w:r>
    </w:p>
    <w:p w14:paraId="4EC3A486" w14:textId="6BB83750" w:rsidR="00C0320F" w:rsidRDefault="00C0320F" w:rsidP="00C0320F">
      <w:pPr>
        <w:pStyle w:val="List11A2bi"/>
      </w:pPr>
      <w:r>
        <w:t>Minimum outdoor air control shall be enabled when the unit is in Occupied Mode and either of the following conditions are true for 10 minutes:</w:t>
      </w:r>
    </w:p>
    <w:p w14:paraId="21482B5B" w14:textId="0BD3A70D" w:rsidR="00C0320F" w:rsidRDefault="00C0320F" w:rsidP="00C0320F">
      <w:pPr>
        <w:pStyle w:val="List11A2bi3"/>
      </w:pPr>
      <w:r>
        <w:t xml:space="preserve"> The economizer high limit conditions are exceeded.</w:t>
      </w:r>
    </w:p>
    <w:p w14:paraId="51BC5ED6" w14:textId="2D1A54F7" w:rsidR="00C0320F" w:rsidRDefault="00C0320F" w:rsidP="00C0320F">
      <w:pPr>
        <w:pStyle w:val="List11A2bi3"/>
      </w:pPr>
      <w:r>
        <w:t>When the minimum outdoor air damper is open and the return air damper position is greater than MRA-P.</w:t>
      </w:r>
    </w:p>
    <w:p w14:paraId="250C6560" w14:textId="5C6A46C4" w:rsidR="00C0320F" w:rsidRDefault="00C0320F" w:rsidP="00C0320F">
      <w:pPr>
        <w:pStyle w:val="List11A2bi"/>
      </w:pPr>
      <w:r>
        <w:t>When minimum outdoor air control is enabled, the normal sequencing of economizer outdoor air and return air dampers per Section 5.16.2 shall be suspended per the following sequence:</w:t>
      </w:r>
    </w:p>
    <w:p w14:paraId="663A63AA" w14:textId="73D2CB53" w:rsidR="00C0320F" w:rsidRDefault="00C0320F" w:rsidP="00C0320F">
      <w:pPr>
        <w:pStyle w:val="List11A2bi3"/>
      </w:pPr>
      <w:r>
        <w:t xml:space="preserve"> Fully open return air damper; and</w:t>
      </w:r>
    </w:p>
    <w:p w14:paraId="51426C12" w14:textId="77777777" w:rsidR="00C0320F" w:rsidRDefault="00C0320F" w:rsidP="00C0320F">
      <w:pPr>
        <w:pStyle w:val="List11A2bi3"/>
      </w:pPr>
      <w:r>
        <w:t>Wait 15 seconds, then close the economizer outdoor air damper; and</w:t>
      </w:r>
    </w:p>
    <w:p w14:paraId="5C8F018A" w14:textId="35EC7A44" w:rsidR="00C0320F" w:rsidRDefault="00C0320F" w:rsidP="00C0320F">
      <w:pPr>
        <w:pStyle w:val="List11A2bi3"/>
      </w:pPr>
      <w:r>
        <w:t>Wait 3 minutes, then release return air damper position for control by the SAT control loop in Section 5.16.2. Economizer outdoor air damper remains closed.</w:t>
      </w:r>
    </w:p>
    <w:p w14:paraId="2060855A" w14:textId="41155D02" w:rsidR="00C0320F" w:rsidRDefault="00C0320F" w:rsidP="00C0320F">
      <w:pPr>
        <w:pStyle w:val="List11A2bi3"/>
      </w:pPr>
      <w:r>
        <w:t>The maximum return air damper position endpoint MaxRA-P shall be modulated from 100% to 0% to maintain airflow across the minimum outdoor air damper at set point MinOAsp.</w:t>
      </w:r>
    </w:p>
    <w:p w14:paraId="31E88691" w14:textId="1318BD56" w:rsidR="00C0320F" w:rsidRDefault="00C0320F" w:rsidP="00AF1F23">
      <w:pPr>
        <w:pStyle w:val="List11A2bi"/>
      </w:pPr>
      <w:r>
        <w:t>Minimum outdoor air control shall be disabled when the unit is no longer in</w:t>
      </w:r>
    </w:p>
    <w:p w14:paraId="407F3D58" w14:textId="77777777" w:rsidR="00C0320F" w:rsidRDefault="00C0320F" w:rsidP="00C0320F">
      <w:pPr>
        <w:pStyle w:val="List11A2bi3"/>
      </w:pPr>
      <w:r>
        <w:lastRenderedPageBreak/>
        <w:t>Occupied Mode, or both of the following conditions are true for 10 minutes:</w:t>
      </w:r>
    </w:p>
    <w:p w14:paraId="6C613C8C" w14:textId="70EC5780" w:rsidR="00C0320F" w:rsidRDefault="00C0320F" w:rsidP="00AF1F23">
      <w:pPr>
        <w:pStyle w:val="List11A2bi3c"/>
      </w:pPr>
      <w:r>
        <w:t>The economizer high limit conditions in Section 5.1.17 are not exceeded.</w:t>
      </w:r>
    </w:p>
    <w:p w14:paraId="23DB0A30" w14:textId="2E3A9207" w:rsidR="00C0320F" w:rsidRDefault="00C0320F" w:rsidP="00AF1F23">
      <w:pPr>
        <w:pStyle w:val="List11A2bi3c"/>
      </w:pPr>
      <w:r>
        <w:t>The minimum outdoor air damper is closed or the return air damper position is 10% below MRA-P.</w:t>
      </w:r>
    </w:p>
    <w:p w14:paraId="2522AC01" w14:textId="115F82E8" w:rsidR="00C0320F" w:rsidRDefault="00C0320F" w:rsidP="00AF1F23">
      <w:pPr>
        <w:pStyle w:val="List11A2bi"/>
      </w:pPr>
      <w:r>
        <w:t>When minimum outdoor air control is disabled:</w:t>
      </w:r>
    </w:p>
    <w:p w14:paraId="3E2D70AA" w14:textId="0236C2DB" w:rsidR="00C0320F" w:rsidRDefault="00C0320F" w:rsidP="00C0320F">
      <w:pPr>
        <w:pStyle w:val="List11A2bi3"/>
      </w:pPr>
      <w:r>
        <w:t>Economizer outdoor air damper shall be fully opened.</w:t>
      </w:r>
    </w:p>
    <w:p w14:paraId="7047FC7A" w14:textId="105177C5" w:rsidR="00C0320F" w:rsidRDefault="00C0320F" w:rsidP="00C0320F">
      <w:pPr>
        <w:pStyle w:val="List11A2bi3"/>
      </w:pPr>
      <w:r>
        <w:t>MaxRA-P shall be set to 100%.</w:t>
      </w:r>
    </w:p>
    <w:p w14:paraId="690D0976" w14:textId="443B674F" w:rsidR="00C0320F" w:rsidRDefault="00C0320F" w:rsidP="00C0320F">
      <w:pPr>
        <w:pStyle w:val="List11A2bi3"/>
      </w:pPr>
      <w:r>
        <w:t>Economizer and return air damper positions shall be controlled by the SAT control loop per Section 5.16.2.</w:t>
      </w:r>
    </w:p>
    <w:p w14:paraId="4EDA1D42" w14:textId="4448441E" w:rsidR="00C0320F" w:rsidRDefault="00C0320F" w:rsidP="00C0320F">
      <w:pPr>
        <w:pStyle w:val="List11A2b"/>
      </w:pPr>
      <w:r>
        <w:t>For units with relief dampers or relief fans</w:t>
      </w:r>
    </w:p>
    <w:p w14:paraId="423B48C6" w14:textId="3F623A56" w:rsidR="00C0320F" w:rsidRDefault="00C0320F" w:rsidP="00C0320F">
      <w:pPr>
        <w:pStyle w:val="ContextBox"/>
      </w:pPr>
      <w:r>
        <w:t>Minimum outdoor air control is enabled when economizer damper position is less than MOA-P because it cannot be assumed that the combination of the minimum and the economizer outdoor air dampers are providing sufficient outdoor air under these conditions.</w:t>
      </w:r>
    </w:p>
    <w:p w14:paraId="48C49794" w14:textId="181F7B2E" w:rsidR="00C0320F" w:rsidRDefault="00C0320F" w:rsidP="00C0320F">
      <w:pPr>
        <w:pStyle w:val="ContextBox"/>
      </w:pPr>
      <w:r>
        <w:t>Minimum outdoor air control is disabled when return damper position is less than MRA-P, because the economizer damper has been closed to enable an accurate airflow measurement through the minimum outdoor air damper.</w:t>
      </w:r>
    </w:p>
    <w:p w14:paraId="236A1B6D" w14:textId="6B492C83" w:rsidR="00C0320F" w:rsidRDefault="00C0320F" w:rsidP="00C0320F">
      <w:pPr>
        <w:pStyle w:val="ContextBox"/>
      </w:pPr>
      <w:r>
        <w:t>The 20% and 80% thresholds can be increased/decreased to ensure minimum outdoor airflow will be maintained but at the expense of fan energy. This threshold could be determined empirically during TAB work as well.</w:t>
      </w:r>
    </w:p>
    <w:p w14:paraId="1D38EA83" w14:textId="6A3C60E8" w:rsidR="00C0320F" w:rsidRDefault="00C0320F" w:rsidP="00C0320F">
      <w:pPr>
        <w:pStyle w:val="List11A2bi"/>
      </w:pPr>
      <w:r>
        <w:t>When the supply air fan is proven on and the system is in occupied mode and MinOAsp is greater than zero, the system shall calculate MOA-P. The value of MOA-P shall scale from 5% when supply-fan speed is at 100% design speed proportionally up to 80% when the fan is at minimum speed. When MOA-P is not being calculated for any reason, it shall be set to 0%.</w:t>
      </w:r>
    </w:p>
    <w:p w14:paraId="11D52FD9" w14:textId="7E814B5D" w:rsidR="00C0320F" w:rsidRDefault="00C0320F" w:rsidP="00C0320F">
      <w:pPr>
        <w:pStyle w:val="List11A2bi"/>
      </w:pPr>
      <w:r>
        <w:t>When the supply air fan is proven on and the system is in occupied mode and MinOAsp is greater than zero, the system shall calculate MRA-P. The value of MRA-P shall scale from 95% when supply fan speed is at 100% design speed proportionally down to 20% when the fan is at minimum speed. When MRA-P is not being calculated for any reason, it shall be set to 100%.</w:t>
      </w:r>
    </w:p>
    <w:p w14:paraId="24F6925E" w14:textId="758FFCCD" w:rsidR="00C0320F" w:rsidRDefault="00C0320F" w:rsidP="00C0320F">
      <w:pPr>
        <w:pStyle w:val="List11A2bi"/>
      </w:pPr>
      <w:r>
        <w:t xml:space="preserve"> Minimum outdoor air control shall be enabled when the unit is in Occupied Mode and either of the following conditions are true for 10 minutes:</w:t>
      </w:r>
    </w:p>
    <w:p w14:paraId="2259D832" w14:textId="6E37551A" w:rsidR="00C0320F" w:rsidRDefault="00C0320F" w:rsidP="00AF1F23">
      <w:pPr>
        <w:pStyle w:val="List11A2bi3"/>
      </w:pPr>
      <w:r>
        <w:t>The economizer high limit conditions in Section 5.1.17 are exceeded.</w:t>
      </w:r>
    </w:p>
    <w:p w14:paraId="6AC010D4" w14:textId="1D35F55E" w:rsidR="00C0320F" w:rsidRDefault="00C0320F" w:rsidP="00AF1F23">
      <w:pPr>
        <w:pStyle w:val="List11A2bi3"/>
      </w:pPr>
      <w:r>
        <w:t>When the minimum outdoor air damper is open and the economizer outdoor air damper position is less than MOA-P.</w:t>
      </w:r>
    </w:p>
    <w:p w14:paraId="35992534" w14:textId="5945AAC3" w:rsidR="00C0320F" w:rsidRDefault="00C0320F" w:rsidP="00C0320F">
      <w:pPr>
        <w:pStyle w:val="List11A2bi"/>
      </w:pPr>
      <w:r>
        <w:lastRenderedPageBreak/>
        <w:t xml:space="preserve"> When minimum outdoor air control is enabled, the normal sequencing of economizer outdoor air and return air dampers per Section 5.16.2 shall be suspended per the following sequence:</w:t>
      </w:r>
    </w:p>
    <w:p w14:paraId="6276D687" w14:textId="7AAEBCFA" w:rsidR="00C0320F" w:rsidRDefault="00C0320F" w:rsidP="00C0320F">
      <w:pPr>
        <w:pStyle w:val="List11A2bi3"/>
      </w:pPr>
      <w:r>
        <w:t>Fully open return air damper; and</w:t>
      </w:r>
    </w:p>
    <w:p w14:paraId="62E907E5" w14:textId="77777777" w:rsidR="00C0320F" w:rsidRDefault="00C0320F" w:rsidP="00C0320F">
      <w:pPr>
        <w:pStyle w:val="List11A2bi3"/>
      </w:pPr>
      <w:r>
        <w:t>Wait 15 seconds, then close the economizer outdoor air damper; and</w:t>
      </w:r>
    </w:p>
    <w:p w14:paraId="48A5ECAC" w14:textId="285DB2B8" w:rsidR="00C0320F" w:rsidRDefault="00C0320F" w:rsidP="00C0320F">
      <w:pPr>
        <w:pStyle w:val="List11A2bi3"/>
      </w:pPr>
      <w:r>
        <w:t>Wait 3 minutes, then release return air damper position for control by the SAT control loop in Section 5.16.2. Economizer outdoor air damper remains closed.</w:t>
      </w:r>
    </w:p>
    <w:p w14:paraId="42863765" w14:textId="30A92C5F" w:rsidR="00C0320F" w:rsidRDefault="00C0320F" w:rsidP="00C0320F">
      <w:pPr>
        <w:pStyle w:val="List11A2bi3"/>
      </w:pPr>
      <w:r>
        <w:t>The maximum return air damper position endpoint MaxRA-P shall be modulated from 100% to 0% to maintain airflow across the minimum outdoor air damper at set point MinOAsp.</w:t>
      </w:r>
    </w:p>
    <w:p w14:paraId="7490A685" w14:textId="314B1979" w:rsidR="00C0320F" w:rsidRDefault="00C0320F" w:rsidP="00AF1F23">
      <w:pPr>
        <w:pStyle w:val="List11A2bi"/>
      </w:pPr>
      <w:r>
        <w:t>Minimum outdoor air control shall be disabled when the unit is no longer in</w:t>
      </w:r>
      <w:r w:rsidR="00E03C65">
        <w:t xml:space="preserve"> </w:t>
      </w:r>
      <w:r>
        <w:t>Occupied Mode, or both of the following conditions are true for 10 minutes:</w:t>
      </w:r>
    </w:p>
    <w:p w14:paraId="6C512151" w14:textId="6A89F2B8" w:rsidR="00C0320F" w:rsidRDefault="00C0320F" w:rsidP="00AF1F23">
      <w:pPr>
        <w:pStyle w:val="List11A2bi3c"/>
      </w:pPr>
      <w:r>
        <w:t>The economizer high limit conditions in Section 5.1.17 are not exceeded.</w:t>
      </w:r>
    </w:p>
    <w:p w14:paraId="3DAE1C10" w14:textId="7A1C7DEF" w:rsidR="00C0320F" w:rsidRDefault="00C0320F" w:rsidP="00AF1F23">
      <w:pPr>
        <w:pStyle w:val="List11A2bi3c"/>
      </w:pPr>
      <w:r>
        <w:t>The minimum outdoor air damper is closed or the return air damper position</w:t>
      </w:r>
      <w:r w:rsidR="00E03C65">
        <w:t xml:space="preserve"> </w:t>
      </w:r>
      <w:r>
        <w:t>is 10% below MRA-P.</w:t>
      </w:r>
    </w:p>
    <w:p w14:paraId="5B77788A" w14:textId="0DC5DA76" w:rsidR="00C0320F" w:rsidRDefault="00C0320F" w:rsidP="00AF1F23">
      <w:pPr>
        <w:pStyle w:val="List11A2bi"/>
      </w:pPr>
      <w:r>
        <w:t>When minimum outdoor air control is disabled:</w:t>
      </w:r>
    </w:p>
    <w:p w14:paraId="1C94BD55" w14:textId="1D2AF0A6" w:rsidR="00C0320F" w:rsidRDefault="00C0320F" w:rsidP="00C0320F">
      <w:pPr>
        <w:pStyle w:val="List11A2bi3"/>
      </w:pPr>
      <w:r>
        <w:t>MaxRA-P shall be set to 100%.</w:t>
      </w:r>
    </w:p>
    <w:p w14:paraId="135ED76A" w14:textId="7D62B6AD" w:rsidR="00E03C65" w:rsidRDefault="00E03C65" w:rsidP="00AF1F23">
      <w:pPr>
        <w:pStyle w:val="List11A2bi3"/>
      </w:pPr>
      <w:r>
        <w:t>Economizer and return air damper positions shall be controlled by the SAT control loop per Section 5.16.2.</w:t>
      </w:r>
    </w:p>
    <w:p w14:paraId="64483D7D" w14:textId="713D9480" w:rsidR="00F00296" w:rsidRDefault="00F00296" w:rsidP="00F00296">
      <w:pPr>
        <w:pStyle w:val="List11A"/>
        <w:outlineLvl w:val="9"/>
      </w:pPr>
      <w:r>
        <w:t>Minimum Outdoor Air Control with a Single Common Damper for Minimum Outdoor Air and Economizer Functions and Airflow Measurement</w:t>
      </w:r>
      <w:bookmarkEnd w:id="890"/>
    </w:p>
    <w:p w14:paraId="426BDDB8" w14:textId="77777777" w:rsidR="00F00296" w:rsidRDefault="00F00296" w:rsidP="00F00296">
      <w:pPr>
        <w:pStyle w:val="ContractorBox"/>
      </w:pPr>
      <w:bookmarkStart w:id="892" w:name="HVAC_SOO_MX_VENT_DAMPER_1D_AFMS_EGR1"/>
      <w:r>
        <w:t xml:space="preserve">The engineer must select between ventilation logic options: </w:t>
      </w:r>
    </w:p>
    <w:p w14:paraId="3F25B89B" w14:textId="77777777" w:rsidR="00F00296" w:rsidRDefault="00F00296" w:rsidP="00F00296">
      <w:pPr>
        <w:pStyle w:val="ContractorBox"/>
      </w:pPr>
      <w:r>
        <w:t xml:space="preserve">• If the project is to comply with ASHRAE Standard 62.1 ventilation requirements, keep Section </w:t>
      </w:r>
      <w:r>
        <w:fldChar w:fldCharType="begin"/>
      </w:r>
      <w:r>
        <w:instrText xml:space="preserve"> REF _Ref12532778 \w \h \d " " </w:instrText>
      </w:r>
      <w:r>
        <w:fldChar w:fldCharType="separate"/>
      </w:r>
      <w:r>
        <w:t>4.22 F. 1</w:t>
      </w:r>
      <w:r>
        <w:fldChar w:fldCharType="end"/>
      </w:r>
      <w:r>
        <w:t xml:space="preserve"> and delete Section </w:t>
      </w:r>
      <w:r>
        <w:fldChar w:fldCharType="begin"/>
      </w:r>
      <w:r>
        <w:instrText xml:space="preserve"> REF _Ref12532835 \w \h \d " " </w:instrText>
      </w:r>
      <w:r>
        <w:fldChar w:fldCharType="separate"/>
      </w:r>
      <w:r>
        <w:t>4.22 F. 2</w:t>
      </w:r>
      <w:r>
        <w:fldChar w:fldCharType="end"/>
      </w:r>
      <w:r>
        <w:t xml:space="preserve">. </w:t>
      </w:r>
    </w:p>
    <w:p w14:paraId="2527E734" w14:textId="77777777" w:rsidR="00F00296" w:rsidRDefault="00F00296" w:rsidP="00F00296">
      <w:pPr>
        <w:pStyle w:val="ContractorBox"/>
      </w:pPr>
      <w:r>
        <w:t xml:space="preserve">• If the project is to comply with California Title 24 ventilation requirements, keep Section </w:t>
      </w:r>
      <w:r>
        <w:fldChar w:fldCharType="begin"/>
      </w:r>
      <w:r>
        <w:instrText xml:space="preserve"> REF _Ref12532835 \w \h \d " " </w:instrText>
      </w:r>
      <w:r>
        <w:fldChar w:fldCharType="separate"/>
      </w:r>
      <w:r>
        <w:t>4.22 F. 2</w:t>
      </w:r>
      <w:r>
        <w:fldChar w:fldCharType="end"/>
      </w:r>
      <w:r>
        <w:t xml:space="preserve"> and delete Section </w:t>
      </w:r>
      <w:r>
        <w:fldChar w:fldCharType="begin"/>
      </w:r>
      <w:r>
        <w:instrText xml:space="preserve"> REF _Ref12532778 \w \h \d " " </w:instrText>
      </w:r>
      <w:r>
        <w:fldChar w:fldCharType="separate"/>
      </w:r>
      <w:r>
        <w:t>4.22 F. 1</w:t>
      </w:r>
      <w:r>
        <w:fldChar w:fldCharType="end"/>
      </w:r>
      <w:r>
        <w:t>.</w:t>
      </w:r>
    </w:p>
    <w:p w14:paraId="06DD8804" w14:textId="77777777" w:rsidR="00F00296" w:rsidRDefault="00F00296" w:rsidP="00F00296">
      <w:pPr>
        <w:pStyle w:val="List11A2"/>
      </w:pPr>
      <w:bookmarkStart w:id="893" w:name="_Ref12532778"/>
      <w:bookmarkStart w:id="894" w:name="HVAC_SOO_MX_VENT_DAMPER_1D_AFMS_621"/>
      <w:bookmarkEnd w:id="892"/>
      <w:r>
        <w:t>Outdoor Airflow Set Point for ASHRAE Standard 62.1-2016 Ventilation</w:t>
      </w:r>
      <w:bookmarkEnd w:id="893"/>
    </w:p>
    <w:p w14:paraId="7BB7B7EC" w14:textId="77777777" w:rsidR="00F00296" w:rsidRDefault="00F00296" w:rsidP="00F00296">
      <w:pPr>
        <w:pStyle w:val="List11A2b"/>
      </w:pPr>
      <w:r>
        <w:t xml:space="preserve">a. See Section </w:t>
      </w:r>
      <w:r>
        <w:fldChar w:fldCharType="begin"/>
      </w:r>
      <w:r>
        <w:instrText xml:space="preserve"> REF _Ref12451162 \w \h \d " " </w:instrText>
      </w:r>
      <w:r>
        <w:fldChar w:fldCharType="separate"/>
      </w:r>
      <w:r>
        <w:t>4.22 C. 1</w:t>
      </w:r>
      <w:r>
        <w:fldChar w:fldCharType="end"/>
      </w:r>
      <w:r>
        <w:t xml:space="preserve"> for calculation of current outdoor air set point MinOAsp.</w:t>
      </w:r>
    </w:p>
    <w:p w14:paraId="5217DAF5" w14:textId="77777777" w:rsidR="00F00296" w:rsidRDefault="00F00296" w:rsidP="00F00296">
      <w:pPr>
        <w:pStyle w:val="ContractorBox"/>
      </w:pPr>
      <w:bookmarkStart w:id="895" w:name="HVAC_SOO_MX_VENT_DAMPER_1D_AFMS_EGR2"/>
      <w:bookmarkEnd w:id="894"/>
      <w:r>
        <w:t xml:space="preserve">• If the project is to comply with California Title 24 ventilation requirements, keep Section </w:t>
      </w:r>
      <w:r>
        <w:fldChar w:fldCharType="begin"/>
      </w:r>
      <w:r>
        <w:instrText xml:space="preserve"> REF _Ref12532835 \w \h \d " " </w:instrText>
      </w:r>
      <w:r>
        <w:fldChar w:fldCharType="separate"/>
      </w:r>
      <w:r>
        <w:t>4.22 F. 2</w:t>
      </w:r>
      <w:r>
        <w:fldChar w:fldCharType="end"/>
      </w:r>
      <w:r>
        <w:t xml:space="preserve"> and delete Section </w:t>
      </w:r>
      <w:r>
        <w:fldChar w:fldCharType="begin"/>
      </w:r>
      <w:r>
        <w:instrText xml:space="preserve"> REF _Ref12532778 \w \h \d " " </w:instrText>
      </w:r>
      <w:r>
        <w:fldChar w:fldCharType="separate"/>
      </w:r>
      <w:r>
        <w:t>4.22 F. 1</w:t>
      </w:r>
      <w:r>
        <w:fldChar w:fldCharType="end"/>
      </w:r>
      <w:r>
        <w:t>.</w:t>
      </w:r>
    </w:p>
    <w:p w14:paraId="7837DD84" w14:textId="77777777" w:rsidR="00F00296" w:rsidRDefault="00F00296" w:rsidP="00F00296">
      <w:pPr>
        <w:pStyle w:val="ContractorBox"/>
      </w:pPr>
      <w:r>
        <w:t xml:space="preserve">• If the project is to comply with ASHRAE Standard 62.1 ventilation requirements, keep Section </w:t>
      </w:r>
      <w:r>
        <w:fldChar w:fldCharType="begin"/>
      </w:r>
      <w:r>
        <w:instrText xml:space="preserve"> REF _Ref12532778 \w \h \d " " </w:instrText>
      </w:r>
      <w:r>
        <w:fldChar w:fldCharType="separate"/>
      </w:r>
      <w:r>
        <w:t>4.22 F. 1</w:t>
      </w:r>
      <w:r>
        <w:fldChar w:fldCharType="end"/>
      </w:r>
      <w:r>
        <w:t xml:space="preserve"> and delete Section </w:t>
      </w:r>
      <w:r>
        <w:fldChar w:fldCharType="begin"/>
      </w:r>
      <w:r>
        <w:instrText xml:space="preserve"> REF _Ref12532835 \w \h \d " " </w:instrText>
      </w:r>
      <w:r>
        <w:fldChar w:fldCharType="separate"/>
      </w:r>
      <w:r>
        <w:t>4.22 F. 2</w:t>
      </w:r>
      <w:r>
        <w:fldChar w:fldCharType="end"/>
      </w:r>
      <w:r>
        <w:t xml:space="preserve">. </w:t>
      </w:r>
    </w:p>
    <w:p w14:paraId="1239FC1B" w14:textId="77777777" w:rsidR="00F00296" w:rsidRDefault="00F00296" w:rsidP="00F00296">
      <w:pPr>
        <w:pStyle w:val="List11A2"/>
      </w:pPr>
      <w:bookmarkStart w:id="896" w:name="_Ref12532835"/>
      <w:bookmarkStart w:id="897" w:name="HVAC_SOO_MX_VENT_DAMPER_1D_AFMS_T24"/>
      <w:bookmarkEnd w:id="895"/>
      <w:r>
        <w:lastRenderedPageBreak/>
        <w:t>Outdoor Airflow Set Point for California Title 24 Ventilation</w:t>
      </w:r>
      <w:bookmarkEnd w:id="896"/>
    </w:p>
    <w:p w14:paraId="558941B1" w14:textId="77777777" w:rsidR="00F00296" w:rsidRDefault="00F00296" w:rsidP="00F00296">
      <w:pPr>
        <w:pStyle w:val="List11A2b"/>
      </w:pPr>
      <w:r>
        <w:t xml:space="preserve">See Section </w:t>
      </w:r>
      <w:r>
        <w:fldChar w:fldCharType="begin"/>
      </w:r>
      <w:r>
        <w:instrText xml:space="preserve"> REF _Ref12456023 \w \h \d " " </w:instrText>
      </w:r>
      <w:r>
        <w:fldChar w:fldCharType="separate"/>
      </w:r>
      <w:r>
        <w:t>4.22 C. 2. c</w:t>
      </w:r>
      <w:r>
        <w:fldChar w:fldCharType="end"/>
      </w:r>
      <w:r>
        <w:t xml:space="preserve"> for calculation of current set points AbsMinOA* and DesMinOA*.</w:t>
      </w:r>
    </w:p>
    <w:p w14:paraId="0DAA11C0" w14:textId="77777777" w:rsidR="00F00296" w:rsidRDefault="00F00296" w:rsidP="00F00296">
      <w:pPr>
        <w:pStyle w:val="List11A2b"/>
      </w:pPr>
      <w:r>
        <w:t>See zone CO2 control logic under terminal unit sequences.</w:t>
      </w:r>
    </w:p>
    <w:p w14:paraId="50779C2F" w14:textId="77777777" w:rsidR="00F00296" w:rsidRDefault="00F00296" w:rsidP="00F00296">
      <w:pPr>
        <w:pStyle w:val="List11A2b"/>
      </w:pPr>
      <w:r>
        <w:t xml:space="preserve">See Section </w:t>
      </w:r>
      <w:r>
        <w:fldChar w:fldCharType="begin"/>
      </w:r>
      <w:r>
        <w:instrText xml:space="preserve"> REF _Ref14240194 \w \h \d " " </w:instrText>
      </w:r>
      <w:r>
        <w:fldChar w:fldCharType="separate"/>
      </w:r>
      <w:r>
        <w:t>4.22 D. 2. f</w:t>
      </w:r>
      <w:r>
        <w:fldChar w:fldCharType="end"/>
      </w:r>
      <w:r>
        <w:t xml:space="preserve"> for MinOAsp control logic.</w:t>
      </w:r>
    </w:p>
    <w:p w14:paraId="17AFA213" w14:textId="77777777" w:rsidR="00F00296" w:rsidRDefault="00F00296" w:rsidP="00F00296">
      <w:pPr>
        <w:pStyle w:val="ContractorBox"/>
      </w:pPr>
      <w:bookmarkStart w:id="898" w:name="HVAC_SOO_MX_VENT_DAMPER_1D_AFMS_EGR3"/>
      <w:bookmarkEnd w:id="897"/>
      <w:r>
        <w:t>This concludes the section where the ventilation logic option is selected.</w:t>
      </w:r>
    </w:p>
    <w:p w14:paraId="47E97510" w14:textId="77777777" w:rsidR="00F00296" w:rsidRDefault="00F00296" w:rsidP="00F00296">
      <w:pPr>
        <w:pStyle w:val="ContractorBox"/>
      </w:pPr>
      <w:r>
        <w:t xml:space="preserve">When the sequences are complete, only one of Section </w:t>
      </w:r>
      <w:r>
        <w:fldChar w:fldCharType="begin"/>
      </w:r>
      <w:r>
        <w:instrText xml:space="preserve"> REF _Ref12532778 \w \h \d " " </w:instrText>
      </w:r>
      <w:r>
        <w:fldChar w:fldCharType="separate"/>
      </w:r>
      <w:r>
        <w:t>4.22 F. 1</w:t>
      </w:r>
      <w:r>
        <w:fldChar w:fldCharType="end"/>
      </w:r>
      <w:r>
        <w:t xml:space="preserve"> and Section </w:t>
      </w:r>
      <w:r>
        <w:fldChar w:fldCharType="begin"/>
      </w:r>
      <w:r>
        <w:instrText xml:space="preserve"> REF _Ref12532835 \w \h \d " " </w:instrText>
      </w:r>
      <w:r>
        <w:fldChar w:fldCharType="separate"/>
      </w:r>
      <w:r>
        <w:t>4.22 F. 2</w:t>
      </w:r>
      <w:r>
        <w:fldChar w:fldCharType="end"/>
      </w:r>
      <w:r>
        <w:t xml:space="preserve"> should remain. The other section should be deleted along with these flag notes. </w:t>
      </w:r>
    </w:p>
    <w:bookmarkEnd w:id="898"/>
    <w:p w14:paraId="623CCF8F" w14:textId="77777777" w:rsidR="00F00296" w:rsidRDefault="00F00296" w:rsidP="00F00296">
      <w:pPr>
        <w:pStyle w:val="List11A2"/>
      </w:pPr>
      <w:r>
        <w:t>Minimum Outdoor Air Control Loop</w:t>
      </w:r>
    </w:p>
    <w:p w14:paraId="51F39E9A" w14:textId="77777777" w:rsidR="00F00296" w:rsidRDefault="00F00296" w:rsidP="00F00296">
      <w:pPr>
        <w:pStyle w:val="List11A2b"/>
      </w:pPr>
      <w:r>
        <w:t xml:space="preserve"> Minimum outdoor air control loop is enabled when the supply fan is proven ON and the AHU is in occupied mode, and disabled and output set to zero otherwise.</w:t>
      </w:r>
    </w:p>
    <w:p w14:paraId="59FB1D98" w14:textId="0E94D05D" w:rsidR="00E03C65" w:rsidRDefault="00E03C65" w:rsidP="00F00296">
      <w:pPr>
        <w:pStyle w:val="List11A2b"/>
      </w:pPr>
      <w:r>
        <w:t>For units with return fans:</w:t>
      </w:r>
    </w:p>
    <w:p w14:paraId="7E0A2BEA" w14:textId="04DF1892" w:rsidR="00E03C65" w:rsidRDefault="00E03C65" w:rsidP="00E03C65">
      <w:pPr>
        <w:pStyle w:val="ContextBox"/>
      </w:pPr>
      <w:r>
        <w:t>The following logic limits the return damper position to ensure that minimum outdoor air is maintained at all times, while the actual return damper position is modulated by the SAT control loop.</w:t>
      </w:r>
    </w:p>
    <w:p w14:paraId="09BAE7EC" w14:textId="600FA0D1" w:rsidR="00E03C65" w:rsidRDefault="00E03C65" w:rsidP="00E03C65">
      <w:pPr>
        <w:pStyle w:val="List11A2bi"/>
      </w:pPr>
      <w:r>
        <w:t>The outdoor airflow rate shall be maintained at the minimum outdoor damper outdoor airflow setpoint MinOAsp by a direct-acting control loop whose output is mapped to the return air damper maximum position endpoint MaxRA-P.</w:t>
      </w:r>
    </w:p>
    <w:p w14:paraId="529955F4" w14:textId="41ABC93D" w:rsidR="00E03C65" w:rsidRDefault="00E03C65" w:rsidP="00E03C65">
      <w:pPr>
        <w:pStyle w:val="ContextBox"/>
      </w:pPr>
      <w:r>
        <w:t>The following logic directly controls the return damper position to ensure that exactly the minimum outdoor air – and no more – is provided when economizer lockout conditions are exceeded. When economizer lockout no longer applies, return damper control reverts to the SAT control loop.</w:t>
      </w:r>
    </w:p>
    <w:p w14:paraId="63F9F29A" w14:textId="3063F0AE" w:rsidR="00E03C65" w:rsidRDefault="00E03C65" w:rsidP="00E03C65">
      <w:pPr>
        <w:pStyle w:val="List11A2bi"/>
      </w:pPr>
      <w:r>
        <w:t>While the unit is in Occupied Mode, if the economizer high limit conditions are exceeded for 10 minutes, outdoor air shall be controlled to the minimum outdoor airflow. When this occurs, the normal sequencing of the return air damper by the SAT control loop is suspended, and the return air damper position shall be modulated directly to maintain measured airflow at MinOAsp (i.e. return damper position shall equal MaxRA-P). The economizer damper shall remain open.</w:t>
      </w:r>
    </w:p>
    <w:p w14:paraId="47670933" w14:textId="25D510F2" w:rsidR="00E03C65" w:rsidRDefault="00E03C65" w:rsidP="00E03C65">
      <w:pPr>
        <w:pStyle w:val="List11A2bi"/>
      </w:pPr>
      <w:r>
        <w:t>If the economizer high limit conditions in Section 5.1.17 are not exceeded for 10 minutes, or the unit is no longer in Occupied Mode, release return damper to control by the SAT control loop (i.e. return damper position is limited by MaxRA-P endpoint, but is not directly controlled to equal MaxRA-P).</w:t>
      </w:r>
    </w:p>
    <w:p w14:paraId="0F297281" w14:textId="2A3C9562" w:rsidR="00E03C65" w:rsidRDefault="00E03C65" w:rsidP="00E03C65">
      <w:pPr>
        <w:pStyle w:val="List11A2bi"/>
      </w:pPr>
      <w:r>
        <w:t>For units with relief dampers or relief fans:</w:t>
      </w:r>
    </w:p>
    <w:p w14:paraId="713BA57E" w14:textId="2CEA4D25" w:rsidR="00E03C65" w:rsidRDefault="00E03C65" w:rsidP="00AF1F23">
      <w:pPr>
        <w:pStyle w:val="ContextBox"/>
      </w:pPr>
      <w:r>
        <w:t>The following logic limits the return and economizer damper positions to ensure that minimum outdoor air is maintained at all times, while the actual damper positions are modulated by the SAT control loop.</w:t>
      </w:r>
    </w:p>
    <w:p w14:paraId="0A186B3E" w14:textId="7653FD4D" w:rsidR="00F00296" w:rsidRDefault="00F00296" w:rsidP="00AF1F23">
      <w:pPr>
        <w:pStyle w:val="List11A2bi3"/>
      </w:pPr>
      <w:r>
        <w:lastRenderedPageBreak/>
        <w:t xml:space="preserve">The outdoor airflow rate shall be maintained at the minimum outdoor air set point MinOAsp by a reverse-acting control loop whose output is mapped to economizer damper minimum position MinOA-P and return air damper maximum position MaxRA-P as indicated in </w:t>
      </w:r>
      <w:r>
        <w:fldChar w:fldCharType="begin"/>
      </w:r>
      <w:r>
        <w:instrText xml:space="preserve"> REF _Ref12529890 \h </w:instrText>
      </w:r>
      <w:r>
        <w:fldChar w:fldCharType="separate"/>
      </w:r>
      <w:r>
        <w:t xml:space="preserve">Figure </w:t>
      </w:r>
      <w:r>
        <w:rPr>
          <w:noProof/>
        </w:rPr>
        <w:t>4.22</w:t>
      </w:r>
      <w:r>
        <w:t>.</w:t>
      </w:r>
      <w:r>
        <w:rPr>
          <w:noProof/>
        </w:rPr>
        <w:t>5</w:t>
      </w:r>
      <w:r>
        <w:fldChar w:fldCharType="end"/>
      </w:r>
      <w:r>
        <w:t>.</w:t>
      </w:r>
    </w:p>
    <w:p w14:paraId="65D6CF36" w14:textId="77777777" w:rsidR="00F00296" w:rsidRDefault="00F00296" w:rsidP="00F00296">
      <w:pPr>
        <w:pStyle w:val="ContractorBox"/>
      </w:pPr>
      <w:bookmarkStart w:id="899" w:name="HVAC_SOO_MX_VENT_DAMPER_EGR3"/>
      <w:r>
        <w:t>This concludes the section where the minimum outdoor air control logic is selected.</w:t>
      </w:r>
    </w:p>
    <w:p w14:paraId="7CD83277" w14:textId="77777777" w:rsidR="00F00296" w:rsidRDefault="00F00296" w:rsidP="00F00296">
      <w:pPr>
        <w:pStyle w:val="ContractorBox"/>
      </w:pPr>
      <w:r>
        <w:t xml:space="preserve">When the sequences are complete, only one of Section </w:t>
      </w:r>
      <w:r>
        <w:fldChar w:fldCharType="begin"/>
      </w:r>
      <w:r>
        <w:instrText xml:space="preserve"> REF _Ref12453855 \w \h \d " " </w:instrText>
      </w:r>
      <w:r>
        <w:fldChar w:fldCharType="separate"/>
      </w:r>
      <w:r>
        <w:t>4.22 D</w:t>
      </w:r>
      <w:r>
        <w:fldChar w:fldCharType="end"/>
      </w:r>
      <w:r>
        <w:t xml:space="preserve">, </w:t>
      </w:r>
      <w:r>
        <w:fldChar w:fldCharType="begin"/>
      </w:r>
      <w:r>
        <w:instrText xml:space="preserve"> REF _Ref12453864 \w \h \d " " </w:instrText>
      </w:r>
      <w:r>
        <w:fldChar w:fldCharType="separate"/>
      </w:r>
      <w:r>
        <w:t>4.22 E</w:t>
      </w:r>
      <w:r>
        <w:fldChar w:fldCharType="end"/>
      </w:r>
      <w:r>
        <w:t xml:space="preserve">, and </w:t>
      </w:r>
      <w:r>
        <w:fldChar w:fldCharType="begin"/>
      </w:r>
      <w:r>
        <w:instrText xml:space="preserve"> REF _Ref12453874 \w \h \d " " </w:instrText>
      </w:r>
      <w:r>
        <w:fldChar w:fldCharType="separate"/>
      </w:r>
      <w:r>
        <w:t>4.22 F</w:t>
      </w:r>
      <w:r>
        <w:fldChar w:fldCharType="end"/>
      </w:r>
      <w:r>
        <w:t xml:space="preserve"> should remain. The other two sections should be deleted along with these flag notes.</w:t>
      </w:r>
    </w:p>
    <w:bookmarkEnd w:id="899"/>
    <w:p w14:paraId="0D14F5FF" w14:textId="77777777" w:rsidR="00F00296" w:rsidRDefault="00F00296" w:rsidP="00F00296">
      <w:pPr>
        <w:pStyle w:val="Caption"/>
      </w:pPr>
      <w:r>
        <w:rPr>
          <w:noProof/>
        </w:rPr>
        <w:drawing>
          <wp:inline distT="0" distB="0" distL="0" distR="0" wp14:anchorId="29EE3260" wp14:editId="320F44D9">
            <wp:extent cx="3123809" cy="2714286"/>
            <wp:effectExtent l="0" t="0" r="63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123809" cy="2714286"/>
                    </a:xfrm>
                    <a:prstGeom prst="rect">
                      <a:avLst/>
                    </a:prstGeom>
                  </pic:spPr>
                </pic:pic>
              </a:graphicData>
            </a:graphic>
          </wp:inline>
        </w:drawing>
      </w:r>
    </w:p>
    <w:p w14:paraId="782DE75D" w14:textId="77777777" w:rsidR="00F00296" w:rsidRDefault="00F00296" w:rsidP="00F00296">
      <w:pPr>
        <w:pStyle w:val="Caption"/>
      </w:pPr>
      <w:bookmarkStart w:id="900" w:name="_Ref12529890"/>
      <w:bookmarkStart w:id="901" w:name="_Toc14426114"/>
      <w:r>
        <w:t xml:space="preserve">Figure </w:t>
      </w:r>
      <w:fldSimple w:instr=" STYLEREF 2 \s ">
        <w:r>
          <w:rPr>
            <w:noProof/>
          </w:rPr>
          <w:t>4.22</w:t>
        </w:r>
      </w:fldSimple>
      <w:r>
        <w:t>.</w:t>
      </w:r>
      <w:fldSimple w:instr=" SEQ Figure \* ARABIC \s 2 ">
        <w:r>
          <w:rPr>
            <w:noProof/>
          </w:rPr>
          <w:t>5</w:t>
        </w:r>
      </w:fldSimple>
      <w:bookmarkEnd w:id="900"/>
      <w:r>
        <w:t>: Minimum Outdoor Airflow Control Loop Mapping with a Single Damper</w:t>
      </w:r>
      <w:bookmarkEnd w:id="901"/>
    </w:p>
    <w:bookmarkEnd w:id="891"/>
    <w:p w14:paraId="0F9C39DF" w14:textId="3A69D5F1" w:rsidR="00E03C65" w:rsidRDefault="00E03C65" w:rsidP="00E03C65">
      <w:pPr>
        <w:pStyle w:val="List11A2bi3"/>
      </w:pPr>
      <w:r>
        <w:t>While the unit is in Occupied Mode, if the economizer high limit conditions are exceeded for 10 minutes, outdoor air shall be controlled to the minimum outdoor airflow. When this occurs, the normal sequencing of the return air damper by the SAT control loop is suspended:</w:t>
      </w:r>
    </w:p>
    <w:p w14:paraId="7764D01D" w14:textId="4C410918" w:rsidR="00E03C65" w:rsidRDefault="00E03C65" w:rsidP="00AF1F23">
      <w:pPr>
        <w:pStyle w:val="List11A2bi3c"/>
      </w:pPr>
      <w:r>
        <w:t>Fully open return air damper</w:t>
      </w:r>
    </w:p>
    <w:p w14:paraId="7190D9E6" w14:textId="0E2E67FD" w:rsidR="00E03C65" w:rsidRDefault="00E03C65" w:rsidP="00AF1F23">
      <w:pPr>
        <w:pStyle w:val="List11A2bi3c"/>
      </w:pPr>
      <w:r>
        <w:t>Wait 15 seconds, then set MaxOA-P equal to MinOA-P</w:t>
      </w:r>
    </w:p>
    <w:p w14:paraId="07FECBDE" w14:textId="175E1D6B" w:rsidR="00E03C65" w:rsidRDefault="00E03C65" w:rsidP="00AF1F23">
      <w:pPr>
        <w:pStyle w:val="List11A2bi3c"/>
      </w:pPr>
      <w:r>
        <w:t>Wait 3 minutes, then modulate return air damper to maintain measured airflow at MinOAsp (i.e. return damper position shall equal MaxRA-P).</w:t>
      </w:r>
    </w:p>
    <w:p w14:paraId="597BC5C8" w14:textId="51324978" w:rsidR="00E03C65" w:rsidRDefault="00E03C65" w:rsidP="00AF1F23">
      <w:pPr>
        <w:pStyle w:val="List11A2bi3"/>
      </w:pPr>
      <w:r>
        <w:t>If the economizer high limit conditions in Section 5.1.17 are not exceeded for 10 minutes, or the unit is no longer in Occupied Mode, set MaxOA-P = 100% and release return damper to control by the SAT control loop (i.e. return damper position is limited by MaxRA-P endpoint, but is not directly controlled to equal MaxRA-P).</w:t>
      </w:r>
    </w:p>
    <w:p w14:paraId="612F26E8" w14:textId="77777777" w:rsidR="00F00296" w:rsidRDefault="00F00296" w:rsidP="00F00296">
      <w:pPr>
        <w:pStyle w:val="ContractorBox"/>
      </w:pPr>
      <w:bookmarkStart w:id="902" w:name="HVAC_SOO_MZ_EXHAUST_EGR1"/>
      <w:r>
        <w:t>The engineer must select among control logic options for return/relief/exhaust. This decision is based on the AHU configuration.</w:t>
      </w:r>
    </w:p>
    <w:p w14:paraId="68F46A05" w14:textId="77777777" w:rsidR="00F00296" w:rsidRDefault="00F00296" w:rsidP="00F00296">
      <w:pPr>
        <w:pStyle w:val="ContractorBox"/>
      </w:pPr>
      <w:r>
        <w:lastRenderedPageBreak/>
        <w:t>Control logic selections should be made as follows:</w:t>
      </w:r>
    </w:p>
    <w:p w14:paraId="0394368F" w14:textId="77777777" w:rsidR="00F00296" w:rsidRDefault="00F00296" w:rsidP="00F00296">
      <w:pPr>
        <w:pStyle w:val="ContractorBox"/>
      </w:pPr>
      <w:r>
        <w:t xml:space="preserve">• For AHUs using actuated relief dampers with relief fan(s), use Section </w:t>
      </w:r>
      <w:r>
        <w:fldChar w:fldCharType="begin"/>
      </w:r>
      <w:r>
        <w:instrText xml:space="preserve"> REF _Ref12446104 \w \h \d " " </w:instrText>
      </w:r>
      <w:r>
        <w:fldChar w:fldCharType="separate"/>
      </w:r>
      <w:r>
        <w:t>4.22 I</w:t>
      </w:r>
      <w:r>
        <w:fldChar w:fldCharType="end"/>
      </w:r>
      <w:r>
        <w:t xml:space="preserve"> and delete sections </w:t>
      </w:r>
      <w:r>
        <w:fldChar w:fldCharType="begin"/>
      </w:r>
      <w:r>
        <w:instrText xml:space="preserve"> REF _Ref12533394 \w \h \d " " </w:instrText>
      </w:r>
      <w:r>
        <w:fldChar w:fldCharType="separate"/>
      </w:r>
      <w:r>
        <w:t>4.22 H</w:t>
      </w:r>
      <w:r>
        <w:fldChar w:fldCharType="end"/>
      </w:r>
      <w:r>
        <w:t xml:space="preserve">, </w:t>
      </w:r>
      <w:r>
        <w:fldChar w:fldCharType="begin"/>
      </w:r>
      <w:r>
        <w:instrText xml:space="preserve"> REF _Ref12533464 \w \h \d " " </w:instrText>
      </w:r>
      <w:r>
        <w:fldChar w:fldCharType="separate"/>
      </w:r>
      <w:r>
        <w:t>4.22 J</w:t>
      </w:r>
      <w:r>
        <w:fldChar w:fldCharType="end"/>
      </w:r>
      <w:r>
        <w:t xml:space="preserve">, and </w:t>
      </w:r>
      <w:r>
        <w:fldChar w:fldCharType="begin"/>
      </w:r>
      <w:r>
        <w:instrText xml:space="preserve"> REF _Ref12533474 \w \h \d " " </w:instrText>
      </w:r>
      <w:r>
        <w:fldChar w:fldCharType="separate"/>
      </w:r>
      <w:r>
        <w:t>4.22 K</w:t>
      </w:r>
      <w:r>
        <w:fldChar w:fldCharType="end"/>
      </w:r>
      <w:r>
        <w:t>.</w:t>
      </w:r>
    </w:p>
    <w:p w14:paraId="67FDBF46" w14:textId="77777777" w:rsidR="00F00296" w:rsidRDefault="00F00296" w:rsidP="00F00296">
      <w:pPr>
        <w:pStyle w:val="ContractorBox"/>
      </w:pPr>
      <w:r>
        <w:t xml:space="preserve">• For AHUs using actuated relief dampers without a fan, use Section </w:t>
      </w:r>
      <w:r>
        <w:fldChar w:fldCharType="begin"/>
      </w:r>
      <w:r>
        <w:instrText xml:space="preserve"> REF _Ref12533394 \w \h \d " " </w:instrText>
      </w:r>
      <w:r>
        <w:fldChar w:fldCharType="separate"/>
      </w:r>
      <w:r>
        <w:t>4.22 H</w:t>
      </w:r>
      <w:r>
        <w:fldChar w:fldCharType="end"/>
      </w:r>
      <w:r>
        <w:t xml:space="preserve"> and delete sections </w:t>
      </w:r>
      <w:r>
        <w:fldChar w:fldCharType="begin"/>
      </w:r>
      <w:r>
        <w:instrText xml:space="preserve"> REF _Ref12446104 \w \h \d " " </w:instrText>
      </w:r>
      <w:r>
        <w:fldChar w:fldCharType="separate"/>
      </w:r>
      <w:r>
        <w:t>4.22 I</w:t>
      </w:r>
      <w:r>
        <w:fldChar w:fldCharType="end"/>
      </w:r>
      <w:r>
        <w:t xml:space="preserve">, </w:t>
      </w:r>
      <w:r>
        <w:fldChar w:fldCharType="begin"/>
      </w:r>
      <w:r>
        <w:instrText xml:space="preserve"> REF _Ref12533464 \w \h \d " " </w:instrText>
      </w:r>
      <w:r>
        <w:fldChar w:fldCharType="separate"/>
      </w:r>
      <w:r>
        <w:t>4.22 J</w:t>
      </w:r>
      <w:r>
        <w:fldChar w:fldCharType="end"/>
      </w:r>
      <w:r>
        <w:t xml:space="preserve">, and </w:t>
      </w:r>
      <w:r>
        <w:fldChar w:fldCharType="begin"/>
      </w:r>
      <w:r>
        <w:instrText xml:space="preserve"> REF _Ref12533474 \w \h \d " " </w:instrText>
      </w:r>
      <w:r>
        <w:fldChar w:fldCharType="separate"/>
      </w:r>
      <w:r>
        <w:t>4.22 K</w:t>
      </w:r>
      <w:r>
        <w:fldChar w:fldCharType="end"/>
      </w:r>
      <w:r>
        <w:t>.</w:t>
      </w:r>
    </w:p>
    <w:p w14:paraId="0C9FCA88" w14:textId="77777777" w:rsidR="00F00296" w:rsidRDefault="00F00296" w:rsidP="00F00296">
      <w:pPr>
        <w:pStyle w:val="ContractorBox"/>
      </w:pPr>
      <w:r>
        <w:t xml:space="preserve">• For AHUs using a return fan with direct building pressure control, use Section </w:t>
      </w:r>
      <w:r>
        <w:fldChar w:fldCharType="begin"/>
      </w:r>
      <w:r>
        <w:instrText xml:space="preserve"> REF _Ref12533464 \w \h \d " " </w:instrText>
      </w:r>
      <w:r>
        <w:fldChar w:fldCharType="separate"/>
      </w:r>
      <w:r>
        <w:t>4.22 J</w:t>
      </w:r>
      <w:r>
        <w:fldChar w:fldCharType="end"/>
      </w:r>
      <w:r>
        <w:t xml:space="preserve"> and delete Sections </w:t>
      </w:r>
      <w:r>
        <w:fldChar w:fldCharType="begin"/>
      </w:r>
      <w:r>
        <w:instrText xml:space="preserve"> REF _Ref12533394 \w \h \d " " </w:instrText>
      </w:r>
      <w:r>
        <w:fldChar w:fldCharType="separate"/>
      </w:r>
      <w:r>
        <w:t>4.22 H</w:t>
      </w:r>
      <w:r>
        <w:fldChar w:fldCharType="end"/>
      </w:r>
      <w:r>
        <w:t xml:space="preserve">, </w:t>
      </w:r>
      <w:r>
        <w:fldChar w:fldCharType="begin"/>
      </w:r>
      <w:r>
        <w:instrText xml:space="preserve"> REF _Ref12446104 \w \h \d " " </w:instrText>
      </w:r>
      <w:r>
        <w:fldChar w:fldCharType="separate"/>
      </w:r>
      <w:r>
        <w:t>4.22 I</w:t>
      </w:r>
      <w:r>
        <w:fldChar w:fldCharType="end"/>
      </w:r>
      <w:r>
        <w:t xml:space="preserve">, and </w:t>
      </w:r>
      <w:r>
        <w:fldChar w:fldCharType="begin"/>
      </w:r>
      <w:r>
        <w:instrText xml:space="preserve"> REF _Ref12533474 \w \h \d " " </w:instrText>
      </w:r>
      <w:r>
        <w:fldChar w:fldCharType="separate"/>
      </w:r>
      <w:r>
        <w:t>4.22 K</w:t>
      </w:r>
      <w:r>
        <w:fldChar w:fldCharType="end"/>
      </w:r>
      <w:r>
        <w:t>.</w:t>
      </w:r>
    </w:p>
    <w:p w14:paraId="69297EAC" w14:textId="77777777" w:rsidR="00F00296" w:rsidRDefault="00F00296" w:rsidP="00F00296">
      <w:pPr>
        <w:pStyle w:val="ContractorBox"/>
      </w:pPr>
      <w:r>
        <w:t xml:space="preserve">• For AHUs using a return fan with airflow tracking control, use section use Section </w:t>
      </w:r>
      <w:r>
        <w:fldChar w:fldCharType="begin"/>
      </w:r>
      <w:r>
        <w:instrText xml:space="preserve"> REF _Ref12533474 \w \h \d " " </w:instrText>
      </w:r>
      <w:r>
        <w:fldChar w:fldCharType="separate"/>
      </w:r>
      <w:r>
        <w:t>4.22 K</w:t>
      </w:r>
      <w:r>
        <w:fldChar w:fldCharType="end"/>
      </w:r>
      <w:r>
        <w:t xml:space="preserve"> and delete sections </w:t>
      </w:r>
      <w:r>
        <w:fldChar w:fldCharType="begin"/>
      </w:r>
      <w:r>
        <w:instrText xml:space="preserve"> REF _Ref12533394 \w \h \d " " </w:instrText>
      </w:r>
      <w:r>
        <w:fldChar w:fldCharType="separate"/>
      </w:r>
      <w:r>
        <w:t>4.22 H</w:t>
      </w:r>
      <w:r>
        <w:fldChar w:fldCharType="end"/>
      </w:r>
      <w:r>
        <w:t xml:space="preserve">, </w:t>
      </w:r>
      <w:r>
        <w:fldChar w:fldCharType="begin"/>
      </w:r>
      <w:r>
        <w:instrText xml:space="preserve"> REF _Ref12446104 \w \h \d " " </w:instrText>
      </w:r>
      <w:r>
        <w:fldChar w:fldCharType="separate"/>
      </w:r>
      <w:r>
        <w:t>4.22 I</w:t>
      </w:r>
      <w:r>
        <w:fldChar w:fldCharType="end"/>
      </w:r>
      <w:r>
        <w:t xml:space="preserve">, and </w:t>
      </w:r>
      <w:r>
        <w:fldChar w:fldCharType="begin"/>
      </w:r>
      <w:r>
        <w:instrText xml:space="preserve"> REF _Ref12533464 \w \h \d " " </w:instrText>
      </w:r>
      <w:r>
        <w:fldChar w:fldCharType="separate"/>
      </w:r>
      <w:r>
        <w:t>4.22 J</w:t>
      </w:r>
      <w:r>
        <w:fldChar w:fldCharType="end"/>
      </w:r>
      <w:r>
        <w:t>.</w:t>
      </w:r>
    </w:p>
    <w:p w14:paraId="77ED8052" w14:textId="77777777" w:rsidR="00F00296" w:rsidRDefault="00F00296" w:rsidP="00F00296">
      <w:pPr>
        <w:pStyle w:val="ContractorBox"/>
      </w:pPr>
      <w:r>
        <w:t xml:space="preserve">• For AHUs using non-actuated barometric relief only, delete all four Sections </w:t>
      </w:r>
      <w:r>
        <w:fldChar w:fldCharType="begin"/>
      </w:r>
      <w:r>
        <w:instrText xml:space="preserve"> REF _Ref12533394 \w \h \d " " </w:instrText>
      </w:r>
      <w:r>
        <w:fldChar w:fldCharType="separate"/>
      </w:r>
      <w:r>
        <w:t>4.22 H</w:t>
      </w:r>
      <w:r>
        <w:fldChar w:fldCharType="end"/>
      </w:r>
      <w:r>
        <w:t xml:space="preserve">, </w:t>
      </w:r>
      <w:r>
        <w:fldChar w:fldCharType="begin"/>
      </w:r>
      <w:r>
        <w:instrText xml:space="preserve"> REF _Ref12446104 \w \h \d " " </w:instrText>
      </w:r>
      <w:r>
        <w:fldChar w:fldCharType="separate"/>
      </w:r>
      <w:r>
        <w:t>4.22 I</w:t>
      </w:r>
      <w:r>
        <w:fldChar w:fldCharType="end"/>
      </w:r>
      <w:r>
        <w:t xml:space="preserve">, </w:t>
      </w:r>
      <w:r>
        <w:fldChar w:fldCharType="begin"/>
      </w:r>
      <w:r>
        <w:instrText xml:space="preserve"> REF _Ref12533464 \w \h \d " " </w:instrText>
      </w:r>
      <w:r>
        <w:fldChar w:fldCharType="separate"/>
      </w:r>
      <w:r>
        <w:t>4.22 J</w:t>
      </w:r>
      <w:r>
        <w:fldChar w:fldCharType="end"/>
      </w:r>
      <w:r>
        <w:t xml:space="preserve">, and </w:t>
      </w:r>
      <w:r>
        <w:fldChar w:fldCharType="begin"/>
      </w:r>
      <w:r>
        <w:instrText xml:space="preserve"> REF _Ref12533474 \w \h \d " " </w:instrText>
      </w:r>
      <w:r>
        <w:fldChar w:fldCharType="separate"/>
      </w:r>
      <w:r>
        <w:t>4.22 K</w:t>
      </w:r>
      <w:r>
        <w:fldChar w:fldCharType="end"/>
      </w:r>
      <w:r>
        <w:t>.</w:t>
      </w:r>
    </w:p>
    <w:p w14:paraId="6D60C2F2" w14:textId="77777777" w:rsidR="00F00296" w:rsidRDefault="00F00296" w:rsidP="00F00296">
      <w:pPr>
        <w:pStyle w:val="ContractorBox"/>
      </w:pPr>
      <w:r>
        <w:t xml:space="preserve">A building pressure sensor is required for options in Sections </w:t>
      </w:r>
      <w:r>
        <w:fldChar w:fldCharType="begin"/>
      </w:r>
      <w:r>
        <w:instrText xml:space="preserve"> REF _Ref12533394 \w \h \d " " </w:instrText>
      </w:r>
      <w:r>
        <w:fldChar w:fldCharType="separate"/>
      </w:r>
      <w:r>
        <w:t>4.22 H</w:t>
      </w:r>
      <w:r>
        <w:fldChar w:fldCharType="end"/>
      </w:r>
      <w:r>
        <w:t xml:space="preserve">, </w:t>
      </w:r>
      <w:r>
        <w:fldChar w:fldCharType="begin"/>
      </w:r>
      <w:r>
        <w:instrText xml:space="preserve"> REF _Ref12446104 \w \h \d " " </w:instrText>
      </w:r>
      <w:r>
        <w:fldChar w:fldCharType="separate"/>
      </w:r>
      <w:r>
        <w:t>4.22 I</w:t>
      </w:r>
      <w:r>
        <w:fldChar w:fldCharType="end"/>
      </w:r>
      <w:r>
        <w:t xml:space="preserve">, </w:t>
      </w:r>
      <w:r>
        <w:fldChar w:fldCharType="begin"/>
      </w:r>
      <w:r>
        <w:instrText xml:space="preserve"> REF _Ref12533464 \w \h \d " " </w:instrText>
      </w:r>
      <w:r>
        <w:fldChar w:fldCharType="separate"/>
      </w:r>
      <w:r>
        <w:t>4.22 J</w:t>
      </w:r>
      <w:r>
        <w:fldChar w:fldCharType="end"/>
      </w:r>
      <w:r>
        <w:t>.</w:t>
      </w:r>
    </w:p>
    <w:p w14:paraId="3423B32E" w14:textId="77777777" w:rsidR="00F00296" w:rsidRDefault="00F00296" w:rsidP="00F00296">
      <w:pPr>
        <w:pStyle w:val="List11A"/>
        <w:outlineLvl w:val="9"/>
      </w:pPr>
      <w:bookmarkStart w:id="903" w:name="_Ref12533394"/>
      <w:bookmarkStart w:id="904" w:name="HVAC_SOO_MZ_Relief_No_Fan"/>
      <w:bookmarkEnd w:id="902"/>
      <w:r>
        <w:t>Control of Actuated Relief Dampers without Fans</w:t>
      </w:r>
      <w:bookmarkEnd w:id="903"/>
      <w:r>
        <w:t xml:space="preserve"> </w:t>
      </w:r>
    </w:p>
    <w:p w14:paraId="589DA987" w14:textId="77777777" w:rsidR="00F00296" w:rsidRDefault="00F00296" w:rsidP="00F00296">
      <w:pPr>
        <w:pStyle w:val="List11A2"/>
      </w:pPr>
      <w:r>
        <w:t xml:space="preserve">Relief dampers shall be enabled when the associated supply fan is proven ON, and disabled otherwise. </w:t>
      </w:r>
    </w:p>
    <w:p w14:paraId="337D7443" w14:textId="77777777" w:rsidR="00F00296" w:rsidRDefault="00F00296" w:rsidP="00F00296">
      <w:pPr>
        <w:pStyle w:val="List11A2"/>
      </w:pPr>
      <w:bookmarkStart w:id="905" w:name="_Ref14241749"/>
      <w:r>
        <w:t>When enabled, use a P-only control loop to modulate relief dampers to maintain 12 Pa (0.05 in. of water) building static pressure. Close damper when disabled.</w:t>
      </w:r>
      <w:bookmarkEnd w:id="905"/>
      <w:r>
        <w:t xml:space="preserve"> </w:t>
      </w:r>
    </w:p>
    <w:p w14:paraId="6EE20E78" w14:textId="77777777" w:rsidR="00F00296" w:rsidRDefault="00F00296" w:rsidP="00F00296">
      <w:pPr>
        <w:pStyle w:val="List11A"/>
        <w:outlineLvl w:val="9"/>
      </w:pPr>
      <w:bookmarkStart w:id="906" w:name="_Ref12446104"/>
      <w:bookmarkStart w:id="907" w:name="HVAC_SOO_MZ_Relief_Fan"/>
      <w:bookmarkEnd w:id="904"/>
      <w:r>
        <w:t>Relief-Fan Control</w:t>
      </w:r>
      <w:bookmarkEnd w:id="906"/>
    </w:p>
    <w:p w14:paraId="6CB04E96" w14:textId="215CE0C7" w:rsidR="00675E71" w:rsidRDefault="00675E71" w:rsidP="00675E71">
      <w:pPr>
        <w:pStyle w:val="ContextBox"/>
      </w:pPr>
      <w:r>
        <w:t>A pressure zone is defined as an enclosed area with interconnected return paths. The appropriate boundaries for pressure zones, establishing which relief fans run together and which building pressure sensors are used, will need to be determined by the engineer based on building geometry.</w:t>
      </w:r>
    </w:p>
    <w:p w14:paraId="71521384" w14:textId="2DD77020" w:rsidR="00F00296" w:rsidRDefault="00F00296" w:rsidP="00675E71">
      <w:pPr>
        <w:pStyle w:val="ContextBox"/>
      </w:pPr>
      <w:r>
        <w:t xml:space="preserve">Relief fans are enabled and disabled with their associated supply fans, but all relief fans that are running and serve a run at the same speed. All operating relief fans that serve a </w:t>
      </w:r>
      <w:r w:rsidR="00675E71">
        <w:t xml:space="preserve"> pressure zone </w:t>
      </w:r>
      <w:r>
        <w:t xml:space="preserve">shall be controlled as if they were one system, running at the same speed and using the same control loop, even if they are associated with different AHUs. </w:t>
      </w:r>
      <w:r w:rsidR="00675E71">
        <w:t>For example, if two AHUs share a pressure zone, their relief fans should be controlled together as one system while both AHUs are operating.</w:t>
      </w:r>
    </w:p>
    <w:p w14:paraId="5AA5E860" w14:textId="77777777" w:rsidR="00675E71" w:rsidRDefault="00F00296" w:rsidP="00F00296">
      <w:pPr>
        <w:pStyle w:val="ContextBox"/>
      </w:pPr>
      <w:r>
        <w:t xml:space="preserve">This prevents relief fans from fighting each other, which can lead to flow reversal or </w:t>
      </w:r>
      <w:r w:rsidR="00675E71">
        <w:t xml:space="preserve">unstable fan speed control and </w:t>
      </w:r>
      <w:r>
        <w:t xml:space="preserve">space pressurization problems. </w:t>
      </w:r>
    </w:p>
    <w:p w14:paraId="74C3ADF4" w14:textId="21E14878" w:rsidR="00F00296" w:rsidRDefault="00F00296" w:rsidP="00F00296">
      <w:pPr>
        <w:pStyle w:val="ContextBox"/>
      </w:pPr>
      <w:r>
        <w:t>The appropriate boundaries between relief systems, establishing which relief fans run together, will need to be determined by the engineer based on building geometry.</w:t>
      </w:r>
    </w:p>
    <w:p w14:paraId="11F5655A" w14:textId="261F7E7B" w:rsidR="00F00296" w:rsidRDefault="00F00296" w:rsidP="00F00296">
      <w:pPr>
        <w:pStyle w:val="List11A2"/>
      </w:pPr>
      <w:r>
        <w:t xml:space="preserve">All operating relief fans that serve a </w:t>
      </w:r>
      <w:r w:rsidR="00675E71">
        <w:t xml:space="preserve">pressure zone </w:t>
      </w:r>
      <w:r>
        <w:t xml:space="preserve">shall be grouped and controlled as if they were one system, running at the same speed </w:t>
      </w:r>
      <w:r w:rsidR="00675E71">
        <w:t xml:space="preserve">when enabled </w:t>
      </w:r>
      <w:r>
        <w:t>and using the same control loop, even if they are associated with different AHUs.</w:t>
      </w:r>
    </w:p>
    <w:p w14:paraId="0E3DDCFA" w14:textId="77777777" w:rsidR="00F00296" w:rsidRDefault="00F00296" w:rsidP="00F00296">
      <w:pPr>
        <w:pStyle w:val="List11A2"/>
      </w:pPr>
      <w:r>
        <w:t xml:space="preserve">A relief fan shall be enabled when its associated supply fan is proven ON, and shall be disabled otherwise. </w:t>
      </w:r>
    </w:p>
    <w:p w14:paraId="76532DE5" w14:textId="5B4F7B19" w:rsidR="00F00296" w:rsidRDefault="00F00296" w:rsidP="00F00296">
      <w:pPr>
        <w:pStyle w:val="List11A2"/>
      </w:pPr>
      <w:bookmarkStart w:id="908" w:name="_Ref14242642"/>
      <w:r>
        <w:lastRenderedPageBreak/>
        <w:t>Building static pressure shall be time averaged with a sliding 5-minute window and 15 second sampling rate (to dampen fluctuations). The averaged value shall be that displayed and used for control.</w:t>
      </w:r>
      <w:bookmarkEnd w:id="908"/>
    </w:p>
    <w:p w14:paraId="1332636C" w14:textId="78821E16" w:rsidR="00675E71" w:rsidRDefault="00675E71" w:rsidP="00AF1F23">
      <w:pPr>
        <w:pStyle w:val="List11A2b"/>
      </w:pPr>
      <w:r>
        <w:t>Where multiple building pressure sensors are used, each shall be time-averaged and the highest of the averaged values for sensors within a pressure zone shall be used for control.</w:t>
      </w:r>
    </w:p>
    <w:p w14:paraId="7014AA8A" w14:textId="6C8F2DA7" w:rsidR="00F00296" w:rsidRDefault="00F00296" w:rsidP="00F00296">
      <w:pPr>
        <w:pStyle w:val="List11A2"/>
      </w:pPr>
      <w:bookmarkStart w:id="909" w:name="_Ref14242528"/>
      <w:r>
        <w:t xml:space="preserve">A P-only control loop </w:t>
      </w:r>
      <w:r w:rsidR="00675E71">
        <w:t xml:space="preserve">for each pressure zone shall </w:t>
      </w:r>
      <w:r>
        <w:t xml:space="preserve">maintain the building pressure at a set point of 12 Pa (0.05 in. of water) with an out-put ranging from 0% to 100%. </w:t>
      </w:r>
      <w:r w:rsidR="00675E71">
        <w:t xml:space="preserve">The loop shall be enabled when any supply fan within pressure zone is proven ON. </w:t>
      </w:r>
      <w:r>
        <w:t xml:space="preserve">The loop is disabled </w:t>
      </w:r>
      <w:r w:rsidR="00675E71">
        <w:t xml:space="preserve">with </w:t>
      </w:r>
      <w:r>
        <w:t xml:space="preserve">output set to zero </w:t>
      </w:r>
      <w:r w:rsidR="00675E71">
        <w:t>otherwise</w:t>
      </w:r>
      <w:r>
        <w:t>.</w:t>
      </w:r>
      <w:bookmarkEnd w:id="909"/>
    </w:p>
    <w:p w14:paraId="63DF762D" w14:textId="4BD74FAF" w:rsidR="00F00296" w:rsidRDefault="00F00296" w:rsidP="00F00296">
      <w:pPr>
        <w:pStyle w:val="ContextBox"/>
      </w:pPr>
      <w:r>
        <w:t xml:space="preserve">The following is intended to use barometric relief as the first stage and then maintain many fans on at low speed to minimize noise and reduce losses through discharge dampers and louvers. Fans are staged OFF only when </w:t>
      </w:r>
      <w:r w:rsidR="00675E71">
        <w:t xml:space="preserve">running at </w:t>
      </w:r>
      <w:r>
        <w:t xml:space="preserve">minimum speed. </w:t>
      </w:r>
    </w:p>
    <w:p w14:paraId="0EC59AE8" w14:textId="77777777" w:rsidR="00F00296" w:rsidRDefault="00F00296" w:rsidP="00F00296">
      <w:pPr>
        <w:pStyle w:val="ContextBox"/>
      </w:pPr>
      <w:r>
        <w:t>For best results, fan speed minimums should be set as low as possible.</w:t>
      </w:r>
    </w:p>
    <w:p w14:paraId="4DD461BD" w14:textId="1CF9260B" w:rsidR="00F00296" w:rsidRDefault="00F00296" w:rsidP="00F00296">
      <w:pPr>
        <w:pStyle w:val="List11A2"/>
      </w:pPr>
      <w:r>
        <w:t xml:space="preserve">Fan speed signal to all operating fans in the relief system group shall be the same and shall be equal to the PID signal but no less than the minimum speed. Except for Stage 0, discharge dampers of all relief fans shall be open only when fan is commanded ON. </w:t>
      </w:r>
    </w:p>
    <w:p w14:paraId="1D353449" w14:textId="5BD76065" w:rsidR="00675E71" w:rsidRDefault="00675E71" w:rsidP="00675E71">
      <w:pPr>
        <w:pStyle w:val="ContextBox"/>
      </w:pPr>
      <w:r>
        <w:t>In some installations, the relief fan inlet plenum may also be the return plenum to the AHU mixed air plenum, in which case, the pressure in this plenum may be drawn negative relative to the outdoors by the supply air fan drawing return air from this plenum. This can occur when the return path has a fairly high pressure drop. If the engineer is concerned that this may occur, Stage 0 and references to it should be deleted.</w:t>
      </w:r>
    </w:p>
    <w:p w14:paraId="67B676FC" w14:textId="77777777" w:rsidR="00F00296" w:rsidRDefault="00F00296" w:rsidP="00F00296">
      <w:pPr>
        <w:pStyle w:val="List11A2b"/>
      </w:pPr>
      <w:r>
        <w:t>Stage 0 (barometric relief). When relief system is enabled, and the control loop output is above 5%, open the motorized dampers to all relief fans serving the relief system group that are enabled; close the dampers when the loop output drops to 0% for 5 minutes.</w:t>
      </w:r>
    </w:p>
    <w:p w14:paraId="5D7113C1" w14:textId="77777777" w:rsidR="00675E71" w:rsidRDefault="00F00296" w:rsidP="00F00296">
      <w:pPr>
        <w:pStyle w:val="List11A2b"/>
      </w:pPr>
      <w:bookmarkStart w:id="910" w:name="_Ref14242776"/>
      <w:r>
        <w:t xml:space="preserve">Stage Up. When control loop is above minimum speed plus 15%, start stage-up timer. Each time the timer reaches 7 minutes, start the next relief fan (and open the associated damper) in the relief system group, per staging order, and reset the timer to 0. The timer is reset to 0 and frozen if control loop is below minimum speed plus 15%. </w:t>
      </w:r>
    </w:p>
    <w:p w14:paraId="5DFF8DE4" w14:textId="3AB0FD74" w:rsidR="00F00296" w:rsidRDefault="00675E71" w:rsidP="00675E71">
      <w:pPr>
        <w:pStyle w:val="List11A2bi"/>
      </w:pPr>
      <w:r>
        <w:t xml:space="preserve">For systems where relief fans share a common relief fan inlet plenum: When </w:t>
      </w:r>
      <w:r w:rsidR="00F00296">
        <w:t>staging from Stage 0 (no relief fans) to Stage 1 (one relief fan), the discharge dampers of all nonoperating relief fans must be closed.</w:t>
      </w:r>
      <w:bookmarkEnd w:id="910"/>
    </w:p>
    <w:p w14:paraId="53AC04DB" w14:textId="4FB79296" w:rsidR="00675E71" w:rsidRDefault="00675E71" w:rsidP="00AF1F23">
      <w:pPr>
        <w:pStyle w:val="List11A2bi"/>
      </w:pPr>
      <w:r>
        <w:t>For systems where relief fans do not share a common relief fan inlet plenum: When staging from Stage 0 (no relief fans) to Stage 1 (one relief fan), the discharge dampers of all nonoperating relief fans shall remain open when the associated supply fan is proven ON.</w:t>
      </w:r>
    </w:p>
    <w:p w14:paraId="2FF356B2" w14:textId="77777777" w:rsidR="00F00296" w:rsidRDefault="00F00296" w:rsidP="00F00296">
      <w:pPr>
        <w:pStyle w:val="List11A2b"/>
      </w:pPr>
      <w:bookmarkStart w:id="911" w:name="_Ref14242831"/>
      <w:r>
        <w:lastRenderedPageBreak/>
        <w:t>Stage Down. When PID loop is below minimum speed, start stage-down timer. Each time the timer reaches 5 minutes, shut off lag fan per staging order and reset the timer to 0. The timer is reset to 0 and frozen if PID loop rises above minimum speed or all fans are OFF. If all fans are OFF, go to Stage 0 (all dampers open and all fans OFF).</w:t>
      </w:r>
      <w:bookmarkEnd w:id="911"/>
      <w:r>
        <w:t xml:space="preserve"> </w:t>
      </w:r>
    </w:p>
    <w:p w14:paraId="2551AF9A" w14:textId="77777777" w:rsidR="00F00296" w:rsidRDefault="00F00296" w:rsidP="00F00296">
      <w:pPr>
        <w:pStyle w:val="List11A2"/>
      </w:pPr>
      <w:r>
        <w:t xml:space="preserve">For fans in a Level 2 alarm and status is OFF, discharge damper shall be closed when stage is above Stage 0. </w:t>
      </w:r>
    </w:p>
    <w:p w14:paraId="49CA5E9E" w14:textId="77777777" w:rsidR="00F00296" w:rsidRDefault="00F00296" w:rsidP="00F00296">
      <w:pPr>
        <w:pStyle w:val="List11A"/>
        <w:outlineLvl w:val="9"/>
      </w:pPr>
      <w:bookmarkStart w:id="912" w:name="_Ref12533464"/>
      <w:bookmarkStart w:id="913" w:name="HVAC_SOO_MZ_RF_BP"/>
      <w:bookmarkEnd w:id="907"/>
      <w:r>
        <w:t>Return-Fan Control—Direct Building Pressure</w:t>
      </w:r>
      <w:bookmarkEnd w:id="912"/>
    </w:p>
    <w:p w14:paraId="739CABA9" w14:textId="77777777" w:rsidR="00F00296" w:rsidRDefault="00F00296" w:rsidP="00F00296">
      <w:pPr>
        <w:pStyle w:val="List11A2"/>
      </w:pPr>
      <w:r>
        <w:t xml:space="preserve">Return fan operates whenever the associated supply fan is proven ON and shall be off otherwise. </w:t>
      </w:r>
    </w:p>
    <w:p w14:paraId="5C72718C" w14:textId="77777777" w:rsidR="00F00296" w:rsidRDefault="00F00296" w:rsidP="00F00296">
      <w:pPr>
        <w:pStyle w:val="List11A2"/>
      </w:pPr>
      <w:bookmarkStart w:id="914" w:name="_Ref14243503"/>
      <w:r>
        <w:t xml:space="preserve">Return fans shall be controlled to maintain return-fan discharge static pressure at set point (Section </w:t>
      </w:r>
      <w:r>
        <w:fldChar w:fldCharType="begin"/>
      </w:r>
      <w:r>
        <w:instrText xml:space="preserve"> REF _Ref12533551 \w \h \d " " </w:instrText>
      </w:r>
      <w:r>
        <w:fldChar w:fldCharType="separate"/>
      </w:r>
      <w:r>
        <w:t>4.22 J. 5</w:t>
      </w:r>
      <w:r>
        <w:fldChar w:fldCharType="end"/>
      </w:r>
      <w:r>
        <w:t>).</w:t>
      </w:r>
      <w:bookmarkEnd w:id="914"/>
    </w:p>
    <w:p w14:paraId="2D7AEB24" w14:textId="558E9468" w:rsidR="00F00296" w:rsidRDefault="00F00296" w:rsidP="00F00296">
      <w:pPr>
        <w:pStyle w:val="List11A2"/>
      </w:pPr>
    </w:p>
    <w:p w14:paraId="5F9B9167" w14:textId="77C62873" w:rsidR="00F00296" w:rsidRDefault="00F00296" w:rsidP="00F00296">
      <w:pPr>
        <w:pStyle w:val="List11A2"/>
      </w:pPr>
      <w:r>
        <w:t xml:space="preserve">Building static pressure shall be time aver-aged with a sliding 5-minute window </w:t>
      </w:r>
      <w:r w:rsidR="00656ADF">
        <w:t xml:space="preserve">and 15 seconds sampling rate </w:t>
      </w:r>
      <w:r>
        <w:t>(to dampen fluctuations). The averaged value shall be that displayed and used for control.</w:t>
      </w:r>
    </w:p>
    <w:p w14:paraId="080AAFC1" w14:textId="4CD85FEB" w:rsidR="00656ADF" w:rsidRDefault="00656ADF" w:rsidP="00AF1F23">
      <w:pPr>
        <w:pStyle w:val="List11A2b"/>
      </w:pPr>
      <w:r>
        <w:t>Where multiple building pressure sensors are used, the highest of the averaged values for sensors within a pressure zone shall be used for control.</w:t>
      </w:r>
    </w:p>
    <w:p w14:paraId="6E2607A3" w14:textId="77777777" w:rsidR="00F00296" w:rsidRDefault="00F00296" w:rsidP="00F00296">
      <w:pPr>
        <w:pStyle w:val="ContextBox"/>
      </w:pPr>
      <w:r>
        <w:t>Due to the potential for interaction between the building pressurization and return-fan control loops, extra care must be taken in selecting the control loop gains. To prevent excessive control-loop interaction, the closed-loop response time of the building pressurization loop should not exceed 1/5 the closed-loop response time of the return-fan control loop. This can be accomplished by decreasing the gain of the building pressurization control loop.</w:t>
      </w:r>
    </w:p>
    <w:p w14:paraId="43FFF5A5" w14:textId="670AC375" w:rsidR="00F00296" w:rsidRDefault="00656ADF" w:rsidP="00656ADF">
      <w:pPr>
        <w:pStyle w:val="List11A2"/>
      </w:pPr>
      <w:bookmarkStart w:id="915" w:name="_Ref12533551"/>
      <w:r>
        <w:t xml:space="preserve">A single P-only control loop for each pressure zone shall modulate to maintain the building pressure at a setpoint of 12 Pa (0.05 in. of water) with an output ranging from 0% to 100%. The loop shall be enabled when the supply and return fans for any unit within the pressure zone are proven ON and the minimum outdoor air damper is open. The exhaust dampers shall be closed with loop output set to zero otherwise. All exhaust damper and return fan static pressure setpoints for units in an associated pressure zone shall be sequenced based on building pressure control loop output signal. </w:t>
      </w:r>
      <w:bookmarkEnd w:id="915"/>
    </w:p>
    <w:p w14:paraId="3DD4943A" w14:textId="435E93A7" w:rsidR="00656ADF" w:rsidRDefault="00656ADF" w:rsidP="00656ADF">
      <w:pPr>
        <w:pStyle w:val="ContextBox"/>
      </w:pPr>
      <w:r>
        <w:t>A pressure zone is defined as an enclosed area with interconnected return air paths. All operating relief dampers and return fans that serve a pressure zone shall be controlled as if they were one system, using the same control loop, even if they are associated with different AHUs. The appropriate boundaries for pressure zones, establishing which return fans run together, will need to be determined by the engineer based on building geometry.</w:t>
      </w:r>
    </w:p>
    <w:p w14:paraId="4D7F977A" w14:textId="77777777" w:rsidR="00F00296" w:rsidRDefault="00F00296" w:rsidP="00F00296">
      <w:pPr>
        <w:pStyle w:val="List11A2b"/>
      </w:pPr>
      <w:r>
        <w:t xml:space="preserve">From 0% to 50%, the building pressure control loop shall modulate the exhaust dampers from 0% to 100% open. </w:t>
      </w:r>
    </w:p>
    <w:p w14:paraId="32E309AC" w14:textId="77777777" w:rsidR="00F00296" w:rsidRDefault="00F00296" w:rsidP="00F00296">
      <w:pPr>
        <w:pStyle w:val="List11A2b"/>
      </w:pPr>
      <w:r>
        <w:lastRenderedPageBreak/>
        <w:t xml:space="preserve">From 51% to 100%, the building pressure control loop shall reset the return-fan discharge static pressure set point from RFDSPmin at 50% loop output to RFDSPmax at 100% of loop output. See Section </w:t>
      </w:r>
      <w:r>
        <w:fldChar w:fldCharType="begin"/>
      </w:r>
      <w:r>
        <w:instrText xml:space="preserve"> REF _Ref13655922 \w \h \d " " </w:instrText>
      </w:r>
      <w:r>
        <w:fldChar w:fldCharType="separate"/>
      </w:r>
      <w:r>
        <w:t>4.6 A. 4</w:t>
      </w:r>
      <w:r>
        <w:fldChar w:fldCharType="end"/>
      </w:r>
      <w:r>
        <w:t xml:space="preserve"> for RFDSPmin and RFDSPmax.</w:t>
      </w:r>
    </w:p>
    <w:p w14:paraId="4AF6E9F8" w14:textId="77777777" w:rsidR="00F00296" w:rsidRDefault="00F00296" w:rsidP="00F00296">
      <w:r>
        <w:rPr>
          <w:noProof/>
        </w:rPr>
        <w:drawing>
          <wp:inline distT="0" distB="0" distL="0" distR="0" wp14:anchorId="0ED1069C" wp14:editId="03F756FB">
            <wp:extent cx="5666667" cy="2847619"/>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666667" cy="2847619"/>
                    </a:xfrm>
                    <a:prstGeom prst="rect">
                      <a:avLst/>
                    </a:prstGeom>
                  </pic:spPr>
                </pic:pic>
              </a:graphicData>
            </a:graphic>
          </wp:inline>
        </w:drawing>
      </w:r>
    </w:p>
    <w:p w14:paraId="7D7AAACD" w14:textId="77777777" w:rsidR="00F00296" w:rsidRDefault="00F00296" w:rsidP="00F00296">
      <w:pPr>
        <w:pStyle w:val="Caption"/>
      </w:pPr>
      <w:bookmarkStart w:id="916" w:name="_Ref12530086"/>
      <w:bookmarkStart w:id="917" w:name="_Toc14426115"/>
      <w:r>
        <w:t xml:space="preserve">Figure </w:t>
      </w:r>
      <w:fldSimple w:instr=" STYLEREF 2 \s ">
        <w:r>
          <w:rPr>
            <w:noProof/>
          </w:rPr>
          <w:t>4.22</w:t>
        </w:r>
      </w:fldSimple>
      <w:r>
        <w:t>.</w:t>
      </w:r>
      <w:fldSimple w:instr=" SEQ Figure \* ARABIC \s 2 ">
        <w:r>
          <w:rPr>
            <w:noProof/>
          </w:rPr>
          <w:t>6</w:t>
        </w:r>
      </w:fldSimple>
      <w:bookmarkEnd w:id="916"/>
      <w:r>
        <w:t xml:space="preserve"> Exhaust Damper Position and Return Fan DP Reset Loop Mapping</w:t>
      </w:r>
      <w:bookmarkEnd w:id="917"/>
    </w:p>
    <w:p w14:paraId="65F78743" w14:textId="77777777" w:rsidR="00F00296" w:rsidRDefault="00F00296" w:rsidP="00F00296">
      <w:pPr>
        <w:pStyle w:val="List11A"/>
        <w:outlineLvl w:val="9"/>
      </w:pPr>
      <w:bookmarkStart w:id="918" w:name="_Ref12533474"/>
      <w:bookmarkStart w:id="919" w:name="HVAC_SOO_MZ_RF_AFMS"/>
      <w:bookmarkEnd w:id="913"/>
      <w:r>
        <w:t>Return-Fan Control— Airflow Tracking</w:t>
      </w:r>
      <w:bookmarkEnd w:id="918"/>
    </w:p>
    <w:p w14:paraId="640CFADE" w14:textId="53CDCB3A" w:rsidR="00F00296" w:rsidRDefault="00F00296" w:rsidP="00F00296">
      <w:pPr>
        <w:pStyle w:val="List11A2"/>
      </w:pPr>
      <w:r>
        <w:t>Return fan operates whenever associated supply fan is proven ON.</w:t>
      </w:r>
    </w:p>
    <w:p w14:paraId="18FA41E5" w14:textId="483B1BFF" w:rsidR="00340805" w:rsidRDefault="00340805" w:rsidP="00F00296">
      <w:pPr>
        <w:pStyle w:val="List11A2"/>
      </w:pPr>
      <w:r>
        <w:t>The active differential airflow setpoint S-R-DIFF* shall e S-R-DIFF for the entire system (see Section 4.8 A 3.5) adjusted by the sum of the area component of the breathing zone outdoor airflow rate of the zones in the Zone Groups that are in the occupied mode relative to that in all zones served by the system.</w:t>
      </w:r>
    </w:p>
    <w:p w14:paraId="1EADE58C" w14:textId="3259DA07" w:rsidR="00AF1F23" w:rsidRDefault="00AF1F23" w:rsidP="00AF1F23">
      <w:pPr>
        <w:pStyle w:val="ContextBox"/>
      </w:pPr>
      <w:r>
        <w:t>The equations below will result in S-R-DIFF set to zero if no zones are in occupied mode, e.g., during warm-up, cooldown, setback, and setup modes.</w:t>
      </w:r>
    </w:p>
    <w:p w14:paraId="295873A1" w14:textId="77777777" w:rsidR="00AF1F23" w:rsidRDefault="00AF1F23" w:rsidP="00AF1F23">
      <w:pPr>
        <w:pStyle w:val="ContractorBox"/>
      </w:pPr>
      <w:r>
        <w:t>If the project is to comply with California Title 24 ventilation requirements, keep (b) and</w:t>
      </w:r>
    </w:p>
    <w:p w14:paraId="4158B411" w14:textId="77777777" w:rsidR="00AF1F23" w:rsidRDefault="00AF1F23" w:rsidP="00AF1F23">
      <w:pPr>
        <w:pStyle w:val="ContractorBox"/>
      </w:pPr>
      <w:r>
        <w:t>delete (a).</w:t>
      </w:r>
    </w:p>
    <w:p w14:paraId="0300BC15" w14:textId="77777777" w:rsidR="00AF1F23" w:rsidRDefault="00AF1F23" w:rsidP="00AF1F23">
      <w:pPr>
        <w:pStyle w:val="ContractorBox"/>
      </w:pPr>
      <w:r>
        <w:t>If the project is to comply with ASHRAE Standard 62.1 ventilation requirements, keep</w:t>
      </w:r>
    </w:p>
    <w:p w14:paraId="3C0DF9BD" w14:textId="4E3C252E" w:rsidR="00AF1F23" w:rsidRDefault="00AF1F23" w:rsidP="00AF1F23">
      <w:pPr>
        <w:pStyle w:val="ContractorBox"/>
      </w:pPr>
      <w:r>
        <w:t>(a) and delete (b).</w:t>
      </w:r>
    </w:p>
    <w:p w14:paraId="34D4FE0C" w14:textId="22ADB2CE" w:rsidR="00AF1F23" w:rsidRDefault="00AF1F23" w:rsidP="00AF1F23">
      <w:pPr>
        <w:pStyle w:val="List11A2"/>
        <w:numPr>
          <w:ilvl w:val="0"/>
          <w:numId w:val="0"/>
        </w:numPr>
        <w:ind w:left="1440"/>
      </w:pPr>
      <w:bookmarkStart w:id="920" w:name="_Ref14243287"/>
      <w:r w:rsidRPr="00AF1F23">
        <w:rPr>
          <w:noProof/>
        </w:rPr>
        <w:lastRenderedPageBreak/>
        <w:drawing>
          <wp:inline distT="0" distB="0" distL="0" distR="0" wp14:anchorId="7CB15449" wp14:editId="39FB715A">
            <wp:extent cx="5477639" cy="1390844"/>
            <wp:effectExtent l="0" t="0" r="889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477639" cy="1390844"/>
                    </a:xfrm>
                    <a:prstGeom prst="rect">
                      <a:avLst/>
                    </a:prstGeom>
                  </pic:spPr>
                </pic:pic>
              </a:graphicData>
            </a:graphic>
          </wp:inline>
        </w:drawing>
      </w:r>
    </w:p>
    <w:p w14:paraId="6100F535" w14:textId="30512A6A" w:rsidR="00F00296" w:rsidRDefault="00F00296" w:rsidP="00656ADF">
      <w:pPr>
        <w:pStyle w:val="List11A2"/>
      </w:pPr>
      <w:r>
        <w:t>Return-fan speed shall be controlled to maintain return airflow equal to supply airflow less differential S-R-DIFF</w:t>
      </w:r>
      <w:r w:rsidR="00997AEA">
        <w:t>*</w:t>
      </w:r>
      <w:r>
        <w:t>.</w:t>
      </w:r>
      <w:bookmarkEnd w:id="920"/>
      <w:r w:rsidR="00656ADF">
        <w:t xml:space="preserve"> Where multiple air handling units share a common return fan (i.e. dual fan dual duct), return fan speed shall be controlled to maintain return airflow equal to total supply airflow of all associated units less differential S-R-DIFF*.</w:t>
      </w:r>
    </w:p>
    <w:p w14:paraId="7236543B" w14:textId="35A7C1A6" w:rsidR="00997AEA" w:rsidRDefault="00997AEA" w:rsidP="00F00296">
      <w:pPr>
        <w:pStyle w:val="List11A2"/>
      </w:pPr>
      <w:r>
        <w:t>Supply fan airflow shall be limited by a reverse-acting P-only loop whose set point is (Vrf-max + S-R-DIFF*) and whose output is maximum supply fan speed ranging from 0% to 100%.</w:t>
      </w:r>
    </w:p>
    <w:p w14:paraId="7CCBD4EE" w14:textId="463ECC74" w:rsidR="00F00296" w:rsidRDefault="00F00296" w:rsidP="00F00296">
      <w:pPr>
        <w:pStyle w:val="List11A2"/>
      </w:pPr>
      <w:r>
        <w:t xml:space="preserve">Relief/exhaust dampers shall be enabled when the associated supply and return fans are proven ON and closed otherwise. Exhaust dampers shall modulate as the inverse of the return air damper per Section </w:t>
      </w:r>
      <w:r>
        <w:fldChar w:fldCharType="begin"/>
      </w:r>
      <w:r>
        <w:instrText xml:space="preserve"> REF _Ref12623897 \w \h \d "  " </w:instrText>
      </w:r>
      <w:r>
        <w:fldChar w:fldCharType="separate"/>
      </w:r>
      <w:r>
        <w:t>4.22 B. 3</w:t>
      </w:r>
      <w:r>
        <w:fldChar w:fldCharType="end"/>
      </w:r>
      <w:r>
        <w:t xml:space="preserve">. </w:t>
      </w:r>
    </w:p>
    <w:p w14:paraId="32B4B722" w14:textId="77777777" w:rsidR="00F00296" w:rsidRDefault="00F00296" w:rsidP="00F00296">
      <w:pPr>
        <w:pStyle w:val="ContextBox"/>
      </w:pPr>
      <w:r>
        <w:t xml:space="preserve">Airflow tracking requires a measurement of supply airflow and return airflow. Figure 6.9 shows AFMS at both fans. These are actually not mandatory, although they may improve accuracy if properly installed. The supply airflow can be calculated by summing VAV box airflow rates. Return airflow can be approximated by return-fan speed if there are no dampers in the return air path (the geometry of the return air system must be static for speed to track airflow.) S-R-DIFF is determined empirically during the TAB phase. If there are intermittent or variable-flow exhaust fans, this set point should be dynamically adjusted based on exhaust fan status or airflow/speed. </w:t>
      </w:r>
    </w:p>
    <w:p w14:paraId="59E252D1" w14:textId="77777777" w:rsidR="00F00296" w:rsidRDefault="00F00296" w:rsidP="00F00296">
      <w:pPr>
        <w:pStyle w:val="ContractorBox"/>
      </w:pPr>
      <w:bookmarkStart w:id="921" w:name="HVAC_SOO_MZ_EXHAUST_EGR2"/>
      <w:bookmarkEnd w:id="919"/>
      <w:r>
        <w:t>This concludes the section where the control logic for return/relief/exhaust is selected.</w:t>
      </w:r>
    </w:p>
    <w:p w14:paraId="5A8FEFFE" w14:textId="77777777" w:rsidR="00F00296" w:rsidRDefault="00F00296" w:rsidP="00F00296">
      <w:pPr>
        <w:pStyle w:val="ContractorBox"/>
      </w:pPr>
      <w:r>
        <w:t xml:space="preserve">When the sequences are complete, at most, one of Sections </w:t>
      </w:r>
      <w:r>
        <w:fldChar w:fldCharType="begin"/>
      </w:r>
      <w:r>
        <w:instrText xml:space="preserve"> REF _Ref12533394 \w \h \d " " </w:instrText>
      </w:r>
      <w:r>
        <w:fldChar w:fldCharType="separate"/>
      </w:r>
      <w:r>
        <w:t>4.22 H</w:t>
      </w:r>
      <w:r>
        <w:fldChar w:fldCharType="end"/>
      </w:r>
      <w:r>
        <w:t xml:space="preserve">, </w:t>
      </w:r>
      <w:r>
        <w:fldChar w:fldCharType="begin"/>
      </w:r>
      <w:r>
        <w:instrText xml:space="preserve"> REF _Ref12446104 \w \h \d " " </w:instrText>
      </w:r>
      <w:r>
        <w:fldChar w:fldCharType="separate"/>
      </w:r>
      <w:r>
        <w:t>4.22 I</w:t>
      </w:r>
      <w:r>
        <w:fldChar w:fldCharType="end"/>
      </w:r>
      <w:r>
        <w:t xml:space="preserve">, </w:t>
      </w:r>
      <w:r>
        <w:fldChar w:fldCharType="begin"/>
      </w:r>
      <w:r>
        <w:instrText xml:space="preserve"> REF _Ref12533464 \w \h \d " " </w:instrText>
      </w:r>
      <w:r>
        <w:fldChar w:fldCharType="separate"/>
      </w:r>
      <w:r>
        <w:t>4.22 J</w:t>
      </w:r>
      <w:r>
        <w:fldChar w:fldCharType="end"/>
      </w:r>
      <w:r>
        <w:t xml:space="preserve">, and </w:t>
      </w:r>
      <w:r>
        <w:fldChar w:fldCharType="begin"/>
      </w:r>
      <w:r>
        <w:instrText xml:space="preserve"> REF _Ref12533474 \w \h \d " " </w:instrText>
      </w:r>
      <w:r>
        <w:fldChar w:fldCharType="separate"/>
      </w:r>
      <w:r>
        <w:t>4.22 K</w:t>
      </w:r>
      <w:r>
        <w:fldChar w:fldCharType="end"/>
      </w:r>
      <w:r>
        <w:t xml:space="preserve"> should remain. If relief is barometric (without actuators) only, then all four subsections should be deleted. Delete these flag notes after the decision has been made.</w:t>
      </w:r>
    </w:p>
    <w:p w14:paraId="5EF6DBD5" w14:textId="77777777" w:rsidR="00F00296" w:rsidRDefault="00F00296" w:rsidP="00F00296">
      <w:pPr>
        <w:pStyle w:val="List11A"/>
        <w:outlineLvl w:val="9"/>
      </w:pPr>
      <w:bookmarkStart w:id="922" w:name="_Ref12533617"/>
      <w:bookmarkEnd w:id="921"/>
      <w:r>
        <w:t>Freeze Protection</w:t>
      </w:r>
      <w:bookmarkEnd w:id="922"/>
    </w:p>
    <w:p w14:paraId="3F5C5E2F" w14:textId="77777777" w:rsidR="00F00296" w:rsidRDefault="00F00296" w:rsidP="00F00296">
      <w:pPr>
        <w:pStyle w:val="ContextBox"/>
      </w:pPr>
      <w:r>
        <w:t>There are three stages of freeze protection. The first stage modulates the heating valve to maintain a safe SAT. The second stage eliminates outdoor air ventilation in case heating is not available for whatever reason. The third stage shuts down the unit and activates coil valves and pumps to circulate water in case the second stage does not work (e.g., stuck economizer damper).</w:t>
      </w:r>
    </w:p>
    <w:p w14:paraId="559608D0" w14:textId="77777777" w:rsidR="00F00296" w:rsidRDefault="00F00296" w:rsidP="00F00296">
      <w:pPr>
        <w:pStyle w:val="ContextBox"/>
      </w:pPr>
      <w:r>
        <w:t xml:space="preserve">If a freeze-stat is present, it may be hardwired to perform some or all of these functions. In that case, delete those functions from sequence logic in Section </w:t>
      </w:r>
      <w:r>
        <w:fldChar w:fldCharType="begin"/>
      </w:r>
      <w:r>
        <w:instrText xml:space="preserve"> REF _Ref12533617 \w \h \d " " </w:instrText>
      </w:r>
      <w:r>
        <w:fldChar w:fldCharType="separate"/>
      </w:r>
      <w:r>
        <w:t>4.22 L</w:t>
      </w:r>
      <w:r>
        <w:fldChar w:fldCharType="end"/>
      </w:r>
      <w:r>
        <w:t xml:space="preserve"> but maintain the alarms. Delete this flag note when sequences are complete.</w:t>
      </w:r>
    </w:p>
    <w:p w14:paraId="77DD084C" w14:textId="77777777" w:rsidR="00F00296" w:rsidRDefault="00F00296" w:rsidP="00F00296">
      <w:pPr>
        <w:pStyle w:val="List11A2"/>
      </w:pPr>
      <w:bookmarkStart w:id="923" w:name="_Ref12533629"/>
      <w:r>
        <w:t xml:space="preserve">If the supply air temperature drops below 40°F for 5 minutes, send two (or more, as required to ensure that heating plant is active) heating hot-water plant requests, </w:t>
      </w:r>
      <w:r>
        <w:lastRenderedPageBreak/>
        <w:t>override the outdoor air damper to the minimum position, and modulate the heating coil to maintain a supply air temperature of at least 42°F. Disable this function when supply air temperature rises above 45°F for 5 minutes.</w:t>
      </w:r>
      <w:bookmarkEnd w:id="923"/>
      <w:r>
        <w:t xml:space="preserve"> </w:t>
      </w:r>
    </w:p>
    <w:p w14:paraId="75944BA9" w14:textId="77777777" w:rsidR="00F00296" w:rsidRDefault="00F00296" w:rsidP="00F00296">
      <w:pPr>
        <w:pStyle w:val="ContextBox"/>
      </w:pPr>
      <w:r>
        <w:t>The first stage of freeze protection locks out the economizer. Most likely this has already occurred by this time, but this logic provides insurance.</w:t>
      </w:r>
    </w:p>
    <w:p w14:paraId="55277C91" w14:textId="77777777" w:rsidR="00F00296" w:rsidRDefault="00F00296" w:rsidP="00F00296">
      <w:pPr>
        <w:pStyle w:val="List11A2"/>
      </w:pPr>
      <w:bookmarkStart w:id="924" w:name="_Ref14244204"/>
      <w:r>
        <w:t xml:space="preserve">If the supply air temperature drops below 38°F for 5 minutes, fully close both the economizer damper and the minimum outdoor air damper for 1 hour and set a Level 3 alarm noting that minimum ventilation was interrupted. After 1 hour, the unit shall resume minimum outdoor air ventilation and enter the previous stage of freeze protection (see Section </w:t>
      </w:r>
      <w:r>
        <w:fldChar w:fldCharType="begin"/>
      </w:r>
      <w:r>
        <w:instrText xml:space="preserve"> REF _Ref12533629 \w \h \d " " </w:instrText>
      </w:r>
      <w:r>
        <w:fldChar w:fldCharType="separate"/>
      </w:r>
      <w:r>
        <w:t>4.22 L. 1</w:t>
      </w:r>
      <w:r>
        <w:fldChar w:fldCharType="end"/>
      </w:r>
      <w:r>
        <w:t>).</w:t>
      </w:r>
      <w:bookmarkEnd w:id="924"/>
    </w:p>
    <w:p w14:paraId="66E2AF59" w14:textId="77777777" w:rsidR="00F00296" w:rsidRDefault="00F00296" w:rsidP="00F00296">
      <w:pPr>
        <w:pStyle w:val="ContextBox"/>
      </w:pPr>
      <w:r>
        <w:t>A timer is used (rather than an OAT threshold) to exit the second stage of freeze protection because a bad OAT sensor could lock out ventilation indefinitely; whereas a timer should just work and thus avoid problems with the unit becoming stuck in this mode with no ventilation.</w:t>
      </w:r>
    </w:p>
    <w:p w14:paraId="216DE005" w14:textId="77777777" w:rsidR="00F00296" w:rsidRDefault="00F00296" w:rsidP="00F00296">
      <w:pPr>
        <w:pStyle w:val="ContextBox"/>
      </w:pPr>
      <w:r>
        <w:t>Upon timer expiration, the unit will reenter the previous stage of freeze protection (MinOA ventilation, with heating to maintain SAT of 42°F]), after which one of three possibilities will occur:</w:t>
      </w:r>
    </w:p>
    <w:p w14:paraId="0F37EEDE" w14:textId="77777777" w:rsidR="00F00296" w:rsidRDefault="00F00296" w:rsidP="00F00296">
      <w:pPr>
        <w:pStyle w:val="ContextBox"/>
      </w:pPr>
      <w:r>
        <w:t>a. If it is warm enough that the SAT rises above 45°F with minimum ventilation, the unit will remain in Stage 1 freeze protection for 5 minutes then resume normal operation.</w:t>
      </w:r>
    </w:p>
    <w:p w14:paraId="6FD38653" w14:textId="77777777" w:rsidR="00F00296" w:rsidRDefault="00F00296" w:rsidP="00F00296">
      <w:pPr>
        <w:pStyle w:val="ContextBox"/>
      </w:pPr>
      <w:r>
        <w:t>b. If it is cold enough that SAT remains between 38°F and 45°F with heating and minimum ventilation, the unit will remain in Stage 1 freeze protection indefinitely until outdoor conditions warm up.</w:t>
      </w:r>
    </w:p>
    <w:p w14:paraId="20D50987" w14:textId="77777777" w:rsidR="00F00296" w:rsidRDefault="00F00296" w:rsidP="00F00296">
      <w:pPr>
        <w:pStyle w:val="ContextBox"/>
      </w:pPr>
      <w:r>
        <w:t xml:space="preserve">c. If it is so cold that SAT is less than 3.3°F (38°F with minimum ventilation, despite heating, then the unit will revert to Stage 2 freeze protection where it will remain for 1 hour. This process will then repeat. </w:t>
      </w:r>
    </w:p>
    <w:p w14:paraId="27DB3EC2" w14:textId="77777777" w:rsidR="00F00296" w:rsidRDefault="00F00296" w:rsidP="00F00296">
      <w:pPr>
        <w:pStyle w:val="List11A2"/>
      </w:pPr>
      <w:bookmarkStart w:id="925" w:name="_Ref14244431"/>
      <w:r>
        <w:t>Upon signal from the freeze-stat (if installed), or if supply air temperature drops below 38F) for 15 minutes or below 34°F for 5 minutes, shut down supply and return/relief fan(s), close outdoor air damper, open the cooling-coil valve to 100%, and energize the CHW pump system. Also send two (or more, as required to ensure that heating plant is active) heating hot-water plant requests, modulate the heating coil to maintain the higher of the supply air temperature or the mixed air temperature at 80°F, and set a Level 2 alarm indicating the unit is shut down by freeze protection.</w:t>
      </w:r>
      <w:bookmarkEnd w:id="925"/>
    </w:p>
    <w:p w14:paraId="21037397" w14:textId="77777777" w:rsidR="00F00296" w:rsidRDefault="00F00296" w:rsidP="00F00296">
      <w:pPr>
        <w:pStyle w:val="List11A2b"/>
      </w:pPr>
      <w:r>
        <w:t xml:space="preserve">If a freeze-protection shutdown is triggered by a low air temperature sensor reading, it shall remain in effect until it is reset by a software switch from the operator’s work-station. (If a freeze-stat with a physical reset switch is used instead, there shall be no software reset switch.) </w:t>
      </w:r>
    </w:p>
    <w:p w14:paraId="1C763CE7" w14:textId="77777777" w:rsidR="00F00296" w:rsidRDefault="00F00296" w:rsidP="00F00296">
      <w:pPr>
        <w:pStyle w:val="ContextBox"/>
      </w:pPr>
      <w:r>
        <w:t>Stage 3 can be triggered by either of two conditions. The second condition is meant to respond to an extreme and sudden cold snap.</w:t>
      </w:r>
    </w:p>
    <w:p w14:paraId="7F0B239C" w14:textId="77777777" w:rsidR="00F00296" w:rsidRDefault="00F00296" w:rsidP="00F00296">
      <w:pPr>
        <w:pStyle w:val="ContextBox"/>
      </w:pPr>
      <w:r>
        <w:t>Protecting the cooling coil in this situation will require water movement through the coil, which means that the CHW pumps need to be energized.</w:t>
      </w:r>
    </w:p>
    <w:p w14:paraId="696212A1" w14:textId="77777777" w:rsidR="00F00296" w:rsidRDefault="00F00296" w:rsidP="00F00296">
      <w:pPr>
        <w:pStyle w:val="ContextBox"/>
      </w:pPr>
      <w:r>
        <w:lastRenderedPageBreak/>
        <w:t>Heating coil is controlled to an air temperature set point. The sensors will not read accurately with the fan OFF, but they will be influenced by proximity to the heating coil. A temperature of 80°F at either of these sensors indicates that the interior of the unit is sufficiently warm. This avoids the situation where a fixed valve position leads to very high (and potentially damaging) temperatures inside the unit.</w:t>
      </w:r>
    </w:p>
    <w:p w14:paraId="7271872C" w14:textId="77777777" w:rsidR="00F00296" w:rsidRDefault="00F00296" w:rsidP="00F00296">
      <w:pPr>
        <w:pStyle w:val="List11A"/>
        <w:outlineLvl w:val="9"/>
      </w:pPr>
      <w:bookmarkStart w:id="926" w:name="_Ref24719683"/>
      <w:r>
        <w:t>Alarms</w:t>
      </w:r>
      <w:bookmarkEnd w:id="926"/>
    </w:p>
    <w:p w14:paraId="085B9747" w14:textId="77777777" w:rsidR="00F00296" w:rsidRDefault="00F00296" w:rsidP="00F00296">
      <w:pPr>
        <w:pStyle w:val="Caption"/>
      </w:pPr>
      <w:bookmarkStart w:id="927" w:name="_Toc14426235"/>
      <w:r>
        <w:t xml:space="preserve">Table </w:t>
      </w:r>
      <w:fldSimple w:instr=" STYLEREF 2 \s ">
        <w:r>
          <w:rPr>
            <w:noProof/>
          </w:rPr>
          <w:t>4.22</w:t>
        </w:r>
      </w:fldSimple>
      <w:r>
        <w:t>.</w:t>
      </w:r>
      <w:fldSimple w:instr=" SEQ Table \* ARABIC \s 2 ">
        <w:r>
          <w:rPr>
            <w:noProof/>
          </w:rPr>
          <w:t>11</w:t>
        </w:r>
      </w:fldSimple>
      <w:r>
        <w:t xml:space="preserve"> Alarm List – Multiple-Zone VAV Air-Handling Unit</w:t>
      </w:r>
      <w:bookmarkEnd w:id="927"/>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07699F61"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CC72EAC" w14:textId="77777777" w:rsidR="00F00296" w:rsidRDefault="00F00296" w:rsidP="00654AFE">
            <w:r>
              <w:t>#</w:t>
            </w:r>
          </w:p>
        </w:tc>
        <w:tc>
          <w:tcPr>
            <w:tcW w:w="2520" w:type="dxa"/>
          </w:tcPr>
          <w:p w14:paraId="405658F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4B9F1B4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31E7153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0925BA5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1493F0D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A13F991" w14:textId="77777777" w:rsidR="00F00296" w:rsidRDefault="00F00296" w:rsidP="00C97003">
            <w:pPr>
              <w:pStyle w:val="ListParagraph"/>
              <w:numPr>
                <w:ilvl w:val="0"/>
                <w:numId w:val="36"/>
              </w:numPr>
              <w:ind w:left="0" w:firstLine="0"/>
            </w:pPr>
          </w:p>
        </w:tc>
        <w:tc>
          <w:tcPr>
            <w:tcW w:w="2520" w:type="dxa"/>
          </w:tcPr>
          <w:p w14:paraId="6B5A2B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2</w:t>
            </w:r>
          </w:p>
        </w:tc>
        <w:tc>
          <w:tcPr>
            <w:tcW w:w="630" w:type="dxa"/>
          </w:tcPr>
          <w:p w14:paraId="7D4D83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21BB81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When Freeze Protection Stage 2 Occurs</w:t>
            </w:r>
          </w:p>
        </w:tc>
        <w:tc>
          <w:tcPr>
            <w:tcW w:w="1224" w:type="dxa"/>
          </w:tcPr>
          <w:p w14:paraId="316897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_Ref14244204 \w \h \d " "  \* MERGEFORMAT </w:instrText>
            </w:r>
            <w:r>
              <w:fldChar w:fldCharType="separate"/>
            </w:r>
            <w:r>
              <w:t>4.22 L. 2</w:t>
            </w:r>
            <w:r>
              <w:fldChar w:fldCharType="end"/>
            </w:r>
          </w:p>
        </w:tc>
      </w:tr>
      <w:tr w:rsidR="00F00296" w14:paraId="3C0FF495"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A8BDE8C" w14:textId="77777777" w:rsidR="00F00296" w:rsidRDefault="00F00296" w:rsidP="00C97003">
            <w:pPr>
              <w:pStyle w:val="ListParagraph"/>
              <w:numPr>
                <w:ilvl w:val="0"/>
                <w:numId w:val="36"/>
              </w:numPr>
              <w:ind w:left="0" w:firstLine="0"/>
            </w:pPr>
          </w:p>
        </w:tc>
        <w:tc>
          <w:tcPr>
            <w:tcW w:w="2520" w:type="dxa"/>
          </w:tcPr>
          <w:p w14:paraId="32E5644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3</w:t>
            </w:r>
          </w:p>
        </w:tc>
        <w:tc>
          <w:tcPr>
            <w:tcW w:w="630" w:type="dxa"/>
          </w:tcPr>
          <w:p w14:paraId="25457D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75E75D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When Freeze Protection Stage 3 Occurs</w:t>
            </w:r>
          </w:p>
        </w:tc>
        <w:tc>
          <w:tcPr>
            <w:tcW w:w="1224" w:type="dxa"/>
          </w:tcPr>
          <w:p w14:paraId="47EBCC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_Ref14244431 \w \h \d " "  \* MERGEFORMAT </w:instrText>
            </w:r>
            <w:r>
              <w:fldChar w:fldCharType="separate"/>
            </w:r>
            <w:r>
              <w:t>4.22 L. 3</w:t>
            </w:r>
            <w:r>
              <w:fldChar w:fldCharType="end"/>
            </w:r>
          </w:p>
        </w:tc>
      </w:tr>
      <w:tr w:rsidR="00F00296" w14:paraId="119E529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B26BB90" w14:textId="77777777" w:rsidR="00F00296" w:rsidRDefault="00F00296" w:rsidP="00C97003">
            <w:pPr>
              <w:pStyle w:val="ListParagraph"/>
              <w:numPr>
                <w:ilvl w:val="0"/>
                <w:numId w:val="36"/>
              </w:numPr>
              <w:ind w:left="0" w:firstLine="0"/>
            </w:pPr>
            <w:bookmarkStart w:id="928" w:name="_Ref24719548"/>
          </w:p>
        </w:tc>
        <w:bookmarkEnd w:id="928"/>
        <w:tc>
          <w:tcPr>
            <w:tcW w:w="2520" w:type="dxa"/>
          </w:tcPr>
          <w:p w14:paraId="27F66F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Maintenance Interval</w:t>
            </w:r>
          </w:p>
        </w:tc>
        <w:tc>
          <w:tcPr>
            <w:tcW w:w="630" w:type="dxa"/>
          </w:tcPr>
          <w:p w14:paraId="341DD3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773F68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Accumulated maintenance run hours &gt;1500 hours</w:t>
            </w:r>
          </w:p>
        </w:tc>
        <w:tc>
          <w:tcPr>
            <w:tcW w:w="1224" w:type="dxa"/>
          </w:tcPr>
          <w:p w14:paraId="56A4F6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_Ref13666209 \w \h \d " "  \* MERGEFORMAT </w:instrText>
            </w:r>
            <w:r>
              <w:rPr>
                <w:rFonts w:ascii="Calibri" w:hAnsi="Calibri" w:cs="Calibri"/>
              </w:rPr>
            </w:r>
            <w:r>
              <w:rPr>
                <w:rFonts w:ascii="Calibri" w:hAnsi="Calibri" w:cs="Calibri"/>
              </w:rPr>
              <w:fldChar w:fldCharType="separate"/>
            </w:r>
            <w:r>
              <w:rPr>
                <w:rFonts w:ascii="Calibri" w:hAnsi="Calibri" w:cs="Calibri"/>
              </w:rPr>
              <w:t>4.22 M. 1</w:t>
            </w:r>
            <w:r>
              <w:rPr>
                <w:rFonts w:ascii="Calibri" w:hAnsi="Calibri" w:cs="Calibri"/>
              </w:rPr>
              <w:fldChar w:fldCharType="end"/>
            </w:r>
          </w:p>
        </w:tc>
      </w:tr>
      <w:tr w:rsidR="00F00296" w14:paraId="58DC898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1D29B49" w14:textId="77777777" w:rsidR="00F00296" w:rsidRDefault="00F00296" w:rsidP="00C97003">
            <w:pPr>
              <w:pStyle w:val="ListParagraph"/>
              <w:numPr>
                <w:ilvl w:val="0"/>
                <w:numId w:val="36"/>
              </w:numPr>
              <w:ind w:left="0" w:firstLine="0"/>
            </w:pPr>
          </w:p>
        </w:tc>
        <w:tc>
          <w:tcPr>
            <w:tcW w:w="2520" w:type="dxa"/>
          </w:tcPr>
          <w:p w14:paraId="079BF6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Remains Off</w:t>
            </w:r>
          </w:p>
        </w:tc>
        <w:tc>
          <w:tcPr>
            <w:tcW w:w="630" w:type="dxa"/>
          </w:tcPr>
          <w:p w14:paraId="0555AB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42AE5F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commanded ON, fan status OFF</w:t>
            </w:r>
          </w:p>
        </w:tc>
        <w:tc>
          <w:tcPr>
            <w:tcW w:w="1224" w:type="dxa"/>
          </w:tcPr>
          <w:p w14:paraId="3696F9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_Ref13666221 \w \h \d " "  \* MERGEFORMAT </w:instrText>
            </w:r>
            <w:r>
              <w:rPr>
                <w:rFonts w:ascii="Calibri" w:hAnsi="Calibri" w:cs="Calibri"/>
              </w:rPr>
            </w:r>
            <w:r>
              <w:rPr>
                <w:rFonts w:ascii="Calibri" w:hAnsi="Calibri" w:cs="Calibri"/>
              </w:rPr>
              <w:fldChar w:fldCharType="separate"/>
            </w:r>
            <w:r>
              <w:rPr>
                <w:rFonts w:ascii="Calibri" w:hAnsi="Calibri" w:cs="Calibri"/>
              </w:rPr>
              <w:t>4.22 M. 2. a</w:t>
            </w:r>
            <w:r>
              <w:rPr>
                <w:rFonts w:ascii="Calibri" w:hAnsi="Calibri" w:cs="Calibri"/>
              </w:rPr>
              <w:fldChar w:fldCharType="end"/>
            </w:r>
          </w:p>
        </w:tc>
      </w:tr>
      <w:tr w:rsidR="00F00296" w14:paraId="1F6FF3F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F95409C" w14:textId="77777777" w:rsidR="00F00296" w:rsidRDefault="00F00296" w:rsidP="00C97003">
            <w:pPr>
              <w:pStyle w:val="ListParagraph"/>
              <w:numPr>
                <w:ilvl w:val="0"/>
                <w:numId w:val="36"/>
              </w:numPr>
              <w:ind w:left="0" w:firstLine="0"/>
            </w:pPr>
          </w:p>
        </w:tc>
        <w:tc>
          <w:tcPr>
            <w:tcW w:w="2520" w:type="dxa"/>
          </w:tcPr>
          <w:p w14:paraId="3BDC73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Remains On</w:t>
            </w:r>
          </w:p>
        </w:tc>
        <w:tc>
          <w:tcPr>
            <w:tcW w:w="630" w:type="dxa"/>
          </w:tcPr>
          <w:p w14:paraId="134691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154593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commanded OFF, fan status ON</w:t>
            </w:r>
          </w:p>
        </w:tc>
        <w:tc>
          <w:tcPr>
            <w:tcW w:w="1224" w:type="dxa"/>
          </w:tcPr>
          <w:p w14:paraId="2925851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_Ref13666226 \w \h \d " "  \* MERGEFORMAT </w:instrText>
            </w:r>
            <w:r>
              <w:fldChar w:fldCharType="separate"/>
            </w:r>
            <w:r>
              <w:t>4.22 M. 2. b</w:t>
            </w:r>
            <w:r>
              <w:fldChar w:fldCharType="end"/>
            </w:r>
          </w:p>
        </w:tc>
      </w:tr>
      <w:tr w:rsidR="00F00296" w14:paraId="3273FC0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EF0314" w14:textId="77777777" w:rsidR="00F00296" w:rsidRDefault="00F00296" w:rsidP="00C97003">
            <w:pPr>
              <w:pStyle w:val="ListParagraph"/>
              <w:numPr>
                <w:ilvl w:val="0"/>
                <w:numId w:val="36"/>
              </w:numPr>
              <w:ind w:left="0" w:firstLine="0"/>
            </w:pPr>
          </w:p>
        </w:tc>
        <w:tc>
          <w:tcPr>
            <w:tcW w:w="2520" w:type="dxa"/>
          </w:tcPr>
          <w:p w14:paraId="0055E0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High Filter Pressure Drop</w:t>
            </w:r>
          </w:p>
        </w:tc>
        <w:tc>
          <w:tcPr>
            <w:tcW w:w="630" w:type="dxa"/>
          </w:tcPr>
          <w:p w14:paraId="799328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1D80F7D2" w14:textId="77777777" w:rsidR="00F00296" w:rsidRPr="009526F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See spec section, based on current speed and design high-limit.</w:t>
            </w:r>
          </w:p>
        </w:tc>
        <w:tc>
          <w:tcPr>
            <w:tcW w:w="1224" w:type="dxa"/>
          </w:tcPr>
          <w:p w14:paraId="77AFE8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_Ref13666249 \w \h \d " "  \* MERGEFORMAT </w:instrText>
            </w:r>
            <w:r>
              <w:fldChar w:fldCharType="separate"/>
            </w:r>
            <w:r>
              <w:t>4.22 M. 3</w:t>
            </w:r>
            <w:r>
              <w:fldChar w:fldCharType="end"/>
            </w:r>
          </w:p>
        </w:tc>
      </w:tr>
      <w:tr w:rsidR="00F00296" w14:paraId="2CED73C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6988A5C" w14:textId="77777777" w:rsidR="00F00296" w:rsidRDefault="00F00296" w:rsidP="00C97003">
            <w:pPr>
              <w:pStyle w:val="ListParagraph"/>
              <w:numPr>
                <w:ilvl w:val="0"/>
                <w:numId w:val="36"/>
              </w:numPr>
              <w:ind w:left="0" w:firstLine="0"/>
            </w:pPr>
          </w:p>
        </w:tc>
        <w:tc>
          <w:tcPr>
            <w:tcW w:w="2520" w:type="dxa"/>
          </w:tcPr>
          <w:p w14:paraId="4500C1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High Building Pressure</w:t>
            </w:r>
          </w:p>
        </w:tc>
        <w:tc>
          <w:tcPr>
            <w:tcW w:w="630" w:type="dxa"/>
          </w:tcPr>
          <w:p w14:paraId="491B12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2EAE48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Building pressure greater than 0.10 in of w.c.</w:t>
            </w:r>
          </w:p>
        </w:tc>
        <w:tc>
          <w:tcPr>
            <w:tcW w:w="1224" w:type="dxa"/>
          </w:tcPr>
          <w:p w14:paraId="6F1C54C8" w14:textId="77777777" w:rsidR="00F00296" w:rsidRPr="009526F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_Ref13666260 \w \h \d " "  \* MERGEFORMAT </w:instrText>
            </w:r>
            <w:r>
              <w:rPr>
                <w:rFonts w:ascii="Calibri" w:hAnsi="Calibri" w:cs="Calibri"/>
              </w:rPr>
            </w:r>
            <w:r>
              <w:rPr>
                <w:rFonts w:ascii="Calibri" w:hAnsi="Calibri" w:cs="Calibri"/>
              </w:rPr>
              <w:fldChar w:fldCharType="separate"/>
            </w:r>
            <w:r>
              <w:rPr>
                <w:rFonts w:ascii="Calibri" w:hAnsi="Calibri" w:cs="Calibri"/>
              </w:rPr>
              <w:t>4.22 M. 4</w:t>
            </w:r>
            <w:r>
              <w:rPr>
                <w:rFonts w:ascii="Calibri" w:hAnsi="Calibri" w:cs="Calibri"/>
              </w:rPr>
              <w:fldChar w:fldCharType="end"/>
            </w:r>
          </w:p>
        </w:tc>
      </w:tr>
      <w:tr w:rsidR="00F00296" w14:paraId="16C0ACDB"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C800565" w14:textId="77777777" w:rsidR="00F00296" w:rsidRDefault="00F00296" w:rsidP="00C97003">
            <w:pPr>
              <w:pStyle w:val="ListParagraph"/>
              <w:numPr>
                <w:ilvl w:val="0"/>
                <w:numId w:val="36"/>
              </w:numPr>
              <w:ind w:left="0" w:firstLine="0"/>
            </w:pPr>
          </w:p>
        </w:tc>
        <w:tc>
          <w:tcPr>
            <w:tcW w:w="2520" w:type="dxa"/>
          </w:tcPr>
          <w:p w14:paraId="465BB49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Low Building Pressure</w:t>
            </w:r>
          </w:p>
        </w:tc>
        <w:tc>
          <w:tcPr>
            <w:tcW w:w="630" w:type="dxa"/>
          </w:tcPr>
          <w:p w14:paraId="472B772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6986971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Building pressure less than 0.0 in. w.c.</w:t>
            </w:r>
          </w:p>
        </w:tc>
        <w:tc>
          <w:tcPr>
            <w:tcW w:w="1224" w:type="dxa"/>
          </w:tcPr>
          <w:p w14:paraId="6B5E2BBC" w14:textId="77777777" w:rsidR="00F00296" w:rsidRPr="009526F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_Ref13666265 \w \h \d " "  \* MERGEFORMAT </w:instrText>
            </w:r>
            <w:r>
              <w:rPr>
                <w:rFonts w:ascii="Calibri" w:hAnsi="Calibri" w:cs="Calibri"/>
              </w:rPr>
            </w:r>
            <w:r>
              <w:rPr>
                <w:rFonts w:ascii="Calibri" w:hAnsi="Calibri" w:cs="Calibri"/>
              </w:rPr>
              <w:fldChar w:fldCharType="separate"/>
            </w:r>
            <w:r>
              <w:rPr>
                <w:rFonts w:ascii="Calibri" w:hAnsi="Calibri" w:cs="Calibri"/>
              </w:rPr>
              <w:t>4.22 M. 5</w:t>
            </w:r>
            <w:r>
              <w:rPr>
                <w:rFonts w:ascii="Calibri" w:hAnsi="Calibri" w:cs="Calibri"/>
              </w:rPr>
              <w:fldChar w:fldCharType="end"/>
            </w:r>
          </w:p>
        </w:tc>
      </w:tr>
    </w:tbl>
    <w:p w14:paraId="78B41436" w14:textId="77777777" w:rsidR="00F00296" w:rsidRDefault="00F00296" w:rsidP="00F00296">
      <w:pPr>
        <w:pStyle w:val="List11A2"/>
      </w:pPr>
      <w:bookmarkStart w:id="929" w:name="_Ref13666209"/>
      <w:r>
        <w:t>Maintenance interval alarm when fan has operated for more than 1500 hours: Level 4. Reset interval count when alarm is acknowledged.</w:t>
      </w:r>
      <w:bookmarkEnd w:id="929"/>
    </w:p>
    <w:p w14:paraId="2F7866D6" w14:textId="77777777" w:rsidR="00F00296" w:rsidRDefault="00F00296" w:rsidP="00F00296">
      <w:pPr>
        <w:pStyle w:val="List11A2"/>
      </w:pPr>
      <w:r>
        <w:t>Fan alarm is indicated by the status being different from the command for a period of 15 seconds.</w:t>
      </w:r>
    </w:p>
    <w:p w14:paraId="390DE61A" w14:textId="77777777" w:rsidR="00F00296" w:rsidRDefault="00F00296" w:rsidP="00F00296">
      <w:pPr>
        <w:pStyle w:val="List11A2b"/>
      </w:pPr>
      <w:bookmarkStart w:id="930" w:name="_Ref13666221"/>
      <w:r>
        <w:t>a. Commanded ON, status OFF: Level 2</w:t>
      </w:r>
      <w:bookmarkEnd w:id="930"/>
    </w:p>
    <w:p w14:paraId="65413C6C" w14:textId="77777777" w:rsidR="00F00296" w:rsidRDefault="00F00296" w:rsidP="00F00296">
      <w:pPr>
        <w:pStyle w:val="List11A2b"/>
      </w:pPr>
      <w:bookmarkStart w:id="931" w:name="_Ref13666226"/>
      <w:r>
        <w:t>b. Commanded OFF, status ON: Level 4</w:t>
      </w:r>
      <w:bookmarkEnd w:id="931"/>
    </w:p>
    <w:p w14:paraId="12B7F84B" w14:textId="2E7134BB" w:rsidR="00F00296" w:rsidRDefault="00F00296" w:rsidP="00F00296">
      <w:pPr>
        <w:pStyle w:val="List11A2"/>
      </w:pPr>
      <w:bookmarkStart w:id="932" w:name="_Ref13666249"/>
      <w:r>
        <w:t xml:space="preserve">Filter pressure drop exceeds </w:t>
      </w:r>
      <w:r w:rsidR="00527AA9">
        <w:t xml:space="preserve">the larger of the </w:t>
      </w:r>
      <w:r>
        <w:t>alarm limit</w:t>
      </w:r>
      <w:r w:rsidR="00527AA9">
        <w:t xml:space="preserve"> or 0.05 in. of water for 10 minutes when the airflow (expressed as a percentage of the design airflow of design speed if total airflow is not known) exceeds 20%</w:t>
      </w:r>
      <w:r>
        <w:t>: Level 4. The alarm limit shall vary with total airflow (if available; use fan speed if total airflow is not known) as follows:</w:t>
      </w:r>
      <w:bookmarkEnd w:id="932"/>
      <w:r>
        <w:t xml:space="preserve"> </w:t>
      </w:r>
    </w:p>
    <w:p w14:paraId="36BD0ECB" w14:textId="77777777" w:rsidR="00F00296" w:rsidRDefault="00F00296" w:rsidP="00F00296">
      <m:oMathPara>
        <m:oMath>
          <m:r>
            <m:rPr>
              <m:nor/>
            </m:rPr>
            <w:rPr>
              <w:rFonts w:ascii="Cambria Math" w:hAnsi="Cambria Math"/>
            </w:rPr>
            <m:t>DPx = DP100</m:t>
          </m:r>
          <m:sSup>
            <m:sSupPr>
              <m:ctrlPr>
                <w:rPr>
                  <w:rFonts w:ascii="Cambria Math" w:hAnsi="Cambria Math"/>
                  <w:i/>
                </w:rPr>
              </m:ctrlPr>
            </m:sSupPr>
            <m:e>
              <m:d>
                <m:dPr>
                  <m:ctrlPr>
                    <w:rPr>
                      <w:rFonts w:ascii="Cambria Math" w:hAnsi="Cambria Math"/>
                      <w:i/>
                    </w:rPr>
                  </m:ctrlPr>
                </m:dPr>
                <m:e>
                  <m:r>
                    <m:rPr>
                      <m:nor/>
                    </m:rPr>
                    <w:rPr>
                      <w:rFonts w:ascii="Cambria Math" w:hAnsi="Cambria Math"/>
                    </w:rPr>
                    <m:t>x</m:t>
                  </m:r>
                </m:e>
              </m:d>
            </m:e>
            <m:sup>
              <m:r>
                <m:rPr>
                  <m:nor/>
                </m:rPr>
                <w:rPr>
                  <w:rFonts w:ascii="Cambria Math" w:hAnsi="Cambria Math"/>
                </w:rPr>
                <m:t>1.4</m:t>
              </m:r>
            </m:sup>
          </m:sSup>
        </m:oMath>
      </m:oMathPara>
    </w:p>
    <w:p w14:paraId="0DED4868" w14:textId="77777777" w:rsidR="00F00296" w:rsidRDefault="00F00296" w:rsidP="00F00296">
      <w:r>
        <w:t>where DP100 is the high-limit pressure drop at design airflow (determine limit from filter manufacturer) and DPx is the high limit at the current airflow rate x (expressed as a fraction). For instance, the set point at 50% of design airflow would be (0.5)1.4, or 38% of the design high-limit pressure drop.</w:t>
      </w:r>
    </w:p>
    <w:p w14:paraId="62FF7C45" w14:textId="77777777" w:rsidR="00F00296" w:rsidRDefault="00F00296" w:rsidP="00F00296">
      <w:pPr>
        <w:pStyle w:val="List11A2"/>
      </w:pPr>
      <w:bookmarkStart w:id="933" w:name="_Ref13666260"/>
      <w:r>
        <w:t>High building pressure (more than 25 Pa [0.10 in. of water]): Level 3.</w:t>
      </w:r>
      <w:bookmarkEnd w:id="933"/>
    </w:p>
    <w:p w14:paraId="7E4F4FA2" w14:textId="77777777" w:rsidR="00F00296" w:rsidRDefault="00F00296" w:rsidP="00F00296">
      <w:pPr>
        <w:pStyle w:val="List11A2"/>
      </w:pPr>
      <w:bookmarkStart w:id="934" w:name="_Ref13666265"/>
      <w:r>
        <w:t>Low building pressure (less than 0 Pa [0.0 in. of water], i.e., negative): Level 4.</w:t>
      </w:r>
      <w:bookmarkEnd w:id="934"/>
    </w:p>
    <w:p w14:paraId="43AF019F" w14:textId="77777777" w:rsidR="00F00296" w:rsidRDefault="00F00296" w:rsidP="00F00296">
      <w:pPr>
        <w:pStyle w:val="ContractorBox"/>
      </w:pPr>
      <w:bookmarkStart w:id="935" w:name="HVAC_SOO_MZ_AFDD_EGR1"/>
      <w:r>
        <w:t>Automatic fault detection and diagnostics (AFDD) is a sophisticated system for detecting and diagnosing air-handler faults.</w:t>
      </w:r>
    </w:p>
    <w:p w14:paraId="2BDE0FB3" w14:textId="77777777" w:rsidR="00F00296" w:rsidRDefault="00F00296" w:rsidP="00F00296">
      <w:pPr>
        <w:pStyle w:val="ContractorBox"/>
      </w:pPr>
      <w:r>
        <w:lastRenderedPageBreak/>
        <w:t>To function correctly, AFDD requires specific sensors and data be available, as detailed in the sequences below. If this information is not available, AFDD tests that do not apply should be deleted.</w:t>
      </w:r>
    </w:p>
    <w:p w14:paraId="010CFED4" w14:textId="77777777" w:rsidR="00F00296" w:rsidRDefault="00F00296" w:rsidP="00F00296">
      <w:pPr>
        <w:pStyle w:val="List11A"/>
        <w:outlineLvl w:val="9"/>
      </w:pPr>
      <w:bookmarkStart w:id="936" w:name="_Ref12533700"/>
      <w:bookmarkStart w:id="937" w:name="HVAC_SOO_MZ_AFDD"/>
      <w:bookmarkEnd w:id="935"/>
      <w:r>
        <w:t>Automatic Fault Detection and Diagnostics</w:t>
      </w:r>
      <w:bookmarkEnd w:id="936"/>
      <w:r>
        <w:t xml:space="preserve"> </w:t>
      </w:r>
    </w:p>
    <w:p w14:paraId="6A98B25A" w14:textId="77777777" w:rsidR="00F00296" w:rsidRDefault="00F00296" w:rsidP="00F00296">
      <w:pPr>
        <w:pStyle w:val="ContextBox"/>
      </w:pPr>
      <w:r>
        <w:t>The AFDD routines for AHUs continually assess AHU performance by comparing the values of BAS inputs and outputs to a subset of potential fault conditions. The subset of potential fault conditions that is assessed at any point depends on the operating state (OS) of the AHU, as determined by the position of the cooling and heating valves and the economizer damper. Time delays are applied to the evaluation and reporting of fault conditions to suppress false alarms. Fault conditions that pass these filters are reported to the building operator along with a series of possible causes.</w:t>
      </w:r>
    </w:p>
    <w:p w14:paraId="7EFF0E65" w14:textId="77777777" w:rsidR="00F00296" w:rsidRDefault="00F00296" w:rsidP="00F00296">
      <w:pPr>
        <w:pStyle w:val="ContextBox"/>
      </w:pPr>
      <w:r>
        <w:t xml:space="preserve">These equations assume that the air handler is equipped with hydronic heating and cooling coils, as well as a fully integrated economizer. If any of these components are not present, the associated tests and variables should be omitted from the programming. </w:t>
      </w:r>
    </w:p>
    <w:p w14:paraId="19D82CFC" w14:textId="77777777" w:rsidR="00F00296" w:rsidRDefault="00F00296" w:rsidP="00F00296">
      <w:pPr>
        <w:pStyle w:val="ContextBox"/>
      </w:pPr>
      <w:r>
        <w:t>Note that these alarms rely on reasonably accurate measurement of mixed air temperature. An MAT sensor is required for many of these alarms to work, and an averaging sensor is strongly recommended for best accuracy.</w:t>
      </w:r>
    </w:p>
    <w:p w14:paraId="15426F6E" w14:textId="77777777" w:rsidR="00F00296" w:rsidRDefault="00F00296" w:rsidP="00F00296">
      <w:pPr>
        <w:pStyle w:val="List11A2"/>
      </w:pPr>
      <w:r>
        <w:t>AFDD conditions are evaluated continuously and separately for each operating AHU.</w:t>
      </w:r>
    </w:p>
    <w:p w14:paraId="30B9850F" w14:textId="77777777" w:rsidR="00F00296" w:rsidRDefault="00F00296" w:rsidP="00F00296">
      <w:pPr>
        <w:pStyle w:val="List11A2"/>
      </w:pPr>
      <w:r>
        <w:t xml:space="preserve">The OS of each AHU shall be defined by the commanded positions of the heating-coil control valve, cooling-coil control valve, and economizer damper in accordance with </w:t>
      </w:r>
      <w:r>
        <w:fldChar w:fldCharType="begin"/>
      </w:r>
      <w:r>
        <w:instrText xml:space="preserve"> REF _Ref12625390 \h </w:instrText>
      </w:r>
      <w:r>
        <w:fldChar w:fldCharType="separate"/>
      </w:r>
      <w:r>
        <w:t xml:space="preserve">Table </w:t>
      </w:r>
      <w:r>
        <w:rPr>
          <w:noProof/>
        </w:rPr>
        <w:t>4.22</w:t>
      </w:r>
      <w:r>
        <w:t>.</w:t>
      </w:r>
      <w:r>
        <w:rPr>
          <w:noProof/>
        </w:rPr>
        <w:t>12</w:t>
      </w:r>
      <w:r>
        <w:fldChar w:fldCharType="end"/>
      </w:r>
      <w:r>
        <w:t xml:space="preserve"> and </w:t>
      </w:r>
      <w:r>
        <w:fldChar w:fldCharType="begin"/>
      </w:r>
      <w:r>
        <w:instrText xml:space="preserve"> REF _Ref12530069 \h </w:instrText>
      </w:r>
      <w:r>
        <w:fldChar w:fldCharType="separate"/>
      </w:r>
      <w:r>
        <w:t xml:space="preserve">Figure </w:t>
      </w:r>
      <w:r>
        <w:rPr>
          <w:noProof/>
        </w:rPr>
        <w:t>4.22</w:t>
      </w:r>
      <w:r>
        <w:t>.</w:t>
      </w:r>
      <w:r>
        <w:rPr>
          <w:noProof/>
        </w:rPr>
        <w:t>7</w:t>
      </w:r>
      <w:r>
        <w:fldChar w:fldCharType="end"/>
      </w:r>
    </w:p>
    <w:p w14:paraId="58326FD5" w14:textId="77777777" w:rsidR="00F00296" w:rsidRDefault="00F00296" w:rsidP="00F00296">
      <w:pPr>
        <w:pStyle w:val="Caption"/>
      </w:pPr>
      <w:bookmarkStart w:id="938" w:name="_Ref12625390"/>
      <w:bookmarkStart w:id="939" w:name="_Toc14426236"/>
      <w:r>
        <w:t xml:space="preserve">Table </w:t>
      </w:r>
      <w:fldSimple w:instr=" STYLEREF 2 \s ">
        <w:r>
          <w:rPr>
            <w:noProof/>
          </w:rPr>
          <w:t>4.22</w:t>
        </w:r>
      </w:fldSimple>
      <w:r>
        <w:t>.</w:t>
      </w:r>
      <w:fldSimple w:instr=" SEQ Table \* ARABIC \s 2 ">
        <w:r>
          <w:rPr>
            <w:noProof/>
          </w:rPr>
          <w:t>12</w:t>
        </w:r>
      </w:fldSimple>
      <w:bookmarkEnd w:id="938"/>
      <w:r>
        <w:t xml:space="preserve"> Multi-zone VAV AHU Operating States</w:t>
      </w:r>
      <w:bookmarkEnd w:id="939"/>
    </w:p>
    <w:tbl>
      <w:tblPr>
        <w:tblStyle w:val="ASHRAEGuideline36"/>
        <w:tblW w:w="8730" w:type="dxa"/>
        <w:tblLook w:val="0460" w:firstRow="1" w:lastRow="1" w:firstColumn="0" w:lastColumn="0" w:noHBand="0" w:noVBand="1"/>
      </w:tblPr>
      <w:tblGrid>
        <w:gridCol w:w="3510"/>
        <w:gridCol w:w="1710"/>
        <w:gridCol w:w="1710"/>
        <w:gridCol w:w="1800"/>
      </w:tblGrid>
      <w:tr w:rsidR="00F00296" w14:paraId="7FF7CA67" w14:textId="77777777" w:rsidTr="00654AFE">
        <w:trPr>
          <w:cnfStyle w:val="100000000000" w:firstRow="1" w:lastRow="0" w:firstColumn="0" w:lastColumn="0" w:oddVBand="0" w:evenVBand="0" w:oddHBand="0" w:evenHBand="0" w:firstRowFirstColumn="0" w:firstRowLastColumn="0" w:lastRowFirstColumn="0" w:lastRowLastColumn="0"/>
        </w:trPr>
        <w:tc>
          <w:tcPr>
            <w:tcW w:w="3510" w:type="dxa"/>
          </w:tcPr>
          <w:p w14:paraId="21F920FD" w14:textId="77777777" w:rsidR="00F00296" w:rsidRDefault="00F00296" w:rsidP="00654AFE">
            <w:r>
              <w:t>Operating State</w:t>
            </w:r>
          </w:p>
        </w:tc>
        <w:tc>
          <w:tcPr>
            <w:tcW w:w="1710" w:type="dxa"/>
          </w:tcPr>
          <w:p w14:paraId="6D733EE2" w14:textId="77777777" w:rsidR="00F00296" w:rsidRDefault="00F00296" w:rsidP="00654AFE">
            <w:r>
              <w:t>Heating Valve Position</w:t>
            </w:r>
          </w:p>
        </w:tc>
        <w:tc>
          <w:tcPr>
            <w:tcW w:w="1710" w:type="dxa"/>
          </w:tcPr>
          <w:p w14:paraId="79404E0C" w14:textId="77777777" w:rsidR="00F00296" w:rsidRDefault="00F00296" w:rsidP="00654AFE">
            <w:r>
              <w:t>Cooling Valve Position</w:t>
            </w:r>
          </w:p>
        </w:tc>
        <w:tc>
          <w:tcPr>
            <w:tcW w:w="1800" w:type="dxa"/>
          </w:tcPr>
          <w:p w14:paraId="32FF1C92" w14:textId="77777777" w:rsidR="00F00296" w:rsidRDefault="00F00296" w:rsidP="00654AFE">
            <w:r>
              <w:t>Outdoor Air Damper Position</w:t>
            </w:r>
          </w:p>
        </w:tc>
      </w:tr>
      <w:tr w:rsidR="00F00296" w14:paraId="00253F58" w14:textId="77777777" w:rsidTr="00654AFE">
        <w:trPr>
          <w:cnfStyle w:val="000000100000" w:firstRow="0" w:lastRow="0" w:firstColumn="0" w:lastColumn="0" w:oddVBand="0" w:evenVBand="0" w:oddHBand="1" w:evenHBand="0" w:firstRowFirstColumn="0" w:firstRowLastColumn="0" w:lastRowFirstColumn="0" w:lastRowLastColumn="0"/>
        </w:trPr>
        <w:tc>
          <w:tcPr>
            <w:tcW w:w="3510" w:type="dxa"/>
          </w:tcPr>
          <w:p w14:paraId="601CC88D" w14:textId="77777777" w:rsidR="00F00296" w:rsidRDefault="00F00296" w:rsidP="00654AFE">
            <w:r>
              <w:t>#1 Heating</w:t>
            </w:r>
          </w:p>
        </w:tc>
        <w:tc>
          <w:tcPr>
            <w:tcW w:w="1710" w:type="dxa"/>
          </w:tcPr>
          <w:p w14:paraId="4B46C23B" w14:textId="77777777" w:rsidR="00F00296" w:rsidRDefault="00F00296" w:rsidP="00654AFE">
            <w:r>
              <w:t>&gt; 0</w:t>
            </w:r>
          </w:p>
        </w:tc>
        <w:tc>
          <w:tcPr>
            <w:tcW w:w="1710" w:type="dxa"/>
          </w:tcPr>
          <w:p w14:paraId="749638AF" w14:textId="77777777" w:rsidR="00F00296" w:rsidRDefault="00F00296" w:rsidP="00654AFE">
            <w:r>
              <w:t>= 0</w:t>
            </w:r>
          </w:p>
        </w:tc>
        <w:tc>
          <w:tcPr>
            <w:tcW w:w="1800" w:type="dxa"/>
          </w:tcPr>
          <w:p w14:paraId="420976F4" w14:textId="77777777" w:rsidR="00F00296" w:rsidRDefault="00F00296" w:rsidP="00654AFE">
            <w:r>
              <w:t>= min</w:t>
            </w:r>
          </w:p>
        </w:tc>
      </w:tr>
      <w:tr w:rsidR="00F00296" w14:paraId="13C7EB4D" w14:textId="77777777" w:rsidTr="00654AFE">
        <w:trPr>
          <w:cnfStyle w:val="000000010000" w:firstRow="0" w:lastRow="0" w:firstColumn="0" w:lastColumn="0" w:oddVBand="0" w:evenVBand="0" w:oddHBand="0" w:evenHBand="1" w:firstRowFirstColumn="0" w:firstRowLastColumn="0" w:lastRowFirstColumn="0" w:lastRowLastColumn="0"/>
        </w:trPr>
        <w:tc>
          <w:tcPr>
            <w:tcW w:w="3510" w:type="dxa"/>
          </w:tcPr>
          <w:p w14:paraId="2FFBB822" w14:textId="77777777" w:rsidR="00F00296" w:rsidRDefault="00F00296" w:rsidP="00654AFE">
            <w:r>
              <w:t>#2 Free-cooling, modulating OA</w:t>
            </w:r>
          </w:p>
        </w:tc>
        <w:tc>
          <w:tcPr>
            <w:tcW w:w="1710" w:type="dxa"/>
          </w:tcPr>
          <w:p w14:paraId="66D3CDC9" w14:textId="77777777" w:rsidR="00F00296" w:rsidRDefault="00F00296" w:rsidP="00654AFE">
            <w:r>
              <w:t>= 0</w:t>
            </w:r>
          </w:p>
        </w:tc>
        <w:tc>
          <w:tcPr>
            <w:tcW w:w="1710" w:type="dxa"/>
          </w:tcPr>
          <w:p w14:paraId="668A93A6" w14:textId="77777777" w:rsidR="00F00296" w:rsidRDefault="00F00296" w:rsidP="00654AFE">
            <w:r>
              <w:t>= 0</w:t>
            </w:r>
          </w:p>
        </w:tc>
        <w:tc>
          <w:tcPr>
            <w:tcW w:w="1800" w:type="dxa"/>
          </w:tcPr>
          <w:p w14:paraId="6D4F3C44" w14:textId="77777777" w:rsidR="00F00296" w:rsidRDefault="00F00296" w:rsidP="00654AFE">
            <w:r>
              <w:t>&gt; min, &lt; 100%</w:t>
            </w:r>
          </w:p>
        </w:tc>
      </w:tr>
      <w:tr w:rsidR="00F00296" w14:paraId="3F98F78F" w14:textId="77777777" w:rsidTr="00654AFE">
        <w:trPr>
          <w:cnfStyle w:val="000000100000" w:firstRow="0" w:lastRow="0" w:firstColumn="0" w:lastColumn="0" w:oddVBand="0" w:evenVBand="0" w:oddHBand="1" w:evenHBand="0" w:firstRowFirstColumn="0" w:firstRowLastColumn="0" w:lastRowFirstColumn="0" w:lastRowLastColumn="0"/>
        </w:trPr>
        <w:tc>
          <w:tcPr>
            <w:tcW w:w="3510" w:type="dxa"/>
          </w:tcPr>
          <w:p w14:paraId="779AA057" w14:textId="77777777" w:rsidR="00F00296" w:rsidRDefault="00F00296" w:rsidP="00654AFE">
            <w:r>
              <w:t>#3 Mechanical + economizer cooling</w:t>
            </w:r>
          </w:p>
        </w:tc>
        <w:tc>
          <w:tcPr>
            <w:tcW w:w="1710" w:type="dxa"/>
          </w:tcPr>
          <w:p w14:paraId="020632BA" w14:textId="77777777" w:rsidR="00F00296" w:rsidRDefault="00F00296" w:rsidP="00654AFE">
            <w:r>
              <w:t>= 0</w:t>
            </w:r>
          </w:p>
        </w:tc>
        <w:tc>
          <w:tcPr>
            <w:tcW w:w="1710" w:type="dxa"/>
          </w:tcPr>
          <w:p w14:paraId="42D4CCA2" w14:textId="77777777" w:rsidR="00F00296" w:rsidRDefault="00F00296" w:rsidP="00654AFE">
            <w:r>
              <w:t>&gt; 0</w:t>
            </w:r>
          </w:p>
        </w:tc>
        <w:tc>
          <w:tcPr>
            <w:tcW w:w="1800" w:type="dxa"/>
          </w:tcPr>
          <w:p w14:paraId="78BB2C21" w14:textId="77777777" w:rsidR="00F00296" w:rsidRDefault="00F00296" w:rsidP="00654AFE">
            <w:r>
              <w:t>= 100%</w:t>
            </w:r>
          </w:p>
        </w:tc>
      </w:tr>
      <w:tr w:rsidR="00F00296" w14:paraId="3D191FAC" w14:textId="77777777" w:rsidTr="00654AFE">
        <w:trPr>
          <w:cnfStyle w:val="000000010000" w:firstRow="0" w:lastRow="0" w:firstColumn="0" w:lastColumn="0" w:oddVBand="0" w:evenVBand="0" w:oddHBand="0" w:evenHBand="1" w:firstRowFirstColumn="0" w:firstRowLastColumn="0" w:lastRowFirstColumn="0" w:lastRowLastColumn="0"/>
        </w:trPr>
        <w:tc>
          <w:tcPr>
            <w:tcW w:w="3510" w:type="dxa"/>
          </w:tcPr>
          <w:p w14:paraId="6A5DEF4E" w14:textId="77777777" w:rsidR="00F00296" w:rsidRDefault="00F00296" w:rsidP="00654AFE">
            <w:r>
              <w:t>#4 Mechanical cooling, minimum OA</w:t>
            </w:r>
          </w:p>
        </w:tc>
        <w:tc>
          <w:tcPr>
            <w:tcW w:w="1710" w:type="dxa"/>
          </w:tcPr>
          <w:p w14:paraId="30B272AE" w14:textId="77777777" w:rsidR="00F00296" w:rsidRDefault="00F00296" w:rsidP="00654AFE">
            <w:r>
              <w:t>= 0</w:t>
            </w:r>
          </w:p>
        </w:tc>
        <w:tc>
          <w:tcPr>
            <w:tcW w:w="1710" w:type="dxa"/>
          </w:tcPr>
          <w:p w14:paraId="48E653E7" w14:textId="77777777" w:rsidR="00F00296" w:rsidRDefault="00F00296" w:rsidP="00654AFE">
            <w:r>
              <w:t>&gt; 0</w:t>
            </w:r>
          </w:p>
        </w:tc>
        <w:tc>
          <w:tcPr>
            <w:tcW w:w="1800" w:type="dxa"/>
          </w:tcPr>
          <w:p w14:paraId="472DA4D3" w14:textId="77777777" w:rsidR="00F00296" w:rsidRDefault="00F00296" w:rsidP="00654AFE">
            <w:r>
              <w:t>= min</w:t>
            </w:r>
          </w:p>
        </w:tc>
      </w:tr>
      <w:tr w:rsidR="00F00296" w14:paraId="19971DF9" w14:textId="77777777" w:rsidTr="00654AFE">
        <w:trPr>
          <w:cnfStyle w:val="010000000000" w:firstRow="0" w:lastRow="1" w:firstColumn="0" w:lastColumn="0" w:oddVBand="0" w:evenVBand="0" w:oddHBand="0" w:evenHBand="0" w:firstRowFirstColumn="0" w:firstRowLastColumn="0" w:lastRowFirstColumn="0" w:lastRowLastColumn="0"/>
        </w:trPr>
        <w:tc>
          <w:tcPr>
            <w:tcW w:w="3510" w:type="dxa"/>
          </w:tcPr>
          <w:p w14:paraId="07E0EE57" w14:textId="77777777" w:rsidR="00F00296" w:rsidRDefault="00F00296" w:rsidP="00654AFE">
            <w:r>
              <w:t>#5 Unknown or dehumidification</w:t>
            </w:r>
          </w:p>
        </w:tc>
        <w:tc>
          <w:tcPr>
            <w:tcW w:w="5220" w:type="dxa"/>
            <w:gridSpan w:val="3"/>
          </w:tcPr>
          <w:p w14:paraId="5B2445D0" w14:textId="77777777" w:rsidR="00F00296" w:rsidRDefault="00F00296" w:rsidP="00654AFE">
            <w:r>
              <w:t>No other OS Applies</w:t>
            </w:r>
          </w:p>
        </w:tc>
      </w:tr>
    </w:tbl>
    <w:p w14:paraId="55659207" w14:textId="77777777" w:rsidR="00F00296" w:rsidRDefault="00F00296" w:rsidP="00F00296"/>
    <w:p w14:paraId="349FF5B4" w14:textId="77777777" w:rsidR="00F00296" w:rsidRDefault="00F00296" w:rsidP="00F00296">
      <w:r>
        <w:rPr>
          <w:noProof/>
        </w:rPr>
        <w:lastRenderedPageBreak/>
        <w:drawing>
          <wp:inline distT="0" distB="0" distL="0" distR="0" wp14:anchorId="42D09986" wp14:editId="579E8850">
            <wp:extent cx="4123809" cy="3161905"/>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123809" cy="3161905"/>
                    </a:xfrm>
                    <a:prstGeom prst="rect">
                      <a:avLst/>
                    </a:prstGeom>
                  </pic:spPr>
                </pic:pic>
              </a:graphicData>
            </a:graphic>
          </wp:inline>
        </w:drawing>
      </w:r>
    </w:p>
    <w:p w14:paraId="77A1C817" w14:textId="77777777" w:rsidR="00F00296" w:rsidRDefault="00F00296" w:rsidP="00F00296">
      <w:pPr>
        <w:pStyle w:val="Caption"/>
      </w:pPr>
      <w:bookmarkStart w:id="940" w:name="_Ref12530069"/>
      <w:bookmarkStart w:id="941" w:name="_Toc14426116"/>
      <w:r>
        <w:t xml:space="preserve">Figure </w:t>
      </w:r>
      <w:fldSimple w:instr=" STYLEREF 2 \s ">
        <w:r>
          <w:rPr>
            <w:noProof/>
          </w:rPr>
          <w:t>4.22</w:t>
        </w:r>
      </w:fldSimple>
      <w:r>
        <w:t>.</w:t>
      </w:r>
      <w:fldSimple w:instr=" SEQ Figure \* ARABIC \s 2 ">
        <w:r>
          <w:rPr>
            <w:noProof/>
          </w:rPr>
          <w:t>7</w:t>
        </w:r>
      </w:fldSimple>
      <w:bookmarkEnd w:id="940"/>
      <w:r>
        <w:t>: VAV AHU Operating States</w:t>
      </w:r>
      <w:bookmarkEnd w:id="941"/>
    </w:p>
    <w:p w14:paraId="1486020F" w14:textId="77777777" w:rsidR="00F00296" w:rsidRDefault="00F00296" w:rsidP="00F00296">
      <w:pPr>
        <w:pStyle w:val="ContextBox"/>
      </w:pPr>
      <w:r>
        <w:t>The OS is distinct from, and should not be confused with, the zone status (cooling, heating, deadband) or zone group mode (occupied, warm-up, etc.).</w:t>
      </w:r>
    </w:p>
    <w:p w14:paraId="7409BBE8" w14:textId="77777777" w:rsidR="00F00296" w:rsidRDefault="00F00296" w:rsidP="00F00296">
      <w:pPr>
        <w:pStyle w:val="ContextBox"/>
      </w:pPr>
      <w:r>
        <w:t xml:space="preserve">OS#1 through OS#4 (see </w:t>
      </w:r>
      <w:r>
        <w:fldChar w:fldCharType="begin"/>
      </w:r>
      <w:r>
        <w:instrText xml:space="preserve"> REF _Ref12625390 \h </w:instrText>
      </w:r>
      <w:r>
        <w:fldChar w:fldCharType="separate"/>
      </w:r>
      <w:r>
        <w:t xml:space="preserve">Table </w:t>
      </w:r>
      <w:r>
        <w:rPr>
          <w:noProof/>
        </w:rPr>
        <w:t>4.22</w:t>
      </w:r>
      <w:r>
        <w:t>.</w:t>
      </w:r>
      <w:r>
        <w:rPr>
          <w:noProof/>
        </w:rPr>
        <w:t>12</w:t>
      </w:r>
      <w:r>
        <w:fldChar w:fldCharType="end"/>
      </w:r>
      <w:r>
        <w:t xml:space="preserve">) represent normal operation during which a fault may nevertheless occur if so determined by the fault condition tests in Section </w:t>
      </w:r>
      <w:r>
        <w:fldChar w:fldCharType="begin"/>
      </w:r>
      <w:r>
        <w:instrText xml:space="preserve"> REF _Ref12623984 \w \h \d "  " </w:instrText>
      </w:r>
      <w:r>
        <w:fldChar w:fldCharType="separate"/>
      </w:r>
      <w:r>
        <w:t>0</w:t>
      </w:r>
      <w:r>
        <w:fldChar w:fldCharType="end"/>
      </w:r>
      <w:r>
        <w:t xml:space="preserve">. </w:t>
      </w:r>
    </w:p>
    <w:p w14:paraId="347AB7E8" w14:textId="77777777" w:rsidR="00F00296" w:rsidRDefault="00F00296" w:rsidP="00F00296">
      <w:pPr>
        <w:pStyle w:val="ContextBox"/>
      </w:pPr>
      <w:r>
        <w:t>By contrast, OS#5 may represent an abnormal or incorrect condition (such as simultaneous heating and cooling) arising from a controller failure or programming error, but it may also occur normally, e.g., when dehumidification is active or during warm-up.</w:t>
      </w:r>
    </w:p>
    <w:p w14:paraId="62EE063D" w14:textId="77777777" w:rsidR="00F00296" w:rsidRDefault="00F00296" w:rsidP="00F00296">
      <w:pPr>
        <w:pStyle w:val="List11A2"/>
      </w:pPr>
      <w:r>
        <w:t>The following points must be available to the AFDD routines for each AHU:</w:t>
      </w:r>
    </w:p>
    <w:p w14:paraId="60722C86" w14:textId="77777777" w:rsidR="00F00296" w:rsidRDefault="00F00296" w:rsidP="00F00296">
      <w:pPr>
        <w:pStyle w:val="ContextBox"/>
      </w:pPr>
      <w:r>
        <w:t>For the AFDD routines to be effective, an averaging sensor is recommended for SAT. An averaging sensor is essential for MAT, as the environment of the mixing box will be subject to nonuniform and fluctuating air temperatures. It is recommended that the OAT sensor be located at the AHU so that it accurately represents the temperature of the incoming air.</w:t>
      </w:r>
    </w:p>
    <w:p w14:paraId="1722ECC5" w14:textId="77777777" w:rsidR="00F00296" w:rsidRDefault="00F00296" w:rsidP="00F00296">
      <w:pPr>
        <w:pStyle w:val="List11A2b"/>
      </w:pPr>
      <w:r>
        <w:t>SAT = supply air temperature</w:t>
      </w:r>
    </w:p>
    <w:p w14:paraId="31E1FE1C" w14:textId="77777777" w:rsidR="00F00296" w:rsidRDefault="00F00296" w:rsidP="00F00296">
      <w:pPr>
        <w:pStyle w:val="List11A2b"/>
      </w:pPr>
      <w:r>
        <w:t>MAT = mixed air temperature</w:t>
      </w:r>
    </w:p>
    <w:p w14:paraId="45DE4905" w14:textId="77777777" w:rsidR="00F00296" w:rsidRDefault="00F00296" w:rsidP="00F00296">
      <w:pPr>
        <w:pStyle w:val="List11A2b"/>
      </w:pPr>
      <w:r>
        <w:t>RAT = return air temperature</w:t>
      </w:r>
    </w:p>
    <w:p w14:paraId="7BA41E47" w14:textId="77777777" w:rsidR="00F00296" w:rsidRDefault="00F00296" w:rsidP="00F00296">
      <w:pPr>
        <w:pStyle w:val="List11A2b"/>
      </w:pPr>
      <w:r>
        <w:t>OAT = outdoor air temperature</w:t>
      </w:r>
    </w:p>
    <w:p w14:paraId="622A8559" w14:textId="77777777" w:rsidR="00F00296" w:rsidRDefault="00F00296" w:rsidP="00F00296">
      <w:pPr>
        <w:pStyle w:val="List11A2b"/>
      </w:pPr>
      <w:r>
        <w:t>DSP = duct static pressure</w:t>
      </w:r>
    </w:p>
    <w:p w14:paraId="144A9568" w14:textId="77777777" w:rsidR="00F00296" w:rsidRDefault="00F00296" w:rsidP="00F00296">
      <w:pPr>
        <w:pStyle w:val="List11A2b"/>
      </w:pPr>
      <w:r>
        <w:t>SATSP = supply air temperature set point</w:t>
      </w:r>
    </w:p>
    <w:p w14:paraId="0C5263BE" w14:textId="77777777" w:rsidR="00F00296" w:rsidRDefault="00F00296" w:rsidP="00F00296">
      <w:pPr>
        <w:pStyle w:val="List11A2b"/>
      </w:pPr>
      <w:r>
        <w:t>DSPSP = duct static pressure set point</w:t>
      </w:r>
    </w:p>
    <w:p w14:paraId="4FC922E6" w14:textId="638E44B3" w:rsidR="00F00296" w:rsidRDefault="00F00296" w:rsidP="00F00296">
      <w:pPr>
        <w:pStyle w:val="List11A2b"/>
      </w:pPr>
      <w:r>
        <w:lastRenderedPageBreak/>
        <w:t xml:space="preserve">HC = heating-coil valve position command; 0% </w:t>
      </w:r>
      <w:r w:rsidR="00714AD8">
        <w:rPr>
          <w:rFonts w:cstheme="minorHAnsi"/>
        </w:rPr>
        <w:t>≤</w:t>
      </w:r>
      <w:r>
        <w:t xml:space="preserve"> HC </w:t>
      </w:r>
      <w:r w:rsidR="00714AD8">
        <w:rPr>
          <w:rFonts w:cstheme="minorHAnsi"/>
        </w:rPr>
        <w:t>≤</w:t>
      </w:r>
      <w:r>
        <w:t xml:space="preserve"> 100%</w:t>
      </w:r>
    </w:p>
    <w:p w14:paraId="724CB834" w14:textId="7529D267" w:rsidR="00F00296" w:rsidRDefault="00F00296" w:rsidP="00F00296">
      <w:pPr>
        <w:pStyle w:val="List11A2b"/>
      </w:pPr>
      <w:r>
        <w:t xml:space="preserve">CC = cooling-coil valve position command; 0% </w:t>
      </w:r>
      <w:r w:rsidR="00714AD8">
        <w:rPr>
          <w:rFonts w:cstheme="minorHAnsi"/>
        </w:rPr>
        <w:t>≤</w:t>
      </w:r>
      <w:r>
        <w:t xml:space="preserve"> CC </w:t>
      </w:r>
      <w:r w:rsidR="00714AD8">
        <w:rPr>
          <w:rFonts w:cstheme="minorHAnsi"/>
        </w:rPr>
        <w:t>≤</w:t>
      </w:r>
      <w:r>
        <w:t xml:space="preserve"> 100%</w:t>
      </w:r>
    </w:p>
    <w:p w14:paraId="04439D41" w14:textId="17A81144" w:rsidR="00F00296" w:rsidRDefault="00F00296" w:rsidP="00F00296">
      <w:pPr>
        <w:pStyle w:val="List11A2b"/>
      </w:pPr>
      <w:r>
        <w:t xml:space="preserve">FS = fan speed command; 0% </w:t>
      </w:r>
      <w:r w:rsidR="00714AD8">
        <w:rPr>
          <w:rFonts w:cstheme="minorHAnsi"/>
        </w:rPr>
        <w:t>≤</w:t>
      </w:r>
      <w:r w:rsidR="00714AD8">
        <w:t xml:space="preserve"> </w:t>
      </w:r>
      <w:r>
        <w:t xml:space="preserve">FS </w:t>
      </w:r>
      <w:r w:rsidR="00714AD8">
        <w:rPr>
          <w:rFonts w:cstheme="minorHAnsi"/>
        </w:rPr>
        <w:t>≤</w:t>
      </w:r>
      <w:r w:rsidR="00714AD8">
        <w:t xml:space="preserve"> </w:t>
      </w:r>
      <w:r>
        <w:t>100%</w:t>
      </w:r>
    </w:p>
    <w:p w14:paraId="30F46B8E" w14:textId="77777777" w:rsidR="00F00296" w:rsidRDefault="00F00296" w:rsidP="00F00296">
      <w:pPr>
        <w:pStyle w:val="List11A2b"/>
      </w:pPr>
      <w:r>
        <w:t>CCET = cooling-coil entering temperature (Depending on the AHU configuration, this could be the MAT or a separate sensor for this specific purpose.)</w:t>
      </w:r>
    </w:p>
    <w:p w14:paraId="2BCEEF1E" w14:textId="77777777" w:rsidR="00F00296" w:rsidRDefault="00F00296" w:rsidP="00F00296">
      <w:pPr>
        <w:pStyle w:val="List11A2b"/>
      </w:pPr>
      <w:r>
        <w:t>CCLT = cooling-coil leaving temperature (Depending on the AHU configuration, this could be the SAT or a separate sensor for this specific purpose.)</w:t>
      </w:r>
    </w:p>
    <w:p w14:paraId="3CB82525" w14:textId="77777777" w:rsidR="00F00296" w:rsidRDefault="00F00296" w:rsidP="00F00296">
      <w:pPr>
        <w:pStyle w:val="List11A2b"/>
      </w:pPr>
      <w:r>
        <w:t>HCET = heating-coil entering temperature (Depending on the AHU configuration, this could be the MAT or a separate sensor for this specific purpose.)</w:t>
      </w:r>
    </w:p>
    <w:p w14:paraId="7F75CEB6" w14:textId="77777777" w:rsidR="00F00296" w:rsidRDefault="00F00296" w:rsidP="00F00296">
      <w:pPr>
        <w:pStyle w:val="List11A2b"/>
      </w:pPr>
      <w:r>
        <w:t>HCLT = heating-coil leaving temperature (Depending on the AHU configuration, this could be the SAT or a separate sensor for this specific purpose.)</w:t>
      </w:r>
    </w:p>
    <w:p w14:paraId="658806E3" w14:textId="77777777" w:rsidR="00F00296" w:rsidRDefault="00F00296" w:rsidP="00F00296">
      <w:pPr>
        <w:pStyle w:val="List11A2"/>
      </w:pPr>
      <w:r>
        <w:t>The following values must be continuously calculated by the AFDD routines for each AHU:</w:t>
      </w:r>
    </w:p>
    <w:p w14:paraId="2E7D2C86" w14:textId="77777777" w:rsidR="00F00296" w:rsidRDefault="00F00296" w:rsidP="00F00296">
      <w:pPr>
        <w:pStyle w:val="List11A2b"/>
      </w:pPr>
      <w:r>
        <w:t>Five-minute rolling averages with 1-minute sampling time of the following point values; operator shall have the ability to adjust the averaging window and sampling period for each point independently.</w:t>
      </w:r>
    </w:p>
    <w:p w14:paraId="1321E667" w14:textId="77777777" w:rsidR="00F00296" w:rsidRDefault="00F00296" w:rsidP="00F00296">
      <w:pPr>
        <w:pStyle w:val="List11A2bi"/>
      </w:pPr>
      <w:r>
        <w:t>SATavg = rolling average of supply air temperature</w:t>
      </w:r>
    </w:p>
    <w:p w14:paraId="1690A91B" w14:textId="77777777" w:rsidR="00F00296" w:rsidRDefault="00F00296" w:rsidP="00F00296">
      <w:pPr>
        <w:pStyle w:val="List11A2bi"/>
      </w:pPr>
      <w:r>
        <w:t>MATavg = rolling average of mixed air temperature</w:t>
      </w:r>
    </w:p>
    <w:p w14:paraId="46B42050" w14:textId="77777777" w:rsidR="00F00296" w:rsidRDefault="00F00296" w:rsidP="00F00296">
      <w:pPr>
        <w:pStyle w:val="List11A2bi"/>
      </w:pPr>
      <w:r>
        <w:t>RATavg = rolling average of return air temperature</w:t>
      </w:r>
    </w:p>
    <w:p w14:paraId="07487D0D" w14:textId="77777777" w:rsidR="00F00296" w:rsidRDefault="00F00296" w:rsidP="00F00296">
      <w:pPr>
        <w:pStyle w:val="List11A2bi"/>
      </w:pPr>
      <w:r>
        <w:t>OATavg = rolling average of outdoor air temperature</w:t>
      </w:r>
    </w:p>
    <w:p w14:paraId="02F202FD" w14:textId="77777777" w:rsidR="00F00296" w:rsidRDefault="00F00296" w:rsidP="00F00296">
      <w:pPr>
        <w:pStyle w:val="List11A2bi"/>
      </w:pPr>
      <w:r>
        <w:t>DSPavg = rolling average of duct static pressure</w:t>
      </w:r>
    </w:p>
    <w:p w14:paraId="19695E48" w14:textId="77777777" w:rsidR="00F00296" w:rsidRDefault="00F00296" w:rsidP="00F00296">
      <w:pPr>
        <w:pStyle w:val="List11A2bi"/>
      </w:pPr>
      <w:r>
        <w:t>CCETavg = rolling average of cooling-coil entering temperature</w:t>
      </w:r>
    </w:p>
    <w:p w14:paraId="7A52B6BD" w14:textId="77777777" w:rsidR="00F00296" w:rsidRDefault="00F00296" w:rsidP="00F00296">
      <w:pPr>
        <w:pStyle w:val="List11A2bi"/>
      </w:pPr>
      <w:r>
        <w:t>CCLTavg = rolling average of cooling-coil leaving temperature</w:t>
      </w:r>
    </w:p>
    <w:p w14:paraId="5239658C" w14:textId="77777777" w:rsidR="00F00296" w:rsidRDefault="00F00296" w:rsidP="00F00296">
      <w:pPr>
        <w:pStyle w:val="List11A2bi"/>
      </w:pPr>
      <w:r>
        <w:t xml:space="preserve">HCETavg = rolling average of heating-coil entering temperature </w:t>
      </w:r>
    </w:p>
    <w:p w14:paraId="7EF9937B" w14:textId="77777777" w:rsidR="00F00296" w:rsidRDefault="00F00296" w:rsidP="00F00296">
      <w:pPr>
        <w:pStyle w:val="List11A2bi"/>
      </w:pPr>
      <w:r>
        <w:t>HCLTavg = rolling average of heating-coil leaving temperature</w:t>
      </w:r>
    </w:p>
    <w:p w14:paraId="479BDDE7" w14:textId="77777777" w:rsidR="00F00296" w:rsidRDefault="00F00296" w:rsidP="00F00296">
      <w:pPr>
        <w:pStyle w:val="List11A2b"/>
      </w:pPr>
      <w:r>
        <w:t>%OA = actual outdoor air fraction as a percentage = (MAT – RAT)/(OAT – RAT), or per airflow measurement station if available.</w:t>
      </w:r>
    </w:p>
    <w:p w14:paraId="419CC973" w14:textId="77777777" w:rsidR="00F00296" w:rsidRDefault="00F00296" w:rsidP="00F00296">
      <w:pPr>
        <w:pStyle w:val="List11A2b"/>
      </w:pPr>
      <w:r>
        <w:t xml:space="preserve">%OAmin = active minimum OA set point (MinOAsp) divided by actual total airflow (from sum of VAV box flows or by airflow measurement station) as a percentage. </w:t>
      </w:r>
    </w:p>
    <w:p w14:paraId="36E91526" w14:textId="77777777" w:rsidR="00F00296" w:rsidRDefault="00F00296" w:rsidP="00F00296">
      <w:pPr>
        <w:pStyle w:val="List11A2b"/>
      </w:pPr>
      <w:r>
        <w:t>OS = number of changes in operating state during the previous 60 minutes (moving window)</w:t>
      </w:r>
    </w:p>
    <w:p w14:paraId="26DD1A83" w14:textId="77777777" w:rsidR="00F00296" w:rsidRDefault="00F00296" w:rsidP="00F00296">
      <w:pPr>
        <w:pStyle w:val="List11A2"/>
      </w:pPr>
      <w:r>
        <w:t xml:space="preserve">The internal variables shown in </w:t>
      </w:r>
      <w:r>
        <w:fldChar w:fldCharType="begin"/>
      </w:r>
      <w:r>
        <w:instrText xml:space="preserve"> REF _Ref12625484 \h </w:instrText>
      </w:r>
      <w:r>
        <w:fldChar w:fldCharType="separate"/>
      </w:r>
      <w:r>
        <w:t xml:space="preserve">Table </w:t>
      </w:r>
      <w:r>
        <w:rPr>
          <w:noProof/>
        </w:rPr>
        <w:t>4.22</w:t>
      </w:r>
      <w:r>
        <w:t>.</w:t>
      </w:r>
      <w:r>
        <w:rPr>
          <w:noProof/>
        </w:rPr>
        <w:t>13</w:t>
      </w:r>
      <w:r>
        <w:fldChar w:fldCharType="end"/>
      </w:r>
      <w:r>
        <w:t xml:space="preserve"> shall be defined for each AHU. All parameters are adjustable by the operator, with initial values as shown. </w:t>
      </w:r>
    </w:p>
    <w:p w14:paraId="0B4EE6EA" w14:textId="77777777" w:rsidR="00F00296" w:rsidRDefault="00F00296" w:rsidP="00F00296">
      <w:pPr>
        <w:pStyle w:val="ContextBox"/>
      </w:pPr>
      <w:r>
        <w:lastRenderedPageBreak/>
        <w:t>Default values are derived from NISTIR 7365 and have been validated in field trials. They are expected to be appropriate for most circumstances, but individual installations may benefit from tuning to improve sensitivity and reduce false alarms.</w:t>
      </w:r>
    </w:p>
    <w:p w14:paraId="6CFD51E2" w14:textId="77777777" w:rsidR="00F00296" w:rsidRDefault="00F00296" w:rsidP="00F00296">
      <w:pPr>
        <w:pStyle w:val="ContextBox"/>
      </w:pPr>
      <w:r>
        <w:t>The default values have been intentionally biased toward minimizing false alarms—if necessary, at the expense of missing real alarms. This avoids excessive false alarms that will erode user confidence and responsiveness. However, if the goal is to achieve the best possible energy performance and system operation, these values should be adjusted based on field measurement and operational experience. Values for physical factors, such as fan heat, duct heat gain, and sensor error, can be measured in the field or derived from trend logs. Likewise, the occupancy delay and switch delays can be refined by observing in trend data the time required to achieve quasi steady-state operation.</w:t>
      </w:r>
    </w:p>
    <w:p w14:paraId="4D3B31C1" w14:textId="77777777" w:rsidR="00F00296" w:rsidRDefault="00F00296" w:rsidP="00F00296">
      <w:pPr>
        <w:pStyle w:val="ContextBox"/>
      </w:pPr>
      <w:r>
        <w:t>Other factors can be tuned by observing false positives and false negatives (i.e., unreported faults). If transient conditions or noise cause false errors, increase the alarm delay.</w:t>
      </w:r>
    </w:p>
    <w:p w14:paraId="72F08D41" w14:textId="77777777" w:rsidR="00F00296" w:rsidRDefault="00F00296" w:rsidP="00F00296">
      <w:pPr>
        <w:pStyle w:val="ContextBox"/>
      </w:pPr>
      <w:r>
        <w:t>Likewise, failure to report real faults can be addressed by adjusting the heating coil, cooling coil, temperature, or flow thresholds.</w:t>
      </w:r>
    </w:p>
    <w:p w14:paraId="1167F625" w14:textId="77777777" w:rsidR="00F00296" w:rsidRDefault="00F00296" w:rsidP="00F00296">
      <w:pPr>
        <w:pStyle w:val="ContextBox"/>
      </w:pPr>
      <w:r>
        <w:t xml:space="preserve">The purpose of ΔTmin is to ensure that the mixing box/economizer damper tests are meaningful. These tests are based on the relationship between supply, return, and outdoor air. If RAT </w:t>
      </w:r>
      <w:r>
        <w:t> MAT, these tests will not be accurate and will produce false alarms.</w:t>
      </w:r>
    </w:p>
    <w:p w14:paraId="5C5AA2E9" w14:textId="77777777" w:rsidR="00F00296" w:rsidRDefault="00F00296" w:rsidP="00F00296">
      <w:pPr>
        <w:pStyle w:val="ContextBox"/>
      </w:pPr>
      <w:r>
        <w:t xml:space="preserve">The purpose of TestModeDelay is to ensure that normal fault reporting occurs after the testing and commissioning process is completed as prescribed in Section </w:t>
      </w:r>
      <w:r>
        <w:fldChar w:fldCharType="begin"/>
      </w:r>
      <w:r>
        <w:instrText xml:space="preserve"> REF _Ref12624019 \w \h \d "  " </w:instrText>
      </w:r>
      <w:r>
        <w:fldChar w:fldCharType="separate"/>
      </w:r>
      <w:r>
        <w:t>4.22 N. 12</w:t>
      </w:r>
      <w:r>
        <w:fldChar w:fldCharType="end"/>
      </w:r>
      <w:r>
        <w:t xml:space="preserve">. </w:t>
      </w:r>
    </w:p>
    <w:p w14:paraId="1C28AAB3" w14:textId="77777777" w:rsidR="00F00296" w:rsidRDefault="00F00296" w:rsidP="00F00296">
      <w:pPr>
        <w:pStyle w:val="Caption"/>
      </w:pPr>
      <w:bookmarkStart w:id="942" w:name="_Ref12625484"/>
      <w:bookmarkStart w:id="943" w:name="_Toc14426237"/>
      <w:bookmarkStart w:id="944" w:name="_Ref12623984"/>
      <w:r>
        <w:t xml:space="preserve">Table </w:t>
      </w:r>
      <w:fldSimple w:instr=" STYLEREF 2 \s ">
        <w:r>
          <w:rPr>
            <w:noProof/>
          </w:rPr>
          <w:t>4.22</w:t>
        </w:r>
      </w:fldSimple>
      <w:r>
        <w:t>.</w:t>
      </w:r>
      <w:fldSimple w:instr=" SEQ Table \* ARABIC \s 2 ">
        <w:r>
          <w:rPr>
            <w:noProof/>
          </w:rPr>
          <w:t>13</w:t>
        </w:r>
      </w:fldSimple>
      <w:bookmarkEnd w:id="942"/>
      <w:r>
        <w:t xml:space="preserve"> Multi-zone VAV AHU Internal Variables</w:t>
      </w:r>
      <w:bookmarkEnd w:id="943"/>
    </w:p>
    <w:tbl>
      <w:tblPr>
        <w:tblStyle w:val="ASHRAEGuideline36"/>
        <w:tblW w:w="0" w:type="auto"/>
        <w:tblLook w:val="0460" w:firstRow="1" w:lastRow="1" w:firstColumn="0" w:lastColumn="0" w:noHBand="0" w:noVBand="1"/>
      </w:tblPr>
      <w:tblGrid>
        <w:gridCol w:w="1615"/>
        <w:gridCol w:w="5850"/>
        <w:gridCol w:w="1885"/>
      </w:tblGrid>
      <w:tr w:rsidR="00F00296" w14:paraId="5B2AB714" w14:textId="77777777" w:rsidTr="00654AFE">
        <w:trPr>
          <w:cnfStyle w:val="100000000000" w:firstRow="1" w:lastRow="0" w:firstColumn="0" w:lastColumn="0" w:oddVBand="0" w:evenVBand="0" w:oddHBand="0" w:evenHBand="0" w:firstRowFirstColumn="0" w:firstRowLastColumn="0" w:lastRowFirstColumn="0" w:lastRowLastColumn="0"/>
        </w:trPr>
        <w:tc>
          <w:tcPr>
            <w:tcW w:w="1615" w:type="dxa"/>
          </w:tcPr>
          <w:p w14:paraId="5F2957A3" w14:textId="77777777" w:rsidR="00F00296" w:rsidRDefault="00F00296" w:rsidP="00654AFE">
            <w:r>
              <w:t>Variable Name</w:t>
            </w:r>
          </w:p>
        </w:tc>
        <w:tc>
          <w:tcPr>
            <w:tcW w:w="5850" w:type="dxa"/>
          </w:tcPr>
          <w:p w14:paraId="5013F469" w14:textId="77777777" w:rsidR="00F00296" w:rsidRDefault="00F00296" w:rsidP="00654AFE">
            <w:r>
              <w:t>Description</w:t>
            </w:r>
          </w:p>
        </w:tc>
        <w:tc>
          <w:tcPr>
            <w:tcW w:w="1885" w:type="dxa"/>
          </w:tcPr>
          <w:p w14:paraId="28944513" w14:textId="77777777" w:rsidR="00F00296" w:rsidRDefault="00F00296" w:rsidP="00654AFE">
            <w:r>
              <w:t>Default Value</w:t>
            </w:r>
          </w:p>
        </w:tc>
      </w:tr>
      <w:tr w:rsidR="00F00296" w14:paraId="09916189"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10BE578E" w14:textId="77777777" w:rsidR="00F00296" w:rsidRDefault="00F00296" w:rsidP="00654AFE">
            <w:r>
              <w:rPr>
                <w:rFonts w:cstheme="minorHAnsi"/>
              </w:rPr>
              <w:t>Δ</w:t>
            </w:r>
            <w:r>
              <w:t>TSF</w:t>
            </w:r>
          </w:p>
        </w:tc>
        <w:tc>
          <w:tcPr>
            <w:tcW w:w="5850" w:type="dxa"/>
          </w:tcPr>
          <w:p w14:paraId="71319B87" w14:textId="77777777" w:rsidR="00F00296" w:rsidRDefault="00F00296" w:rsidP="00654AFE">
            <w:r>
              <w:t>Temperature rise across supply fan</w:t>
            </w:r>
          </w:p>
        </w:tc>
        <w:tc>
          <w:tcPr>
            <w:tcW w:w="1885" w:type="dxa"/>
          </w:tcPr>
          <w:p w14:paraId="17288C0C" w14:textId="77777777" w:rsidR="00F00296" w:rsidRDefault="00F00296" w:rsidP="00654AFE">
            <w:r>
              <w:t>1°F</w:t>
            </w:r>
          </w:p>
        </w:tc>
      </w:tr>
      <w:tr w:rsidR="00F00296" w14:paraId="59735274"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29576896" w14:textId="77777777" w:rsidR="00F00296" w:rsidRDefault="00F00296" w:rsidP="00654AFE">
            <w:r>
              <w:rPr>
                <w:rFonts w:cstheme="minorHAnsi"/>
              </w:rPr>
              <w:t>ΔTmin</w:t>
            </w:r>
          </w:p>
        </w:tc>
        <w:tc>
          <w:tcPr>
            <w:tcW w:w="5850" w:type="dxa"/>
          </w:tcPr>
          <w:p w14:paraId="19541597" w14:textId="77777777" w:rsidR="00F00296" w:rsidRDefault="00F00296" w:rsidP="00654AFE">
            <w:r>
              <w:t>Minimum difference between OAT and RAT to evaluate economizer error conditions (FC#6)</w:t>
            </w:r>
          </w:p>
        </w:tc>
        <w:tc>
          <w:tcPr>
            <w:tcW w:w="1885" w:type="dxa"/>
          </w:tcPr>
          <w:p w14:paraId="49CD0631" w14:textId="77777777" w:rsidR="00F00296" w:rsidRDefault="00F00296" w:rsidP="00654AFE">
            <w:r>
              <w:t>10°F</w:t>
            </w:r>
          </w:p>
        </w:tc>
      </w:tr>
      <w:tr w:rsidR="00F00296" w14:paraId="2AEC4EA6"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382EFF03" w14:textId="77777777" w:rsidR="00F00296" w:rsidRDefault="00F00296" w:rsidP="00654AFE">
            <w:r>
              <w:rPr>
                <w:rFonts w:cstheme="minorHAnsi"/>
              </w:rPr>
              <w:t>ε</w:t>
            </w:r>
            <w:r>
              <w:t>SAT</w:t>
            </w:r>
          </w:p>
        </w:tc>
        <w:tc>
          <w:tcPr>
            <w:tcW w:w="5850" w:type="dxa"/>
          </w:tcPr>
          <w:p w14:paraId="7DF9EBE1" w14:textId="77777777" w:rsidR="00F00296" w:rsidRDefault="00F00296" w:rsidP="00654AFE">
            <w:r>
              <w:t>Temperature error threshold for SAT sensor</w:t>
            </w:r>
          </w:p>
        </w:tc>
        <w:tc>
          <w:tcPr>
            <w:tcW w:w="1885" w:type="dxa"/>
          </w:tcPr>
          <w:p w14:paraId="77DB161D" w14:textId="77777777" w:rsidR="00F00296" w:rsidRDefault="00F00296" w:rsidP="00654AFE">
            <w:r>
              <w:t>2°F</w:t>
            </w:r>
          </w:p>
        </w:tc>
      </w:tr>
      <w:tr w:rsidR="00F00296" w14:paraId="67BE9E59"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4691F060" w14:textId="77777777" w:rsidR="00F00296" w:rsidRDefault="00F00296" w:rsidP="00654AFE">
            <w:r>
              <w:rPr>
                <w:rFonts w:cstheme="minorHAnsi"/>
              </w:rPr>
              <w:t>εR</w:t>
            </w:r>
            <w:r>
              <w:t>AT</w:t>
            </w:r>
          </w:p>
        </w:tc>
        <w:tc>
          <w:tcPr>
            <w:tcW w:w="5850" w:type="dxa"/>
          </w:tcPr>
          <w:p w14:paraId="67BF63F2" w14:textId="77777777" w:rsidR="00F00296" w:rsidRDefault="00F00296" w:rsidP="00654AFE">
            <w:r>
              <w:t>Temperature error threshold for RAT sensor</w:t>
            </w:r>
          </w:p>
        </w:tc>
        <w:tc>
          <w:tcPr>
            <w:tcW w:w="1885" w:type="dxa"/>
          </w:tcPr>
          <w:p w14:paraId="346A2949" w14:textId="77777777" w:rsidR="00F00296" w:rsidRDefault="00F00296" w:rsidP="00654AFE">
            <w:r>
              <w:t>2°F</w:t>
            </w:r>
          </w:p>
        </w:tc>
      </w:tr>
      <w:tr w:rsidR="00F00296" w14:paraId="6470841E"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16CDAB74" w14:textId="77777777" w:rsidR="00F00296" w:rsidRDefault="00F00296" w:rsidP="00654AFE">
            <w:r>
              <w:rPr>
                <w:rFonts w:cstheme="minorHAnsi"/>
              </w:rPr>
              <w:t>εM</w:t>
            </w:r>
            <w:r>
              <w:t>AT</w:t>
            </w:r>
          </w:p>
        </w:tc>
        <w:tc>
          <w:tcPr>
            <w:tcW w:w="5850" w:type="dxa"/>
          </w:tcPr>
          <w:p w14:paraId="6B3742ED" w14:textId="77777777" w:rsidR="00F00296" w:rsidRDefault="00F00296" w:rsidP="00654AFE">
            <w:r>
              <w:t>Temperature error threshold for MAT sensor</w:t>
            </w:r>
          </w:p>
        </w:tc>
        <w:tc>
          <w:tcPr>
            <w:tcW w:w="1885" w:type="dxa"/>
          </w:tcPr>
          <w:p w14:paraId="420F6A5F" w14:textId="77777777" w:rsidR="00F00296" w:rsidRDefault="00F00296" w:rsidP="00654AFE">
            <w:r>
              <w:t>5°F</w:t>
            </w:r>
          </w:p>
        </w:tc>
      </w:tr>
      <w:tr w:rsidR="00F00296" w14:paraId="14D24755"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4B896949" w14:textId="77777777" w:rsidR="00F00296" w:rsidRDefault="00F00296" w:rsidP="00654AFE">
            <w:r>
              <w:rPr>
                <w:rFonts w:cstheme="minorHAnsi"/>
              </w:rPr>
              <w:t>εO</w:t>
            </w:r>
            <w:r>
              <w:t>AT</w:t>
            </w:r>
          </w:p>
        </w:tc>
        <w:tc>
          <w:tcPr>
            <w:tcW w:w="5850" w:type="dxa"/>
          </w:tcPr>
          <w:p w14:paraId="7198EF0E" w14:textId="77777777" w:rsidR="00F00296" w:rsidRDefault="00F00296" w:rsidP="00654AFE">
            <w:r>
              <w:t>Temperature error threshold for OAT sensor</w:t>
            </w:r>
          </w:p>
        </w:tc>
        <w:tc>
          <w:tcPr>
            <w:tcW w:w="1885" w:type="dxa"/>
          </w:tcPr>
          <w:p w14:paraId="1317EE9D" w14:textId="25AB1DD8" w:rsidR="00F00296" w:rsidRDefault="00F00296" w:rsidP="00654AFE">
            <w:r>
              <w:t>2°F if local to unit;</w:t>
            </w:r>
          </w:p>
          <w:p w14:paraId="1829C0B3" w14:textId="77777777" w:rsidR="00F00296" w:rsidRDefault="00F00296" w:rsidP="00654AFE">
            <w:r>
              <w:t>5°F if global sensor</w:t>
            </w:r>
          </w:p>
        </w:tc>
      </w:tr>
      <w:tr w:rsidR="00F00296" w14:paraId="2BE70613"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6207331C" w14:textId="77777777" w:rsidR="00F00296" w:rsidRDefault="00F00296" w:rsidP="00654AFE">
            <w:pPr>
              <w:rPr>
                <w:rFonts w:cstheme="minorHAnsi"/>
              </w:rPr>
            </w:pPr>
            <w:r>
              <w:rPr>
                <w:rFonts w:cstheme="minorHAnsi"/>
              </w:rPr>
              <w:t>εF</w:t>
            </w:r>
          </w:p>
        </w:tc>
        <w:tc>
          <w:tcPr>
            <w:tcW w:w="5850" w:type="dxa"/>
          </w:tcPr>
          <w:p w14:paraId="4940B1F5" w14:textId="77777777" w:rsidR="00F00296" w:rsidRDefault="00F00296" w:rsidP="00654AFE">
            <w:r>
              <w:t>Airflow error threshold</w:t>
            </w:r>
          </w:p>
        </w:tc>
        <w:tc>
          <w:tcPr>
            <w:tcW w:w="1885" w:type="dxa"/>
          </w:tcPr>
          <w:p w14:paraId="51F7D659" w14:textId="77777777" w:rsidR="00F00296" w:rsidRDefault="00F00296" w:rsidP="00654AFE">
            <w:r>
              <w:t>30%</w:t>
            </w:r>
          </w:p>
        </w:tc>
      </w:tr>
      <w:tr w:rsidR="00F00296" w14:paraId="1F9CD355"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58E0D666" w14:textId="77777777" w:rsidR="00F00296" w:rsidRDefault="00F00296" w:rsidP="00654AFE">
            <w:pPr>
              <w:rPr>
                <w:rFonts w:cstheme="minorHAnsi"/>
              </w:rPr>
            </w:pPr>
            <w:r>
              <w:rPr>
                <w:rFonts w:cstheme="minorHAnsi"/>
              </w:rPr>
              <w:t>εVFDSPD</w:t>
            </w:r>
          </w:p>
        </w:tc>
        <w:tc>
          <w:tcPr>
            <w:tcW w:w="5850" w:type="dxa"/>
          </w:tcPr>
          <w:p w14:paraId="448DFC8B" w14:textId="77777777" w:rsidR="00F00296" w:rsidRDefault="00F00296" w:rsidP="00654AFE">
            <w:r>
              <w:t>VFD Speed Error Threshold</w:t>
            </w:r>
          </w:p>
        </w:tc>
        <w:tc>
          <w:tcPr>
            <w:tcW w:w="1885" w:type="dxa"/>
          </w:tcPr>
          <w:p w14:paraId="161E3325" w14:textId="77777777" w:rsidR="00F00296" w:rsidRDefault="00F00296" w:rsidP="00654AFE">
            <w:r>
              <w:t>5%</w:t>
            </w:r>
          </w:p>
        </w:tc>
      </w:tr>
      <w:tr w:rsidR="00F00296" w14:paraId="604A079A"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5E6422E4" w14:textId="77777777" w:rsidR="00F00296" w:rsidRDefault="00F00296" w:rsidP="00654AFE">
            <w:pPr>
              <w:rPr>
                <w:rFonts w:cstheme="minorHAnsi"/>
              </w:rPr>
            </w:pPr>
            <w:r>
              <w:rPr>
                <w:rFonts w:cstheme="minorHAnsi"/>
              </w:rPr>
              <w:t>εDSP</w:t>
            </w:r>
          </w:p>
        </w:tc>
        <w:tc>
          <w:tcPr>
            <w:tcW w:w="5850" w:type="dxa"/>
          </w:tcPr>
          <w:p w14:paraId="429B7BD0" w14:textId="77777777" w:rsidR="00F00296" w:rsidRDefault="00F00296" w:rsidP="00654AFE">
            <w:r>
              <w:t>DSP error threshold</w:t>
            </w:r>
          </w:p>
        </w:tc>
        <w:tc>
          <w:tcPr>
            <w:tcW w:w="1885" w:type="dxa"/>
          </w:tcPr>
          <w:p w14:paraId="61E9C57C" w14:textId="77777777" w:rsidR="00F00296" w:rsidRDefault="00F00296" w:rsidP="00654AFE">
            <w:r>
              <w:t>0.1 inch of water</w:t>
            </w:r>
          </w:p>
        </w:tc>
      </w:tr>
      <w:tr w:rsidR="00F00296" w14:paraId="63493307"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13128BD2" w14:textId="77777777" w:rsidR="00F00296" w:rsidRDefault="00F00296" w:rsidP="00654AFE">
            <w:r>
              <w:rPr>
                <w:rFonts w:cstheme="minorHAnsi"/>
              </w:rPr>
              <w:t>εCCE</w:t>
            </w:r>
            <w:r>
              <w:t>T</w:t>
            </w:r>
          </w:p>
        </w:tc>
        <w:tc>
          <w:tcPr>
            <w:tcW w:w="5850" w:type="dxa"/>
          </w:tcPr>
          <w:p w14:paraId="498AA7D8" w14:textId="77777777" w:rsidR="00F00296" w:rsidRDefault="00F00296" w:rsidP="00654AFE">
            <w:r>
              <w:t>Cooling coil entering temperature sensor error;</w:t>
            </w:r>
            <w:r>
              <w:br/>
              <w:t xml:space="preserve">Either equals </w:t>
            </w:r>
            <w:r>
              <w:rPr>
                <w:rFonts w:cstheme="minorHAnsi"/>
              </w:rPr>
              <w:t>εM</w:t>
            </w:r>
            <w:r>
              <w:t xml:space="preserve">AT </w:t>
            </w:r>
            <w:r w:rsidRPr="00857D1C">
              <w:rPr>
                <w:b/>
                <w:u w:val="single"/>
              </w:rPr>
              <w:t>OR</w:t>
            </w:r>
            <w:r>
              <w:t xml:space="preserve"> dedicated sensor error</w:t>
            </w:r>
          </w:p>
        </w:tc>
        <w:tc>
          <w:tcPr>
            <w:tcW w:w="1885" w:type="dxa"/>
            <w:vMerge w:val="restart"/>
          </w:tcPr>
          <w:p w14:paraId="6755D7EB" w14:textId="77777777" w:rsidR="00F00296" w:rsidRDefault="00F00296" w:rsidP="00654AFE">
            <w:r>
              <w:t>Varies; see description</w:t>
            </w:r>
          </w:p>
        </w:tc>
      </w:tr>
      <w:tr w:rsidR="00F00296" w14:paraId="2CC7AF5D"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0A377986" w14:textId="77777777" w:rsidR="00F00296" w:rsidRDefault="00F00296" w:rsidP="00654AFE">
            <w:pPr>
              <w:rPr>
                <w:rFonts w:cstheme="minorHAnsi"/>
              </w:rPr>
            </w:pPr>
            <w:r>
              <w:rPr>
                <w:rFonts w:cstheme="minorHAnsi"/>
              </w:rPr>
              <w:t>εCCL</w:t>
            </w:r>
            <w:r>
              <w:t>T</w:t>
            </w:r>
          </w:p>
        </w:tc>
        <w:tc>
          <w:tcPr>
            <w:tcW w:w="5850" w:type="dxa"/>
          </w:tcPr>
          <w:p w14:paraId="0D3DC553" w14:textId="77777777" w:rsidR="00F00296" w:rsidRDefault="00F00296" w:rsidP="00654AFE">
            <w:r>
              <w:t>Cooling coil leaving temperature sensor error;</w:t>
            </w:r>
            <w:r>
              <w:br/>
              <w:t xml:space="preserve">Either equals </w:t>
            </w:r>
            <w:r>
              <w:rPr>
                <w:rFonts w:cstheme="minorHAnsi"/>
              </w:rPr>
              <w:t>εS</w:t>
            </w:r>
            <w:r>
              <w:t xml:space="preserve">AT </w:t>
            </w:r>
            <w:r w:rsidRPr="00857D1C">
              <w:rPr>
                <w:b/>
                <w:u w:val="single"/>
              </w:rPr>
              <w:t>OR</w:t>
            </w:r>
            <w:r>
              <w:t xml:space="preserve"> dedicated sensor error</w:t>
            </w:r>
          </w:p>
        </w:tc>
        <w:tc>
          <w:tcPr>
            <w:tcW w:w="1885" w:type="dxa"/>
            <w:vMerge/>
          </w:tcPr>
          <w:p w14:paraId="15C7CB1C" w14:textId="77777777" w:rsidR="00F00296" w:rsidRDefault="00F00296" w:rsidP="00654AFE"/>
        </w:tc>
      </w:tr>
      <w:tr w:rsidR="00F00296" w14:paraId="2E28D1FD"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039F537D" w14:textId="77777777" w:rsidR="00F00296" w:rsidRDefault="00F00296" w:rsidP="00654AFE">
            <w:pPr>
              <w:rPr>
                <w:rFonts w:cstheme="minorHAnsi"/>
              </w:rPr>
            </w:pPr>
            <w:r>
              <w:rPr>
                <w:rFonts w:cstheme="minorHAnsi"/>
              </w:rPr>
              <w:t>εHCE</w:t>
            </w:r>
            <w:r>
              <w:t>T</w:t>
            </w:r>
          </w:p>
        </w:tc>
        <w:tc>
          <w:tcPr>
            <w:tcW w:w="5850" w:type="dxa"/>
          </w:tcPr>
          <w:p w14:paraId="12528794" w14:textId="77777777" w:rsidR="00F00296" w:rsidRDefault="00F00296" w:rsidP="00654AFE">
            <w:r>
              <w:t>Heating coil entering temperature sensor error;</w:t>
            </w:r>
            <w:r>
              <w:br/>
              <w:t xml:space="preserve">Either equals </w:t>
            </w:r>
            <w:r>
              <w:rPr>
                <w:rFonts w:cstheme="minorHAnsi"/>
              </w:rPr>
              <w:t>εM</w:t>
            </w:r>
            <w:r>
              <w:t xml:space="preserve">AT </w:t>
            </w:r>
            <w:r w:rsidRPr="00857D1C">
              <w:rPr>
                <w:b/>
                <w:u w:val="single"/>
              </w:rPr>
              <w:t>OR</w:t>
            </w:r>
            <w:r>
              <w:t xml:space="preserve"> dedicated sensor error</w:t>
            </w:r>
          </w:p>
        </w:tc>
        <w:tc>
          <w:tcPr>
            <w:tcW w:w="1885" w:type="dxa"/>
            <w:vMerge/>
          </w:tcPr>
          <w:p w14:paraId="0327EFD8" w14:textId="77777777" w:rsidR="00F00296" w:rsidRDefault="00F00296" w:rsidP="00654AFE"/>
        </w:tc>
      </w:tr>
      <w:tr w:rsidR="00F00296" w14:paraId="3C939A38"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6F0CAA4E" w14:textId="77777777" w:rsidR="00F00296" w:rsidRDefault="00F00296" w:rsidP="00654AFE">
            <w:pPr>
              <w:rPr>
                <w:rFonts w:cstheme="minorHAnsi"/>
              </w:rPr>
            </w:pPr>
            <w:r>
              <w:rPr>
                <w:rFonts w:cstheme="minorHAnsi"/>
              </w:rPr>
              <w:t>εHCL</w:t>
            </w:r>
            <w:r>
              <w:t>T</w:t>
            </w:r>
          </w:p>
        </w:tc>
        <w:tc>
          <w:tcPr>
            <w:tcW w:w="5850" w:type="dxa"/>
          </w:tcPr>
          <w:p w14:paraId="53EE698C" w14:textId="77777777" w:rsidR="00F00296" w:rsidRDefault="00F00296" w:rsidP="00654AFE">
            <w:r>
              <w:t>Heating coil leaving temperature sensor error;</w:t>
            </w:r>
            <w:r>
              <w:br/>
              <w:t xml:space="preserve">Either equals </w:t>
            </w:r>
            <w:r>
              <w:rPr>
                <w:rFonts w:cstheme="minorHAnsi"/>
              </w:rPr>
              <w:t>εS</w:t>
            </w:r>
            <w:r>
              <w:t xml:space="preserve">AT </w:t>
            </w:r>
            <w:r w:rsidRPr="00857D1C">
              <w:rPr>
                <w:b/>
                <w:u w:val="single"/>
              </w:rPr>
              <w:t>OR</w:t>
            </w:r>
            <w:r>
              <w:t xml:space="preserve"> dedicated sensor error</w:t>
            </w:r>
          </w:p>
        </w:tc>
        <w:tc>
          <w:tcPr>
            <w:tcW w:w="1885" w:type="dxa"/>
            <w:vMerge/>
          </w:tcPr>
          <w:p w14:paraId="7C53F965" w14:textId="77777777" w:rsidR="00F00296" w:rsidRDefault="00F00296" w:rsidP="00654AFE"/>
        </w:tc>
      </w:tr>
      <w:tr w:rsidR="00F00296" w14:paraId="32232880"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05901A02" w14:textId="77777777" w:rsidR="00F00296" w:rsidRDefault="00F00296" w:rsidP="00654AFE">
            <w:pPr>
              <w:rPr>
                <w:rFonts w:cstheme="minorHAnsi"/>
              </w:rPr>
            </w:pPr>
            <w:r>
              <w:rPr>
                <w:rFonts w:cstheme="minorHAnsi"/>
              </w:rPr>
              <w:lastRenderedPageBreak/>
              <w:t>ΔOSmax</w:t>
            </w:r>
          </w:p>
        </w:tc>
        <w:tc>
          <w:tcPr>
            <w:tcW w:w="5850" w:type="dxa"/>
          </w:tcPr>
          <w:p w14:paraId="04427308" w14:textId="77777777" w:rsidR="00F00296" w:rsidRDefault="00F00296" w:rsidP="00654AFE">
            <w:r>
              <w:t>Maximum number of changes in Operating State during the previous 60 minutes (rolling/moving window)</w:t>
            </w:r>
          </w:p>
        </w:tc>
        <w:tc>
          <w:tcPr>
            <w:tcW w:w="1885" w:type="dxa"/>
          </w:tcPr>
          <w:p w14:paraId="0443A525" w14:textId="77777777" w:rsidR="00F00296" w:rsidRDefault="00F00296" w:rsidP="00654AFE">
            <w:r>
              <w:t>7</w:t>
            </w:r>
          </w:p>
        </w:tc>
      </w:tr>
      <w:tr w:rsidR="00F00296" w14:paraId="2202B106"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09D588DA" w14:textId="77777777" w:rsidR="00F00296" w:rsidRDefault="00F00296" w:rsidP="00654AFE">
            <w:pPr>
              <w:rPr>
                <w:rFonts w:cstheme="minorHAnsi"/>
              </w:rPr>
            </w:pPr>
            <w:r>
              <w:rPr>
                <w:rFonts w:cstheme="minorHAnsi"/>
              </w:rPr>
              <w:t>ModeDelay</w:t>
            </w:r>
          </w:p>
        </w:tc>
        <w:tc>
          <w:tcPr>
            <w:tcW w:w="5850" w:type="dxa"/>
          </w:tcPr>
          <w:p w14:paraId="5FEFB835" w14:textId="77777777" w:rsidR="00F00296" w:rsidRDefault="00F00296" w:rsidP="00654AFE">
            <w:r>
              <w:t>Time in minutes to suspend Fault Condition evaluation after a change in mode.</w:t>
            </w:r>
          </w:p>
        </w:tc>
        <w:tc>
          <w:tcPr>
            <w:tcW w:w="1885" w:type="dxa"/>
          </w:tcPr>
          <w:p w14:paraId="0A7ABF1F" w14:textId="77777777" w:rsidR="00F00296" w:rsidRDefault="00F00296" w:rsidP="00654AFE">
            <w:r>
              <w:t>30</w:t>
            </w:r>
          </w:p>
        </w:tc>
      </w:tr>
      <w:tr w:rsidR="00F00296" w14:paraId="5860513B"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5C4E05D3" w14:textId="77777777" w:rsidR="00F00296" w:rsidRDefault="00F00296" w:rsidP="00654AFE">
            <w:pPr>
              <w:rPr>
                <w:rFonts w:cstheme="minorHAnsi"/>
              </w:rPr>
            </w:pPr>
            <w:r>
              <w:rPr>
                <w:rFonts w:cstheme="minorHAnsi"/>
              </w:rPr>
              <w:t>AlarmDelay</w:t>
            </w:r>
          </w:p>
        </w:tc>
        <w:tc>
          <w:tcPr>
            <w:tcW w:w="5850" w:type="dxa"/>
          </w:tcPr>
          <w:p w14:paraId="384256E8" w14:textId="77777777" w:rsidR="00F00296" w:rsidRDefault="00F00296" w:rsidP="00654AFE">
            <w:r>
              <w:t>Time in minutes that a fault condition must persist before triggering an alarm</w:t>
            </w:r>
          </w:p>
        </w:tc>
        <w:tc>
          <w:tcPr>
            <w:tcW w:w="1885" w:type="dxa"/>
          </w:tcPr>
          <w:p w14:paraId="640CC14B" w14:textId="77777777" w:rsidR="00F00296" w:rsidRDefault="00F00296" w:rsidP="00654AFE">
            <w:r>
              <w:t>30</w:t>
            </w:r>
          </w:p>
        </w:tc>
      </w:tr>
      <w:tr w:rsidR="00F00296" w14:paraId="2BFB0834" w14:textId="77777777" w:rsidTr="00654AFE">
        <w:trPr>
          <w:cnfStyle w:val="010000000000" w:firstRow="0" w:lastRow="1" w:firstColumn="0" w:lastColumn="0" w:oddVBand="0" w:evenVBand="0" w:oddHBand="0" w:evenHBand="0" w:firstRowFirstColumn="0" w:firstRowLastColumn="0" w:lastRowFirstColumn="0" w:lastRowLastColumn="0"/>
        </w:trPr>
        <w:tc>
          <w:tcPr>
            <w:tcW w:w="1615" w:type="dxa"/>
          </w:tcPr>
          <w:p w14:paraId="02192F5C" w14:textId="77777777" w:rsidR="00F00296" w:rsidRDefault="00F00296" w:rsidP="00654AFE">
            <w:pPr>
              <w:rPr>
                <w:rFonts w:cstheme="minorHAnsi"/>
              </w:rPr>
            </w:pPr>
            <w:r>
              <w:rPr>
                <w:rFonts w:cstheme="minorHAnsi"/>
              </w:rPr>
              <w:t>TestModeDelay</w:t>
            </w:r>
          </w:p>
        </w:tc>
        <w:tc>
          <w:tcPr>
            <w:tcW w:w="5850" w:type="dxa"/>
          </w:tcPr>
          <w:p w14:paraId="1B3A979E" w14:textId="77777777" w:rsidR="00F00296" w:rsidRDefault="00F00296" w:rsidP="00654AFE">
            <w:r>
              <w:t>Time in minutes that Test Mode is enabled</w:t>
            </w:r>
          </w:p>
        </w:tc>
        <w:tc>
          <w:tcPr>
            <w:tcW w:w="1885" w:type="dxa"/>
          </w:tcPr>
          <w:p w14:paraId="31D74EE9" w14:textId="77777777" w:rsidR="00F00296" w:rsidRDefault="00F00296" w:rsidP="00654AFE">
            <w:r>
              <w:t>120</w:t>
            </w:r>
          </w:p>
        </w:tc>
      </w:tr>
    </w:tbl>
    <w:p w14:paraId="58767846" w14:textId="77777777" w:rsidR="00F00296" w:rsidRDefault="00F00296" w:rsidP="00F00296"/>
    <w:p w14:paraId="53F0F6E9" w14:textId="77777777" w:rsidR="00F00296" w:rsidRDefault="00F00296" w:rsidP="00F00296">
      <w:pPr>
        <w:pStyle w:val="List11A2"/>
      </w:pPr>
      <w:r>
        <w:fldChar w:fldCharType="begin"/>
      </w:r>
      <w:r>
        <w:instrText xml:space="preserve"> REF _Ref12626745 \h </w:instrText>
      </w:r>
      <w:r>
        <w:fldChar w:fldCharType="separate"/>
      </w:r>
      <w:r>
        <w:t xml:space="preserve">Table </w:t>
      </w:r>
      <w:r>
        <w:rPr>
          <w:noProof/>
        </w:rPr>
        <w:t>4.22</w:t>
      </w:r>
      <w:r>
        <w:t>.</w:t>
      </w:r>
      <w:r>
        <w:rPr>
          <w:noProof/>
        </w:rPr>
        <w:t>14</w:t>
      </w:r>
      <w:r>
        <w:fldChar w:fldCharType="end"/>
      </w:r>
      <w:r>
        <w:t xml:space="preserve"> shows potential fault conditions that can be evaluated by the AFDD routines. If the equation statement is TRUE, then the specified fault condition exists. The fault conditions to be evaluated at any given time will depend on the OS of the AHU.</w:t>
      </w:r>
      <w:bookmarkEnd w:id="944"/>
    </w:p>
    <w:p w14:paraId="5E3D2E8C" w14:textId="77777777" w:rsidR="00F00296" w:rsidRDefault="00F00296" w:rsidP="00F00296">
      <w:pPr>
        <w:pStyle w:val="ContextBox"/>
      </w:pPr>
      <w:r>
        <w:t xml:space="preserve">The equations in </w:t>
      </w:r>
      <w:r>
        <w:fldChar w:fldCharType="begin"/>
      </w:r>
      <w:r>
        <w:instrText xml:space="preserve"> REF _Ref12626745 \h </w:instrText>
      </w:r>
      <w:r>
        <w:fldChar w:fldCharType="separate"/>
      </w:r>
      <w:r>
        <w:t xml:space="preserve">Table </w:t>
      </w:r>
      <w:r>
        <w:rPr>
          <w:noProof/>
        </w:rPr>
        <w:t>4.22</w:t>
      </w:r>
      <w:r>
        <w:t>.</w:t>
      </w:r>
      <w:r>
        <w:rPr>
          <w:noProof/>
        </w:rPr>
        <w:t>14</w:t>
      </w:r>
      <w:r>
        <w:fldChar w:fldCharType="end"/>
      </w:r>
      <w:r>
        <w:t xml:space="preserve"> assume that the SAT sensor is located downstream of the supply fan and the RAT sensor is located downstream of the return fan. If actual sensor locations differ from these assumptions, it may be necessary to add or delete fan heat correction factors. </w:t>
      </w:r>
    </w:p>
    <w:p w14:paraId="6C2F8BE5" w14:textId="77777777" w:rsidR="00F00296" w:rsidRDefault="00F00296" w:rsidP="00F00296">
      <w:pPr>
        <w:pStyle w:val="ContextBox"/>
      </w:pPr>
      <w:r>
        <w:t>To detect the required economizer faults in California Title 24 section 120.2(i)7, use FC#2, #3, and #5 through #13 at a minimum. Other Title 24 AFDD requirements, including acceptance tests, are not met through these fault conditions.</w:t>
      </w:r>
    </w:p>
    <w:p w14:paraId="7716C4A0" w14:textId="77777777" w:rsidR="00F00296" w:rsidRDefault="00F00296" w:rsidP="00F00296">
      <w:pPr>
        <w:pStyle w:val="Caption"/>
        <w:keepNext/>
        <w:sectPr w:rsidR="00F00296">
          <w:headerReference w:type="default" r:id="rId72"/>
          <w:footerReference w:type="default" r:id="rId73"/>
          <w:pgSz w:w="12240" w:h="15840"/>
          <w:pgMar w:top="1440" w:right="1440" w:bottom="1440" w:left="1440" w:header="720" w:footer="720" w:gutter="0"/>
          <w:cols w:space="720"/>
          <w:docGrid w:linePitch="360"/>
        </w:sectPr>
      </w:pPr>
      <w:bookmarkStart w:id="945" w:name="_Ref12626745"/>
      <w:bookmarkStart w:id="946" w:name="_Toc14426238"/>
    </w:p>
    <w:p w14:paraId="3F8238D1" w14:textId="77777777" w:rsidR="00F00296" w:rsidRDefault="00F00296" w:rsidP="00F00296">
      <w:pPr>
        <w:pStyle w:val="ContractorBox"/>
      </w:pPr>
      <w:r>
        <w:lastRenderedPageBreak/>
        <w:t>Omit FC-2, FC-3, FC-5, FC-8, FC-10, FC-12 if no MAT sensor is used</w:t>
      </w:r>
    </w:p>
    <w:p w14:paraId="01CA8C29" w14:textId="77777777" w:rsidR="00F00296" w:rsidRDefault="00F00296" w:rsidP="00F00296">
      <w:pPr>
        <w:pStyle w:val="Caption"/>
        <w:keepNext/>
      </w:pPr>
      <w:r>
        <w:t xml:space="preserve">Table </w:t>
      </w:r>
      <w:fldSimple w:instr=" STYLEREF 2 \s ">
        <w:r>
          <w:rPr>
            <w:noProof/>
          </w:rPr>
          <w:t>4.22</w:t>
        </w:r>
      </w:fldSimple>
      <w:r>
        <w:t>.</w:t>
      </w:r>
      <w:fldSimple w:instr=" SEQ Table \* ARABIC \s 2 ">
        <w:r>
          <w:rPr>
            <w:noProof/>
          </w:rPr>
          <w:t>14</w:t>
        </w:r>
      </w:fldSimple>
      <w:bookmarkEnd w:id="945"/>
      <w:r>
        <w:t>: Multi-zone VAV AHU Fault Conditions</w:t>
      </w:r>
      <w:bookmarkEnd w:id="946"/>
      <w:r>
        <w:t xml:space="preserve"> </w:t>
      </w:r>
    </w:p>
    <w:tbl>
      <w:tblPr>
        <w:tblStyle w:val="ASHRAEGuideline36"/>
        <w:tblW w:w="12789" w:type="dxa"/>
        <w:tblLook w:val="04A0" w:firstRow="1" w:lastRow="0" w:firstColumn="1" w:lastColumn="0" w:noHBand="0" w:noVBand="1"/>
      </w:tblPr>
      <w:tblGrid>
        <w:gridCol w:w="398"/>
        <w:gridCol w:w="1852"/>
        <w:gridCol w:w="4590"/>
        <w:gridCol w:w="3240"/>
        <w:gridCol w:w="540"/>
        <w:gridCol w:w="540"/>
        <w:gridCol w:w="540"/>
        <w:gridCol w:w="540"/>
        <w:gridCol w:w="540"/>
        <w:gridCol w:w="9"/>
      </w:tblGrid>
      <w:tr w:rsidR="00F00296" w14:paraId="561565EF"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vMerge w:val="restart"/>
            <w:textDirection w:val="btLr"/>
          </w:tcPr>
          <w:p w14:paraId="526FB964" w14:textId="77777777" w:rsidR="00F00296" w:rsidRDefault="00F00296" w:rsidP="00654AFE">
            <w:pPr>
              <w:ind w:left="113" w:right="113"/>
            </w:pPr>
            <w:r>
              <w:t>Fault Condition</w:t>
            </w:r>
          </w:p>
        </w:tc>
        <w:tc>
          <w:tcPr>
            <w:tcW w:w="1852" w:type="dxa"/>
            <w:vMerge w:val="restart"/>
          </w:tcPr>
          <w:p w14:paraId="23280986"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4590" w:type="dxa"/>
            <w:vMerge w:val="restart"/>
          </w:tcPr>
          <w:p w14:paraId="52021C2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Equation(s)</w:t>
            </w:r>
          </w:p>
        </w:tc>
        <w:tc>
          <w:tcPr>
            <w:tcW w:w="3240" w:type="dxa"/>
            <w:vMerge w:val="restart"/>
          </w:tcPr>
          <w:p w14:paraId="35FE6F5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Possible Diagnosis</w:t>
            </w:r>
          </w:p>
        </w:tc>
        <w:tc>
          <w:tcPr>
            <w:tcW w:w="2709" w:type="dxa"/>
            <w:gridSpan w:val="6"/>
          </w:tcPr>
          <w:p w14:paraId="7D02236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Operating States</w:t>
            </w:r>
          </w:p>
        </w:tc>
      </w:tr>
      <w:tr w:rsidR="00F00296" w14:paraId="35F57944"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vMerge/>
          </w:tcPr>
          <w:p w14:paraId="0DF46628" w14:textId="77777777" w:rsidR="00F00296" w:rsidRDefault="00F00296" w:rsidP="00654AFE"/>
        </w:tc>
        <w:tc>
          <w:tcPr>
            <w:tcW w:w="1852" w:type="dxa"/>
            <w:vMerge/>
          </w:tcPr>
          <w:p w14:paraId="73FFC8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90" w:type="dxa"/>
            <w:vMerge/>
          </w:tcPr>
          <w:p w14:paraId="36B4F00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3240" w:type="dxa"/>
            <w:vMerge/>
          </w:tcPr>
          <w:p w14:paraId="5669B2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2FED320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1</w:t>
            </w:r>
          </w:p>
        </w:tc>
        <w:tc>
          <w:tcPr>
            <w:tcW w:w="540" w:type="dxa"/>
            <w:vAlign w:val="center"/>
          </w:tcPr>
          <w:p w14:paraId="39A4AA2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2</w:t>
            </w:r>
          </w:p>
        </w:tc>
        <w:tc>
          <w:tcPr>
            <w:tcW w:w="540" w:type="dxa"/>
            <w:vAlign w:val="center"/>
          </w:tcPr>
          <w:p w14:paraId="7D2181A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3</w:t>
            </w:r>
          </w:p>
        </w:tc>
        <w:tc>
          <w:tcPr>
            <w:tcW w:w="540" w:type="dxa"/>
            <w:vAlign w:val="center"/>
          </w:tcPr>
          <w:p w14:paraId="097890F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4</w:t>
            </w:r>
          </w:p>
        </w:tc>
        <w:tc>
          <w:tcPr>
            <w:tcW w:w="540" w:type="dxa"/>
            <w:vAlign w:val="center"/>
          </w:tcPr>
          <w:p w14:paraId="715DC90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5</w:t>
            </w:r>
          </w:p>
        </w:tc>
      </w:tr>
      <w:tr w:rsidR="00F00296" w14:paraId="0D480EEC"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Height w:val="1223"/>
        </w:trPr>
        <w:tc>
          <w:tcPr>
            <w:cnfStyle w:val="001000000000" w:firstRow="0" w:lastRow="0" w:firstColumn="1" w:lastColumn="0" w:oddVBand="0" w:evenVBand="0" w:oddHBand="0" w:evenHBand="0" w:firstRowFirstColumn="0" w:firstRowLastColumn="0" w:lastRowFirstColumn="0" w:lastRowLastColumn="0"/>
            <w:tcW w:w="398" w:type="dxa"/>
            <w:vMerge/>
          </w:tcPr>
          <w:p w14:paraId="253A053D" w14:textId="77777777" w:rsidR="00F00296" w:rsidRDefault="00F00296" w:rsidP="00654AFE"/>
        </w:tc>
        <w:tc>
          <w:tcPr>
            <w:tcW w:w="1852" w:type="dxa"/>
            <w:vMerge/>
          </w:tcPr>
          <w:p w14:paraId="3DE7BF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90" w:type="dxa"/>
            <w:vMerge/>
          </w:tcPr>
          <w:p w14:paraId="7EA43F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3240" w:type="dxa"/>
            <w:vMerge/>
          </w:tcPr>
          <w:p w14:paraId="7E2CA0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540" w:type="dxa"/>
            <w:tcMar>
              <w:top w:w="0" w:type="dxa"/>
              <w:left w:w="29" w:type="dxa"/>
              <w:bottom w:w="0" w:type="dxa"/>
              <w:right w:w="29" w:type="dxa"/>
            </w:tcMar>
            <w:textDirection w:val="btLr"/>
            <w:vAlign w:val="center"/>
          </w:tcPr>
          <w:p w14:paraId="111ECC3A"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Heating</w:t>
            </w:r>
          </w:p>
        </w:tc>
        <w:tc>
          <w:tcPr>
            <w:tcW w:w="540" w:type="dxa"/>
            <w:tcMar>
              <w:top w:w="0" w:type="dxa"/>
              <w:left w:w="29" w:type="dxa"/>
              <w:bottom w:w="0" w:type="dxa"/>
              <w:right w:w="29" w:type="dxa"/>
            </w:tcMar>
            <w:textDirection w:val="btLr"/>
            <w:vAlign w:val="center"/>
          </w:tcPr>
          <w:p w14:paraId="658D79A7"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Economizer </w:t>
            </w:r>
            <w:r w:rsidRPr="00FF364C">
              <w:rPr>
                <w:sz w:val="16"/>
                <w:szCs w:val="16"/>
              </w:rPr>
              <w:t>Free Cooling</w:t>
            </w:r>
          </w:p>
        </w:tc>
        <w:tc>
          <w:tcPr>
            <w:tcW w:w="540" w:type="dxa"/>
            <w:tcMar>
              <w:top w:w="0" w:type="dxa"/>
              <w:left w:w="29" w:type="dxa"/>
              <w:bottom w:w="0" w:type="dxa"/>
              <w:right w:w="29" w:type="dxa"/>
            </w:tcMar>
            <w:textDirection w:val="btLr"/>
            <w:vAlign w:val="center"/>
          </w:tcPr>
          <w:p w14:paraId="7F80D86D"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Econ</w:t>
            </w:r>
            <w:r>
              <w:rPr>
                <w:sz w:val="16"/>
                <w:szCs w:val="16"/>
              </w:rPr>
              <w:t>omizer</w:t>
            </w:r>
            <w:r w:rsidRPr="00FF364C">
              <w:rPr>
                <w:sz w:val="16"/>
                <w:szCs w:val="16"/>
              </w:rPr>
              <w:t xml:space="preserve"> + Mech</w:t>
            </w:r>
            <w:r>
              <w:rPr>
                <w:sz w:val="16"/>
                <w:szCs w:val="16"/>
              </w:rPr>
              <w:t>.</w:t>
            </w:r>
            <w:r w:rsidRPr="00FF364C">
              <w:rPr>
                <w:sz w:val="16"/>
                <w:szCs w:val="16"/>
              </w:rPr>
              <w:t xml:space="preserve"> Cooling</w:t>
            </w:r>
          </w:p>
        </w:tc>
        <w:tc>
          <w:tcPr>
            <w:tcW w:w="540" w:type="dxa"/>
            <w:tcMar>
              <w:top w:w="0" w:type="dxa"/>
              <w:left w:w="29" w:type="dxa"/>
              <w:bottom w:w="0" w:type="dxa"/>
              <w:right w:w="29" w:type="dxa"/>
            </w:tcMar>
            <w:textDirection w:val="btLr"/>
            <w:vAlign w:val="center"/>
          </w:tcPr>
          <w:p w14:paraId="0CFBC8DC"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Mech</w:t>
            </w:r>
            <w:r>
              <w:rPr>
                <w:sz w:val="16"/>
                <w:szCs w:val="16"/>
              </w:rPr>
              <w:t xml:space="preserve">anical </w:t>
            </w:r>
            <w:r w:rsidRPr="00FF364C">
              <w:rPr>
                <w:sz w:val="16"/>
                <w:szCs w:val="16"/>
              </w:rPr>
              <w:t>Cooling</w:t>
            </w:r>
          </w:p>
        </w:tc>
        <w:tc>
          <w:tcPr>
            <w:tcW w:w="540" w:type="dxa"/>
            <w:tcMar>
              <w:top w:w="0" w:type="dxa"/>
              <w:left w:w="29" w:type="dxa"/>
              <w:bottom w:w="0" w:type="dxa"/>
              <w:right w:w="29" w:type="dxa"/>
            </w:tcMar>
            <w:textDirection w:val="btLr"/>
            <w:vAlign w:val="center"/>
          </w:tcPr>
          <w:p w14:paraId="32554BC2"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Un</w:t>
            </w:r>
            <w:r w:rsidRPr="00FF364C">
              <w:rPr>
                <w:sz w:val="16"/>
                <w:szCs w:val="16"/>
              </w:rPr>
              <w:t>known/</w:t>
            </w:r>
            <w:r>
              <w:rPr>
                <w:sz w:val="16"/>
                <w:szCs w:val="16"/>
              </w:rPr>
              <w:t xml:space="preserve"> </w:t>
            </w:r>
            <w:r w:rsidRPr="00FF364C">
              <w:rPr>
                <w:sz w:val="16"/>
                <w:szCs w:val="16"/>
              </w:rPr>
              <w:t>Dehumid</w:t>
            </w:r>
            <w:r>
              <w:rPr>
                <w:sz w:val="16"/>
                <w:szCs w:val="16"/>
              </w:rPr>
              <w:t>ifying</w:t>
            </w:r>
          </w:p>
        </w:tc>
      </w:tr>
      <w:tr w:rsidR="00F00296" w14:paraId="53911F33"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2071251D" w14:textId="77777777" w:rsidR="00F00296" w:rsidRDefault="00F00296" w:rsidP="00654AFE">
            <w:r>
              <w:t>1</w:t>
            </w:r>
          </w:p>
        </w:tc>
        <w:tc>
          <w:tcPr>
            <w:tcW w:w="1852" w:type="dxa"/>
          </w:tcPr>
          <w:p w14:paraId="2FA997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Duct static pressure too low with fan at full speed</w:t>
            </w:r>
          </w:p>
        </w:tc>
        <w:tc>
          <w:tcPr>
            <w:tcW w:w="4590" w:type="dxa"/>
          </w:tcPr>
          <w:p w14:paraId="18359F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rPr>
                  <m:t>DSP</m:t>
                </m:r>
                <m:r>
                  <w:rPr>
                    <w:rFonts w:ascii="Cambria Math" w:hAnsi="Cambria Math"/>
                  </w:rPr>
                  <m:t xml:space="preserve"> &lt; </m:t>
                </m:r>
                <m:r>
                  <m:rPr>
                    <m:sty m:val="p"/>
                  </m:rPr>
                  <w:rPr>
                    <w:rFonts w:ascii="Cambria Math" w:hAnsi="Cambria Math"/>
                  </w:rPr>
                  <m:t>DSPsp</m:t>
                </m:r>
                <m:r>
                  <w:rPr>
                    <w:rFonts w:ascii="Cambria Math" w:hAnsi="Cambria Math"/>
                  </w:rPr>
                  <m:t xml:space="preserve"> – </m:t>
                </m:r>
                <m:r>
                  <w:rPr>
                    <w:rFonts w:ascii="Cambria Math" w:hAnsi="Cambria Math" w:cstheme="minorHAnsi"/>
                  </w:rPr>
                  <m:t>ε</m:t>
                </m:r>
                <m:r>
                  <m:rPr>
                    <m:sty m:val="p"/>
                  </m:rPr>
                  <w:rPr>
                    <w:rFonts w:ascii="Cambria Math" w:hAnsi="Cambria Math" w:cstheme="minorHAnsi"/>
                  </w:rPr>
                  <m:t>DSP</m:t>
                </m:r>
              </m:oMath>
            </m:oMathPara>
          </w:p>
          <w:p w14:paraId="5C2E69FA"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b/>
                <w:bCs/>
              </w:rPr>
            </w:pPr>
            <w:r w:rsidRPr="000C1DFC">
              <w:rPr>
                <w:rFonts w:cstheme="minorHAnsi"/>
                <w:b/>
                <w:bCs/>
              </w:rPr>
              <w:t>AND</w:t>
            </w:r>
          </w:p>
          <w:p w14:paraId="7BA47D73"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VFDSPD</m:t>
                </m:r>
                <m:r>
                  <w:rPr>
                    <w:rFonts w:ascii="Cambria Math" w:hAnsi="Cambria Math" w:cstheme="minorHAnsi"/>
                  </w:rPr>
                  <m:t xml:space="preserve"> ≥ 99% - ε</m:t>
                </m:r>
                <m:r>
                  <m:rPr>
                    <m:sty m:val="p"/>
                  </m:rPr>
                  <w:rPr>
                    <w:rFonts w:ascii="Cambria Math" w:hAnsi="Cambria Math" w:cstheme="minorHAnsi"/>
                  </w:rPr>
                  <m:t>VFDSPD</m:t>
                </m:r>
              </m:oMath>
            </m:oMathPara>
          </w:p>
        </w:tc>
        <w:tc>
          <w:tcPr>
            <w:tcW w:w="3240" w:type="dxa"/>
          </w:tcPr>
          <w:p w14:paraId="706D989D" w14:textId="77777777" w:rsidR="00F00296" w:rsidRPr="000C1DFC"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Problem with VFD</w:t>
            </w:r>
          </w:p>
          <w:p w14:paraId="3784B858" w14:textId="77777777" w:rsidR="00F00296" w:rsidRPr="000C1DFC"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Mechanical problem with fan</w:t>
            </w:r>
          </w:p>
          <w:p w14:paraId="79A0E4CD" w14:textId="77777777" w:rsidR="00F00296" w:rsidRPr="000C1DFC"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Fan undersized</w:t>
            </w:r>
          </w:p>
          <w:p w14:paraId="2C768EB3" w14:textId="77777777" w:rsidR="00F00296" w:rsidRPr="000C1DFC"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SAT set point too high (too much zone demand)</w:t>
            </w:r>
          </w:p>
        </w:tc>
        <w:tc>
          <w:tcPr>
            <w:tcW w:w="540" w:type="dxa"/>
            <w:vAlign w:val="center"/>
          </w:tcPr>
          <w:p w14:paraId="5B4D372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3C4AA47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6956C3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7D661A4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10BFA6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r>
      <w:tr w:rsidR="00F00296" w14:paraId="23A082E4"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0166B7B4" w14:textId="77777777" w:rsidR="00F00296" w:rsidRDefault="00F00296" w:rsidP="00654AFE">
            <w:r>
              <w:t>2</w:t>
            </w:r>
          </w:p>
        </w:tc>
        <w:tc>
          <w:tcPr>
            <w:tcW w:w="1852" w:type="dxa"/>
          </w:tcPr>
          <w:p w14:paraId="5CA2358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MAT too low, should be between OAT &amp; RAT</w:t>
            </w:r>
          </w:p>
        </w:tc>
        <w:tc>
          <w:tcPr>
            <w:tcW w:w="4590" w:type="dxa"/>
          </w:tcPr>
          <w:p w14:paraId="55EB69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m:oMathPara>
              <m:oMath>
                <m:r>
                  <m:rPr>
                    <m:sty m:val="p"/>
                  </m:rPr>
                  <w:rPr>
                    <w:rFonts w:ascii="Cambria Math" w:hAnsi="Cambria Math"/>
                  </w:rPr>
                  <m:t>MATavg</m:t>
                </m:r>
                <m:r>
                  <w:rPr>
                    <w:rFonts w:ascii="Cambria Math" w:hAnsi="Cambria Math"/>
                  </w:rPr>
                  <m:t>+</m:t>
                </m:r>
                <m:r>
                  <w:rPr>
                    <w:rFonts w:ascii="Cambria Math" w:hAnsi="Cambria Math" w:cstheme="minorHAnsi"/>
                  </w:rPr>
                  <m:t>ε</m:t>
                </m:r>
                <m:r>
                  <m:rPr>
                    <m:sty m:val="p"/>
                  </m:rPr>
                  <w:rPr>
                    <w:rFonts w:ascii="Cambria Math" w:hAnsi="Cambria Math" w:cstheme="minorHAnsi"/>
                  </w:rPr>
                  <m:t>MAT</m:t>
                </m:r>
                <m:r>
                  <w:rPr>
                    <w:rFonts w:ascii="Cambria Math" w:hAnsi="Cambria Math" w:cstheme="minorHAnsi"/>
                  </w:rPr>
                  <m:t>&lt;</m:t>
                </m:r>
                <m:r>
                  <m:rPr>
                    <m:sty m:val="p"/>
                  </m:rPr>
                  <w:rPr>
                    <w:rFonts w:ascii="Cambria Math" w:hAnsi="Cambria Math" w:cstheme="minorHAnsi"/>
                  </w:rPr>
                  <m:t>min</m:t>
                </m:r>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d>
                            <m:dPr>
                              <m:ctrlPr>
                                <w:rPr>
                                  <w:rFonts w:ascii="Cambria Math" w:hAnsi="Cambria Math" w:cstheme="minorHAnsi"/>
                                  <w:i/>
                                </w:rPr>
                              </m:ctrlPr>
                            </m:dPr>
                            <m:e>
                              <m:r>
                                <m:rPr>
                                  <m:sty m:val="p"/>
                                </m:rPr>
                                <w:rPr>
                                  <w:rFonts w:ascii="Cambria Math" w:hAnsi="Cambria Math" w:cstheme="minorHAnsi"/>
                                </w:rPr>
                                <m:t xml:space="preserve">RATavg </m:t>
                              </m:r>
                              <m:r>
                                <w:rPr>
                                  <w:rFonts w:ascii="Cambria Math" w:hAnsi="Cambria Math" w:cstheme="minorHAnsi"/>
                                </w:rPr>
                                <m:t>–ε</m:t>
                              </m:r>
                              <m:r>
                                <m:rPr>
                                  <m:sty m:val="p"/>
                                </m:rPr>
                                <w:rPr>
                                  <w:rFonts w:ascii="Cambria Math" w:hAnsi="Cambria Math" w:cstheme="minorHAnsi"/>
                                </w:rPr>
                                <m:t>RAT</m:t>
                              </m:r>
                            </m:e>
                          </m:d>
                          <m:r>
                            <w:rPr>
                              <w:rFonts w:ascii="Cambria Math" w:hAnsi="Cambria Math" w:cstheme="minorHAnsi"/>
                            </w:rPr>
                            <m:t>,</m:t>
                          </m:r>
                        </m:e>
                      </m:mr>
                      <m:mr>
                        <m:e>
                          <m:r>
                            <w:rPr>
                              <w:rFonts w:ascii="Cambria Math" w:hAnsi="Cambria Math" w:cstheme="minorHAnsi"/>
                            </w:rPr>
                            <m:t>(</m:t>
                          </m:r>
                          <m:r>
                            <m:rPr>
                              <m:sty m:val="p"/>
                            </m:rPr>
                            <w:rPr>
                              <w:rFonts w:ascii="Cambria Math" w:hAnsi="Cambria Math" w:cstheme="minorHAnsi"/>
                            </w:rPr>
                            <m:t>OATavg</m:t>
                          </m:r>
                          <m:r>
                            <w:rPr>
                              <w:rFonts w:ascii="Cambria Math" w:hAnsi="Cambria Math" w:cstheme="minorHAnsi"/>
                            </w:rPr>
                            <m:t xml:space="preserve"> –ε</m:t>
                          </m:r>
                          <m:r>
                            <m:rPr>
                              <m:sty m:val="p"/>
                            </m:rPr>
                            <w:rPr>
                              <w:rFonts w:ascii="Cambria Math" w:hAnsi="Cambria Math" w:cstheme="minorHAnsi"/>
                            </w:rPr>
                            <m:t>OAT</m:t>
                          </m:r>
                          <m:r>
                            <w:rPr>
                              <w:rFonts w:ascii="Cambria Math" w:hAnsi="Cambria Math" w:cstheme="minorHAnsi"/>
                            </w:rPr>
                            <m:t>)</m:t>
                          </m:r>
                        </m:e>
                      </m:mr>
                    </m:m>
                  </m:e>
                </m:d>
              </m:oMath>
            </m:oMathPara>
          </w:p>
        </w:tc>
        <w:tc>
          <w:tcPr>
            <w:tcW w:w="3240" w:type="dxa"/>
          </w:tcPr>
          <w:p w14:paraId="434613BE"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RAT sensor error</w:t>
            </w:r>
          </w:p>
          <w:p w14:paraId="7270440D"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MAT sensor error</w:t>
            </w:r>
          </w:p>
          <w:p w14:paraId="57EF935E"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OAT sensor error</w:t>
            </w:r>
          </w:p>
        </w:tc>
        <w:tc>
          <w:tcPr>
            <w:tcW w:w="540" w:type="dxa"/>
            <w:vAlign w:val="center"/>
          </w:tcPr>
          <w:p w14:paraId="1CF565AD"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D4A603D"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795AB516"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7E1FE49"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3E50293"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r>
      <w:tr w:rsidR="00F00296" w14:paraId="2B3416AC"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5FCA3539" w14:textId="77777777" w:rsidR="00F00296" w:rsidRDefault="00F00296" w:rsidP="00654AFE">
            <w:r>
              <w:t>3</w:t>
            </w:r>
          </w:p>
        </w:tc>
        <w:tc>
          <w:tcPr>
            <w:tcW w:w="1852" w:type="dxa"/>
          </w:tcPr>
          <w:p w14:paraId="6B68C8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MAT too high, should be between OAT &amp; RAT</w:t>
            </w:r>
          </w:p>
        </w:tc>
        <w:tc>
          <w:tcPr>
            <w:tcW w:w="4590" w:type="dxa"/>
          </w:tcPr>
          <w:p w14:paraId="2DD0E1E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m:oMathPara>
              <m:oMath>
                <m:r>
                  <m:rPr>
                    <m:sty m:val="p"/>
                  </m:rPr>
                  <w:rPr>
                    <w:rFonts w:ascii="Cambria Math" w:hAnsi="Cambria Math"/>
                  </w:rPr>
                  <m:t>MATavg-</m:t>
                </m:r>
                <m:r>
                  <w:rPr>
                    <w:rFonts w:ascii="Cambria Math" w:hAnsi="Cambria Math" w:cstheme="minorHAnsi"/>
                  </w:rPr>
                  <m:t>ε</m:t>
                </m:r>
                <m:r>
                  <m:rPr>
                    <m:sty m:val="p"/>
                  </m:rPr>
                  <w:rPr>
                    <w:rFonts w:ascii="Cambria Math" w:hAnsi="Cambria Math" w:cstheme="minorHAnsi"/>
                  </w:rPr>
                  <m:t>MAT&gt;max</m:t>
                </m:r>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d>
                            <m:dPr>
                              <m:ctrlPr>
                                <w:rPr>
                                  <w:rFonts w:ascii="Cambria Math" w:hAnsi="Cambria Math" w:cstheme="minorHAnsi"/>
                                  <w:i/>
                                </w:rPr>
                              </m:ctrlPr>
                            </m:dPr>
                            <m:e>
                              <m:r>
                                <m:rPr>
                                  <m:sty m:val="p"/>
                                </m:rPr>
                                <w:rPr>
                                  <w:rFonts w:ascii="Cambria Math" w:hAnsi="Cambria Math" w:cstheme="minorHAnsi"/>
                                </w:rPr>
                                <m:t>RATavg</m:t>
                              </m:r>
                              <m:r>
                                <w:rPr>
                                  <w:rFonts w:ascii="Cambria Math" w:hAnsi="Cambria Math" w:cstheme="minorHAnsi"/>
                                </w:rPr>
                                <m:t>+ε</m:t>
                              </m:r>
                              <m:r>
                                <m:rPr>
                                  <m:sty m:val="p"/>
                                </m:rPr>
                                <w:rPr>
                                  <w:rFonts w:ascii="Cambria Math" w:hAnsi="Cambria Math" w:cstheme="minorHAnsi"/>
                                </w:rPr>
                                <m:t>RAT</m:t>
                              </m:r>
                            </m:e>
                          </m:d>
                          <m:r>
                            <w:rPr>
                              <w:rFonts w:ascii="Cambria Math" w:hAnsi="Cambria Math" w:cstheme="minorHAnsi"/>
                            </w:rPr>
                            <m:t>,</m:t>
                          </m:r>
                        </m:e>
                      </m:mr>
                      <m:mr>
                        <m:e>
                          <m:r>
                            <w:rPr>
                              <w:rFonts w:ascii="Cambria Math" w:hAnsi="Cambria Math" w:cstheme="minorHAnsi"/>
                            </w:rPr>
                            <m:t>(</m:t>
                          </m:r>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m:t>
                          </m:r>
                          <m:r>
                            <w:rPr>
                              <w:rFonts w:ascii="Cambria Math" w:hAnsi="Cambria Math" w:cstheme="minorHAnsi"/>
                            </w:rPr>
                            <m:t>)</m:t>
                          </m:r>
                        </m:e>
                      </m:mr>
                    </m:m>
                  </m:e>
                </m:d>
              </m:oMath>
            </m:oMathPara>
          </w:p>
        </w:tc>
        <w:tc>
          <w:tcPr>
            <w:tcW w:w="3240" w:type="dxa"/>
          </w:tcPr>
          <w:p w14:paraId="41779377"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RAT sensor error</w:t>
            </w:r>
          </w:p>
          <w:p w14:paraId="236124AF"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MAT sensor error</w:t>
            </w:r>
          </w:p>
          <w:p w14:paraId="60C908FE"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OAT sensor error</w:t>
            </w:r>
          </w:p>
        </w:tc>
        <w:tc>
          <w:tcPr>
            <w:tcW w:w="540" w:type="dxa"/>
            <w:vAlign w:val="center"/>
          </w:tcPr>
          <w:p w14:paraId="1B6AD3B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C47D17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A3C9E5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293929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26AEDD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r>
      <w:tr w:rsidR="00F00296" w14:paraId="26480601"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085680BB" w14:textId="77777777" w:rsidR="00F00296" w:rsidRDefault="00F00296" w:rsidP="00654AFE">
            <w:r>
              <w:t>4</w:t>
            </w:r>
          </w:p>
        </w:tc>
        <w:tc>
          <w:tcPr>
            <w:tcW w:w="1852" w:type="dxa"/>
          </w:tcPr>
          <w:p w14:paraId="79953A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Too many changes in operating state</w:t>
            </w:r>
          </w:p>
        </w:tc>
        <w:tc>
          <w:tcPr>
            <w:tcW w:w="4590" w:type="dxa"/>
          </w:tcPr>
          <w:p w14:paraId="6D01C0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m:oMathPara>
              <m:oMath>
                <m:r>
                  <w:rPr>
                    <w:rFonts w:ascii="Cambria Math" w:hAnsi="Cambria Math" w:cstheme="minorHAnsi"/>
                  </w:rPr>
                  <m:t>Δ</m:t>
                </m:r>
                <m:r>
                  <m:rPr>
                    <m:sty m:val="p"/>
                  </m:rPr>
                  <w:rPr>
                    <w:rFonts w:ascii="Cambria Math" w:hAnsi="Cambria Math" w:cstheme="minorHAnsi"/>
                  </w:rPr>
                  <m:t>OS</m:t>
                </m:r>
                <m:r>
                  <w:rPr>
                    <w:rFonts w:ascii="Cambria Math" w:hAnsi="Cambria Math" w:cstheme="minorHAnsi"/>
                  </w:rPr>
                  <m:t>&gt;Δ</m:t>
                </m:r>
                <m:r>
                  <m:rPr>
                    <m:sty m:val="p"/>
                  </m:rPr>
                  <w:rPr>
                    <w:rFonts w:ascii="Cambria Math" w:hAnsi="Cambria Math" w:cstheme="minorHAnsi"/>
                  </w:rPr>
                  <m:t>OSmax</m:t>
                </m:r>
              </m:oMath>
            </m:oMathPara>
          </w:p>
        </w:tc>
        <w:tc>
          <w:tcPr>
            <w:tcW w:w="3240" w:type="dxa"/>
          </w:tcPr>
          <w:p w14:paraId="77386B46"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rsidRPr="000C1DFC">
              <w:t>Unstable control due to poorly tuned loop or mechanical problem</w:t>
            </w:r>
          </w:p>
        </w:tc>
        <w:tc>
          <w:tcPr>
            <w:tcW w:w="540" w:type="dxa"/>
            <w:vAlign w:val="center"/>
          </w:tcPr>
          <w:p w14:paraId="4A786686"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801F388"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4DE85B82"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660B5F6B"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D5879DD"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r>
      <w:tr w:rsidR="00F00296" w14:paraId="7AED3069"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341B0B5D" w14:textId="77777777" w:rsidR="00F00296" w:rsidRDefault="00F00296" w:rsidP="00654AFE">
            <w:r>
              <w:lastRenderedPageBreak/>
              <w:t>5</w:t>
            </w:r>
          </w:p>
        </w:tc>
        <w:tc>
          <w:tcPr>
            <w:tcW w:w="1852" w:type="dxa"/>
          </w:tcPr>
          <w:p w14:paraId="0C8FAE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too low; should be higher than MAT</w:t>
            </w:r>
          </w:p>
        </w:tc>
        <w:tc>
          <w:tcPr>
            <w:tcW w:w="4590" w:type="dxa"/>
          </w:tcPr>
          <w:p w14:paraId="7F2DE0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SATavg</m:t>
                </m:r>
                <m:r>
                  <w:rPr>
                    <w:rFonts w:ascii="Cambria Math" w:hAnsi="Cambria Math" w:cstheme="minorHAnsi"/>
                  </w:rPr>
                  <m:t>+ε</m:t>
                </m:r>
                <m:r>
                  <m:rPr>
                    <m:sty m:val="p"/>
                  </m:rPr>
                  <w:rPr>
                    <w:rFonts w:ascii="Cambria Math" w:hAnsi="Cambria Math" w:cstheme="minorHAnsi"/>
                  </w:rPr>
                  <m:t>SAT</m:t>
                </m:r>
                <m:r>
                  <w:rPr>
                    <w:rFonts w:ascii="Cambria Math" w:hAnsi="Cambria Math" w:cstheme="minorHAnsi"/>
                  </w:rPr>
                  <m:t xml:space="preserve"> ≤</m:t>
                </m:r>
                <m:r>
                  <m:rPr>
                    <m:sty m:val="p"/>
                  </m:rPr>
                  <w:rPr>
                    <w:rFonts w:ascii="Cambria Math" w:hAnsi="Cambria Math" w:cstheme="minorHAnsi"/>
                  </w:rPr>
                  <m:t>MATavg</m:t>
                </m:r>
                <m:r>
                  <w:rPr>
                    <w:rFonts w:ascii="Cambria Math" w:hAnsi="Cambria Math" w:cstheme="minorHAnsi"/>
                  </w:rPr>
                  <m:t xml:space="preserve"> –ε</m:t>
                </m:r>
                <m:r>
                  <m:rPr>
                    <m:sty m:val="p"/>
                  </m:rPr>
                  <w:rPr>
                    <w:rFonts w:ascii="Cambria Math" w:hAnsi="Cambria Math" w:cstheme="minorHAnsi"/>
                  </w:rPr>
                  <m:t>MAT</m:t>
                </m:r>
                <m:r>
                  <w:rPr>
                    <w:rFonts w:ascii="Cambria Math" w:hAnsi="Cambria Math" w:cstheme="minorHAnsi"/>
                  </w:rPr>
                  <m:t>+Δ</m:t>
                </m:r>
                <m:r>
                  <m:rPr>
                    <m:sty m:val="p"/>
                  </m:rPr>
                  <w:rPr>
                    <w:rFonts w:ascii="Cambria Math" w:hAnsi="Cambria Math" w:cstheme="minorHAnsi"/>
                  </w:rPr>
                  <m:t>TSF</m:t>
                </m:r>
              </m:oMath>
            </m:oMathPara>
          </w:p>
        </w:tc>
        <w:tc>
          <w:tcPr>
            <w:tcW w:w="3240" w:type="dxa"/>
          </w:tcPr>
          <w:p w14:paraId="1E0C1455"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SAT sensor error</w:t>
            </w:r>
          </w:p>
          <w:p w14:paraId="5074C0A4"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MAT sensor error</w:t>
            </w:r>
          </w:p>
          <w:p w14:paraId="2A0F4386"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Cooling-coil valve leaking or stuck open</w:t>
            </w:r>
          </w:p>
          <w:p w14:paraId="269E2D65"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Heating-coil valve stuck closed or actuator failure</w:t>
            </w:r>
          </w:p>
          <w:p w14:paraId="1D403AA2"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Fouled or undersized heating coil</w:t>
            </w:r>
          </w:p>
          <w:p w14:paraId="44162282"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HW temperature too low or HW unavailable</w:t>
            </w:r>
          </w:p>
          <w:p w14:paraId="20369DE9"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Gas or electric heat unavailable</w:t>
            </w:r>
          </w:p>
          <w:p w14:paraId="6A54AE76" w14:textId="77777777" w:rsidR="00F00296" w:rsidRPr="000C1DFC"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DX cooling stuck ON</w:t>
            </w:r>
          </w:p>
        </w:tc>
        <w:tc>
          <w:tcPr>
            <w:tcW w:w="540" w:type="dxa"/>
            <w:vAlign w:val="center"/>
          </w:tcPr>
          <w:p w14:paraId="4DB5D54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3C3307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02286B1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3A0AA2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25AD0D8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200BB103"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78671EB5" w14:textId="77777777" w:rsidR="00F00296" w:rsidRDefault="00F00296" w:rsidP="00654AFE">
            <w:r>
              <w:t>6</w:t>
            </w:r>
          </w:p>
        </w:tc>
        <w:tc>
          <w:tcPr>
            <w:tcW w:w="1852" w:type="dxa"/>
          </w:tcPr>
          <w:p w14:paraId="2711FB9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21202">
              <w:t>OA fraction too low or too high; should equal %OAmin</w:t>
            </w:r>
          </w:p>
        </w:tc>
        <w:tc>
          <w:tcPr>
            <w:tcW w:w="4590" w:type="dxa"/>
          </w:tcPr>
          <w:p w14:paraId="77EEAB98" w14:textId="77777777" w:rsidR="00F00296" w:rsidRPr="00263A15" w:rsidRDefault="008B1A2D" w:rsidP="00654AFE">
            <w:pPr>
              <w:cnfStyle w:val="000000010000" w:firstRow="0" w:lastRow="0" w:firstColumn="0" w:lastColumn="0" w:oddVBand="0" w:evenVBand="0" w:oddHBand="0" w:evenHBand="1" w:firstRowFirstColumn="0" w:firstRowLastColumn="0" w:lastRowFirstColumn="0" w:lastRowLastColumn="0"/>
              <w:rPr>
                <w:rFonts w:cstheme="minorHAnsi"/>
                <w:iCs/>
              </w:rPr>
            </w:pPr>
            <m:oMathPara>
              <m:oMath>
                <m:d>
                  <m:dPr>
                    <m:begChr m:val="|"/>
                    <m:endChr m:val="|"/>
                    <m:ctrlPr>
                      <w:rPr>
                        <w:rFonts w:ascii="Cambria Math" w:hAnsi="Cambria Math" w:cstheme="minorHAnsi"/>
                        <w:i/>
                      </w:rPr>
                    </m:ctrlPr>
                  </m:dPr>
                  <m:e>
                    <m:r>
                      <m:rPr>
                        <m:sty m:val="p"/>
                      </m:rPr>
                      <w:rPr>
                        <w:rFonts w:ascii="Cambria Math" w:hAnsi="Cambria Math" w:cstheme="minorHAnsi"/>
                      </w:rPr>
                      <m:t>RATavg-OATavg</m:t>
                    </m:r>
                  </m:e>
                </m:d>
                <m:r>
                  <w:rPr>
                    <w:rFonts w:ascii="Cambria Math" w:hAnsi="Cambria Math" w:cstheme="minorHAnsi"/>
                  </w:rPr>
                  <m:t>≥ ∆</m:t>
                </m:r>
                <m:r>
                  <m:rPr>
                    <m:sty m:val="p"/>
                  </m:rPr>
                  <w:rPr>
                    <w:rFonts w:ascii="Cambria Math" w:hAnsi="Cambria Math" w:cstheme="minorHAnsi"/>
                  </w:rPr>
                  <m:t>Tmin</m:t>
                </m:r>
              </m:oMath>
            </m:oMathPara>
          </w:p>
          <w:p w14:paraId="1A39E633" w14:textId="77777777" w:rsidR="00F00296" w:rsidRPr="00263A15"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d>
                  <m:dPr>
                    <m:begChr m:val="|"/>
                    <m:endChr m:val="|"/>
                    <m:ctrlPr>
                      <w:rPr>
                        <w:rFonts w:ascii="Cambria Math" w:hAnsi="Cambria Math" w:cstheme="minorHAnsi"/>
                        <w:i/>
                      </w:rPr>
                    </m:ctrlPr>
                  </m:dPr>
                  <m:e>
                    <m:r>
                      <m:rPr>
                        <m:sty m:val="p"/>
                      </m:rPr>
                      <w:rPr>
                        <w:rFonts w:ascii="Cambria Math" w:hAnsi="Cambria Math" w:cstheme="minorHAnsi"/>
                      </w:rPr>
                      <m:t>%OA-%OAmin</m:t>
                    </m:r>
                  </m:e>
                </m:d>
                <m:r>
                  <w:rPr>
                    <w:rFonts w:ascii="Cambria Math" w:hAnsi="Cambria Math" w:cstheme="minorHAnsi"/>
                  </w:rPr>
                  <m:t>≥ ε</m:t>
                </m:r>
                <m:r>
                  <m:rPr>
                    <m:sty m:val="p"/>
                  </m:rPr>
                  <w:rPr>
                    <w:rFonts w:ascii="Cambria Math" w:hAnsi="Cambria Math" w:cstheme="minorHAnsi"/>
                  </w:rPr>
                  <m:t>F</m:t>
                </m:r>
              </m:oMath>
            </m:oMathPara>
          </w:p>
          <w:p w14:paraId="3A40EF4B" w14:textId="77777777" w:rsidR="00F00296" w:rsidRPr="00263A15"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b/>
                <w:bCs/>
              </w:rPr>
            </w:pPr>
          </w:p>
        </w:tc>
        <w:tc>
          <w:tcPr>
            <w:tcW w:w="3240" w:type="dxa"/>
          </w:tcPr>
          <w:p w14:paraId="6828F5FF"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RAT sensor error</w:t>
            </w:r>
          </w:p>
          <w:p w14:paraId="06722B1B"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64EC5AC3"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OAT sensor error</w:t>
            </w:r>
          </w:p>
          <w:p w14:paraId="5A62CE45"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Leaking or stuck economizer damper or actuator</w:t>
            </w:r>
          </w:p>
        </w:tc>
        <w:tc>
          <w:tcPr>
            <w:tcW w:w="540" w:type="dxa"/>
            <w:vAlign w:val="center"/>
          </w:tcPr>
          <w:p w14:paraId="1B900855"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7F9C617E"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D551CF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54491FC"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2A1461E"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5110A062"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7B9277D5" w14:textId="77777777" w:rsidR="00F00296" w:rsidRDefault="00F00296" w:rsidP="00654AFE">
            <w:r>
              <w:lastRenderedPageBreak/>
              <w:t>7</w:t>
            </w:r>
          </w:p>
        </w:tc>
        <w:tc>
          <w:tcPr>
            <w:tcW w:w="1852" w:type="dxa"/>
          </w:tcPr>
          <w:p w14:paraId="3D0C2BFA"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SAT too low in full heating</w:t>
            </w:r>
          </w:p>
        </w:tc>
        <w:tc>
          <w:tcPr>
            <w:tcW w:w="4590" w:type="dxa"/>
          </w:tcPr>
          <w:p w14:paraId="16FFEA91"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SATavg</m:t>
                </m:r>
                <m:r>
                  <w:rPr>
                    <w:rFonts w:ascii="Cambria Math" w:hAnsi="Cambria Math" w:cstheme="minorHAnsi"/>
                  </w:rPr>
                  <m:t>&lt;</m:t>
                </m:r>
                <m:r>
                  <m:rPr>
                    <m:sty m:val="p"/>
                  </m:rPr>
                  <w:rPr>
                    <w:rFonts w:ascii="Cambria Math" w:hAnsi="Cambria Math" w:cstheme="minorHAnsi"/>
                  </w:rPr>
                  <m:t>SATSP</m:t>
                </m:r>
                <m:r>
                  <w:rPr>
                    <w:rFonts w:ascii="Cambria Math" w:hAnsi="Cambria Math" w:cstheme="minorHAnsi"/>
                  </w:rPr>
                  <m:t>-ε</m:t>
                </m:r>
                <m:r>
                  <m:rPr>
                    <m:sty m:val="p"/>
                  </m:rPr>
                  <w:rPr>
                    <w:rFonts w:ascii="Cambria Math" w:hAnsi="Cambria Math" w:cstheme="minorHAnsi"/>
                  </w:rPr>
                  <m:t>SAT</m:t>
                </m:r>
              </m:oMath>
            </m:oMathPara>
          </w:p>
          <w:p w14:paraId="72D680DC"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r>
                  <m:rPr>
                    <m:sty m:val="p"/>
                  </m:rPr>
                  <w:rPr>
                    <w:rFonts w:ascii="Cambria Math" w:hAnsi="Cambria Math" w:cstheme="minorHAnsi"/>
                  </w:rPr>
                  <m:t>HC</m:t>
                </m:r>
                <m:r>
                  <w:rPr>
                    <w:rFonts w:ascii="Cambria Math" w:hAnsi="Cambria Math" w:cstheme="minorHAnsi"/>
                  </w:rPr>
                  <m:t>≥ 99%</m:t>
                </m:r>
              </m:oMath>
            </m:oMathPara>
          </w:p>
          <w:p w14:paraId="2A1A5D00"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w:p>
        </w:tc>
        <w:tc>
          <w:tcPr>
            <w:tcW w:w="3240" w:type="dxa"/>
          </w:tcPr>
          <w:p w14:paraId="506EA430"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3F9DA173"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leaking or stuck open</w:t>
            </w:r>
          </w:p>
          <w:p w14:paraId="1D4794B8"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stuck closed or actuator failure</w:t>
            </w:r>
          </w:p>
          <w:p w14:paraId="5E210573"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Fouled or undersized heating coil</w:t>
            </w:r>
          </w:p>
          <w:p w14:paraId="33DAE5DE"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HW temperature too low or HW unavailable</w:t>
            </w:r>
          </w:p>
          <w:p w14:paraId="6FB14E5C"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unavailable</w:t>
            </w:r>
          </w:p>
          <w:p w14:paraId="00182207"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DX cooling stuck ON</w:t>
            </w:r>
          </w:p>
          <w:p w14:paraId="38DE0ABC"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Leaking or stuck economizer damper or actuator</w:t>
            </w:r>
          </w:p>
        </w:tc>
        <w:tc>
          <w:tcPr>
            <w:tcW w:w="540" w:type="dxa"/>
            <w:vAlign w:val="center"/>
          </w:tcPr>
          <w:p w14:paraId="394E9DD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80B57B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0631E4C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4323389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393F6BA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000B6A5E"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05E59F7B" w14:textId="77777777" w:rsidR="00F00296" w:rsidRDefault="00F00296" w:rsidP="00654AFE">
            <w:r>
              <w:t>8</w:t>
            </w:r>
          </w:p>
        </w:tc>
        <w:tc>
          <w:tcPr>
            <w:tcW w:w="1852" w:type="dxa"/>
          </w:tcPr>
          <w:p w14:paraId="5523D6EC"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SAT and MAT should be approximately equal</w:t>
            </w:r>
            <w:r>
              <w:t xml:space="preserve"> when Free-Cooling</w:t>
            </w:r>
          </w:p>
        </w:tc>
        <w:tc>
          <w:tcPr>
            <w:tcW w:w="4590" w:type="dxa"/>
          </w:tcPr>
          <w:p w14:paraId="5AF90023" w14:textId="77777777" w:rsidR="00F00296" w:rsidRPr="000C1DFC" w:rsidRDefault="008B1A2D" w:rsidP="00654AFE">
            <w:pPr>
              <w:cnfStyle w:val="000000010000" w:firstRow="0" w:lastRow="0" w:firstColumn="0" w:lastColumn="0" w:oddVBand="0" w:evenVBand="0" w:oddHBand="0" w:evenHBand="1" w:firstRowFirstColumn="0" w:firstRowLastColumn="0" w:lastRowFirstColumn="0" w:lastRowLastColumn="0"/>
              <w:rPr>
                <w:rFonts w:cstheme="minorHAnsi"/>
              </w:rPr>
            </w:pPr>
            <m:oMathPara>
              <m:oMath>
                <m:d>
                  <m:dPr>
                    <m:begChr m:val="|"/>
                    <m:endChr m:val="|"/>
                    <m:ctrlPr>
                      <w:rPr>
                        <w:rFonts w:ascii="Cambria Math" w:hAnsi="Cambria Math" w:cstheme="minorHAnsi"/>
                        <w:i/>
                      </w:rPr>
                    </m:ctrlPr>
                  </m:dPr>
                  <m:e>
                    <m:r>
                      <m:rPr>
                        <m:sty m:val="p"/>
                      </m:rPr>
                      <w:rPr>
                        <w:rFonts w:ascii="Cambria Math" w:hAnsi="Cambria Math" w:cstheme="minorHAnsi"/>
                      </w:rPr>
                      <m:t>SATavg - ∆TSF-MATavg</m:t>
                    </m:r>
                  </m:e>
                </m:d>
                <m:r>
                  <w:rPr>
                    <w:rFonts w:ascii="Cambria Math" w:hAnsi="Cambria Math" w:cstheme="minorHAnsi"/>
                  </w:rPr>
                  <m:t>&gt;</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SAT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MAT</m:t>
                        </m:r>
                      </m:e>
                      <m:sup>
                        <m:r>
                          <w:rPr>
                            <w:rFonts w:ascii="Cambria Math" w:hAnsi="Cambria Math" w:cstheme="minorHAnsi"/>
                          </w:rPr>
                          <m:t>2</m:t>
                        </m:r>
                      </m:sup>
                    </m:sSup>
                  </m:e>
                </m:rad>
              </m:oMath>
            </m:oMathPara>
          </w:p>
        </w:tc>
        <w:tc>
          <w:tcPr>
            <w:tcW w:w="3240" w:type="dxa"/>
          </w:tcPr>
          <w:p w14:paraId="1D8727D7"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SAT sensor error</w:t>
            </w:r>
          </w:p>
          <w:p w14:paraId="651036E0"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3A160C10"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leaking or stuck open</w:t>
            </w:r>
          </w:p>
          <w:p w14:paraId="7AD98FBC"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Heating-coil valve leaking or stuck open</w:t>
            </w:r>
          </w:p>
        </w:tc>
        <w:tc>
          <w:tcPr>
            <w:tcW w:w="540" w:type="dxa"/>
            <w:vAlign w:val="center"/>
          </w:tcPr>
          <w:p w14:paraId="076C1BE8"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5977497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049CD7E"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3A5D3942"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256A74B1"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076C2539"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50FC573D" w14:textId="77777777" w:rsidR="00F00296" w:rsidRDefault="00F00296" w:rsidP="00654AFE">
            <w:r>
              <w:t>9</w:t>
            </w:r>
          </w:p>
        </w:tc>
        <w:tc>
          <w:tcPr>
            <w:tcW w:w="1852" w:type="dxa"/>
          </w:tcPr>
          <w:p w14:paraId="7BAB96C0"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OAT too high for free cooling without additional mechanical cooling</w:t>
            </w:r>
          </w:p>
        </w:tc>
        <w:tc>
          <w:tcPr>
            <w:tcW w:w="4590" w:type="dxa"/>
          </w:tcPr>
          <w:p w14:paraId="00C33831"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OAT&gt;SATSP-∆TSF-</m:t>
                </m:r>
                <m:r>
                  <w:rPr>
                    <w:rFonts w:ascii="Cambria Math" w:hAnsi="Cambria Math" w:cstheme="minorHAnsi"/>
                  </w:rPr>
                  <m:t>ε</m:t>
                </m:r>
                <m:r>
                  <m:rPr>
                    <m:sty m:val="p"/>
                  </m:rPr>
                  <w:rPr>
                    <w:rFonts w:ascii="Cambria Math" w:hAnsi="Cambria Math" w:cstheme="minorHAnsi"/>
                  </w:rPr>
                  <m:t xml:space="preserve">SAT </m:t>
                </m:r>
              </m:oMath>
            </m:oMathPara>
          </w:p>
        </w:tc>
        <w:tc>
          <w:tcPr>
            <w:tcW w:w="3240" w:type="dxa"/>
          </w:tcPr>
          <w:p w14:paraId="5C4F6DC4"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6E32DA5C"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OAT sensor error</w:t>
            </w:r>
          </w:p>
          <w:p w14:paraId="2FEFDEC7"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leaking or stuck open</w:t>
            </w:r>
          </w:p>
        </w:tc>
        <w:tc>
          <w:tcPr>
            <w:tcW w:w="540" w:type="dxa"/>
            <w:vAlign w:val="center"/>
          </w:tcPr>
          <w:p w14:paraId="20424CB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2A86BD5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0E1A5B7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2432D7A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4D8877E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36BB4B26"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5ADCA272" w14:textId="77777777" w:rsidR="00F00296" w:rsidRDefault="00F00296" w:rsidP="00654AFE">
            <w:r>
              <w:t>10</w:t>
            </w:r>
          </w:p>
        </w:tc>
        <w:tc>
          <w:tcPr>
            <w:tcW w:w="1852" w:type="dxa"/>
          </w:tcPr>
          <w:p w14:paraId="5D50C5BB"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OAT and MAT should be approximately equal</w:t>
            </w:r>
          </w:p>
        </w:tc>
        <w:tc>
          <w:tcPr>
            <w:tcW w:w="4590" w:type="dxa"/>
          </w:tcPr>
          <w:p w14:paraId="7EBE7A5C" w14:textId="77777777" w:rsidR="00F00296" w:rsidRPr="000C1DFC" w:rsidRDefault="008B1A2D" w:rsidP="00654AFE">
            <w:pPr>
              <w:cnfStyle w:val="000000010000" w:firstRow="0" w:lastRow="0" w:firstColumn="0" w:lastColumn="0" w:oddVBand="0" w:evenVBand="0" w:oddHBand="0" w:evenHBand="1" w:firstRowFirstColumn="0" w:firstRowLastColumn="0" w:lastRowFirstColumn="0" w:lastRowLastColumn="0"/>
              <w:rPr>
                <w:rFonts w:cstheme="minorHAnsi"/>
              </w:rPr>
            </w:pPr>
            <m:oMathPara>
              <m:oMath>
                <m:d>
                  <m:dPr>
                    <m:begChr m:val="|"/>
                    <m:endChr m:val="|"/>
                    <m:ctrlPr>
                      <w:rPr>
                        <w:rFonts w:ascii="Cambria Math" w:hAnsi="Cambria Math" w:cstheme="minorHAnsi"/>
                        <w:i/>
                      </w:rPr>
                    </m:ctrlPr>
                  </m:dPr>
                  <m:e>
                    <m:r>
                      <m:rPr>
                        <m:sty m:val="p"/>
                      </m:rPr>
                      <w:rPr>
                        <w:rFonts w:ascii="Cambria Math" w:hAnsi="Cambria Math" w:cstheme="minorHAnsi"/>
                      </w:rPr>
                      <m:t>MATavg - OATavg</m:t>
                    </m:r>
                  </m:e>
                </m:d>
                <m:r>
                  <w:rPr>
                    <w:rFonts w:ascii="Cambria Math" w:hAnsi="Cambria Math" w:cstheme="minorHAnsi"/>
                  </w:rPr>
                  <m:t>&gt;</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MAT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OAT</m:t>
                        </m:r>
                      </m:e>
                      <m:sup>
                        <m:r>
                          <w:rPr>
                            <w:rFonts w:ascii="Cambria Math" w:hAnsi="Cambria Math" w:cstheme="minorHAnsi"/>
                          </w:rPr>
                          <m:t>2</m:t>
                        </m:r>
                      </m:sup>
                    </m:sSup>
                  </m:e>
                </m:rad>
              </m:oMath>
            </m:oMathPara>
          </w:p>
        </w:tc>
        <w:tc>
          <w:tcPr>
            <w:tcW w:w="3240" w:type="dxa"/>
          </w:tcPr>
          <w:p w14:paraId="6C691D0C"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178C387E"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OAT sensor error</w:t>
            </w:r>
          </w:p>
          <w:p w14:paraId="795FF93C"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Leaking or stuck economizer damper or actuator</w:t>
            </w:r>
          </w:p>
        </w:tc>
        <w:tc>
          <w:tcPr>
            <w:tcW w:w="540" w:type="dxa"/>
            <w:vAlign w:val="center"/>
          </w:tcPr>
          <w:p w14:paraId="71E96D3A"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231042C8"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41DEBE1C"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9300EA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63AE749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2114A783"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4A3ED489" w14:textId="77777777" w:rsidR="00F00296" w:rsidRDefault="00F00296" w:rsidP="00654AFE">
            <w:r>
              <w:lastRenderedPageBreak/>
              <w:t>11</w:t>
            </w:r>
          </w:p>
        </w:tc>
        <w:tc>
          <w:tcPr>
            <w:tcW w:w="1852" w:type="dxa"/>
          </w:tcPr>
          <w:p w14:paraId="676C5C8A"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OAT too low for 100% OA cooling</w:t>
            </w:r>
          </w:p>
        </w:tc>
        <w:tc>
          <w:tcPr>
            <w:tcW w:w="4590" w:type="dxa"/>
          </w:tcPr>
          <w:p w14:paraId="432712FE"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OAT&gt;SATSP-∆TSF-</m:t>
                </m:r>
                <m:r>
                  <w:rPr>
                    <w:rFonts w:ascii="Cambria Math" w:hAnsi="Cambria Math" w:cstheme="minorHAnsi"/>
                  </w:rPr>
                  <m:t>ε</m:t>
                </m:r>
                <m:r>
                  <m:rPr>
                    <m:sty m:val="p"/>
                  </m:rPr>
                  <w:rPr>
                    <w:rFonts w:ascii="Cambria Math" w:hAnsi="Cambria Math" w:cstheme="minorHAnsi"/>
                  </w:rPr>
                  <m:t>SAT</m:t>
                </m:r>
              </m:oMath>
            </m:oMathPara>
          </w:p>
        </w:tc>
        <w:tc>
          <w:tcPr>
            <w:tcW w:w="3240" w:type="dxa"/>
          </w:tcPr>
          <w:p w14:paraId="4D107396"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0B2F2F1E"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OAT sensor error</w:t>
            </w:r>
          </w:p>
          <w:p w14:paraId="2C2F3B69"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leaking or stuck open</w:t>
            </w:r>
          </w:p>
          <w:p w14:paraId="2B06F6C0"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Leaking or stuck economizer damper or actuator</w:t>
            </w:r>
          </w:p>
        </w:tc>
        <w:tc>
          <w:tcPr>
            <w:tcW w:w="540" w:type="dxa"/>
            <w:vAlign w:val="center"/>
          </w:tcPr>
          <w:p w14:paraId="4534E1C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18C6EB8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2245AE0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630EC5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7DE6FA1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4BAF25B6"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306B02C4" w14:textId="77777777" w:rsidR="00F00296" w:rsidRDefault="00F00296" w:rsidP="00654AFE">
            <w:r>
              <w:t>12</w:t>
            </w:r>
          </w:p>
        </w:tc>
        <w:tc>
          <w:tcPr>
            <w:tcW w:w="1852" w:type="dxa"/>
          </w:tcPr>
          <w:p w14:paraId="1455D932"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SAT too high; should be less than MAT</w:t>
            </w:r>
          </w:p>
        </w:tc>
        <w:tc>
          <w:tcPr>
            <w:tcW w:w="4590" w:type="dxa"/>
          </w:tcPr>
          <w:p w14:paraId="3C7A0B49" w14:textId="77777777" w:rsidR="00F00296" w:rsidRPr="000C1DFC"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rPr>
            </w:pPr>
            <m:oMathPara>
              <m:oMath>
                <m:r>
                  <m:rPr>
                    <m:sty m:val="p"/>
                  </m:rPr>
                  <w:rPr>
                    <w:rFonts w:ascii="Cambria Math" w:hAnsi="Cambria Math" w:cstheme="minorHAnsi"/>
                  </w:rPr>
                  <m:t>SATSP-∆TSF-</m:t>
                </m:r>
                <m:r>
                  <w:rPr>
                    <w:rFonts w:ascii="Cambria Math" w:hAnsi="Cambria Math" w:cstheme="minorHAnsi"/>
                  </w:rPr>
                  <m:t>ε</m:t>
                </m:r>
                <m:r>
                  <m:rPr>
                    <m:sty m:val="p"/>
                  </m:rPr>
                  <w:rPr>
                    <w:rFonts w:ascii="Cambria Math" w:hAnsi="Cambria Math" w:cstheme="minorHAnsi"/>
                  </w:rPr>
                  <m:t>SAT≥MATavg+</m:t>
                </m:r>
                <m:r>
                  <w:rPr>
                    <w:rFonts w:ascii="Cambria Math" w:hAnsi="Cambria Math" w:cstheme="minorHAnsi"/>
                  </w:rPr>
                  <m:t>ε</m:t>
                </m:r>
                <m:r>
                  <m:rPr>
                    <m:sty m:val="p"/>
                  </m:rPr>
                  <w:rPr>
                    <w:rFonts w:ascii="Cambria Math" w:hAnsi="Cambria Math" w:cstheme="minorHAnsi"/>
                  </w:rPr>
                  <m:t>MAT</m:t>
                </m:r>
              </m:oMath>
            </m:oMathPara>
          </w:p>
        </w:tc>
        <w:tc>
          <w:tcPr>
            <w:tcW w:w="3240" w:type="dxa"/>
          </w:tcPr>
          <w:p w14:paraId="310FCB3C"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SAT sensor error</w:t>
            </w:r>
          </w:p>
          <w:p w14:paraId="45F47CDC"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4F66E960"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stuck closed or actuator failure</w:t>
            </w:r>
          </w:p>
          <w:p w14:paraId="3A13DF78"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Fouled or undersized cooling coil</w:t>
            </w:r>
          </w:p>
          <w:p w14:paraId="2770BF09"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CHW temperature too high or CHW unavailable</w:t>
            </w:r>
          </w:p>
          <w:p w14:paraId="2B5D77D7"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DX cooling unavailable</w:t>
            </w:r>
          </w:p>
          <w:p w14:paraId="3BCB3618"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Gas or electric heat stuck ON</w:t>
            </w:r>
          </w:p>
          <w:p w14:paraId="7DE6F907"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Heating-coil valve leaking or stuck open</w:t>
            </w:r>
          </w:p>
        </w:tc>
        <w:tc>
          <w:tcPr>
            <w:tcW w:w="540" w:type="dxa"/>
            <w:vAlign w:val="center"/>
          </w:tcPr>
          <w:p w14:paraId="20EC783B"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2ACD3E7C"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1EE2E6BA"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1BA3295"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F333CC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62ADDA3A"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1946A74A" w14:textId="77777777" w:rsidR="00F00296" w:rsidRDefault="00F00296" w:rsidP="00654AFE">
            <w:r>
              <w:lastRenderedPageBreak/>
              <w:t>13</w:t>
            </w:r>
          </w:p>
        </w:tc>
        <w:tc>
          <w:tcPr>
            <w:tcW w:w="1852" w:type="dxa"/>
          </w:tcPr>
          <w:p w14:paraId="468C7223"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SAT too high in full cooling</w:t>
            </w:r>
          </w:p>
        </w:tc>
        <w:tc>
          <w:tcPr>
            <w:tcW w:w="4590" w:type="dxa"/>
          </w:tcPr>
          <w:p w14:paraId="150381A8"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SATavg&gt;SATSP</m:t>
                </m:r>
                <m:r>
                  <w:rPr>
                    <w:rFonts w:ascii="Cambria Math" w:hAnsi="Cambria Math" w:cstheme="minorHAnsi"/>
                  </w:rPr>
                  <m:t>-ε</m:t>
                </m:r>
                <m:r>
                  <m:rPr>
                    <m:sty m:val="p"/>
                  </m:rPr>
                  <w:rPr>
                    <w:rFonts w:ascii="Cambria Math" w:hAnsi="Cambria Math" w:cstheme="minorHAnsi"/>
                  </w:rPr>
                  <m:t>SAT</m:t>
                </m:r>
              </m:oMath>
            </m:oMathPara>
          </w:p>
          <w:p w14:paraId="4291D4CF"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r>
                  <m:rPr>
                    <m:sty m:val="p"/>
                  </m:rPr>
                  <w:rPr>
                    <w:rFonts w:ascii="Cambria Math" w:hAnsi="Cambria Math" w:cstheme="minorHAnsi"/>
                  </w:rPr>
                  <m:t>CC</m:t>
                </m:r>
                <m:r>
                  <w:rPr>
                    <w:rFonts w:ascii="Cambria Math" w:hAnsi="Cambria Math" w:cstheme="minorHAnsi"/>
                  </w:rPr>
                  <m:t>≥ 99%</m:t>
                </m:r>
              </m:oMath>
            </m:oMathPara>
          </w:p>
          <w:p w14:paraId="6F9DEDAD"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w:p>
        </w:tc>
        <w:tc>
          <w:tcPr>
            <w:tcW w:w="3240" w:type="dxa"/>
          </w:tcPr>
          <w:p w14:paraId="18B3F5F1"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4AEEEE33"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stuck closed or actuator failure</w:t>
            </w:r>
          </w:p>
          <w:p w14:paraId="4B34F797"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Fouled or undersized cooling coil</w:t>
            </w:r>
          </w:p>
          <w:p w14:paraId="4A0B2642"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CHW temperature too high or CHW unavailable</w:t>
            </w:r>
          </w:p>
          <w:p w14:paraId="28C799FB"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DX cooling unavailable</w:t>
            </w:r>
          </w:p>
          <w:p w14:paraId="0C6AEA29"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stuck ON</w:t>
            </w:r>
          </w:p>
          <w:p w14:paraId="7CA5CE4E"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leaking or stuck open</w:t>
            </w:r>
          </w:p>
        </w:tc>
        <w:tc>
          <w:tcPr>
            <w:tcW w:w="540" w:type="dxa"/>
            <w:vAlign w:val="center"/>
          </w:tcPr>
          <w:p w14:paraId="7FE8750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13DD8C2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355626C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4519A69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0419891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2F2FB544"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4299C1DB" w14:textId="77777777" w:rsidR="00F00296" w:rsidRDefault="00F00296" w:rsidP="00654AFE">
            <w:r>
              <w:t>14</w:t>
            </w:r>
          </w:p>
        </w:tc>
        <w:tc>
          <w:tcPr>
            <w:tcW w:w="1852" w:type="dxa"/>
          </w:tcPr>
          <w:p w14:paraId="1FAEBFC8"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Temperature drop across inactive cooling coil</w:t>
            </w:r>
          </w:p>
        </w:tc>
        <w:tc>
          <w:tcPr>
            <w:tcW w:w="4590" w:type="dxa"/>
          </w:tcPr>
          <w:p w14:paraId="0E00319A" w14:textId="77777777" w:rsidR="00F00296" w:rsidRPr="00263A15"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iCs/>
              </w:rPr>
            </w:pPr>
            <m:oMathPara>
              <m:oMath>
                <m:r>
                  <m:rPr>
                    <m:sty m:val="p"/>
                  </m:rPr>
                  <w:rPr>
                    <w:rFonts w:ascii="Cambria Math" w:hAnsi="Cambria Math" w:cstheme="minorHAnsi"/>
                  </w:rPr>
                  <m:t>CCETavg-CCLTavg≥</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CCET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CCLT</m:t>
                        </m:r>
                      </m:e>
                      <m:sup>
                        <m:r>
                          <w:rPr>
                            <w:rFonts w:ascii="Cambria Math" w:hAnsi="Cambria Math" w:cstheme="minorHAnsi"/>
                          </w:rPr>
                          <m:t>2</m:t>
                        </m:r>
                      </m:sup>
                    </m:sSup>
                    <m:r>
                      <w:rPr>
                        <w:rFonts w:ascii="Cambria Math" w:hAnsi="Cambria Math" w:cstheme="minorHAnsi"/>
                      </w:rPr>
                      <m:t xml:space="preserve"> </m:t>
                    </m:r>
                  </m:e>
                </m:rad>
                <m:r>
                  <w:rPr>
                    <w:rFonts w:ascii="Cambria Math" w:hAnsi="Cambria Math" w:cstheme="minorHAnsi"/>
                  </w:rPr>
                  <m:t>+</m:t>
                </m:r>
                <m:r>
                  <m:rPr>
                    <m:sty m:val="p"/>
                  </m:rPr>
                  <w:rPr>
                    <w:rFonts w:ascii="Cambria Math" w:hAnsi="Cambria Math" w:cstheme="minorHAnsi"/>
                  </w:rPr>
                  <m:t>∆TSF</m:t>
                </m:r>
              </m:oMath>
            </m:oMathPara>
          </w:p>
          <w:p w14:paraId="387BA1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iCs/>
              </w:rPr>
            </w:pPr>
          </w:p>
          <w:p w14:paraId="79F0CE45" w14:textId="77777777" w:rsidR="00F00296" w:rsidRPr="000C1DFC"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iCs/>
              </w:rPr>
              <w:t xml:space="preserve">*Omit the </w:t>
            </w:r>
            <m:oMath>
              <m:r>
                <m:rPr>
                  <m:sty m:val="p"/>
                </m:rPr>
                <w:rPr>
                  <w:rFonts w:ascii="Cambria Math" w:hAnsi="Cambria Math" w:cstheme="minorHAnsi"/>
                </w:rPr>
                <m:t>∆TSF</m:t>
              </m:r>
            </m:oMath>
            <w:r>
              <w:rPr>
                <w:rFonts w:cstheme="minorHAnsi"/>
                <w:iCs/>
              </w:rPr>
              <w:t xml:space="preserve"> term if the fan is not located between the CCET and CCLT sensors.</w:t>
            </w:r>
          </w:p>
        </w:tc>
        <w:tc>
          <w:tcPr>
            <w:tcW w:w="3240" w:type="dxa"/>
          </w:tcPr>
          <w:p w14:paraId="2626348A"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CCET sensor error</w:t>
            </w:r>
          </w:p>
          <w:p w14:paraId="22BA5532"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CCLT sensor error</w:t>
            </w:r>
          </w:p>
          <w:p w14:paraId="61632871"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stuck open or leaking</w:t>
            </w:r>
          </w:p>
          <w:p w14:paraId="3413699E"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DX cooling stuck on</w:t>
            </w:r>
          </w:p>
        </w:tc>
        <w:tc>
          <w:tcPr>
            <w:tcW w:w="540" w:type="dxa"/>
            <w:vAlign w:val="center"/>
          </w:tcPr>
          <w:p w14:paraId="67C7A1D2"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7097E3CE"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E0B52F8"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637AB4C1"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757546F2"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031BF5FB"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5449B536" w14:textId="77777777" w:rsidR="00F00296" w:rsidRDefault="00F00296" w:rsidP="00654AFE">
            <w:r>
              <w:t>15</w:t>
            </w:r>
          </w:p>
        </w:tc>
        <w:tc>
          <w:tcPr>
            <w:tcW w:w="1852" w:type="dxa"/>
          </w:tcPr>
          <w:p w14:paraId="2AB9CBB5"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Temperature rise across inactive heating coil</w:t>
            </w:r>
          </w:p>
        </w:tc>
        <w:tc>
          <w:tcPr>
            <w:tcW w:w="4590" w:type="dxa"/>
          </w:tcPr>
          <w:p w14:paraId="34C8B898"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HCLTavg-CHETavg≥</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HCET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HCLT</m:t>
                        </m:r>
                      </m:e>
                      <m:sup>
                        <m:r>
                          <w:rPr>
                            <w:rFonts w:ascii="Cambria Math" w:hAnsi="Cambria Math" w:cstheme="minorHAnsi"/>
                          </w:rPr>
                          <m:t>2</m:t>
                        </m:r>
                      </m:sup>
                    </m:sSup>
                    <m:r>
                      <w:rPr>
                        <w:rFonts w:ascii="Cambria Math" w:hAnsi="Cambria Math" w:cstheme="minorHAnsi"/>
                      </w:rPr>
                      <m:t xml:space="preserve"> </m:t>
                    </m:r>
                  </m:e>
                </m:rad>
                <m:r>
                  <w:rPr>
                    <w:rFonts w:ascii="Cambria Math" w:hAnsi="Cambria Math" w:cstheme="minorHAnsi"/>
                  </w:rPr>
                  <m:t>+</m:t>
                </m:r>
                <m:r>
                  <m:rPr>
                    <m:sty m:val="p"/>
                  </m:rPr>
                  <w:rPr>
                    <w:rFonts w:ascii="Cambria Math" w:hAnsi="Cambria Math" w:cstheme="minorHAnsi"/>
                  </w:rPr>
                  <m:t>∆TSF</m:t>
                </m:r>
              </m:oMath>
            </m:oMathPara>
          </w:p>
          <w:p w14:paraId="135E70E5"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iCs/>
              </w:rPr>
              <w:t xml:space="preserve">*Omit the </w:t>
            </w:r>
            <m:oMath>
              <m:r>
                <m:rPr>
                  <m:sty m:val="p"/>
                </m:rPr>
                <w:rPr>
                  <w:rFonts w:ascii="Cambria Math" w:hAnsi="Cambria Math" w:cstheme="minorHAnsi"/>
                </w:rPr>
                <m:t>∆TSF</m:t>
              </m:r>
            </m:oMath>
            <w:r>
              <w:rPr>
                <w:rFonts w:cstheme="minorHAnsi"/>
                <w:iCs/>
              </w:rPr>
              <w:t xml:space="preserve"> term if the fan is not located between the HCET and HCLT sensors.</w:t>
            </w:r>
          </w:p>
        </w:tc>
        <w:tc>
          <w:tcPr>
            <w:tcW w:w="3240" w:type="dxa"/>
          </w:tcPr>
          <w:p w14:paraId="291DB438"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HCET sensor error</w:t>
            </w:r>
          </w:p>
          <w:p w14:paraId="73979691"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HCLT sensor error</w:t>
            </w:r>
          </w:p>
          <w:p w14:paraId="19782ACB"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stuck open or leaking.</w:t>
            </w:r>
          </w:p>
        </w:tc>
        <w:tc>
          <w:tcPr>
            <w:tcW w:w="540" w:type="dxa"/>
            <w:vAlign w:val="center"/>
          </w:tcPr>
          <w:p w14:paraId="320E79C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70636EF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31A4A3C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42B6C4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0E66E2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rsidRPr="00DC6D5A" w14:paraId="6235D9E4"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12780" w:type="dxa"/>
            <w:gridSpan w:val="9"/>
          </w:tcPr>
          <w:p w14:paraId="62B859AD" w14:textId="77777777" w:rsidR="00F00296" w:rsidRDefault="00F00296" w:rsidP="00654AFE">
            <w:r>
              <w:t>Footnotes:</w:t>
            </w:r>
          </w:p>
          <w:p w14:paraId="5555243B" w14:textId="77777777" w:rsidR="00F00296" w:rsidRDefault="00F00296" w:rsidP="00654AFE">
            <w:pPr>
              <w:pStyle w:val="List11A2bi3"/>
              <w:ind w:left="387"/>
            </w:pPr>
            <w:r>
              <w:t xml:space="preserve">Variables that appear in this table are defined in Section </w:t>
            </w:r>
            <w:r>
              <w:fldChar w:fldCharType="begin"/>
            </w:r>
            <w:r>
              <w:instrText xml:space="preserve"> REF _Ref22558263 \w \h \d " " </w:instrText>
            </w:r>
            <w:r>
              <w:fldChar w:fldCharType="separate"/>
            </w:r>
            <w:r>
              <w:t>4.23 D. 2</w:t>
            </w:r>
            <w:r>
              <w:fldChar w:fldCharType="end"/>
            </w:r>
            <w:r>
              <w:t xml:space="preserve"> and </w:t>
            </w:r>
            <w:r>
              <w:fldChar w:fldCharType="begin"/>
            </w:r>
            <w:r>
              <w:instrText xml:space="preserve"> REF _Ref22558274 \w \h \d " " </w:instrText>
            </w:r>
            <w:r>
              <w:fldChar w:fldCharType="separate"/>
            </w:r>
            <w:r>
              <w:t>4.23 D. 3</w:t>
            </w:r>
            <w:r>
              <w:fldChar w:fldCharType="end"/>
            </w:r>
            <w:r>
              <w:t>.</w:t>
            </w:r>
          </w:p>
          <w:p w14:paraId="3E5BC8DF" w14:textId="77777777" w:rsidR="00F00296" w:rsidRPr="00DC6D5A" w:rsidRDefault="00F00296" w:rsidP="00654AFE">
            <w:pPr>
              <w:pStyle w:val="List11A2bi3"/>
              <w:ind w:left="387"/>
            </w:pPr>
            <w:r>
              <w:t xml:space="preserve">Internal variables shall be programmed for each air handler, as defined in </w:t>
            </w:r>
            <w:r>
              <w:fldChar w:fldCharType="begin"/>
            </w:r>
            <w:r>
              <w:instrText xml:space="preserve"> REF _Ref22558283 \w \h \d " " </w:instrText>
            </w:r>
            <w:r>
              <w:fldChar w:fldCharType="separate"/>
            </w:r>
            <w:r>
              <w:t>4.23 D. 4</w:t>
            </w:r>
            <w:r>
              <w:fldChar w:fldCharType="end"/>
            </w:r>
            <w:r>
              <w:t>.</w:t>
            </w:r>
          </w:p>
        </w:tc>
      </w:tr>
    </w:tbl>
    <w:p w14:paraId="46F4F996" w14:textId="77777777" w:rsidR="00F00296" w:rsidRPr="009B405C" w:rsidRDefault="00F00296" w:rsidP="00F00296"/>
    <w:p w14:paraId="3F17CFB3" w14:textId="77777777" w:rsidR="00F00296" w:rsidRDefault="00F00296" w:rsidP="00F00296">
      <w:pPr>
        <w:pStyle w:val="List11A2"/>
        <w:numPr>
          <w:ilvl w:val="0"/>
          <w:numId w:val="0"/>
        </w:numPr>
        <w:ind w:left="1440" w:hanging="360"/>
        <w:sectPr w:rsidR="00F00296" w:rsidSect="00654AFE">
          <w:pgSz w:w="15840" w:h="12240" w:orient="landscape"/>
          <w:pgMar w:top="1440" w:right="1440" w:bottom="1440" w:left="1440" w:header="720" w:footer="720" w:gutter="0"/>
          <w:cols w:space="720"/>
          <w:docGrid w:linePitch="360"/>
        </w:sectPr>
      </w:pPr>
    </w:p>
    <w:p w14:paraId="0F87E890" w14:textId="77777777" w:rsidR="00F00296" w:rsidRDefault="00F00296" w:rsidP="00F00296">
      <w:pPr>
        <w:pStyle w:val="List11A2"/>
      </w:pPr>
      <w:r>
        <w:lastRenderedPageBreak/>
        <w:t>A subset of all potential fault conditions is evaluated by the AFDD routines. The set of applicable fault conditions depends on the OS of the AHU:</w:t>
      </w:r>
    </w:p>
    <w:p w14:paraId="6BF18A51" w14:textId="77777777" w:rsidR="00F00296" w:rsidRDefault="00F00296" w:rsidP="00F00296">
      <w:pPr>
        <w:pStyle w:val="List11A2b"/>
      </w:pPr>
      <w:r>
        <w:t>In OS#1 (heating), the following fault conditions shall be evaluated:</w:t>
      </w:r>
    </w:p>
    <w:p w14:paraId="2C54337F" w14:textId="77777777" w:rsidR="00F00296" w:rsidRDefault="00F00296" w:rsidP="00F00296">
      <w:pPr>
        <w:pStyle w:val="List11A2bi"/>
      </w:pPr>
      <w:r>
        <w:t xml:space="preserve">FC#1: DSP too low with fan at full speed </w:t>
      </w:r>
    </w:p>
    <w:p w14:paraId="35486288" w14:textId="77777777" w:rsidR="00F00296" w:rsidRDefault="00F00296" w:rsidP="00F00296">
      <w:pPr>
        <w:pStyle w:val="List11A2bi"/>
      </w:pPr>
      <w:r>
        <w:t>FC#2: MAT too low; should be between RAT and OAT</w:t>
      </w:r>
    </w:p>
    <w:p w14:paraId="34F8DB9D" w14:textId="77777777" w:rsidR="00F00296" w:rsidRDefault="00F00296" w:rsidP="00F00296">
      <w:pPr>
        <w:pStyle w:val="List11A2bi"/>
      </w:pPr>
      <w:r>
        <w:t>FC#3: MAT too high; should be between RAT and OAT</w:t>
      </w:r>
    </w:p>
    <w:p w14:paraId="4A0DF891" w14:textId="77777777" w:rsidR="00F00296" w:rsidRDefault="00F00296" w:rsidP="00F00296">
      <w:pPr>
        <w:pStyle w:val="List11A2bi"/>
      </w:pPr>
      <w:r>
        <w:t>FC#4: Too many changes in OS</w:t>
      </w:r>
    </w:p>
    <w:p w14:paraId="1505A70C" w14:textId="77777777" w:rsidR="00F00296" w:rsidRDefault="00F00296" w:rsidP="00F00296">
      <w:pPr>
        <w:pStyle w:val="List11A2bi"/>
      </w:pPr>
      <w:r>
        <w:t>FC#5: SAT too low; should be higher than MAT</w:t>
      </w:r>
    </w:p>
    <w:p w14:paraId="14E63F12" w14:textId="77777777" w:rsidR="00F00296" w:rsidRDefault="00F00296" w:rsidP="00F00296">
      <w:pPr>
        <w:pStyle w:val="List11A2bi"/>
      </w:pPr>
      <w:r>
        <w:t>FC#6: OA fraction too low or too high; should equal %OAmin</w:t>
      </w:r>
    </w:p>
    <w:p w14:paraId="600E427F" w14:textId="77777777" w:rsidR="00F00296" w:rsidRDefault="00F00296" w:rsidP="00F00296">
      <w:pPr>
        <w:pStyle w:val="List11A2bi"/>
      </w:pPr>
      <w:r>
        <w:t xml:space="preserve">FC#7: SAT too low in full heating </w:t>
      </w:r>
    </w:p>
    <w:p w14:paraId="1E19DB61" w14:textId="77777777" w:rsidR="00F00296" w:rsidRDefault="00F00296" w:rsidP="00F00296">
      <w:pPr>
        <w:pStyle w:val="List11A2bi"/>
      </w:pPr>
      <w:r>
        <w:t>FC#14: Temperature drop across inactive cooling coil</w:t>
      </w:r>
    </w:p>
    <w:p w14:paraId="6101D886" w14:textId="77777777" w:rsidR="00F00296" w:rsidRDefault="00F00296" w:rsidP="00F00296">
      <w:pPr>
        <w:pStyle w:val="List11A2b"/>
      </w:pPr>
      <w:r>
        <w:t>In OS#2 (modulating economizer), the following fault conditions shall be evaluated:</w:t>
      </w:r>
    </w:p>
    <w:p w14:paraId="1EDC870A" w14:textId="77777777" w:rsidR="00F00296" w:rsidRDefault="00F00296" w:rsidP="00F00296">
      <w:pPr>
        <w:pStyle w:val="List11A2bi"/>
      </w:pPr>
      <w:r>
        <w:t xml:space="preserve">FC#1: DSP too low with fan at full speed </w:t>
      </w:r>
    </w:p>
    <w:p w14:paraId="0D3555DD" w14:textId="77777777" w:rsidR="00F00296" w:rsidRDefault="00F00296" w:rsidP="00F00296">
      <w:pPr>
        <w:pStyle w:val="List11A2bi"/>
      </w:pPr>
      <w:r>
        <w:t>FC#2: MAT too low; should be between RAT and OAT</w:t>
      </w:r>
    </w:p>
    <w:p w14:paraId="522BC0D9" w14:textId="77777777" w:rsidR="00F00296" w:rsidRDefault="00F00296" w:rsidP="00F00296">
      <w:pPr>
        <w:pStyle w:val="List11A2bi"/>
      </w:pPr>
      <w:r>
        <w:t>FC#3: MAT too high; should be between RAT and OAT</w:t>
      </w:r>
    </w:p>
    <w:p w14:paraId="73921C32" w14:textId="77777777" w:rsidR="00F00296" w:rsidRDefault="00F00296" w:rsidP="00F00296">
      <w:pPr>
        <w:pStyle w:val="List11A2bi"/>
      </w:pPr>
      <w:r>
        <w:t>FC#4: Too many changes in OS</w:t>
      </w:r>
    </w:p>
    <w:p w14:paraId="4750A26D" w14:textId="77777777" w:rsidR="00F00296" w:rsidRDefault="00F00296" w:rsidP="00F00296">
      <w:pPr>
        <w:pStyle w:val="List11A2bi"/>
      </w:pPr>
      <w:r>
        <w:t>FC#8: SAT and MAT should be approximately equal</w:t>
      </w:r>
    </w:p>
    <w:p w14:paraId="7B73F79A" w14:textId="77777777" w:rsidR="00F00296" w:rsidRDefault="00F00296" w:rsidP="00F00296">
      <w:pPr>
        <w:pStyle w:val="List11A2bi"/>
      </w:pPr>
      <w:r>
        <w:t>FC#9: OAT too high for free cooling without mechanical cooling</w:t>
      </w:r>
    </w:p>
    <w:p w14:paraId="2AEEBE24" w14:textId="77777777" w:rsidR="00F00296" w:rsidRDefault="00F00296" w:rsidP="00F00296">
      <w:pPr>
        <w:pStyle w:val="List11A2bi"/>
      </w:pPr>
      <w:r>
        <w:t>FC#14: Temperature drop across inactive cooling coil</w:t>
      </w:r>
    </w:p>
    <w:p w14:paraId="240133D6" w14:textId="77777777" w:rsidR="00F00296" w:rsidRDefault="00F00296" w:rsidP="00F00296">
      <w:pPr>
        <w:pStyle w:val="List11A2bi"/>
      </w:pPr>
      <w:r>
        <w:t>FC#15: Temperature rise across inactive heating coil</w:t>
      </w:r>
    </w:p>
    <w:p w14:paraId="5D2E5A87" w14:textId="77777777" w:rsidR="00F00296" w:rsidRDefault="00F00296" w:rsidP="00F00296">
      <w:pPr>
        <w:pStyle w:val="List11A2b"/>
      </w:pPr>
      <w:r>
        <w:t>In OS#3 (mechanical + 100% economizer cooling), the following fault conditions shall be evaluated:</w:t>
      </w:r>
    </w:p>
    <w:p w14:paraId="5653D950" w14:textId="77777777" w:rsidR="00F00296" w:rsidRDefault="00F00296" w:rsidP="00F00296">
      <w:pPr>
        <w:pStyle w:val="List11A2bi"/>
      </w:pPr>
      <w:r>
        <w:t xml:space="preserve">FC#1: DSP too low with fan at full speed </w:t>
      </w:r>
    </w:p>
    <w:p w14:paraId="69C4BDF5" w14:textId="77777777" w:rsidR="00F00296" w:rsidRDefault="00F00296" w:rsidP="00F00296">
      <w:pPr>
        <w:pStyle w:val="List11A2bi"/>
      </w:pPr>
      <w:r>
        <w:t xml:space="preserve">FC#2: MAT too low; should be between RAT and OAT </w:t>
      </w:r>
    </w:p>
    <w:p w14:paraId="3BB84F6C" w14:textId="77777777" w:rsidR="00F00296" w:rsidRDefault="00F00296" w:rsidP="00F00296">
      <w:pPr>
        <w:pStyle w:val="List11A2bi"/>
      </w:pPr>
      <w:r>
        <w:t>FC#3: MAT too high; should be between RAT and OAT</w:t>
      </w:r>
    </w:p>
    <w:p w14:paraId="28CBBFE5" w14:textId="77777777" w:rsidR="00F00296" w:rsidRDefault="00F00296" w:rsidP="00F00296">
      <w:pPr>
        <w:pStyle w:val="List11A2bi"/>
      </w:pPr>
      <w:r>
        <w:t>FC#4: Too many changes in OS</w:t>
      </w:r>
    </w:p>
    <w:p w14:paraId="2B8D8FFB" w14:textId="77777777" w:rsidR="00F00296" w:rsidRDefault="00F00296" w:rsidP="00F00296">
      <w:pPr>
        <w:pStyle w:val="List11A2bi"/>
      </w:pPr>
      <w:r>
        <w:t>FC#10: OAT and MAT should be approximately equal</w:t>
      </w:r>
    </w:p>
    <w:p w14:paraId="70D95737" w14:textId="77777777" w:rsidR="00F00296" w:rsidRDefault="00F00296" w:rsidP="00F00296">
      <w:pPr>
        <w:pStyle w:val="List11A2bi"/>
      </w:pPr>
      <w:r>
        <w:t>FC#11: OAT too low for 100% OA</w:t>
      </w:r>
    </w:p>
    <w:p w14:paraId="5CF3BA50" w14:textId="77777777" w:rsidR="00F00296" w:rsidRDefault="00F00296" w:rsidP="00F00296">
      <w:pPr>
        <w:pStyle w:val="List11A2bi"/>
      </w:pPr>
      <w:r>
        <w:t>FC#12: SAT too high; should be less than MAT</w:t>
      </w:r>
    </w:p>
    <w:p w14:paraId="0D3F671B" w14:textId="77777777" w:rsidR="00F00296" w:rsidRDefault="00F00296" w:rsidP="00F00296">
      <w:pPr>
        <w:pStyle w:val="List11A2bi"/>
      </w:pPr>
      <w:r>
        <w:lastRenderedPageBreak/>
        <w:t xml:space="preserve">FC#13: SAT too high in full cooling </w:t>
      </w:r>
    </w:p>
    <w:p w14:paraId="54633AB1" w14:textId="77777777" w:rsidR="00F00296" w:rsidRDefault="00F00296" w:rsidP="00F00296">
      <w:pPr>
        <w:pStyle w:val="List11A2bi"/>
      </w:pPr>
      <w:r>
        <w:t>FC#15: Temperature rise across inactive heating coil</w:t>
      </w:r>
    </w:p>
    <w:p w14:paraId="7DCF87DE" w14:textId="77777777" w:rsidR="00F00296" w:rsidRDefault="00F00296" w:rsidP="00F00296">
      <w:pPr>
        <w:pStyle w:val="List11A2b"/>
      </w:pPr>
      <w:r>
        <w:t>In OS#4 (mechanical Cooling, minimum OA), the following fault conditions shall be evaluated:</w:t>
      </w:r>
    </w:p>
    <w:p w14:paraId="1D9C3B3F" w14:textId="77777777" w:rsidR="00F00296" w:rsidRDefault="00F00296" w:rsidP="00F00296">
      <w:pPr>
        <w:pStyle w:val="List11A2bi"/>
      </w:pPr>
      <w:r>
        <w:t xml:space="preserve">FC#1: DSP too low with fan at full speed </w:t>
      </w:r>
    </w:p>
    <w:p w14:paraId="0D99B36F" w14:textId="77777777" w:rsidR="00F00296" w:rsidRDefault="00F00296" w:rsidP="00F00296">
      <w:pPr>
        <w:pStyle w:val="List11A2bi"/>
      </w:pPr>
      <w:r>
        <w:t>FC#2: MAT too low; should be between RAT and OAT</w:t>
      </w:r>
    </w:p>
    <w:p w14:paraId="5C85711B" w14:textId="77777777" w:rsidR="00F00296" w:rsidRDefault="00F00296" w:rsidP="00F00296">
      <w:pPr>
        <w:pStyle w:val="List11A2bi"/>
      </w:pPr>
      <w:r>
        <w:t>FC#3: MAT too high; should be between RAT and OAT</w:t>
      </w:r>
    </w:p>
    <w:p w14:paraId="0650F31A" w14:textId="77777777" w:rsidR="00F00296" w:rsidRDefault="00F00296" w:rsidP="00F00296">
      <w:pPr>
        <w:pStyle w:val="List11A2bi"/>
      </w:pPr>
      <w:r>
        <w:t>FC#4: Too many changes in OS</w:t>
      </w:r>
    </w:p>
    <w:p w14:paraId="6A8ADB33" w14:textId="77777777" w:rsidR="00F00296" w:rsidRDefault="00F00296" w:rsidP="00F00296">
      <w:pPr>
        <w:pStyle w:val="List11A2bi"/>
      </w:pPr>
      <w:r>
        <w:t xml:space="preserve">FC#6: OA fraction too low or too high; should equal %OAmin </w:t>
      </w:r>
    </w:p>
    <w:p w14:paraId="6C081A8D" w14:textId="77777777" w:rsidR="00F00296" w:rsidRDefault="00F00296" w:rsidP="00F00296">
      <w:pPr>
        <w:pStyle w:val="List11A2bi"/>
      </w:pPr>
      <w:r>
        <w:t>FC#12: SAT too high; should be less than MAT</w:t>
      </w:r>
    </w:p>
    <w:p w14:paraId="0DEF8A10" w14:textId="77777777" w:rsidR="00F00296" w:rsidRDefault="00F00296" w:rsidP="00F00296">
      <w:pPr>
        <w:pStyle w:val="List11A2bi"/>
      </w:pPr>
      <w:r>
        <w:t xml:space="preserve">FC#13: SAT too high in full cooling </w:t>
      </w:r>
    </w:p>
    <w:p w14:paraId="39903E96" w14:textId="77777777" w:rsidR="00F00296" w:rsidRDefault="00F00296" w:rsidP="00F00296">
      <w:pPr>
        <w:pStyle w:val="List11A2bi"/>
      </w:pPr>
      <w:r>
        <w:t>FC#15: Temperature rise across inactive heating coil</w:t>
      </w:r>
    </w:p>
    <w:p w14:paraId="6DBDD1DD" w14:textId="77777777" w:rsidR="00F00296" w:rsidRDefault="00F00296" w:rsidP="00F00296">
      <w:pPr>
        <w:pStyle w:val="List11A2b"/>
      </w:pPr>
      <w:r>
        <w:t>In OS#5 (other), the following fault conditions shall be evaluated:</w:t>
      </w:r>
    </w:p>
    <w:p w14:paraId="2628EF2B" w14:textId="77777777" w:rsidR="00F00296" w:rsidRDefault="00F00296" w:rsidP="00F00296">
      <w:pPr>
        <w:pStyle w:val="List11A2bi"/>
      </w:pPr>
      <w:r>
        <w:t xml:space="preserve">FC#1: DSP too low with fan at full speed </w:t>
      </w:r>
    </w:p>
    <w:p w14:paraId="0B6BFD0C" w14:textId="77777777" w:rsidR="00F00296" w:rsidRDefault="00F00296" w:rsidP="00F00296">
      <w:pPr>
        <w:pStyle w:val="List11A2bi"/>
      </w:pPr>
      <w:r>
        <w:t>FC#2: MAT too low; should be between RAT and OAT</w:t>
      </w:r>
    </w:p>
    <w:p w14:paraId="48D76038" w14:textId="77777777" w:rsidR="00F00296" w:rsidRDefault="00F00296" w:rsidP="00F00296">
      <w:pPr>
        <w:pStyle w:val="List11A2bi"/>
      </w:pPr>
      <w:r>
        <w:t>FC#3: MAT too high; should be between RAT and OAT</w:t>
      </w:r>
    </w:p>
    <w:p w14:paraId="09931A4A" w14:textId="77777777" w:rsidR="00F00296" w:rsidRDefault="00F00296" w:rsidP="00F00296">
      <w:pPr>
        <w:pStyle w:val="List11A2bi"/>
      </w:pPr>
      <w:r>
        <w:t>FC#4: Too many changes in OS</w:t>
      </w:r>
    </w:p>
    <w:p w14:paraId="6B644978" w14:textId="77777777" w:rsidR="00F00296" w:rsidRDefault="00F00296" w:rsidP="00F00296">
      <w:pPr>
        <w:pStyle w:val="List11A2"/>
      </w:pPr>
      <w:r>
        <w:t>For each air handler, the operator shall be able to suppress the alarm for any fault condition.</w:t>
      </w:r>
    </w:p>
    <w:p w14:paraId="01637077" w14:textId="77777777" w:rsidR="00F00296" w:rsidRDefault="00F00296" w:rsidP="00F00296">
      <w:pPr>
        <w:pStyle w:val="List11A2"/>
      </w:pPr>
      <w:r>
        <w:t>Evaluation of fault conditions shall be sus-pended under the following conditions:</w:t>
      </w:r>
    </w:p>
    <w:p w14:paraId="5EDE400C" w14:textId="77777777" w:rsidR="00F00296" w:rsidRDefault="00F00296" w:rsidP="00F00296">
      <w:pPr>
        <w:pStyle w:val="List11A2b"/>
      </w:pPr>
      <w:r>
        <w:t xml:space="preserve">When AHU is not operating </w:t>
      </w:r>
    </w:p>
    <w:p w14:paraId="0F4BFCC2" w14:textId="77777777" w:rsidR="00F00296" w:rsidRDefault="00F00296" w:rsidP="00F00296">
      <w:pPr>
        <w:pStyle w:val="List11A2b"/>
      </w:pPr>
      <w:r>
        <w:t>For a period of ModeDelay minutes following a change in mode (e.g., from warm-up to occupied) of any zone group served by the AHU</w:t>
      </w:r>
    </w:p>
    <w:p w14:paraId="712C48BC" w14:textId="77777777" w:rsidR="00F00296" w:rsidRDefault="00F00296" w:rsidP="00F00296">
      <w:pPr>
        <w:pStyle w:val="List11A2"/>
      </w:pPr>
      <w:r>
        <w:t>Fault conditions that are not applicable to the current OS shall not be evaluated.</w:t>
      </w:r>
    </w:p>
    <w:p w14:paraId="4AEF3F38" w14:textId="77777777" w:rsidR="00F00296" w:rsidRDefault="00F00296" w:rsidP="00F00296">
      <w:pPr>
        <w:pStyle w:val="List11A2"/>
      </w:pPr>
      <w:r>
        <w:t>A fault condition that evaluates as TRUE must do so continuously for AlarmDelay minutes before it is reported to the operator.</w:t>
      </w:r>
    </w:p>
    <w:p w14:paraId="575928F9" w14:textId="77777777" w:rsidR="00F00296" w:rsidRDefault="00F00296" w:rsidP="00F00296">
      <w:pPr>
        <w:pStyle w:val="List11A2"/>
      </w:pPr>
      <w:bookmarkStart w:id="947" w:name="_Ref12624019"/>
      <w:r>
        <w:t>Test mode shall temporarily set ModeDelay and AlarmDelay to 0 minutes for a period of TestModeDelay minutes to allow instant testing of the AFDD system, and ensure normal fault detection occurs after testing is complete.</w:t>
      </w:r>
      <w:bookmarkEnd w:id="947"/>
      <w:r>
        <w:t xml:space="preserve"> </w:t>
      </w:r>
    </w:p>
    <w:p w14:paraId="1285CC4D" w14:textId="77777777" w:rsidR="00F00296" w:rsidRDefault="00F00296" w:rsidP="00F00296">
      <w:pPr>
        <w:pStyle w:val="List11A2"/>
      </w:pPr>
      <w:r>
        <w:t xml:space="preserve">When a fault condition is reported to the operator, it shall be a Level 3 alarm and shall include the description of the fault and the list of possible diagnoses from the table in Section </w:t>
      </w:r>
      <w:r>
        <w:fldChar w:fldCharType="begin"/>
      </w:r>
      <w:r>
        <w:instrText xml:space="preserve"> REF _Ref12623984 \w \h \d "  " </w:instrText>
      </w:r>
      <w:r>
        <w:fldChar w:fldCharType="separate"/>
      </w:r>
      <w:r>
        <w:t>0</w:t>
      </w:r>
      <w:r>
        <w:fldChar w:fldCharType="end"/>
      </w:r>
      <w:r>
        <w:t>.</w:t>
      </w:r>
    </w:p>
    <w:p w14:paraId="31FB5268" w14:textId="77777777" w:rsidR="00F00296" w:rsidRDefault="00F00296" w:rsidP="00F00296">
      <w:pPr>
        <w:pStyle w:val="List11A"/>
        <w:outlineLvl w:val="9"/>
      </w:pPr>
      <w:r>
        <w:lastRenderedPageBreak/>
        <w:t>Testing/Commissioning Overrides. Provide software switches that interlock to a CHW and hot-water plant level to</w:t>
      </w:r>
    </w:p>
    <w:p w14:paraId="11952E9C" w14:textId="77777777" w:rsidR="00F00296" w:rsidRDefault="00F00296" w:rsidP="00F00296">
      <w:pPr>
        <w:pStyle w:val="List11A2b"/>
      </w:pPr>
      <w:r>
        <w:t>force HW valve full open if there is a hot-water coil,</w:t>
      </w:r>
    </w:p>
    <w:p w14:paraId="2329CD72" w14:textId="77777777" w:rsidR="00F00296" w:rsidRDefault="00F00296" w:rsidP="00F00296">
      <w:pPr>
        <w:pStyle w:val="List11A2b"/>
      </w:pPr>
      <w:r>
        <w:t>force HW valve full closed if there is a hot-water coil,</w:t>
      </w:r>
    </w:p>
    <w:p w14:paraId="15BB5FCA" w14:textId="77777777" w:rsidR="00F00296" w:rsidRDefault="00F00296" w:rsidP="00F00296">
      <w:pPr>
        <w:pStyle w:val="List11A2b"/>
      </w:pPr>
      <w:r>
        <w:t>force CHW valve full open, and</w:t>
      </w:r>
    </w:p>
    <w:p w14:paraId="505685E6" w14:textId="77777777" w:rsidR="00F00296" w:rsidRDefault="00F00296" w:rsidP="00F00296">
      <w:pPr>
        <w:pStyle w:val="List11A2b"/>
      </w:pPr>
      <w:r>
        <w:t>force CHW valve full closed.</w:t>
      </w:r>
    </w:p>
    <w:bookmarkEnd w:id="937"/>
    <w:p w14:paraId="225BA744" w14:textId="77777777" w:rsidR="00F00296" w:rsidRDefault="00F00296" w:rsidP="00F00296">
      <w:pPr>
        <w:pStyle w:val="ContextBox"/>
      </w:pPr>
      <w:r>
        <w:t xml:space="preserve">Per Section </w:t>
      </w:r>
      <w:r>
        <w:fldChar w:fldCharType="begin"/>
      </w:r>
      <w:r>
        <w:instrText xml:space="preserve"> REF _Ref12531634 \w \h \d " " </w:instrText>
      </w:r>
      <w:r>
        <w:fldChar w:fldCharType="separate"/>
      </w:r>
      <w:r>
        <w:t>4.7 K</w:t>
      </w:r>
      <w:r>
        <w:fldChar w:fldCharType="end"/>
      </w:r>
      <w:r>
        <w:t xml:space="preserve">, all hardware points can be overridden through the BAS. Each of the following points is interlocked so that they can be overridden together at a zone-group level, per Section </w:t>
      </w:r>
      <w:r>
        <w:fldChar w:fldCharType="begin"/>
      </w:r>
      <w:r>
        <w:instrText xml:space="preserve"> REF _Ref12531717 \w \h \d " " </w:instrText>
      </w:r>
      <w:r>
        <w:fldChar w:fldCharType="separate"/>
      </w:r>
      <w:r>
        <w:t>4.10 E</w:t>
      </w:r>
      <w:r>
        <w:fldChar w:fldCharType="end"/>
      </w:r>
      <w:r>
        <w:t>.</w:t>
      </w:r>
    </w:p>
    <w:p w14:paraId="312CA5F5" w14:textId="77777777" w:rsidR="00F00296" w:rsidRDefault="00F00296" w:rsidP="00F00296">
      <w:pPr>
        <w:pStyle w:val="ContextBox"/>
      </w:pPr>
      <w:r>
        <w:t>For example, the CxA can check for leaking dampers by forcing all VAV boxes in a zone group closed and then recording airflow at the AHU.</w:t>
      </w:r>
    </w:p>
    <w:p w14:paraId="18E78212" w14:textId="77777777" w:rsidR="00F00296" w:rsidRDefault="00F00296" w:rsidP="00F00296">
      <w:pPr>
        <w:pStyle w:val="ContextBox"/>
      </w:pPr>
      <w:r>
        <w:t>Central plant sequences are not part of the initial scope of Guideline 36, but control logic for plant requests are being included for future use, when central plant sequences are added.</w:t>
      </w:r>
    </w:p>
    <w:p w14:paraId="0475ACC2" w14:textId="77777777" w:rsidR="00F00296" w:rsidRDefault="00F00296" w:rsidP="00F00296">
      <w:pPr>
        <w:pStyle w:val="ContextBox"/>
      </w:pPr>
      <w:r>
        <w:t>Typically, the chiller or heating hot-water plant will start when there is at least one request for 5 minutes and stop when there are no requests for 5 minutes, after a minimum run-time has elapsed.</w:t>
      </w:r>
    </w:p>
    <w:p w14:paraId="31713524" w14:textId="77777777" w:rsidR="00F00296" w:rsidRDefault="00F00296" w:rsidP="00F00296">
      <w:pPr>
        <w:pStyle w:val="ContextBox"/>
      </w:pPr>
      <w:r>
        <w:t>Chilled-water and hot-water reset requests are used in T&amp;R loops to control supply water temperature and/or pump DP set points based on zone and AHU demands.</w:t>
      </w:r>
    </w:p>
    <w:p w14:paraId="5F10756D" w14:textId="77777777" w:rsidR="00F00296" w:rsidRDefault="00F00296" w:rsidP="00F00296">
      <w:pPr>
        <w:pStyle w:val="List11A"/>
        <w:outlineLvl w:val="9"/>
      </w:pPr>
      <w:r>
        <w:t>Plant Requests</w:t>
      </w:r>
    </w:p>
    <w:p w14:paraId="1575BE27" w14:textId="77777777" w:rsidR="00F00296" w:rsidRDefault="00F00296" w:rsidP="00F00296">
      <w:pPr>
        <w:pStyle w:val="List11A2"/>
      </w:pPr>
      <w:bookmarkStart w:id="948" w:name="_Ref14245137"/>
      <w:bookmarkStart w:id="949" w:name="HVAC_SOO_MZ_REQ_CHW"/>
      <w:r>
        <w:t>Chilled-Water Reset Requests</w:t>
      </w:r>
      <w:bookmarkEnd w:id="948"/>
      <w:r>
        <w:t xml:space="preserve"> </w:t>
      </w:r>
    </w:p>
    <w:p w14:paraId="610C92B1" w14:textId="77777777" w:rsidR="00F00296" w:rsidRDefault="00F00296" w:rsidP="00F00296">
      <w:pPr>
        <w:pStyle w:val="List11A2b"/>
      </w:pPr>
      <w:r>
        <w:t>If the supply air temperature exceeds the supply air temperature set point by 5°F for 2 minutes, send 3 requests.</w:t>
      </w:r>
    </w:p>
    <w:p w14:paraId="3A6476CE" w14:textId="77777777" w:rsidR="00F00296" w:rsidRDefault="00F00296" w:rsidP="00F00296">
      <w:pPr>
        <w:pStyle w:val="List11A2b"/>
      </w:pPr>
      <w:r>
        <w:t>Else if the supply air temperature exceeds the supply air temperature set point by 3°F for 2 minutes, send 2 requests.</w:t>
      </w:r>
    </w:p>
    <w:p w14:paraId="3B2E82E5" w14:textId="77777777" w:rsidR="00F00296" w:rsidRDefault="00F00296" w:rsidP="00F00296">
      <w:pPr>
        <w:pStyle w:val="List11A2b"/>
      </w:pPr>
      <w:r>
        <w:t>Else if the CHW valve position is greater than 95%, send 1 request until the CHW valve position is less than 85%. d. Else if the CHW valve position is less than 95%, send 0 requests.</w:t>
      </w:r>
    </w:p>
    <w:p w14:paraId="02605EAA" w14:textId="77777777" w:rsidR="00F00296" w:rsidRDefault="00F00296" w:rsidP="00F00296">
      <w:pPr>
        <w:pStyle w:val="List11A2"/>
      </w:pPr>
      <w:bookmarkStart w:id="950" w:name="_Ref14245162"/>
      <w:r>
        <w:t>Chiller Plant Requests. Send the chiller plant that serves the system a chiller plant request as follows:</w:t>
      </w:r>
      <w:bookmarkEnd w:id="950"/>
      <w:r>
        <w:t xml:space="preserve"> </w:t>
      </w:r>
    </w:p>
    <w:p w14:paraId="461C6092" w14:textId="77777777" w:rsidR="00F00296" w:rsidRDefault="00F00296" w:rsidP="00F00296">
      <w:pPr>
        <w:pStyle w:val="List11A2b"/>
      </w:pPr>
      <w:r>
        <w:t xml:space="preserve">If the CHW valve position is greater than 95%, send 1 request until the CHW valve position is less than 10%. </w:t>
      </w:r>
    </w:p>
    <w:p w14:paraId="49B19F73" w14:textId="77777777" w:rsidR="00F00296" w:rsidRDefault="00F00296" w:rsidP="00F00296">
      <w:pPr>
        <w:pStyle w:val="List11A2b"/>
      </w:pPr>
      <w:r>
        <w:t xml:space="preserve">Else if the CHW valve position is less than 95%, send 0 requests. </w:t>
      </w:r>
    </w:p>
    <w:p w14:paraId="3E3EEA86" w14:textId="77777777" w:rsidR="00F00296" w:rsidRDefault="00F00296" w:rsidP="00F00296">
      <w:pPr>
        <w:pStyle w:val="List11A2"/>
      </w:pPr>
      <w:bookmarkStart w:id="951" w:name="_Ref14245189"/>
      <w:bookmarkStart w:id="952" w:name="HVAC_SOO_MZ_REQ_HHW"/>
      <w:bookmarkEnd w:id="949"/>
      <w:r>
        <w:t>If There Is a Hot-Water Coil, Hot-Water Reset Requests</w:t>
      </w:r>
      <w:bookmarkEnd w:id="951"/>
    </w:p>
    <w:p w14:paraId="0EB7F82A" w14:textId="77777777" w:rsidR="00F00296" w:rsidRDefault="00F00296" w:rsidP="00F00296">
      <w:pPr>
        <w:pStyle w:val="List11A2b"/>
      </w:pPr>
      <w:r>
        <w:t>If the supply air temperature is 30°F less than set point for 5 minutes, send 3 requests.</w:t>
      </w:r>
    </w:p>
    <w:p w14:paraId="42B822CC" w14:textId="77777777" w:rsidR="00F00296" w:rsidRDefault="00F00296" w:rsidP="00F00296">
      <w:pPr>
        <w:pStyle w:val="List11A2b"/>
      </w:pPr>
      <w:r>
        <w:lastRenderedPageBreak/>
        <w:t>Else if the supply air temperature is 15°F less than set point for 5 minutes, send 2 requests.</w:t>
      </w:r>
    </w:p>
    <w:p w14:paraId="2D1BC726" w14:textId="77777777" w:rsidR="00F00296" w:rsidRDefault="00F00296" w:rsidP="00F00296">
      <w:pPr>
        <w:pStyle w:val="List11A2b"/>
      </w:pPr>
      <w:r>
        <w:t xml:space="preserve">Else if HW valve position is greater than 95%, send 1 request until the HW valve position is less than 85%. </w:t>
      </w:r>
    </w:p>
    <w:p w14:paraId="1DB3CAE2" w14:textId="77777777" w:rsidR="00F00296" w:rsidRDefault="00F00296" w:rsidP="00F00296">
      <w:pPr>
        <w:pStyle w:val="List11A2b"/>
      </w:pPr>
      <w:r>
        <w:t>Else if the HW valve position is less than 95%, send 0 requests.</w:t>
      </w:r>
    </w:p>
    <w:p w14:paraId="157AFDEC" w14:textId="77777777" w:rsidR="00F00296" w:rsidRDefault="00F00296" w:rsidP="00F00296">
      <w:pPr>
        <w:pStyle w:val="List11A2"/>
      </w:pPr>
      <w:bookmarkStart w:id="953" w:name="_Ref14245210"/>
      <w:r>
        <w:t>If There Is a Hot-Water Coil, Heating Hot Water Plant Requests. Send the heating hot-water plant that serves the AHU a heating hot-water plant request as follows:</w:t>
      </w:r>
      <w:bookmarkEnd w:id="953"/>
    </w:p>
    <w:p w14:paraId="2A6BF498" w14:textId="77777777" w:rsidR="00F00296" w:rsidRDefault="00F00296" w:rsidP="00F00296">
      <w:pPr>
        <w:pStyle w:val="List11A2b"/>
      </w:pPr>
      <w:r>
        <w:t xml:space="preserve">If the HW valve position is greater than 95%, send 1 request until the HW valve position is less than 10%. </w:t>
      </w:r>
    </w:p>
    <w:p w14:paraId="0A9324FE" w14:textId="77777777" w:rsidR="00F00296" w:rsidRDefault="00F00296" w:rsidP="00F00296">
      <w:pPr>
        <w:pStyle w:val="List11A2b"/>
      </w:pPr>
      <w:r>
        <w:t>Else if the HW valve position is less than 95%, send 0 requests.</w:t>
      </w:r>
    </w:p>
    <w:p w14:paraId="44A6706F" w14:textId="7ABCD9C1" w:rsidR="000B7802" w:rsidRDefault="000B7802" w:rsidP="000B7802">
      <w:pPr>
        <w:pStyle w:val="Heading2"/>
      </w:pPr>
      <w:bookmarkStart w:id="954" w:name="_Toc82720366"/>
      <w:bookmarkStart w:id="955" w:name="HVAC_SOO_DDDF_CO"/>
      <w:bookmarkStart w:id="956" w:name="HVAC_SOO_DDDF_UNIT"/>
      <w:bookmarkEnd w:id="809"/>
      <w:bookmarkEnd w:id="952"/>
      <w:r w:rsidRPr="00495151">
        <w:t xml:space="preserve">Dual-Fan Dual-Duct </w:t>
      </w:r>
      <w:r>
        <w:t>Cool</w:t>
      </w:r>
      <w:r w:rsidR="000C2BBE">
        <w:t>ing-Only Ventilating</w:t>
      </w:r>
      <w:r w:rsidRPr="00495151">
        <w:t xml:space="preserve"> Air-Handling Unit</w:t>
      </w:r>
      <w:bookmarkEnd w:id="954"/>
    </w:p>
    <w:p w14:paraId="1AA75D96" w14:textId="6D612674" w:rsidR="000B7802" w:rsidRPr="00495151" w:rsidRDefault="000B7802" w:rsidP="000B7802">
      <w:pPr>
        <w:pStyle w:val="ContextBox"/>
      </w:pPr>
      <w:r w:rsidRPr="00495151">
        <w:t xml:space="preserve">This section </w:t>
      </w:r>
      <w:r>
        <w:t>describes a cooling-only air handler servicing the cold duct of a dual-duct air handling distribution system. The cooling-only air handler is responsible for ventilating the zones.</w:t>
      </w:r>
    </w:p>
    <w:p w14:paraId="5EC420CB" w14:textId="5C88EC9A" w:rsidR="000C2BBE" w:rsidRPr="00FC3F3D" w:rsidRDefault="000C2BBE" w:rsidP="000C2BBE">
      <w:pPr>
        <w:pStyle w:val="Caption"/>
      </w:pPr>
      <w:r>
        <w:t xml:space="preserve">Table </w:t>
      </w:r>
      <w:fldSimple w:instr=" STYLEREF 2 \s ">
        <w:r>
          <w:rPr>
            <w:noProof/>
          </w:rPr>
          <w:t>4.22</w:t>
        </w:r>
      </w:fldSimple>
      <w:r>
        <w:t>.</w:t>
      </w:r>
      <w:fldSimple w:instr=" SEQ Table \* ARABIC \s 2 ">
        <w:r>
          <w:rPr>
            <w:noProof/>
          </w:rPr>
          <w:t>1</w:t>
        </w:r>
      </w:fldSimple>
      <w:r>
        <w:t xml:space="preserve"> Dual-Fan, Dual Duct Cooling-Only Ventilating Air Handling Unit – Hardware Points List</w:t>
      </w:r>
    </w:p>
    <w:tbl>
      <w:tblPr>
        <w:tblStyle w:val="ASHRAEGuideline36"/>
        <w:tblW w:w="9450" w:type="dxa"/>
        <w:tblLook w:val="04E0" w:firstRow="1" w:lastRow="1" w:firstColumn="1" w:lastColumn="0" w:noHBand="0" w:noVBand="1"/>
      </w:tblPr>
      <w:tblGrid>
        <w:gridCol w:w="343"/>
        <w:gridCol w:w="3225"/>
        <w:gridCol w:w="1350"/>
        <w:gridCol w:w="2934"/>
        <w:gridCol w:w="1598"/>
      </w:tblGrid>
      <w:tr w:rsidR="000C2BBE" w14:paraId="39DC27DD"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52AFB47" w14:textId="77777777" w:rsidR="000C2BBE" w:rsidRDefault="000C2BBE" w:rsidP="00397BFF">
            <w:r>
              <w:t>#</w:t>
            </w:r>
          </w:p>
        </w:tc>
        <w:tc>
          <w:tcPr>
            <w:tcW w:w="3225" w:type="dxa"/>
          </w:tcPr>
          <w:p w14:paraId="7CF6A7C2"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Description</w:t>
            </w:r>
          </w:p>
        </w:tc>
        <w:tc>
          <w:tcPr>
            <w:tcW w:w="1350" w:type="dxa"/>
          </w:tcPr>
          <w:p w14:paraId="1D8EBCEF"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Type</w:t>
            </w:r>
          </w:p>
        </w:tc>
        <w:tc>
          <w:tcPr>
            <w:tcW w:w="2934" w:type="dxa"/>
          </w:tcPr>
          <w:p w14:paraId="07F2CF41"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Device</w:t>
            </w:r>
          </w:p>
        </w:tc>
        <w:tc>
          <w:tcPr>
            <w:tcW w:w="1598" w:type="dxa"/>
          </w:tcPr>
          <w:p w14:paraId="0905AD75"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Required</w:t>
            </w:r>
          </w:p>
        </w:tc>
      </w:tr>
      <w:tr w:rsidR="000C2BBE" w14:paraId="36312BAE"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DF21244" w14:textId="77777777" w:rsidR="000C2BBE" w:rsidRDefault="000C2BBE" w:rsidP="00397BFF">
            <w:pPr>
              <w:pStyle w:val="ListParagraph"/>
              <w:numPr>
                <w:ilvl w:val="0"/>
                <w:numId w:val="29"/>
              </w:numPr>
              <w:ind w:left="0" w:firstLine="0"/>
            </w:pPr>
          </w:p>
        </w:tc>
        <w:tc>
          <w:tcPr>
            <w:tcW w:w="3225" w:type="dxa"/>
          </w:tcPr>
          <w:p w14:paraId="5AB3916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Exhaust Air Damper</w:t>
            </w:r>
          </w:p>
        </w:tc>
        <w:tc>
          <w:tcPr>
            <w:tcW w:w="1350" w:type="dxa"/>
          </w:tcPr>
          <w:p w14:paraId="35DDAF9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14A66D9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4FC791C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Define</w:t>
            </w:r>
          </w:p>
        </w:tc>
      </w:tr>
      <w:tr w:rsidR="000C2BBE" w14:paraId="27696E8A"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1765939F" w14:textId="77777777" w:rsidR="000C2BBE" w:rsidRDefault="000C2BBE" w:rsidP="00397BFF">
            <w:pPr>
              <w:pStyle w:val="ListParagraph"/>
              <w:numPr>
                <w:ilvl w:val="0"/>
                <w:numId w:val="29"/>
              </w:numPr>
              <w:ind w:left="0" w:firstLine="0"/>
            </w:pPr>
          </w:p>
        </w:tc>
        <w:tc>
          <w:tcPr>
            <w:tcW w:w="3225" w:type="dxa"/>
          </w:tcPr>
          <w:p w14:paraId="2EDCF35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Air Damper</w:t>
            </w:r>
          </w:p>
        </w:tc>
        <w:tc>
          <w:tcPr>
            <w:tcW w:w="1350" w:type="dxa"/>
          </w:tcPr>
          <w:p w14:paraId="6D6FE30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AO</w:t>
            </w:r>
          </w:p>
        </w:tc>
        <w:tc>
          <w:tcPr>
            <w:tcW w:w="2934" w:type="dxa"/>
          </w:tcPr>
          <w:p w14:paraId="7865C45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7329D8A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52CB3D42"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12C25EF4" w14:textId="77777777" w:rsidR="000C2BBE" w:rsidRDefault="000C2BBE" w:rsidP="00397BFF">
            <w:pPr>
              <w:pStyle w:val="ListParagraph"/>
              <w:numPr>
                <w:ilvl w:val="0"/>
                <w:numId w:val="29"/>
              </w:numPr>
              <w:ind w:left="0" w:firstLine="0"/>
            </w:pPr>
          </w:p>
        </w:tc>
        <w:tc>
          <w:tcPr>
            <w:tcW w:w="3225" w:type="dxa"/>
          </w:tcPr>
          <w:p w14:paraId="45C180A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Econ OA Damper</w:t>
            </w:r>
          </w:p>
        </w:tc>
        <w:tc>
          <w:tcPr>
            <w:tcW w:w="1350" w:type="dxa"/>
          </w:tcPr>
          <w:p w14:paraId="2B720BA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5135858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0D500B3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1BE1F1FE"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9F9E59E" w14:textId="77777777" w:rsidR="000C2BBE" w:rsidRDefault="000C2BBE" w:rsidP="00397BFF">
            <w:pPr>
              <w:pStyle w:val="ListParagraph"/>
              <w:numPr>
                <w:ilvl w:val="0"/>
                <w:numId w:val="29"/>
              </w:numPr>
              <w:ind w:left="0" w:firstLine="0"/>
            </w:pPr>
          </w:p>
        </w:tc>
        <w:tc>
          <w:tcPr>
            <w:tcW w:w="3225" w:type="dxa"/>
          </w:tcPr>
          <w:p w14:paraId="62EAB3A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 OA Damper</w:t>
            </w:r>
          </w:p>
        </w:tc>
        <w:tc>
          <w:tcPr>
            <w:tcW w:w="1350" w:type="dxa"/>
          </w:tcPr>
          <w:p w14:paraId="60FB75B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AO</w:t>
            </w:r>
          </w:p>
        </w:tc>
        <w:tc>
          <w:tcPr>
            <w:tcW w:w="2934" w:type="dxa"/>
          </w:tcPr>
          <w:p w14:paraId="29E0027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11CA606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63C68D7B"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60D602F" w14:textId="77777777" w:rsidR="000C2BBE" w:rsidRDefault="000C2BBE" w:rsidP="00397BFF">
            <w:pPr>
              <w:pStyle w:val="ListParagraph"/>
              <w:numPr>
                <w:ilvl w:val="0"/>
                <w:numId w:val="29"/>
              </w:numPr>
              <w:ind w:left="0" w:firstLine="0"/>
            </w:pPr>
          </w:p>
        </w:tc>
        <w:tc>
          <w:tcPr>
            <w:tcW w:w="3225" w:type="dxa"/>
          </w:tcPr>
          <w:p w14:paraId="0A2FCCC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Outdoor Air Temp</w:t>
            </w:r>
          </w:p>
        </w:tc>
        <w:tc>
          <w:tcPr>
            <w:tcW w:w="1350" w:type="dxa"/>
          </w:tcPr>
          <w:p w14:paraId="66CFE91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512E591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7A1DC97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2724AE89"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32E8AD0" w14:textId="77777777" w:rsidR="000C2BBE" w:rsidRDefault="000C2BBE" w:rsidP="00397BFF">
            <w:pPr>
              <w:pStyle w:val="ListParagraph"/>
              <w:numPr>
                <w:ilvl w:val="0"/>
                <w:numId w:val="29"/>
              </w:numPr>
              <w:ind w:left="0" w:firstLine="0"/>
            </w:pPr>
          </w:p>
        </w:tc>
        <w:tc>
          <w:tcPr>
            <w:tcW w:w="3225" w:type="dxa"/>
          </w:tcPr>
          <w:p w14:paraId="3B90335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Mixed Air Temp</w:t>
            </w:r>
          </w:p>
        </w:tc>
        <w:tc>
          <w:tcPr>
            <w:tcW w:w="1350" w:type="dxa"/>
          </w:tcPr>
          <w:p w14:paraId="260D778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6DAF4C5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791148D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42B1841F"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4548816E" w14:textId="77777777" w:rsidR="000C2BBE" w:rsidRDefault="000C2BBE" w:rsidP="00397BFF">
            <w:pPr>
              <w:pStyle w:val="ListParagraph"/>
              <w:numPr>
                <w:ilvl w:val="0"/>
                <w:numId w:val="29"/>
              </w:numPr>
              <w:ind w:left="0" w:firstLine="0"/>
            </w:pPr>
          </w:p>
        </w:tc>
        <w:tc>
          <w:tcPr>
            <w:tcW w:w="3225" w:type="dxa"/>
          </w:tcPr>
          <w:p w14:paraId="099A33A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Air Temp</w:t>
            </w:r>
          </w:p>
        </w:tc>
        <w:tc>
          <w:tcPr>
            <w:tcW w:w="1350" w:type="dxa"/>
          </w:tcPr>
          <w:p w14:paraId="7BBB52B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5C6155A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1D1ED3D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7D4DF4E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F2668C3" w14:textId="77777777" w:rsidR="000C2BBE" w:rsidRDefault="000C2BBE" w:rsidP="00397BFF">
            <w:pPr>
              <w:pStyle w:val="ListParagraph"/>
              <w:numPr>
                <w:ilvl w:val="0"/>
                <w:numId w:val="29"/>
              </w:numPr>
              <w:ind w:left="0" w:firstLine="0"/>
            </w:pPr>
          </w:p>
        </w:tc>
        <w:tc>
          <w:tcPr>
            <w:tcW w:w="3225" w:type="dxa"/>
          </w:tcPr>
          <w:p w14:paraId="6F8DCFF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Supply Air Temp</w:t>
            </w:r>
          </w:p>
        </w:tc>
        <w:tc>
          <w:tcPr>
            <w:tcW w:w="1350" w:type="dxa"/>
          </w:tcPr>
          <w:p w14:paraId="2E70096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1B248F3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649683D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30635420"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2B820AC" w14:textId="77777777" w:rsidR="000C2BBE" w:rsidRDefault="000C2BBE" w:rsidP="00397BFF">
            <w:pPr>
              <w:pStyle w:val="ListParagraph"/>
              <w:numPr>
                <w:ilvl w:val="0"/>
                <w:numId w:val="29"/>
              </w:numPr>
              <w:ind w:left="0" w:firstLine="0"/>
            </w:pPr>
          </w:p>
        </w:tc>
        <w:tc>
          <w:tcPr>
            <w:tcW w:w="3225" w:type="dxa"/>
          </w:tcPr>
          <w:p w14:paraId="5CCA448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Outside Air Flow</w:t>
            </w:r>
          </w:p>
        </w:tc>
        <w:tc>
          <w:tcPr>
            <w:tcW w:w="1350" w:type="dxa"/>
          </w:tcPr>
          <w:p w14:paraId="56B37A9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3E727EE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497BE09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03763E6E"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D9F189A" w14:textId="77777777" w:rsidR="000C2BBE" w:rsidRDefault="000C2BBE" w:rsidP="00397BFF">
            <w:pPr>
              <w:pStyle w:val="ListParagraph"/>
              <w:numPr>
                <w:ilvl w:val="0"/>
                <w:numId w:val="29"/>
              </w:numPr>
              <w:ind w:left="0" w:firstLine="0"/>
            </w:pPr>
          </w:p>
        </w:tc>
        <w:tc>
          <w:tcPr>
            <w:tcW w:w="3225" w:type="dxa"/>
          </w:tcPr>
          <w:p w14:paraId="0B7FC90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Air Flow</w:t>
            </w:r>
          </w:p>
        </w:tc>
        <w:tc>
          <w:tcPr>
            <w:tcW w:w="1350" w:type="dxa"/>
          </w:tcPr>
          <w:p w14:paraId="404EE4F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2DB3652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563D29B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78D54AA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A45B97B" w14:textId="77777777" w:rsidR="000C2BBE" w:rsidRDefault="000C2BBE" w:rsidP="00397BFF">
            <w:pPr>
              <w:pStyle w:val="ListParagraph"/>
              <w:numPr>
                <w:ilvl w:val="0"/>
                <w:numId w:val="29"/>
              </w:numPr>
              <w:ind w:left="0" w:firstLine="0"/>
            </w:pPr>
          </w:p>
        </w:tc>
        <w:tc>
          <w:tcPr>
            <w:tcW w:w="3225" w:type="dxa"/>
          </w:tcPr>
          <w:p w14:paraId="0FE9946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Supply Air Flow</w:t>
            </w:r>
          </w:p>
        </w:tc>
        <w:tc>
          <w:tcPr>
            <w:tcW w:w="1350" w:type="dxa"/>
          </w:tcPr>
          <w:p w14:paraId="0EEE07E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5CB231B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3B2AED1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11EBDB0B"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99D4887" w14:textId="77777777" w:rsidR="000C2BBE" w:rsidRDefault="000C2BBE" w:rsidP="00397BFF">
            <w:pPr>
              <w:pStyle w:val="ListParagraph"/>
              <w:numPr>
                <w:ilvl w:val="0"/>
                <w:numId w:val="29"/>
              </w:numPr>
              <w:ind w:left="0" w:firstLine="0"/>
            </w:pPr>
          </w:p>
        </w:tc>
        <w:tc>
          <w:tcPr>
            <w:tcW w:w="3225" w:type="dxa"/>
          </w:tcPr>
          <w:p w14:paraId="11F4198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Supply Fan High Static</w:t>
            </w:r>
          </w:p>
        </w:tc>
        <w:tc>
          <w:tcPr>
            <w:tcW w:w="1350" w:type="dxa"/>
          </w:tcPr>
          <w:p w14:paraId="5C83B8D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DI</w:t>
            </w:r>
          </w:p>
        </w:tc>
        <w:tc>
          <w:tcPr>
            <w:tcW w:w="2934" w:type="dxa"/>
          </w:tcPr>
          <w:p w14:paraId="4455F7E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31151C4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7D218E80"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03EEE65" w14:textId="77777777" w:rsidR="000C2BBE" w:rsidRDefault="000C2BBE" w:rsidP="00397BFF">
            <w:pPr>
              <w:pStyle w:val="ListParagraph"/>
              <w:numPr>
                <w:ilvl w:val="0"/>
                <w:numId w:val="29"/>
              </w:numPr>
              <w:ind w:left="0" w:firstLine="0"/>
            </w:pPr>
          </w:p>
        </w:tc>
        <w:tc>
          <w:tcPr>
            <w:tcW w:w="3225" w:type="dxa"/>
          </w:tcPr>
          <w:p w14:paraId="294C516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Fan High Static</w:t>
            </w:r>
          </w:p>
        </w:tc>
        <w:tc>
          <w:tcPr>
            <w:tcW w:w="1350" w:type="dxa"/>
          </w:tcPr>
          <w:p w14:paraId="6FDC163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DI</w:t>
            </w:r>
          </w:p>
        </w:tc>
        <w:tc>
          <w:tcPr>
            <w:tcW w:w="2934" w:type="dxa"/>
          </w:tcPr>
          <w:p w14:paraId="694E0DF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727B3EB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4A4ABA02"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0B64C24F" w14:textId="77777777" w:rsidR="000C2BBE" w:rsidRDefault="000C2BBE" w:rsidP="00397BFF">
            <w:pPr>
              <w:pStyle w:val="ListParagraph"/>
              <w:numPr>
                <w:ilvl w:val="0"/>
                <w:numId w:val="29"/>
              </w:numPr>
              <w:ind w:left="0" w:firstLine="0"/>
            </w:pPr>
          </w:p>
        </w:tc>
        <w:tc>
          <w:tcPr>
            <w:tcW w:w="3225" w:type="dxa"/>
          </w:tcPr>
          <w:p w14:paraId="337F034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High Static</w:t>
            </w:r>
          </w:p>
        </w:tc>
        <w:tc>
          <w:tcPr>
            <w:tcW w:w="1350" w:type="dxa"/>
          </w:tcPr>
          <w:p w14:paraId="2AAD859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DI</w:t>
            </w:r>
          </w:p>
        </w:tc>
        <w:tc>
          <w:tcPr>
            <w:tcW w:w="2934" w:type="dxa"/>
          </w:tcPr>
          <w:p w14:paraId="5DEA168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786EB60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2468CF2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2FCEBBDD" w14:textId="77777777" w:rsidR="000C2BBE" w:rsidRDefault="000C2BBE" w:rsidP="00397BFF">
            <w:pPr>
              <w:pStyle w:val="ListParagraph"/>
              <w:numPr>
                <w:ilvl w:val="0"/>
                <w:numId w:val="29"/>
              </w:numPr>
              <w:ind w:left="0" w:firstLine="0"/>
            </w:pPr>
          </w:p>
        </w:tc>
        <w:tc>
          <w:tcPr>
            <w:tcW w:w="3225" w:type="dxa"/>
          </w:tcPr>
          <w:p w14:paraId="2909DEA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Duct Static Pressure</w:t>
            </w:r>
          </w:p>
        </w:tc>
        <w:tc>
          <w:tcPr>
            <w:tcW w:w="1350" w:type="dxa"/>
          </w:tcPr>
          <w:p w14:paraId="7AAFB6E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AI</w:t>
            </w:r>
          </w:p>
        </w:tc>
        <w:tc>
          <w:tcPr>
            <w:tcW w:w="2934" w:type="dxa"/>
          </w:tcPr>
          <w:p w14:paraId="4208E75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6AA0584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53B29728"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3DEE533" w14:textId="77777777" w:rsidR="000C2BBE" w:rsidRDefault="000C2BBE" w:rsidP="00397BFF">
            <w:pPr>
              <w:pStyle w:val="ListParagraph"/>
              <w:numPr>
                <w:ilvl w:val="0"/>
                <w:numId w:val="29"/>
              </w:numPr>
              <w:ind w:left="0" w:firstLine="0"/>
            </w:pPr>
          </w:p>
        </w:tc>
        <w:tc>
          <w:tcPr>
            <w:tcW w:w="3225" w:type="dxa"/>
          </w:tcPr>
          <w:p w14:paraId="790BC8E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Building Static Pressure</w:t>
            </w:r>
          </w:p>
        </w:tc>
        <w:tc>
          <w:tcPr>
            <w:tcW w:w="1350" w:type="dxa"/>
          </w:tcPr>
          <w:p w14:paraId="5427AEB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1166B07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2B8CCD7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1803BB1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055DC655" w14:textId="77777777" w:rsidR="000C2BBE" w:rsidRDefault="000C2BBE" w:rsidP="00397BFF">
            <w:pPr>
              <w:pStyle w:val="ListParagraph"/>
              <w:numPr>
                <w:ilvl w:val="0"/>
                <w:numId w:val="29"/>
              </w:numPr>
              <w:ind w:left="0" w:firstLine="0"/>
            </w:pPr>
          </w:p>
        </w:tc>
        <w:tc>
          <w:tcPr>
            <w:tcW w:w="3225" w:type="dxa"/>
          </w:tcPr>
          <w:p w14:paraId="798E547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Supply Fan VFD - Status</w:t>
            </w:r>
          </w:p>
        </w:tc>
        <w:tc>
          <w:tcPr>
            <w:tcW w:w="1350" w:type="dxa"/>
          </w:tcPr>
          <w:p w14:paraId="644B2BC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DI</w:t>
            </w:r>
          </w:p>
        </w:tc>
        <w:tc>
          <w:tcPr>
            <w:tcW w:w="2934" w:type="dxa"/>
          </w:tcPr>
          <w:p w14:paraId="32DC37E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4559905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68E045F2"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22C4401" w14:textId="77777777" w:rsidR="000C2BBE" w:rsidRDefault="000C2BBE" w:rsidP="00397BFF">
            <w:pPr>
              <w:pStyle w:val="ListParagraph"/>
              <w:numPr>
                <w:ilvl w:val="0"/>
                <w:numId w:val="29"/>
              </w:numPr>
              <w:ind w:left="0" w:firstLine="0"/>
            </w:pPr>
          </w:p>
        </w:tc>
        <w:tc>
          <w:tcPr>
            <w:tcW w:w="3225" w:type="dxa"/>
          </w:tcPr>
          <w:p w14:paraId="5739C97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Supply Fan VFD - Start</w:t>
            </w:r>
          </w:p>
        </w:tc>
        <w:tc>
          <w:tcPr>
            <w:tcW w:w="1350" w:type="dxa"/>
          </w:tcPr>
          <w:p w14:paraId="5EF35BD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DO</w:t>
            </w:r>
          </w:p>
        </w:tc>
        <w:tc>
          <w:tcPr>
            <w:tcW w:w="2934" w:type="dxa"/>
          </w:tcPr>
          <w:p w14:paraId="3916E6A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3E9B5A3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147E9E3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7EE83292" w14:textId="77777777" w:rsidR="000C2BBE" w:rsidRDefault="000C2BBE" w:rsidP="00397BFF">
            <w:pPr>
              <w:pStyle w:val="ListParagraph"/>
              <w:numPr>
                <w:ilvl w:val="0"/>
                <w:numId w:val="29"/>
              </w:numPr>
              <w:ind w:left="0" w:firstLine="0"/>
            </w:pPr>
          </w:p>
        </w:tc>
        <w:tc>
          <w:tcPr>
            <w:tcW w:w="3225" w:type="dxa"/>
          </w:tcPr>
          <w:p w14:paraId="2CE90D3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Supply Fan VFD - Speed</w:t>
            </w:r>
          </w:p>
        </w:tc>
        <w:tc>
          <w:tcPr>
            <w:tcW w:w="1350" w:type="dxa"/>
          </w:tcPr>
          <w:p w14:paraId="03ABD7E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7286C79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37A372F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16DC580F"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8876836" w14:textId="77777777" w:rsidR="000C2BBE" w:rsidRDefault="000C2BBE" w:rsidP="00397BFF">
            <w:pPr>
              <w:pStyle w:val="ListParagraph"/>
              <w:numPr>
                <w:ilvl w:val="0"/>
                <w:numId w:val="29"/>
              </w:numPr>
              <w:ind w:left="0" w:firstLine="0"/>
            </w:pPr>
          </w:p>
        </w:tc>
        <w:tc>
          <w:tcPr>
            <w:tcW w:w="3225" w:type="dxa"/>
          </w:tcPr>
          <w:p w14:paraId="5DB5B21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VFD - Status</w:t>
            </w:r>
          </w:p>
        </w:tc>
        <w:tc>
          <w:tcPr>
            <w:tcW w:w="1350" w:type="dxa"/>
          </w:tcPr>
          <w:p w14:paraId="1E7EDBD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DI</w:t>
            </w:r>
          </w:p>
        </w:tc>
        <w:tc>
          <w:tcPr>
            <w:tcW w:w="2934" w:type="dxa"/>
          </w:tcPr>
          <w:p w14:paraId="03C5017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37D58F0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Define</w:t>
            </w:r>
          </w:p>
        </w:tc>
      </w:tr>
      <w:tr w:rsidR="000C2BBE" w14:paraId="66932C0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1E2AF57E" w14:textId="77777777" w:rsidR="000C2BBE" w:rsidRDefault="000C2BBE" w:rsidP="00397BFF">
            <w:pPr>
              <w:pStyle w:val="ListParagraph"/>
              <w:numPr>
                <w:ilvl w:val="0"/>
                <w:numId w:val="29"/>
              </w:numPr>
              <w:ind w:left="0" w:firstLine="0"/>
            </w:pPr>
          </w:p>
        </w:tc>
        <w:tc>
          <w:tcPr>
            <w:tcW w:w="3225" w:type="dxa"/>
          </w:tcPr>
          <w:p w14:paraId="7118A58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Fan VFD - Start</w:t>
            </w:r>
          </w:p>
        </w:tc>
        <w:tc>
          <w:tcPr>
            <w:tcW w:w="1350" w:type="dxa"/>
          </w:tcPr>
          <w:p w14:paraId="59934C8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DO</w:t>
            </w:r>
          </w:p>
        </w:tc>
        <w:tc>
          <w:tcPr>
            <w:tcW w:w="2934" w:type="dxa"/>
          </w:tcPr>
          <w:p w14:paraId="02EC26F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389FD3F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Define</w:t>
            </w:r>
          </w:p>
        </w:tc>
      </w:tr>
      <w:tr w:rsidR="000C2BBE" w14:paraId="4C9EA036"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70C1694" w14:textId="77777777" w:rsidR="000C2BBE" w:rsidRDefault="000C2BBE" w:rsidP="00397BFF">
            <w:pPr>
              <w:pStyle w:val="ListParagraph"/>
              <w:numPr>
                <w:ilvl w:val="0"/>
                <w:numId w:val="29"/>
              </w:numPr>
              <w:ind w:left="0" w:firstLine="0"/>
            </w:pPr>
          </w:p>
        </w:tc>
        <w:tc>
          <w:tcPr>
            <w:tcW w:w="3225" w:type="dxa"/>
          </w:tcPr>
          <w:p w14:paraId="65CAFB0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VFD - Speed</w:t>
            </w:r>
          </w:p>
        </w:tc>
        <w:tc>
          <w:tcPr>
            <w:tcW w:w="1350" w:type="dxa"/>
          </w:tcPr>
          <w:p w14:paraId="370D8F3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AO</w:t>
            </w:r>
          </w:p>
        </w:tc>
        <w:tc>
          <w:tcPr>
            <w:tcW w:w="2934" w:type="dxa"/>
          </w:tcPr>
          <w:p w14:paraId="1E3C0FF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013E430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Define</w:t>
            </w:r>
          </w:p>
        </w:tc>
      </w:tr>
      <w:tr w:rsidR="000C2BBE" w14:paraId="5667BA47"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7C751FB1" w14:textId="77777777" w:rsidR="000C2BBE" w:rsidRDefault="000C2BBE" w:rsidP="00397BFF">
            <w:pPr>
              <w:pStyle w:val="ListParagraph"/>
              <w:numPr>
                <w:ilvl w:val="0"/>
                <w:numId w:val="29"/>
              </w:numPr>
              <w:ind w:left="0" w:firstLine="0"/>
            </w:pPr>
          </w:p>
        </w:tc>
        <w:tc>
          <w:tcPr>
            <w:tcW w:w="3225" w:type="dxa"/>
          </w:tcPr>
          <w:p w14:paraId="344DBA1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Exhaust Fan VFD - Status</w:t>
            </w:r>
          </w:p>
        </w:tc>
        <w:tc>
          <w:tcPr>
            <w:tcW w:w="1350" w:type="dxa"/>
          </w:tcPr>
          <w:p w14:paraId="24E8064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DI</w:t>
            </w:r>
          </w:p>
        </w:tc>
        <w:tc>
          <w:tcPr>
            <w:tcW w:w="2934" w:type="dxa"/>
          </w:tcPr>
          <w:p w14:paraId="7444AA8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094FD33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Define</w:t>
            </w:r>
          </w:p>
        </w:tc>
      </w:tr>
      <w:tr w:rsidR="000C2BBE" w14:paraId="1607511D"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64621DF1" w14:textId="77777777" w:rsidR="000C2BBE" w:rsidRDefault="000C2BBE" w:rsidP="00397BFF">
            <w:pPr>
              <w:pStyle w:val="ListParagraph"/>
              <w:numPr>
                <w:ilvl w:val="0"/>
                <w:numId w:val="29"/>
              </w:numPr>
              <w:ind w:left="0" w:firstLine="0"/>
            </w:pPr>
          </w:p>
        </w:tc>
        <w:tc>
          <w:tcPr>
            <w:tcW w:w="3225" w:type="dxa"/>
          </w:tcPr>
          <w:p w14:paraId="232392D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Exhaust Fan VFD - Start</w:t>
            </w:r>
          </w:p>
        </w:tc>
        <w:tc>
          <w:tcPr>
            <w:tcW w:w="1350" w:type="dxa"/>
          </w:tcPr>
          <w:p w14:paraId="26C46E3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DO</w:t>
            </w:r>
          </w:p>
        </w:tc>
        <w:tc>
          <w:tcPr>
            <w:tcW w:w="2934" w:type="dxa"/>
          </w:tcPr>
          <w:p w14:paraId="58C3F07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6FEDEF6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Define</w:t>
            </w:r>
          </w:p>
        </w:tc>
      </w:tr>
      <w:tr w:rsidR="000C2BBE" w14:paraId="24356A0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1BF8CA5" w14:textId="77777777" w:rsidR="000C2BBE" w:rsidRDefault="000C2BBE" w:rsidP="00397BFF">
            <w:pPr>
              <w:pStyle w:val="ListParagraph"/>
              <w:numPr>
                <w:ilvl w:val="0"/>
                <w:numId w:val="29"/>
              </w:numPr>
              <w:ind w:left="0" w:firstLine="0"/>
            </w:pPr>
          </w:p>
        </w:tc>
        <w:tc>
          <w:tcPr>
            <w:tcW w:w="3225" w:type="dxa"/>
          </w:tcPr>
          <w:p w14:paraId="1C8357E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Exhaust Fan VFD - Speed</w:t>
            </w:r>
          </w:p>
        </w:tc>
        <w:tc>
          <w:tcPr>
            <w:tcW w:w="1350" w:type="dxa"/>
          </w:tcPr>
          <w:p w14:paraId="75CF269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270805C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79D2B9F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Define</w:t>
            </w:r>
          </w:p>
        </w:tc>
      </w:tr>
      <w:tr w:rsidR="000C2BBE" w14:paraId="7656F291"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030C5F0" w14:textId="77777777" w:rsidR="000C2BBE" w:rsidRDefault="000C2BBE" w:rsidP="00397BFF">
            <w:pPr>
              <w:pStyle w:val="ListParagraph"/>
              <w:numPr>
                <w:ilvl w:val="0"/>
                <w:numId w:val="29"/>
              </w:numPr>
              <w:ind w:left="0" w:firstLine="0"/>
            </w:pPr>
          </w:p>
        </w:tc>
        <w:tc>
          <w:tcPr>
            <w:tcW w:w="3225" w:type="dxa"/>
          </w:tcPr>
          <w:p w14:paraId="5A2661A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Filter Differential Pressure</w:t>
            </w:r>
          </w:p>
        </w:tc>
        <w:tc>
          <w:tcPr>
            <w:tcW w:w="1350" w:type="dxa"/>
          </w:tcPr>
          <w:p w14:paraId="0D7D18D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132F9DE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24CA0CB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254B8852"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00A48AF5" w14:textId="77777777" w:rsidR="000C2BBE" w:rsidRDefault="000C2BBE" w:rsidP="00397BFF">
            <w:pPr>
              <w:pStyle w:val="ListParagraph"/>
              <w:numPr>
                <w:ilvl w:val="0"/>
                <w:numId w:val="29"/>
              </w:numPr>
              <w:ind w:left="0" w:firstLine="0"/>
            </w:pPr>
          </w:p>
        </w:tc>
        <w:tc>
          <w:tcPr>
            <w:tcW w:w="3225" w:type="dxa"/>
          </w:tcPr>
          <w:p w14:paraId="43738A3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Hot Water Coil Valve Position</w:t>
            </w:r>
          </w:p>
        </w:tc>
        <w:tc>
          <w:tcPr>
            <w:tcW w:w="1350" w:type="dxa"/>
          </w:tcPr>
          <w:p w14:paraId="428AE03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AO</w:t>
            </w:r>
          </w:p>
        </w:tc>
        <w:tc>
          <w:tcPr>
            <w:tcW w:w="2934" w:type="dxa"/>
          </w:tcPr>
          <w:p w14:paraId="64C94B3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598" w:type="dxa"/>
          </w:tcPr>
          <w:p w14:paraId="1956782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w:t>
            </w:r>
          </w:p>
        </w:tc>
      </w:tr>
      <w:tr w:rsidR="000C2BBE" w14:paraId="02EF52EA"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5DB96EB4" w14:textId="77777777" w:rsidR="000C2BBE" w:rsidRDefault="000C2BBE" w:rsidP="00397BFF">
            <w:pPr>
              <w:pStyle w:val="ListParagraph"/>
              <w:numPr>
                <w:ilvl w:val="0"/>
                <w:numId w:val="29"/>
              </w:numPr>
              <w:ind w:left="0" w:firstLine="0"/>
            </w:pPr>
          </w:p>
        </w:tc>
        <w:tc>
          <w:tcPr>
            <w:tcW w:w="3225" w:type="dxa"/>
          </w:tcPr>
          <w:p w14:paraId="2DD8E31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Hot Water Coil DAT</w:t>
            </w:r>
          </w:p>
        </w:tc>
        <w:tc>
          <w:tcPr>
            <w:tcW w:w="1350" w:type="dxa"/>
          </w:tcPr>
          <w:p w14:paraId="748C617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AI</w:t>
            </w:r>
          </w:p>
        </w:tc>
        <w:tc>
          <w:tcPr>
            <w:tcW w:w="2934" w:type="dxa"/>
          </w:tcPr>
          <w:p w14:paraId="4884CF7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598" w:type="dxa"/>
          </w:tcPr>
          <w:p w14:paraId="2A1857D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w:t>
            </w:r>
          </w:p>
        </w:tc>
      </w:tr>
      <w:tr w:rsidR="000C2BBE" w14:paraId="786F503F"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3" w:type="dxa"/>
          </w:tcPr>
          <w:p w14:paraId="324C9321" w14:textId="77777777" w:rsidR="000C2BBE" w:rsidRDefault="000C2BBE" w:rsidP="00397BFF">
            <w:pPr>
              <w:pStyle w:val="ListParagraph"/>
              <w:numPr>
                <w:ilvl w:val="0"/>
                <w:numId w:val="29"/>
              </w:numPr>
              <w:ind w:left="0" w:firstLine="0"/>
            </w:pPr>
          </w:p>
        </w:tc>
        <w:tc>
          <w:tcPr>
            <w:tcW w:w="3225" w:type="dxa"/>
          </w:tcPr>
          <w:p w14:paraId="3EB534B4"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Chilled Water Coil Valve Position</w:t>
            </w:r>
          </w:p>
        </w:tc>
        <w:tc>
          <w:tcPr>
            <w:tcW w:w="1350" w:type="dxa"/>
          </w:tcPr>
          <w:p w14:paraId="48B3B475"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AO</w:t>
            </w:r>
          </w:p>
        </w:tc>
        <w:tc>
          <w:tcPr>
            <w:tcW w:w="2934" w:type="dxa"/>
          </w:tcPr>
          <w:p w14:paraId="311EC8E4"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1598" w:type="dxa"/>
          </w:tcPr>
          <w:p w14:paraId="050DAB3F"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R</w:t>
            </w:r>
          </w:p>
        </w:tc>
      </w:tr>
    </w:tbl>
    <w:p w14:paraId="61668236" w14:textId="77777777" w:rsidR="000C2BBE" w:rsidRDefault="000C2BBE" w:rsidP="000C2BBE">
      <w:pPr>
        <w:pStyle w:val="Caption"/>
      </w:pPr>
    </w:p>
    <w:p w14:paraId="349E3F3D" w14:textId="32E921C6" w:rsidR="000C2BBE" w:rsidRPr="00FC3F3D" w:rsidRDefault="000C2BBE" w:rsidP="000C2BBE">
      <w:pPr>
        <w:pStyle w:val="Caption"/>
      </w:pPr>
      <w:r>
        <w:t xml:space="preserve">Table </w:t>
      </w:r>
      <w:fldSimple w:instr=" STYLEREF 2 \s ">
        <w:r>
          <w:rPr>
            <w:noProof/>
          </w:rPr>
          <w:t>4.22</w:t>
        </w:r>
      </w:fldSimple>
      <w:r>
        <w:t>.</w:t>
      </w:r>
      <w:fldSimple w:instr=" SEQ Table \* ARABIC \s 2 ">
        <w:r>
          <w:rPr>
            <w:noProof/>
          </w:rPr>
          <w:t>2</w:t>
        </w:r>
      </w:fldSimple>
      <w:r>
        <w:t xml:space="preserve"> Dual-Fan, Dual Duct Cooling-Only Ventilating Air Handling Unit – Software Points List (Excluding Ventilation)</w:t>
      </w:r>
    </w:p>
    <w:tbl>
      <w:tblPr>
        <w:tblStyle w:val="ASHRAEGuideline36"/>
        <w:tblW w:w="9975" w:type="dxa"/>
        <w:tblLayout w:type="fixed"/>
        <w:tblLook w:val="04E0" w:firstRow="1" w:lastRow="1" w:firstColumn="1" w:lastColumn="0" w:noHBand="0" w:noVBand="1"/>
      </w:tblPr>
      <w:tblGrid>
        <w:gridCol w:w="356"/>
        <w:gridCol w:w="3229"/>
        <w:gridCol w:w="1423"/>
        <w:gridCol w:w="781"/>
        <w:gridCol w:w="1277"/>
        <w:gridCol w:w="398"/>
        <w:gridCol w:w="404"/>
        <w:gridCol w:w="449"/>
        <w:gridCol w:w="9"/>
        <w:gridCol w:w="1649"/>
      </w:tblGrid>
      <w:tr w:rsidR="000C2BBE" w14:paraId="60A8CBA2"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vMerge w:val="restart"/>
          </w:tcPr>
          <w:p w14:paraId="35ECD709" w14:textId="77777777" w:rsidR="000C2BBE" w:rsidRDefault="000C2BBE" w:rsidP="00397BFF">
            <w:pPr>
              <w:jc w:val="center"/>
            </w:pPr>
            <w:r>
              <w:t>#</w:t>
            </w:r>
          </w:p>
        </w:tc>
        <w:tc>
          <w:tcPr>
            <w:tcW w:w="3229" w:type="dxa"/>
            <w:vMerge w:val="restart"/>
          </w:tcPr>
          <w:p w14:paraId="5A023FDF"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Description</w:t>
            </w:r>
          </w:p>
        </w:tc>
        <w:tc>
          <w:tcPr>
            <w:tcW w:w="1423" w:type="dxa"/>
            <w:vMerge w:val="restart"/>
          </w:tcPr>
          <w:p w14:paraId="2359326B"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2FEFF5A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Units</w:t>
            </w:r>
          </w:p>
        </w:tc>
        <w:tc>
          <w:tcPr>
            <w:tcW w:w="1277" w:type="dxa"/>
            <w:vMerge w:val="restart"/>
          </w:tcPr>
          <w:p w14:paraId="23AF1BA0"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0FC37F74"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9" w:type="dxa"/>
          </w:tcPr>
          <w:p w14:paraId="59FD2CB4"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Notes</w:t>
            </w:r>
          </w:p>
        </w:tc>
      </w:tr>
      <w:tr w:rsidR="000C2BBE" w14:paraId="1CFC9ABE" w14:textId="77777777" w:rsidTr="00397BFF">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6" w:type="dxa"/>
            <w:vMerge/>
          </w:tcPr>
          <w:p w14:paraId="4698E250" w14:textId="77777777" w:rsidR="000C2BBE" w:rsidRDefault="000C2BBE" w:rsidP="00397BFF">
            <w:pPr>
              <w:jc w:val="center"/>
            </w:pPr>
          </w:p>
        </w:tc>
        <w:tc>
          <w:tcPr>
            <w:tcW w:w="3229" w:type="dxa"/>
            <w:vMerge/>
          </w:tcPr>
          <w:p w14:paraId="722EF672"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423" w:type="dxa"/>
            <w:vMerge/>
          </w:tcPr>
          <w:p w14:paraId="0EB15606"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443DD927"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277" w:type="dxa"/>
            <w:vMerge/>
          </w:tcPr>
          <w:p w14:paraId="13C0971F"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5E722D98"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5D4BF5EF"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4626CA3C"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58" w:type="dxa"/>
            <w:gridSpan w:val="2"/>
            <w:textDirection w:val="btLr"/>
          </w:tcPr>
          <w:p w14:paraId="592935AA" w14:textId="77777777" w:rsidR="000C2BBE" w:rsidRDefault="000C2BBE" w:rsidP="00397BFF">
            <w:pPr>
              <w:ind w:left="113" w:right="113"/>
              <w:jc w:val="center"/>
              <w:cnfStyle w:val="000000100000" w:firstRow="0" w:lastRow="0" w:firstColumn="0" w:lastColumn="0" w:oddVBand="0" w:evenVBand="0" w:oddHBand="1" w:evenHBand="0" w:firstRowFirstColumn="0" w:firstRowLastColumn="0" w:lastRowFirstColumn="0" w:lastRowLastColumn="0"/>
            </w:pPr>
          </w:p>
        </w:tc>
      </w:tr>
      <w:tr w:rsidR="000C2BBE" w14:paraId="71FFFDBD"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1C938A7" w14:textId="77777777" w:rsidR="000C2BBE" w:rsidRDefault="000C2BBE" w:rsidP="00397BFF">
            <w:pPr>
              <w:pStyle w:val="ListParagraph"/>
              <w:numPr>
                <w:ilvl w:val="0"/>
                <w:numId w:val="27"/>
              </w:numPr>
              <w:ind w:left="0" w:firstLine="0"/>
            </w:pPr>
          </w:p>
        </w:tc>
        <w:tc>
          <w:tcPr>
            <w:tcW w:w="3229" w:type="dxa"/>
          </w:tcPr>
          <w:p w14:paraId="3F8F190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Cooling SAT Maximum</w:t>
            </w:r>
          </w:p>
        </w:tc>
        <w:tc>
          <w:tcPr>
            <w:tcW w:w="1423" w:type="dxa"/>
          </w:tcPr>
          <w:p w14:paraId="6FC05B3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Max_ClgSAT</w:t>
            </w:r>
          </w:p>
        </w:tc>
        <w:tc>
          <w:tcPr>
            <w:tcW w:w="781" w:type="dxa"/>
          </w:tcPr>
          <w:p w14:paraId="41782AD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3A11510E" w14:textId="77777777" w:rsidR="000C2BBE" w:rsidRPr="00DA501A"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_Ref14181955 \w \h \d " " </w:instrText>
            </w:r>
            <w:r>
              <w:rPr>
                <w:rFonts w:ascii="Calibri" w:hAnsi="Calibri" w:cs="Calibri"/>
              </w:rPr>
            </w:r>
            <w:r>
              <w:rPr>
                <w:rFonts w:ascii="Calibri" w:hAnsi="Calibri" w:cs="Calibri"/>
              </w:rPr>
              <w:fldChar w:fldCharType="separate"/>
            </w:r>
            <w:r>
              <w:rPr>
                <w:rFonts w:ascii="Calibri" w:hAnsi="Calibri" w:cs="Calibri"/>
              </w:rPr>
              <w:t>4.5 D. 1. a</w:t>
            </w:r>
            <w:r>
              <w:rPr>
                <w:rFonts w:ascii="Calibri" w:hAnsi="Calibri" w:cs="Calibri"/>
              </w:rPr>
              <w:fldChar w:fldCharType="end"/>
            </w:r>
          </w:p>
        </w:tc>
        <w:tc>
          <w:tcPr>
            <w:tcW w:w="398" w:type="dxa"/>
          </w:tcPr>
          <w:p w14:paraId="455F47B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34F628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7843C4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70911E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02C1EF85"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4B6386B" w14:textId="77777777" w:rsidR="000C2BBE" w:rsidRDefault="000C2BBE" w:rsidP="00397BFF">
            <w:pPr>
              <w:pStyle w:val="ListParagraph"/>
              <w:numPr>
                <w:ilvl w:val="0"/>
                <w:numId w:val="27"/>
              </w:numPr>
              <w:ind w:left="0" w:firstLine="0"/>
            </w:pPr>
          </w:p>
        </w:tc>
        <w:tc>
          <w:tcPr>
            <w:tcW w:w="3229" w:type="dxa"/>
          </w:tcPr>
          <w:p w14:paraId="5D9F24F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Cooling SAT Minimum</w:t>
            </w:r>
          </w:p>
        </w:tc>
        <w:tc>
          <w:tcPr>
            <w:tcW w:w="1423" w:type="dxa"/>
          </w:tcPr>
          <w:p w14:paraId="3D5A8F4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Min_ClgSAT</w:t>
            </w:r>
          </w:p>
        </w:tc>
        <w:tc>
          <w:tcPr>
            <w:tcW w:w="781" w:type="dxa"/>
          </w:tcPr>
          <w:p w14:paraId="56380F7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3FB6B65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_Ref14181967 \w \h \d " " </w:instrText>
            </w:r>
            <w:r>
              <w:fldChar w:fldCharType="separate"/>
            </w:r>
            <w:r>
              <w:t>4.5 D. 1. b</w:t>
            </w:r>
            <w:r>
              <w:fldChar w:fldCharType="end"/>
            </w:r>
          </w:p>
        </w:tc>
        <w:tc>
          <w:tcPr>
            <w:tcW w:w="398" w:type="dxa"/>
          </w:tcPr>
          <w:p w14:paraId="5F7E7E4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2BF2CA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B1FF73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45C44A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785BF5F6"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50E6DAC" w14:textId="77777777" w:rsidR="000C2BBE" w:rsidRDefault="000C2BBE" w:rsidP="00397BFF">
            <w:pPr>
              <w:pStyle w:val="ListParagraph"/>
              <w:numPr>
                <w:ilvl w:val="0"/>
                <w:numId w:val="27"/>
              </w:numPr>
              <w:ind w:left="0" w:firstLine="0"/>
            </w:pPr>
          </w:p>
        </w:tc>
        <w:tc>
          <w:tcPr>
            <w:tcW w:w="3229" w:type="dxa"/>
          </w:tcPr>
          <w:p w14:paraId="75924DB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Cooling SAT OAT Max</w:t>
            </w:r>
          </w:p>
        </w:tc>
        <w:tc>
          <w:tcPr>
            <w:tcW w:w="1423" w:type="dxa"/>
          </w:tcPr>
          <w:p w14:paraId="08BBEAA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OAT_Max</w:t>
            </w:r>
          </w:p>
        </w:tc>
        <w:tc>
          <w:tcPr>
            <w:tcW w:w="781" w:type="dxa"/>
          </w:tcPr>
          <w:p w14:paraId="2C25D0A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41C345A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_Ref14181973 \w \h \d " " </w:instrText>
            </w:r>
            <w:r>
              <w:fldChar w:fldCharType="separate"/>
            </w:r>
            <w:r>
              <w:t>4.5 D. 1. c</w:t>
            </w:r>
            <w:r>
              <w:fldChar w:fldCharType="end"/>
            </w:r>
          </w:p>
        </w:tc>
        <w:tc>
          <w:tcPr>
            <w:tcW w:w="398" w:type="dxa"/>
          </w:tcPr>
          <w:p w14:paraId="7B54ECF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413A7E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11C4F2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615AB5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0AA33F1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AF7C83D" w14:textId="77777777" w:rsidR="000C2BBE" w:rsidRDefault="000C2BBE" w:rsidP="00397BFF">
            <w:pPr>
              <w:pStyle w:val="ListParagraph"/>
              <w:numPr>
                <w:ilvl w:val="0"/>
                <w:numId w:val="27"/>
              </w:numPr>
              <w:ind w:left="0" w:firstLine="0"/>
            </w:pPr>
          </w:p>
        </w:tc>
        <w:tc>
          <w:tcPr>
            <w:tcW w:w="3229" w:type="dxa"/>
          </w:tcPr>
          <w:p w14:paraId="0EC9BF5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Cooling SAT OAT Min</w:t>
            </w:r>
          </w:p>
        </w:tc>
        <w:tc>
          <w:tcPr>
            <w:tcW w:w="1423" w:type="dxa"/>
          </w:tcPr>
          <w:p w14:paraId="6CBDB40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OAT_Min</w:t>
            </w:r>
          </w:p>
        </w:tc>
        <w:tc>
          <w:tcPr>
            <w:tcW w:w="781" w:type="dxa"/>
          </w:tcPr>
          <w:p w14:paraId="44B091C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44D5C80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_Ref14181977 \w \h \d " " </w:instrText>
            </w:r>
            <w:r>
              <w:fldChar w:fldCharType="separate"/>
            </w:r>
            <w:r>
              <w:t>4.5 D. 1. d</w:t>
            </w:r>
            <w:r>
              <w:fldChar w:fldCharType="end"/>
            </w:r>
          </w:p>
        </w:tc>
        <w:tc>
          <w:tcPr>
            <w:tcW w:w="398" w:type="dxa"/>
          </w:tcPr>
          <w:p w14:paraId="58677F9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597D0C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C30355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607BDB9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0731A3C"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3B82109" w14:textId="77777777" w:rsidR="000C2BBE" w:rsidRDefault="000C2BBE" w:rsidP="00397BFF">
            <w:pPr>
              <w:pStyle w:val="ListParagraph"/>
              <w:numPr>
                <w:ilvl w:val="0"/>
                <w:numId w:val="27"/>
              </w:numPr>
              <w:ind w:left="0" w:firstLine="0"/>
            </w:pPr>
          </w:p>
        </w:tc>
        <w:tc>
          <w:tcPr>
            <w:tcW w:w="3229" w:type="dxa"/>
          </w:tcPr>
          <w:p w14:paraId="39D81B4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Duct Design Maximum Static Pressure</w:t>
            </w:r>
          </w:p>
        </w:tc>
        <w:tc>
          <w:tcPr>
            <w:tcW w:w="1423" w:type="dxa"/>
          </w:tcPr>
          <w:p w14:paraId="329B57C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Max_DSP</w:t>
            </w:r>
          </w:p>
        </w:tc>
        <w:tc>
          <w:tcPr>
            <w:tcW w:w="781" w:type="dxa"/>
          </w:tcPr>
          <w:p w14:paraId="0C84014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3F30F3C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_Ref14182283 \w \h \d " " </w:instrText>
            </w:r>
            <w:r>
              <w:rPr>
                <w:rFonts w:ascii="Calibri" w:hAnsi="Calibri" w:cs="Calibri"/>
              </w:rPr>
            </w:r>
            <w:r>
              <w:rPr>
                <w:rFonts w:ascii="Calibri" w:hAnsi="Calibri" w:cs="Calibri"/>
              </w:rPr>
              <w:fldChar w:fldCharType="separate"/>
            </w:r>
            <w:r>
              <w:rPr>
                <w:rFonts w:ascii="Calibri" w:hAnsi="Calibri" w:cs="Calibri"/>
              </w:rPr>
              <w:t>4.6 A. 1</w:t>
            </w:r>
            <w:r>
              <w:rPr>
                <w:rFonts w:ascii="Calibri" w:hAnsi="Calibri" w:cs="Calibri"/>
              </w:rPr>
              <w:fldChar w:fldCharType="end"/>
            </w:r>
          </w:p>
        </w:tc>
        <w:tc>
          <w:tcPr>
            <w:tcW w:w="398" w:type="dxa"/>
          </w:tcPr>
          <w:p w14:paraId="5404F8F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DD066E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F09D00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67EFB1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w:t>
            </w:r>
          </w:p>
        </w:tc>
      </w:tr>
      <w:tr w:rsidR="000C2BBE" w14:paraId="4B61B299"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AC2662F" w14:textId="77777777" w:rsidR="000C2BBE" w:rsidRDefault="000C2BBE" w:rsidP="00397BFF">
            <w:pPr>
              <w:pStyle w:val="ListParagraph"/>
              <w:numPr>
                <w:ilvl w:val="0"/>
                <w:numId w:val="27"/>
              </w:numPr>
              <w:ind w:left="0" w:firstLine="0"/>
            </w:pPr>
          </w:p>
        </w:tc>
        <w:tc>
          <w:tcPr>
            <w:tcW w:w="3229" w:type="dxa"/>
          </w:tcPr>
          <w:p w14:paraId="4ED6F29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Supply Fan – Minimum Speed</w:t>
            </w:r>
          </w:p>
        </w:tc>
        <w:tc>
          <w:tcPr>
            <w:tcW w:w="1423" w:type="dxa"/>
          </w:tcPr>
          <w:p w14:paraId="27264D3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036C610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6FD3895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_Ref14182586 \w \h \d " " </w:instrText>
            </w:r>
            <w:r>
              <w:rPr>
                <w:rFonts w:ascii="Calibri" w:hAnsi="Calibri" w:cs="Calibri"/>
              </w:rPr>
            </w:r>
            <w:r>
              <w:rPr>
                <w:rFonts w:ascii="Calibri" w:hAnsi="Calibri" w:cs="Calibri"/>
              </w:rPr>
              <w:fldChar w:fldCharType="separate"/>
            </w:r>
            <w:r>
              <w:rPr>
                <w:rFonts w:ascii="Calibri" w:hAnsi="Calibri" w:cs="Calibri"/>
              </w:rPr>
              <w:t>4.6 A. 2. a. i</w:t>
            </w:r>
            <w:r>
              <w:rPr>
                <w:rFonts w:ascii="Calibri" w:hAnsi="Calibri" w:cs="Calibri"/>
              </w:rPr>
              <w:fldChar w:fldCharType="end"/>
            </w:r>
          </w:p>
        </w:tc>
        <w:tc>
          <w:tcPr>
            <w:tcW w:w="398" w:type="dxa"/>
          </w:tcPr>
          <w:p w14:paraId="2149684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831A41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370C05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79006C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w:t>
            </w:r>
          </w:p>
        </w:tc>
      </w:tr>
      <w:tr w:rsidR="000C2BBE" w14:paraId="07D2ACE5"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E0D8666" w14:textId="77777777" w:rsidR="000C2BBE" w:rsidRDefault="000C2BBE" w:rsidP="00397BFF">
            <w:pPr>
              <w:pStyle w:val="ListParagraph"/>
              <w:numPr>
                <w:ilvl w:val="0"/>
                <w:numId w:val="27"/>
              </w:numPr>
              <w:ind w:left="0" w:firstLine="0"/>
            </w:pPr>
          </w:p>
        </w:tc>
        <w:tc>
          <w:tcPr>
            <w:tcW w:w="3229" w:type="dxa"/>
          </w:tcPr>
          <w:p w14:paraId="67E9E9B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 Minimum Speed</w:t>
            </w:r>
          </w:p>
        </w:tc>
        <w:tc>
          <w:tcPr>
            <w:tcW w:w="1423" w:type="dxa"/>
          </w:tcPr>
          <w:p w14:paraId="13B7283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748E4B3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11E8BEF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_Ref14182606 \w \h \d " " </w:instrText>
            </w:r>
            <w:r>
              <w:rPr>
                <w:rFonts w:ascii="Calibri" w:hAnsi="Calibri" w:cs="Calibri"/>
              </w:rPr>
            </w:r>
            <w:r>
              <w:rPr>
                <w:rFonts w:ascii="Calibri" w:hAnsi="Calibri" w:cs="Calibri"/>
              </w:rPr>
              <w:fldChar w:fldCharType="separate"/>
            </w:r>
            <w:r>
              <w:rPr>
                <w:rFonts w:ascii="Calibri" w:hAnsi="Calibri" w:cs="Calibri"/>
              </w:rPr>
              <w:t>4.6 A. 2. a. ii</w:t>
            </w:r>
            <w:r>
              <w:rPr>
                <w:rFonts w:ascii="Calibri" w:hAnsi="Calibri" w:cs="Calibri"/>
              </w:rPr>
              <w:fldChar w:fldCharType="end"/>
            </w:r>
          </w:p>
        </w:tc>
        <w:tc>
          <w:tcPr>
            <w:tcW w:w="398" w:type="dxa"/>
          </w:tcPr>
          <w:p w14:paraId="28F3144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05D95A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142E16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DCF614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Remove if not present, Field Measured</w:t>
            </w:r>
          </w:p>
        </w:tc>
      </w:tr>
      <w:tr w:rsidR="000C2BBE" w14:paraId="37C39A3A"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83F7C19" w14:textId="77777777" w:rsidR="000C2BBE" w:rsidRDefault="000C2BBE" w:rsidP="00397BFF">
            <w:pPr>
              <w:pStyle w:val="ListParagraph"/>
              <w:numPr>
                <w:ilvl w:val="0"/>
                <w:numId w:val="27"/>
              </w:numPr>
              <w:ind w:left="0" w:firstLine="0"/>
            </w:pPr>
          </w:p>
        </w:tc>
        <w:tc>
          <w:tcPr>
            <w:tcW w:w="3229" w:type="dxa"/>
          </w:tcPr>
          <w:p w14:paraId="768899A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Relief Fan – Minimum Speed</w:t>
            </w:r>
          </w:p>
        </w:tc>
        <w:tc>
          <w:tcPr>
            <w:tcW w:w="1423" w:type="dxa"/>
          </w:tcPr>
          <w:p w14:paraId="717C96C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53B23A9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777DD5D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_Ref14182629 \w \h \d " " </w:instrText>
            </w:r>
            <w:r>
              <w:rPr>
                <w:rFonts w:ascii="Calibri" w:hAnsi="Calibri" w:cs="Calibri"/>
              </w:rPr>
            </w:r>
            <w:r>
              <w:rPr>
                <w:rFonts w:ascii="Calibri" w:hAnsi="Calibri" w:cs="Calibri"/>
              </w:rPr>
              <w:fldChar w:fldCharType="separate"/>
            </w:r>
            <w:r>
              <w:rPr>
                <w:rFonts w:ascii="Calibri" w:hAnsi="Calibri" w:cs="Calibri"/>
              </w:rPr>
              <w:t>4.6 A. 2. a. iii</w:t>
            </w:r>
            <w:r>
              <w:rPr>
                <w:rFonts w:ascii="Calibri" w:hAnsi="Calibri" w:cs="Calibri"/>
              </w:rPr>
              <w:fldChar w:fldCharType="end"/>
            </w:r>
          </w:p>
        </w:tc>
        <w:tc>
          <w:tcPr>
            <w:tcW w:w="398" w:type="dxa"/>
          </w:tcPr>
          <w:p w14:paraId="318295E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9BD298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8F05C1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6808E19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Remove if not present, Field Measured</w:t>
            </w:r>
          </w:p>
        </w:tc>
      </w:tr>
      <w:tr w:rsidR="000C2BBE" w14:paraId="36054BEC"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6006F45" w14:textId="77777777" w:rsidR="000C2BBE" w:rsidRDefault="000C2BBE" w:rsidP="00397BFF">
            <w:pPr>
              <w:pStyle w:val="ListParagraph"/>
              <w:numPr>
                <w:ilvl w:val="0"/>
                <w:numId w:val="27"/>
              </w:numPr>
              <w:ind w:left="0" w:firstLine="0"/>
            </w:pPr>
          </w:p>
        </w:tc>
        <w:tc>
          <w:tcPr>
            <w:tcW w:w="3229" w:type="dxa"/>
          </w:tcPr>
          <w:p w14:paraId="39B99FD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Discharge Static Pressure Setpoint, Minimum</w:t>
            </w:r>
          </w:p>
        </w:tc>
        <w:tc>
          <w:tcPr>
            <w:tcW w:w="1423" w:type="dxa"/>
          </w:tcPr>
          <w:p w14:paraId="21365CB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RFDSPmin</w:t>
            </w:r>
          </w:p>
        </w:tc>
        <w:tc>
          <w:tcPr>
            <w:tcW w:w="781" w:type="dxa"/>
          </w:tcPr>
          <w:p w14:paraId="3D8FAF3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4C42EAC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_Ref14187348 \w \h \d " " </w:instrText>
            </w:r>
            <w:r>
              <w:rPr>
                <w:rFonts w:ascii="Calibri" w:hAnsi="Calibri" w:cs="Calibri"/>
              </w:rPr>
            </w:r>
            <w:r>
              <w:rPr>
                <w:rFonts w:ascii="Calibri" w:hAnsi="Calibri" w:cs="Calibri"/>
              </w:rPr>
              <w:fldChar w:fldCharType="separate"/>
            </w:r>
            <w:r>
              <w:rPr>
                <w:rFonts w:ascii="Calibri" w:hAnsi="Calibri" w:cs="Calibri"/>
              </w:rPr>
              <w:t>4.6 A. 4. a</w:t>
            </w:r>
            <w:r>
              <w:rPr>
                <w:rFonts w:ascii="Calibri" w:hAnsi="Calibri" w:cs="Calibri"/>
              </w:rPr>
              <w:fldChar w:fldCharType="end"/>
            </w:r>
          </w:p>
        </w:tc>
        <w:tc>
          <w:tcPr>
            <w:tcW w:w="398" w:type="dxa"/>
          </w:tcPr>
          <w:p w14:paraId="3E3523B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7A8EEE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6E1638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FB38BC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 Remove if not used</w:t>
            </w:r>
          </w:p>
        </w:tc>
      </w:tr>
      <w:tr w:rsidR="000C2BBE" w14:paraId="1FC7847D"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43E6A4A" w14:textId="77777777" w:rsidR="000C2BBE" w:rsidRDefault="000C2BBE" w:rsidP="00397BFF">
            <w:pPr>
              <w:pStyle w:val="ListParagraph"/>
              <w:numPr>
                <w:ilvl w:val="0"/>
                <w:numId w:val="27"/>
              </w:numPr>
              <w:ind w:left="0" w:firstLine="0"/>
            </w:pPr>
          </w:p>
        </w:tc>
        <w:tc>
          <w:tcPr>
            <w:tcW w:w="3229" w:type="dxa"/>
          </w:tcPr>
          <w:p w14:paraId="69804C4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Fan Discharge Static Pressure Setpoint, Maximum</w:t>
            </w:r>
          </w:p>
        </w:tc>
        <w:tc>
          <w:tcPr>
            <w:tcW w:w="1423" w:type="dxa"/>
          </w:tcPr>
          <w:p w14:paraId="79FB573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RFDSPmax</w:t>
            </w:r>
          </w:p>
        </w:tc>
        <w:tc>
          <w:tcPr>
            <w:tcW w:w="781" w:type="dxa"/>
          </w:tcPr>
          <w:p w14:paraId="3A4E033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5DDE493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_Ref14187355 \w \h \d " " </w:instrText>
            </w:r>
            <w:r>
              <w:rPr>
                <w:rFonts w:ascii="Calibri" w:hAnsi="Calibri" w:cs="Calibri"/>
              </w:rPr>
            </w:r>
            <w:r>
              <w:rPr>
                <w:rFonts w:ascii="Calibri" w:hAnsi="Calibri" w:cs="Calibri"/>
              </w:rPr>
              <w:fldChar w:fldCharType="separate"/>
            </w:r>
            <w:r>
              <w:rPr>
                <w:rFonts w:ascii="Calibri" w:hAnsi="Calibri" w:cs="Calibri"/>
              </w:rPr>
              <w:t>4.6 A. 4. b</w:t>
            </w:r>
            <w:r>
              <w:rPr>
                <w:rFonts w:ascii="Calibri" w:hAnsi="Calibri" w:cs="Calibri"/>
              </w:rPr>
              <w:fldChar w:fldCharType="end"/>
            </w:r>
          </w:p>
        </w:tc>
        <w:tc>
          <w:tcPr>
            <w:tcW w:w="398" w:type="dxa"/>
          </w:tcPr>
          <w:p w14:paraId="33AAD27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B57F34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81C7D1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7F7280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 Remove if not used</w:t>
            </w:r>
          </w:p>
        </w:tc>
      </w:tr>
      <w:tr w:rsidR="000C2BBE" w14:paraId="779227D7"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432711F" w14:textId="77777777" w:rsidR="000C2BBE" w:rsidRDefault="000C2BBE" w:rsidP="00397BFF">
            <w:pPr>
              <w:pStyle w:val="ListParagraph"/>
              <w:numPr>
                <w:ilvl w:val="0"/>
                <w:numId w:val="27"/>
              </w:numPr>
              <w:ind w:left="0" w:firstLine="0"/>
            </w:pPr>
          </w:p>
        </w:tc>
        <w:tc>
          <w:tcPr>
            <w:tcW w:w="3229" w:type="dxa"/>
          </w:tcPr>
          <w:p w14:paraId="5E2A979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Supply vs. Return Airflow Differential</w:t>
            </w:r>
          </w:p>
        </w:tc>
        <w:tc>
          <w:tcPr>
            <w:tcW w:w="1423" w:type="dxa"/>
          </w:tcPr>
          <w:p w14:paraId="23055F5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S-R-DIFF</w:t>
            </w:r>
          </w:p>
        </w:tc>
        <w:tc>
          <w:tcPr>
            <w:tcW w:w="781" w:type="dxa"/>
          </w:tcPr>
          <w:p w14:paraId="2027089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1480372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_Ref14187501 \w \h \d " " </w:instrText>
            </w:r>
            <w:r>
              <w:rPr>
                <w:rFonts w:ascii="Calibri" w:hAnsi="Calibri" w:cs="Calibri"/>
              </w:rPr>
            </w:r>
            <w:r>
              <w:rPr>
                <w:rFonts w:ascii="Calibri" w:hAnsi="Calibri" w:cs="Calibri"/>
              </w:rPr>
              <w:fldChar w:fldCharType="separate"/>
            </w:r>
            <w:r>
              <w:rPr>
                <w:rFonts w:ascii="Calibri" w:hAnsi="Calibri" w:cs="Calibri"/>
              </w:rPr>
              <w:t>4.6 A. 5. a</w:t>
            </w:r>
            <w:r>
              <w:rPr>
                <w:rFonts w:ascii="Calibri" w:hAnsi="Calibri" w:cs="Calibri"/>
              </w:rPr>
              <w:fldChar w:fldCharType="end"/>
            </w:r>
          </w:p>
        </w:tc>
        <w:tc>
          <w:tcPr>
            <w:tcW w:w="398" w:type="dxa"/>
          </w:tcPr>
          <w:p w14:paraId="15CFDD6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26CBDC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0B8AE6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8080AC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 Remove if not used</w:t>
            </w:r>
          </w:p>
        </w:tc>
      </w:tr>
      <w:tr w:rsidR="000C2BBE" w14:paraId="056AFB2B"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D0F6D93" w14:textId="77777777" w:rsidR="000C2BBE" w:rsidRDefault="000C2BBE" w:rsidP="00397BFF">
            <w:pPr>
              <w:pStyle w:val="ListParagraph"/>
              <w:numPr>
                <w:ilvl w:val="0"/>
                <w:numId w:val="27"/>
              </w:numPr>
              <w:ind w:left="0" w:firstLine="0"/>
            </w:pPr>
          </w:p>
        </w:tc>
        <w:tc>
          <w:tcPr>
            <w:tcW w:w="3229" w:type="dxa"/>
          </w:tcPr>
          <w:p w14:paraId="13EB6DA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System Mode</w:t>
            </w:r>
          </w:p>
        </w:tc>
        <w:tc>
          <w:tcPr>
            <w:tcW w:w="1423" w:type="dxa"/>
          </w:tcPr>
          <w:p w14:paraId="49DA83E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5F03CFE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304C6CB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_Ref14188038 \w \h \d " " </w:instrText>
            </w:r>
            <w:r>
              <w:rPr>
                <w:rFonts w:ascii="Calibri" w:hAnsi="Calibri" w:cs="Calibri"/>
              </w:rPr>
            </w:r>
            <w:r>
              <w:rPr>
                <w:rFonts w:ascii="Calibri" w:hAnsi="Calibri" w:cs="Calibri"/>
              </w:rPr>
              <w:fldChar w:fldCharType="separate"/>
            </w:r>
            <w:r>
              <w:rPr>
                <w:rFonts w:ascii="Calibri" w:hAnsi="Calibri" w:cs="Calibri"/>
              </w:rPr>
              <w:t>4.21 A</w:t>
            </w:r>
            <w:r>
              <w:rPr>
                <w:rFonts w:ascii="Calibri" w:hAnsi="Calibri" w:cs="Calibri"/>
              </w:rPr>
              <w:fldChar w:fldCharType="end"/>
            </w:r>
          </w:p>
        </w:tc>
        <w:tc>
          <w:tcPr>
            <w:tcW w:w="398" w:type="dxa"/>
          </w:tcPr>
          <w:p w14:paraId="7EF4B75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D29C02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5BC3E8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71B69B2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0E248A7"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432458F" w14:textId="77777777" w:rsidR="000C2BBE" w:rsidRDefault="000C2BBE" w:rsidP="00397BFF">
            <w:pPr>
              <w:pStyle w:val="ListParagraph"/>
              <w:numPr>
                <w:ilvl w:val="0"/>
                <w:numId w:val="27"/>
              </w:numPr>
              <w:ind w:left="0" w:firstLine="0"/>
            </w:pPr>
          </w:p>
        </w:tc>
        <w:tc>
          <w:tcPr>
            <w:tcW w:w="3229" w:type="dxa"/>
          </w:tcPr>
          <w:p w14:paraId="47A36DD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Totalized Airflow from VAVs</w:t>
            </w:r>
          </w:p>
        </w:tc>
        <w:tc>
          <w:tcPr>
            <w:tcW w:w="1423" w:type="dxa"/>
          </w:tcPr>
          <w:p w14:paraId="63B9CAB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Vps</w:t>
            </w:r>
          </w:p>
        </w:tc>
        <w:tc>
          <w:tcPr>
            <w:tcW w:w="781" w:type="dxa"/>
          </w:tcPr>
          <w:p w14:paraId="69A2A0C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1EFDD08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_Ref14188088 \w \h \d " " </w:instrText>
            </w:r>
            <w:r>
              <w:rPr>
                <w:rFonts w:ascii="Calibri" w:hAnsi="Calibri" w:cs="Calibri"/>
              </w:rPr>
            </w:r>
            <w:r>
              <w:rPr>
                <w:rFonts w:ascii="Calibri" w:hAnsi="Calibri" w:cs="Calibri"/>
              </w:rPr>
              <w:fldChar w:fldCharType="separate"/>
            </w:r>
            <w:r>
              <w:rPr>
                <w:rFonts w:ascii="Calibri" w:hAnsi="Calibri" w:cs="Calibri"/>
              </w:rPr>
              <w:t>4.22 A. 1. c</w:t>
            </w:r>
            <w:r>
              <w:rPr>
                <w:rFonts w:ascii="Calibri" w:hAnsi="Calibri" w:cs="Calibri"/>
              </w:rPr>
              <w:fldChar w:fldCharType="end"/>
            </w:r>
          </w:p>
        </w:tc>
        <w:tc>
          <w:tcPr>
            <w:tcW w:w="398" w:type="dxa"/>
          </w:tcPr>
          <w:p w14:paraId="0A35784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054F0B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15A3BF6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5F19B5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20CC2476"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40A10E6" w14:textId="77777777" w:rsidR="000C2BBE" w:rsidRDefault="000C2BBE" w:rsidP="00397BFF">
            <w:pPr>
              <w:pStyle w:val="ListParagraph"/>
              <w:numPr>
                <w:ilvl w:val="0"/>
                <w:numId w:val="27"/>
              </w:numPr>
              <w:ind w:left="0" w:firstLine="0"/>
            </w:pPr>
          </w:p>
        </w:tc>
        <w:tc>
          <w:tcPr>
            <w:tcW w:w="3229" w:type="dxa"/>
          </w:tcPr>
          <w:p w14:paraId="7137266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Duct Static Pressure Setpoint</w:t>
            </w:r>
          </w:p>
        </w:tc>
        <w:tc>
          <w:tcPr>
            <w:tcW w:w="1423" w:type="dxa"/>
          </w:tcPr>
          <w:p w14:paraId="6BC988B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DSP_SP</w:t>
            </w:r>
          </w:p>
        </w:tc>
        <w:tc>
          <w:tcPr>
            <w:tcW w:w="781" w:type="dxa"/>
          </w:tcPr>
          <w:p w14:paraId="2D8E0CE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3D92A81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_Ref14188201 \w \h \d " " </w:instrText>
            </w:r>
            <w:r>
              <w:rPr>
                <w:rFonts w:ascii="Calibri" w:hAnsi="Calibri" w:cs="Calibri"/>
              </w:rPr>
            </w:r>
            <w:r>
              <w:rPr>
                <w:rFonts w:ascii="Calibri" w:hAnsi="Calibri" w:cs="Calibri"/>
              </w:rPr>
              <w:fldChar w:fldCharType="separate"/>
            </w:r>
            <w:r>
              <w:rPr>
                <w:rFonts w:ascii="Calibri" w:hAnsi="Calibri" w:cs="Calibri"/>
              </w:rPr>
              <w:t>4.22 A. 2. a</w:t>
            </w:r>
            <w:r>
              <w:rPr>
                <w:rFonts w:ascii="Calibri" w:hAnsi="Calibri" w:cs="Calibri"/>
              </w:rPr>
              <w:fldChar w:fldCharType="end"/>
            </w:r>
          </w:p>
        </w:tc>
        <w:tc>
          <w:tcPr>
            <w:tcW w:w="398" w:type="dxa"/>
          </w:tcPr>
          <w:p w14:paraId="3E47DCA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5E8485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B2BCD0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7A6571D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E2FACD8"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29F8BEC" w14:textId="77777777" w:rsidR="000C2BBE" w:rsidRDefault="000C2BBE" w:rsidP="00397BFF">
            <w:pPr>
              <w:pStyle w:val="ListParagraph"/>
              <w:numPr>
                <w:ilvl w:val="0"/>
                <w:numId w:val="27"/>
              </w:numPr>
              <w:ind w:left="0" w:firstLine="0"/>
            </w:pPr>
          </w:p>
        </w:tc>
        <w:tc>
          <w:tcPr>
            <w:tcW w:w="3229" w:type="dxa"/>
          </w:tcPr>
          <w:p w14:paraId="4DC7BA6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 SP Loop</w:t>
            </w:r>
          </w:p>
        </w:tc>
        <w:tc>
          <w:tcPr>
            <w:tcW w:w="1423" w:type="dxa"/>
          </w:tcPr>
          <w:p w14:paraId="0246907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682185B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69139ED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_Ref14188201 \w \h \d " " </w:instrText>
            </w:r>
            <w:r>
              <w:rPr>
                <w:rFonts w:ascii="Calibri" w:hAnsi="Calibri" w:cs="Calibri"/>
              </w:rPr>
            </w:r>
            <w:r>
              <w:rPr>
                <w:rFonts w:ascii="Calibri" w:hAnsi="Calibri" w:cs="Calibri"/>
              </w:rPr>
              <w:fldChar w:fldCharType="separate"/>
            </w:r>
            <w:r>
              <w:rPr>
                <w:rFonts w:ascii="Calibri" w:hAnsi="Calibri" w:cs="Calibri"/>
              </w:rPr>
              <w:t>4.22 A. 2. a</w:t>
            </w:r>
            <w:r>
              <w:rPr>
                <w:rFonts w:ascii="Calibri" w:hAnsi="Calibri" w:cs="Calibri"/>
              </w:rPr>
              <w:fldChar w:fldCharType="end"/>
            </w:r>
          </w:p>
        </w:tc>
        <w:tc>
          <w:tcPr>
            <w:tcW w:w="398" w:type="dxa"/>
          </w:tcPr>
          <w:p w14:paraId="30C0808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40FBB9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4A9D90E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9CD25C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13825D9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606BAFA" w14:textId="77777777" w:rsidR="000C2BBE" w:rsidRDefault="000C2BBE" w:rsidP="00397BFF">
            <w:pPr>
              <w:pStyle w:val="ListParagraph"/>
              <w:numPr>
                <w:ilvl w:val="0"/>
                <w:numId w:val="27"/>
              </w:numPr>
              <w:ind w:left="0" w:firstLine="0"/>
            </w:pPr>
          </w:p>
        </w:tc>
        <w:tc>
          <w:tcPr>
            <w:tcW w:w="3229" w:type="dxa"/>
          </w:tcPr>
          <w:p w14:paraId="3B3FE0D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DSP SP Proportional Gain</w:t>
            </w:r>
          </w:p>
        </w:tc>
        <w:tc>
          <w:tcPr>
            <w:tcW w:w="1423" w:type="dxa"/>
          </w:tcPr>
          <w:p w14:paraId="1CA2422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17D15B3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55A42C0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163A28D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03CA1B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114770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927B61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5BAE9371"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B4C2DCA" w14:textId="77777777" w:rsidR="000C2BBE" w:rsidRDefault="000C2BBE" w:rsidP="00397BFF">
            <w:pPr>
              <w:pStyle w:val="ListParagraph"/>
              <w:numPr>
                <w:ilvl w:val="0"/>
                <w:numId w:val="27"/>
              </w:numPr>
              <w:ind w:left="0" w:firstLine="0"/>
            </w:pPr>
          </w:p>
        </w:tc>
        <w:tc>
          <w:tcPr>
            <w:tcW w:w="3229" w:type="dxa"/>
          </w:tcPr>
          <w:p w14:paraId="0485550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 SP Integral Gain</w:t>
            </w:r>
          </w:p>
        </w:tc>
        <w:tc>
          <w:tcPr>
            <w:tcW w:w="1423" w:type="dxa"/>
          </w:tcPr>
          <w:p w14:paraId="0A1AF12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46A29E0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6794DD6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54FEFCC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53547B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80E4D3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7B5273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6F0C239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35B38CE" w14:textId="77777777" w:rsidR="000C2BBE" w:rsidRDefault="000C2BBE" w:rsidP="00397BFF">
            <w:pPr>
              <w:pStyle w:val="ListParagraph"/>
              <w:numPr>
                <w:ilvl w:val="0"/>
                <w:numId w:val="27"/>
              </w:numPr>
              <w:ind w:left="0" w:firstLine="0"/>
            </w:pPr>
          </w:p>
        </w:tc>
        <w:tc>
          <w:tcPr>
            <w:tcW w:w="3229" w:type="dxa"/>
          </w:tcPr>
          <w:p w14:paraId="6D9F201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DSP SP Derivative Gain</w:t>
            </w:r>
          </w:p>
        </w:tc>
        <w:tc>
          <w:tcPr>
            <w:tcW w:w="1423" w:type="dxa"/>
          </w:tcPr>
          <w:p w14:paraId="0C9FB3E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65C4932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414F40C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1873D4F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EBD47E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E7BD8F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603F14C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0C2BBE" w14:paraId="4EAD076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FBDBB15" w14:textId="77777777" w:rsidR="000C2BBE" w:rsidRDefault="000C2BBE" w:rsidP="00397BFF">
            <w:pPr>
              <w:pStyle w:val="ListParagraph"/>
              <w:numPr>
                <w:ilvl w:val="0"/>
                <w:numId w:val="27"/>
              </w:numPr>
              <w:ind w:left="0" w:firstLine="0"/>
            </w:pPr>
          </w:p>
        </w:tc>
        <w:tc>
          <w:tcPr>
            <w:tcW w:w="3229" w:type="dxa"/>
          </w:tcPr>
          <w:p w14:paraId="6CBEF80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 Minimum Setpoint</w:t>
            </w:r>
          </w:p>
        </w:tc>
        <w:tc>
          <w:tcPr>
            <w:tcW w:w="1423" w:type="dxa"/>
          </w:tcPr>
          <w:p w14:paraId="753F32B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DSP_SPmin</w:t>
            </w:r>
          </w:p>
        </w:tc>
        <w:tc>
          <w:tcPr>
            <w:tcW w:w="781" w:type="dxa"/>
          </w:tcPr>
          <w:p w14:paraId="1489534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734B7DB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3222A98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6CF589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B85A46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1016C8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088CC1E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F00DEA4" w14:textId="77777777" w:rsidR="000C2BBE" w:rsidRDefault="000C2BBE" w:rsidP="00397BFF">
            <w:pPr>
              <w:pStyle w:val="ListParagraph"/>
              <w:numPr>
                <w:ilvl w:val="0"/>
                <w:numId w:val="27"/>
              </w:numPr>
              <w:ind w:left="0" w:firstLine="0"/>
            </w:pPr>
          </w:p>
        </w:tc>
        <w:tc>
          <w:tcPr>
            <w:tcW w:w="3229" w:type="dxa"/>
          </w:tcPr>
          <w:p w14:paraId="3F6A219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DSP Maximum Setpoint</w:t>
            </w:r>
          </w:p>
        </w:tc>
        <w:tc>
          <w:tcPr>
            <w:tcW w:w="1423" w:type="dxa"/>
          </w:tcPr>
          <w:p w14:paraId="6597091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DSP_SPmax</w:t>
            </w:r>
          </w:p>
        </w:tc>
        <w:tc>
          <w:tcPr>
            <w:tcW w:w="781" w:type="dxa"/>
          </w:tcPr>
          <w:p w14:paraId="6E44F83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66F36B0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235D36D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A0EC84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342524C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000C4D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Equals Max_DSP</w:t>
            </w:r>
          </w:p>
        </w:tc>
      </w:tr>
      <w:tr w:rsidR="000C2BBE" w14:paraId="48B83218"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AF690AF" w14:textId="77777777" w:rsidR="000C2BBE" w:rsidRDefault="000C2BBE" w:rsidP="00397BFF">
            <w:pPr>
              <w:pStyle w:val="ListParagraph"/>
              <w:numPr>
                <w:ilvl w:val="0"/>
                <w:numId w:val="27"/>
              </w:numPr>
              <w:ind w:left="0" w:firstLine="0"/>
            </w:pPr>
          </w:p>
        </w:tc>
        <w:tc>
          <w:tcPr>
            <w:tcW w:w="3229" w:type="dxa"/>
          </w:tcPr>
          <w:p w14:paraId="0019490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 Delay Timer</w:t>
            </w:r>
          </w:p>
        </w:tc>
        <w:tc>
          <w:tcPr>
            <w:tcW w:w="1423" w:type="dxa"/>
          </w:tcPr>
          <w:p w14:paraId="6513D8B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DSP_Td</w:t>
            </w:r>
          </w:p>
        </w:tc>
        <w:tc>
          <w:tcPr>
            <w:tcW w:w="781" w:type="dxa"/>
          </w:tcPr>
          <w:p w14:paraId="456D439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0BC6C2F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633124D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F5E1F2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8DEAC2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17E636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7981558F"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D66AE17" w14:textId="77777777" w:rsidR="000C2BBE" w:rsidRDefault="000C2BBE" w:rsidP="00397BFF">
            <w:pPr>
              <w:pStyle w:val="ListParagraph"/>
              <w:numPr>
                <w:ilvl w:val="0"/>
                <w:numId w:val="27"/>
              </w:numPr>
              <w:ind w:left="0" w:firstLine="0"/>
            </w:pPr>
          </w:p>
        </w:tc>
        <w:tc>
          <w:tcPr>
            <w:tcW w:w="3229" w:type="dxa"/>
          </w:tcPr>
          <w:p w14:paraId="47318D5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DSP Time Step</w:t>
            </w:r>
          </w:p>
        </w:tc>
        <w:tc>
          <w:tcPr>
            <w:tcW w:w="1423" w:type="dxa"/>
          </w:tcPr>
          <w:p w14:paraId="5308D69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DSP_T</w:t>
            </w:r>
          </w:p>
        </w:tc>
        <w:tc>
          <w:tcPr>
            <w:tcW w:w="781" w:type="dxa"/>
          </w:tcPr>
          <w:p w14:paraId="151C51D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7A7C84C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15FF118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54F265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87F362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34CEF3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148B5B12"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1BC4D93" w14:textId="77777777" w:rsidR="000C2BBE" w:rsidRDefault="000C2BBE" w:rsidP="00397BFF">
            <w:pPr>
              <w:pStyle w:val="ListParagraph"/>
              <w:numPr>
                <w:ilvl w:val="0"/>
                <w:numId w:val="27"/>
              </w:numPr>
              <w:ind w:left="0" w:firstLine="0"/>
            </w:pPr>
          </w:p>
        </w:tc>
        <w:tc>
          <w:tcPr>
            <w:tcW w:w="3229" w:type="dxa"/>
          </w:tcPr>
          <w:p w14:paraId="5FF8FFB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 Ignored Requests Threshold</w:t>
            </w:r>
          </w:p>
        </w:tc>
        <w:tc>
          <w:tcPr>
            <w:tcW w:w="1423" w:type="dxa"/>
          </w:tcPr>
          <w:p w14:paraId="6E768D9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DSP_I</w:t>
            </w:r>
          </w:p>
        </w:tc>
        <w:tc>
          <w:tcPr>
            <w:tcW w:w="781" w:type="dxa"/>
          </w:tcPr>
          <w:p w14:paraId="55235EC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48F6FE3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468421C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60FE0C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A2EE8D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4A762F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20A54D37"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13178C3" w14:textId="77777777" w:rsidR="000C2BBE" w:rsidRDefault="000C2BBE" w:rsidP="00397BFF">
            <w:pPr>
              <w:pStyle w:val="ListParagraph"/>
              <w:numPr>
                <w:ilvl w:val="0"/>
                <w:numId w:val="27"/>
              </w:numPr>
              <w:ind w:left="0" w:firstLine="0"/>
            </w:pPr>
          </w:p>
        </w:tc>
        <w:tc>
          <w:tcPr>
            <w:tcW w:w="3229" w:type="dxa"/>
          </w:tcPr>
          <w:p w14:paraId="21F2A5A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DSP Totalized Requests from VAVs</w:t>
            </w:r>
          </w:p>
        </w:tc>
        <w:tc>
          <w:tcPr>
            <w:tcW w:w="1423" w:type="dxa"/>
          </w:tcPr>
          <w:p w14:paraId="74CA0F8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DSP_R</w:t>
            </w:r>
          </w:p>
        </w:tc>
        <w:tc>
          <w:tcPr>
            <w:tcW w:w="781" w:type="dxa"/>
          </w:tcPr>
          <w:p w14:paraId="06C34ED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77" w:type="dxa"/>
          </w:tcPr>
          <w:p w14:paraId="0DB3839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3ACB0AC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A69112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BC3694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2AB4C9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2DE549B9"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08FF819" w14:textId="77777777" w:rsidR="000C2BBE" w:rsidRDefault="000C2BBE" w:rsidP="00397BFF">
            <w:pPr>
              <w:pStyle w:val="ListParagraph"/>
              <w:numPr>
                <w:ilvl w:val="0"/>
                <w:numId w:val="27"/>
              </w:numPr>
              <w:ind w:left="0" w:firstLine="0"/>
            </w:pPr>
          </w:p>
        </w:tc>
        <w:tc>
          <w:tcPr>
            <w:tcW w:w="3229" w:type="dxa"/>
          </w:tcPr>
          <w:p w14:paraId="2E2D84A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 Trim Amount</w:t>
            </w:r>
          </w:p>
        </w:tc>
        <w:tc>
          <w:tcPr>
            <w:tcW w:w="1423" w:type="dxa"/>
          </w:tcPr>
          <w:p w14:paraId="23464BD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DSP_SPtrim</w:t>
            </w:r>
          </w:p>
        </w:tc>
        <w:tc>
          <w:tcPr>
            <w:tcW w:w="781" w:type="dxa"/>
          </w:tcPr>
          <w:p w14:paraId="5AD8484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365A248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3B37FE8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E2D20D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451CC1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10F957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2E745435"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04A1C17" w14:textId="77777777" w:rsidR="000C2BBE" w:rsidRDefault="000C2BBE" w:rsidP="00397BFF">
            <w:pPr>
              <w:pStyle w:val="ListParagraph"/>
              <w:numPr>
                <w:ilvl w:val="0"/>
                <w:numId w:val="27"/>
              </w:numPr>
              <w:ind w:left="0" w:firstLine="0"/>
            </w:pPr>
          </w:p>
        </w:tc>
        <w:tc>
          <w:tcPr>
            <w:tcW w:w="3229" w:type="dxa"/>
          </w:tcPr>
          <w:p w14:paraId="46248F0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DSP Respond Amount</w:t>
            </w:r>
          </w:p>
        </w:tc>
        <w:tc>
          <w:tcPr>
            <w:tcW w:w="1423" w:type="dxa"/>
          </w:tcPr>
          <w:p w14:paraId="0390A06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DSP_SPres</w:t>
            </w:r>
          </w:p>
        </w:tc>
        <w:tc>
          <w:tcPr>
            <w:tcW w:w="781" w:type="dxa"/>
          </w:tcPr>
          <w:p w14:paraId="5E65FEC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09EC326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4557251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B35A9C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4BE543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64B27D0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17AE266A"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FCF5217" w14:textId="77777777" w:rsidR="000C2BBE" w:rsidRDefault="000C2BBE" w:rsidP="00397BFF">
            <w:pPr>
              <w:pStyle w:val="ListParagraph"/>
              <w:numPr>
                <w:ilvl w:val="0"/>
                <w:numId w:val="27"/>
              </w:numPr>
              <w:ind w:left="0" w:firstLine="0"/>
            </w:pPr>
          </w:p>
        </w:tc>
        <w:tc>
          <w:tcPr>
            <w:tcW w:w="3229" w:type="dxa"/>
          </w:tcPr>
          <w:p w14:paraId="0F8D183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 Maximum Response</w:t>
            </w:r>
          </w:p>
        </w:tc>
        <w:tc>
          <w:tcPr>
            <w:tcW w:w="1423" w:type="dxa"/>
          </w:tcPr>
          <w:p w14:paraId="32E6EA5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DSP_SPres-max</w:t>
            </w:r>
          </w:p>
        </w:tc>
        <w:tc>
          <w:tcPr>
            <w:tcW w:w="781" w:type="dxa"/>
          </w:tcPr>
          <w:p w14:paraId="5FB90F2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5988300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_Ref12624589 \h </w:instrText>
            </w:r>
            <w:r>
              <w:rPr>
                <w:rFonts w:ascii="Calibri" w:hAnsi="Calibri" w:cs="Calibri"/>
              </w:rPr>
            </w:r>
            <w:r>
              <w:rPr>
                <w:rFonts w:ascii="Calibri" w:hAnsi="Calibri" w:cs="Calibri"/>
              </w:rPr>
              <w:fldChar w:fldCharType="separate"/>
            </w:r>
            <w:r>
              <w:t xml:space="preserve">Table </w:t>
            </w:r>
            <w:r>
              <w:rPr>
                <w:noProof/>
              </w:rPr>
              <w:t>4.22</w:t>
            </w:r>
            <w:r>
              <w:t>.</w:t>
            </w:r>
            <w:r>
              <w:rPr>
                <w:noProof/>
              </w:rPr>
              <w:t>9</w:t>
            </w:r>
            <w:r>
              <w:rPr>
                <w:rFonts w:ascii="Calibri" w:hAnsi="Calibri" w:cs="Calibri"/>
              </w:rPr>
              <w:fldChar w:fldCharType="end"/>
            </w:r>
          </w:p>
        </w:tc>
        <w:tc>
          <w:tcPr>
            <w:tcW w:w="398" w:type="dxa"/>
          </w:tcPr>
          <w:p w14:paraId="58A8427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A0B47C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DCD174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003AA6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1AEB4D6C"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F046BEE" w14:textId="77777777" w:rsidR="000C2BBE" w:rsidRDefault="000C2BBE" w:rsidP="00397BFF">
            <w:pPr>
              <w:pStyle w:val="ListParagraph"/>
              <w:numPr>
                <w:ilvl w:val="0"/>
                <w:numId w:val="27"/>
              </w:numPr>
              <w:ind w:left="0" w:firstLine="0"/>
            </w:pPr>
          </w:p>
        </w:tc>
        <w:tc>
          <w:tcPr>
            <w:tcW w:w="3229" w:type="dxa"/>
          </w:tcPr>
          <w:p w14:paraId="37AD3E8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Supply Air Temperature Setpoint</w:t>
            </w:r>
          </w:p>
        </w:tc>
        <w:tc>
          <w:tcPr>
            <w:tcW w:w="1423" w:type="dxa"/>
          </w:tcPr>
          <w:p w14:paraId="0C43F22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SAT_SP</w:t>
            </w:r>
          </w:p>
        </w:tc>
        <w:tc>
          <w:tcPr>
            <w:tcW w:w="781" w:type="dxa"/>
          </w:tcPr>
          <w:p w14:paraId="25AD450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033D808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_Ref14188783 \w \h \d " " </w:instrText>
            </w:r>
            <w:r>
              <w:rPr>
                <w:rFonts w:ascii="Calibri" w:hAnsi="Calibri" w:cs="Calibri"/>
              </w:rPr>
            </w:r>
            <w:r>
              <w:rPr>
                <w:rFonts w:ascii="Calibri" w:hAnsi="Calibri" w:cs="Calibri"/>
              </w:rPr>
              <w:fldChar w:fldCharType="separate"/>
            </w:r>
            <w:r>
              <w:rPr>
                <w:rFonts w:ascii="Calibri" w:hAnsi="Calibri" w:cs="Calibri"/>
              </w:rPr>
              <w:t>4.22 B. 2</w:t>
            </w:r>
            <w:r>
              <w:rPr>
                <w:rFonts w:ascii="Calibri" w:hAnsi="Calibri" w:cs="Calibri"/>
              </w:rPr>
              <w:fldChar w:fldCharType="end"/>
            </w:r>
          </w:p>
        </w:tc>
        <w:tc>
          <w:tcPr>
            <w:tcW w:w="398" w:type="dxa"/>
          </w:tcPr>
          <w:p w14:paraId="6979496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D011C3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EA4D5E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74AFE4D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4B35E077"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005F3FC" w14:textId="77777777" w:rsidR="000C2BBE" w:rsidRDefault="000C2BBE" w:rsidP="00397BFF">
            <w:pPr>
              <w:pStyle w:val="ListParagraph"/>
              <w:numPr>
                <w:ilvl w:val="0"/>
                <w:numId w:val="27"/>
              </w:numPr>
              <w:ind w:left="0" w:firstLine="0"/>
            </w:pPr>
          </w:p>
        </w:tc>
        <w:tc>
          <w:tcPr>
            <w:tcW w:w="3229" w:type="dxa"/>
          </w:tcPr>
          <w:p w14:paraId="0F6DFCE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 SP Loop</w:t>
            </w:r>
          </w:p>
        </w:tc>
        <w:tc>
          <w:tcPr>
            <w:tcW w:w="1423" w:type="dxa"/>
          </w:tcPr>
          <w:p w14:paraId="098B715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458837D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15D37BD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_Ref14188783 \w \h \d " " </w:instrText>
            </w:r>
            <w:r>
              <w:rPr>
                <w:rFonts w:ascii="Calibri" w:hAnsi="Calibri" w:cs="Calibri"/>
              </w:rPr>
            </w:r>
            <w:r>
              <w:rPr>
                <w:rFonts w:ascii="Calibri" w:hAnsi="Calibri" w:cs="Calibri"/>
              </w:rPr>
              <w:fldChar w:fldCharType="separate"/>
            </w:r>
            <w:r>
              <w:rPr>
                <w:rFonts w:ascii="Calibri" w:hAnsi="Calibri" w:cs="Calibri"/>
              </w:rPr>
              <w:t>4.22 B. 2</w:t>
            </w:r>
            <w:r>
              <w:rPr>
                <w:rFonts w:ascii="Calibri" w:hAnsi="Calibri" w:cs="Calibri"/>
              </w:rPr>
              <w:fldChar w:fldCharType="end"/>
            </w:r>
          </w:p>
        </w:tc>
        <w:tc>
          <w:tcPr>
            <w:tcW w:w="398" w:type="dxa"/>
          </w:tcPr>
          <w:p w14:paraId="6D42B22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2BA8F1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3A0F387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74F7384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15DFFAAA"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CF120C0" w14:textId="77777777" w:rsidR="000C2BBE" w:rsidRDefault="000C2BBE" w:rsidP="00397BFF">
            <w:pPr>
              <w:pStyle w:val="ListParagraph"/>
              <w:numPr>
                <w:ilvl w:val="0"/>
                <w:numId w:val="27"/>
              </w:numPr>
              <w:ind w:left="0" w:firstLine="0"/>
            </w:pPr>
          </w:p>
        </w:tc>
        <w:tc>
          <w:tcPr>
            <w:tcW w:w="3229" w:type="dxa"/>
          </w:tcPr>
          <w:p w14:paraId="798258B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 SP Proportional Gain</w:t>
            </w:r>
          </w:p>
        </w:tc>
        <w:tc>
          <w:tcPr>
            <w:tcW w:w="1423" w:type="dxa"/>
          </w:tcPr>
          <w:p w14:paraId="18914A5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18DE46A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2248192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42F8D8E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FA5446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23DBEE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5D20A3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06D0289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CA01543" w14:textId="77777777" w:rsidR="000C2BBE" w:rsidRDefault="000C2BBE" w:rsidP="00397BFF">
            <w:pPr>
              <w:pStyle w:val="ListParagraph"/>
              <w:numPr>
                <w:ilvl w:val="0"/>
                <w:numId w:val="27"/>
              </w:numPr>
              <w:ind w:left="0" w:firstLine="0"/>
            </w:pPr>
          </w:p>
        </w:tc>
        <w:tc>
          <w:tcPr>
            <w:tcW w:w="3229" w:type="dxa"/>
          </w:tcPr>
          <w:p w14:paraId="345C8C7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 SP Integral Gain</w:t>
            </w:r>
          </w:p>
        </w:tc>
        <w:tc>
          <w:tcPr>
            <w:tcW w:w="1423" w:type="dxa"/>
          </w:tcPr>
          <w:p w14:paraId="5D84DAD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4CCC336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50DC292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2924260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AD4628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0D438B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890D1D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5C9BCF59"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AB0D9E6" w14:textId="77777777" w:rsidR="000C2BBE" w:rsidRDefault="000C2BBE" w:rsidP="00397BFF">
            <w:pPr>
              <w:pStyle w:val="ListParagraph"/>
              <w:numPr>
                <w:ilvl w:val="0"/>
                <w:numId w:val="27"/>
              </w:numPr>
              <w:ind w:left="0" w:firstLine="0"/>
            </w:pPr>
          </w:p>
        </w:tc>
        <w:tc>
          <w:tcPr>
            <w:tcW w:w="3229" w:type="dxa"/>
          </w:tcPr>
          <w:p w14:paraId="6DA4589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 SP Derivative Gain</w:t>
            </w:r>
          </w:p>
        </w:tc>
        <w:tc>
          <w:tcPr>
            <w:tcW w:w="1423" w:type="dxa"/>
          </w:tcPr>
          <w:p w14:paraId="54E7ABC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56B645D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29A3153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7070AD7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DBBEF6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DDBDA0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647D3F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0C2BBE" w14:paraId="5E203CD9"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06E65A4" w14:textId="77777777" w:rsidR="000C2BBE" w:rsidRDefault="000C2BBE" w:rsidP="00397BFF">
            <w:pPr>
              <w:pStyle w:val="ListParagraph"/>
              <w:numPr>
                <w:ilvl w:val="0"/>
                <w:numId w:val="27"/>
              </w:numPr>
              <w:ind w:left="0" w:firstLine="0"/>
            </w:pPr>
          </w:p>
        </w:tc>
        <w:tc>
          <w:tcPr>
            <w:tcW w:w="3229" w:type="dxa"/>
          </w:tcPr>
          <w:p w14:paraId="063E3C6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 Minimum Setpoint</w:t>
            </w:r>
          </w:p>
        </w:tc>
        <w:tc>
          <w:tcPr>
            <w:tcW w:w="1423" w:type="dxa"/>
          </w:tcPr>
          <w:p w14:paraId="1C9F8CD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SAT_SPmin</w:t>
            </w:r>
          </w:p>
        </w:tc>
        <w:tc>
          <w:tcPr>
            <w:tcW w:w="781" w:type="dxa"/>
          </w:tcPr>
          <w:p w14:paraId="2FE9E22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3A95BCC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1D78B4A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AB73CA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29E2E7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969E26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02EE3ED0"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5CB3517" w14:textId="77777777" w:rsidR="000C2BBE" w:rsidRDefault="000C2BBE" w:rsidP="00397BFF">
            <w:pPr>
              <w:pStyle w:val="ListParagraph"/>
              <w:numPr>
                <w:ilvl w:val="0"/>
                <w:numId w:val="27"/>
              </w:numPr>
              <w:ind w:left="0" w:firstLine="0"/>
            </w:pPr>
          </w:p>
        </w:tc>
        <w:tc>
          <w:tcPr>
            <w:tcW w:w="3229" w:type="dxa"/>
          </w:tcPr>
          <w:p w14:paraId="2FC0682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 Maximum Setpoint</w:t>
            </w:r>
          </w:p>
        </w:tc>
        <w:tc>
          <w:tcPr>
            <w:tcW w:w="1423" w:type="dxa"/>
          </w:tcPr>
          <w:p w14:paraId="036988B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SAT_SPmax</w:t>
            </w:r>
          </w:p>
        </w:tc>
        <w:tc>
          <w:tcPr>
            <w:tcW w:w="781" w:type="dxa"/>
          </w:tcPr>
          <w:p w14:paraId="02AEFD2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0E32496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3A371A3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EF65F8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7CBB1E1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317F7D1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Equals Max_DSP</w:t>
            </w:r>
          </w:p>
        </w:tc>
      </w:tr>
      <w:tr w:rsidR="000C2BBE" w14:paraId="20A81EAB"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8EC5D2D" w14:textId="77777777" w:rsidR="000C2BBE" w:rsidRDefault="000C2BBE" w:rsidP="00397BFF">
            <w:pPr>
              <w:pStyle w:val="ListParagraph"/>
              <w:numPr>
                <w:ilvl w:val="0"/>
                <w:numId w:val="27"/>
              </w:numPr>
              <w:ind w:left="0" w:firstLine="0"/>
            </w:pPr>
          </w:p>
        </w:tc>
        <w:tc>
          <w:tcPr>
            <w:tcW w:w="3229" w:type="dxa"/>
          </w:tcPr>
          <w:p w14:paraId="6EBF2FE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 Delay Timer</w:t>
            </w:r>
          </w:p>
        </w:tc>
        <w:tc>
          <w:tcPr>
            <w:tcW w:w="1423" w:type="dxa"/>
          </w:tcPr>
          <w:p w14:paraId="379CEC3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SAT_Td</w:t>
            </w:r>
          </w:p>
        </w:tc>
        <w:tc>
          <w:tcPr>
            <w:tcW w:w="781" w:type="dxa"/>
          </w:tcPr>
          <w:p w14:paraId="1A1E3BD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14EB773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284A0C7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BCE137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BCE9AD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016402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373D1B67"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CAD3B65" w14:textId="77777777" w:rsidR="000C2BBE" w:rsidRDefault="000C2BBE" w:rsidP="00397BFF">
            <w:pPr>
              <w:pStyle w:val="ListParagraph"/>
              <w:numPr>
                <w:ilvl w:val="0"/>
                <w:numId w:val="27"/>
              </w:numPr>
              <w:ind w:left="0" w:firstLine="0"/>
            </w:pPr>
          </w:p>
        </w:tc>
        <w:tc>
          <w:tcPr>
            <w:tcW w:w="3229" w:type="dxa"/>
          </w:tcPr>
          <w:p w14:paraId="4CCC712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 Time Step</w:t>
            </w:r>
          </w:p>
        </w:tc>
        <w:tc>
          <w:tcPr>
            <w:tcW w:w="1423" w:type="dxa"/>
          </w:tcPr>
          <w:p w14:paraId="5A1DA88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SAT_T</w:t>
            </w:r>
          </w:p>
        </w:tc>
        <w:tc>
          <w:tcPr>
            <w:tcW w:w="781" w:type="dxa"/>
          </w:tcPr>
          <w:p w14:paraId="3ED7283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5F2DE83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7F3389C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73AAAA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0B0DA0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BA8010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FC450BD"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E51036D" w14:textId="77777777" w:rsidR="000C2BBE" w:rsidRDefault="000C2BBE" w:rsidP="00397BFF">
            <w:pPr>
              <w:pStyle w:val="ListParagraph"/>
              <w:numPr>
                <w:ilvl w:val="0"/>
                <w:numId w:val="27"/>
              </w:numPr>
              <w:ind w:left="0" w:firstLine="0"/>
            </w:pPr>
          </w:p>
        </w:tc>
        <w:tc>
          <w:tcPr>
            <w:tcW w:w="3229" w:type="dxa"/>
          </w:tcPr>
          <w:p w14:paraId="44FD519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 Ignored Requests Threshold</w:t>
            </w:r>
          </w:p>
        </w:tc>
        <w:tc>
          <w:tcPr>
            <w:tcW w:w="1423" w:type="dxa"/>
          </w:tcPr>
          <w:p w14:paraId="4530551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SAT_I</w:t>
            </w:r>
          </w:p>
        </w:tc>
        <w:tc>
          <w:tcPr>
            <w:tcW w:w="781" w:type="dxa"/>
          </w:tcPr>
          <w:p w14:paraId="6A3D2C8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47E1CA0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3C0F3A1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F355BC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D0DC03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3932A2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1D2AAD47"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95A3C33" w14:textId="77777777" w:rsidR="000C2BBE" w:rsidRDefault="000C2BBE" w:rsidP="00397BFF">
            <w:pPr>
              <w:pStyle w:val="ListParagraph"/>
              <w:numPr>
                <w:ilvl w:val="0"/>
                <w:numId w:val="27"/>
              </w:numPr>
              <w:ind w:left="0" w:firstLine="0"/>
            </w:pPr>
          </w:p>
        </w:tc>
        <w:tc>
          <w:tcPr>
            <w:tcW w:w="3229" w:type="dxa"/>
          </w:tcPr>
          <w:p w14:paraId="45C44CB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 Totalized Requests from VAVs</w:t>
            </w:r>
          </w:p>
        </w:tc>
        <w:tc>
          <w:tcPr>
            <w:tcW w:w="1423" w:type="dxa"/>
          </w:tcPr>
          <w:p w14:paraId="16BEE5D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SAT_R</w:t>
            </w:r>
          </w:p>
        </w:tc>
        <w:tc>
          <w:tcPr>
            <w:tcW w:w="781" w:type="dxa"/>
          </w:tcPr>
          <w:p w14:paraId="3483294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77" w:type="dxa"/>
          </w:tcPr>
          <w:p w14:paraId="26D3D5B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27BAEBE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8F7F02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AC3F03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9E339B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676F5E5"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9463777" w14:textId="77777777" w:rsidR="000C2BBE" w:rsidRDefault="000C2BBE" w:rsidP="00397BFF">
            <w:pPr>
              <w:pStyle w:val="ListParagraph"/>
              <w:numPr>
                <w:ilvl w:val="0"/>
                <w:numId w:val="27"/>
              </w:numPr>
              <w:ind w:left="0" w:firstLine="0"/>
            </w:pPr>
          </w:p>
        </w:tc>
        <w:tc>
          <w:tcPr>
            <w:tcW w:w="3229" w:type="dxa"/>
          </w:tcPr>
          <w:p w14:paraId="65CA8C5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 Trim Amount</w:t>
            </w:r>
          </w:p>
        </w:tc>
        <w:tc>
          <w:tcPr>
            <w:tcW w:w="1423" w:type="dxa"/>
          </w:tcPr>
          <w:p w14:paraId="2676198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SAT_SPtrim</w:t>
            </w:r>
          </w:p>
        </w:tc>
        <w:tc>
          <w:tcPr>
            <w:tcW w:w="781" w:type="dxa"/>
          </w:tcPr>
          <w:p w14:paraId="1BBF286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0F7E3D7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790867E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286DDD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AF846C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1BF644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48F66A1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CC446ED" w14:textId="77777777" w:rsidR="000C2BBE" w:rsidRDefault="000C2BBE" w:rsidP="00397BFF">
            <w:pPr>
              <w:pStyle w:val="ListParagraph"/>
              <w:numPr>
                <w:ilvl w:val="0"/>
                <w:numId w:val="27"/>
              </w:numPr>
              <w:ind w:left="0" w:firstLine="0"/>
            </w:pPr>
          </w:p>
        </w:tc>
        <w:tc>
          <w:tcPr>
            <w:tcW w:w="3229" w:type="dxa"/>
          </w:tcPr>
          <w:p w14:paraId="10E1F22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 Respond Amount</w:t>
            </w:r>
          </w:p>
        </w:tc>
        <w:tc>
          <w:tcPr>
            <w:tcW w:w="1423" w:type="dxa"/>
          </w:tcPr>
          <w:p w14:paraId="471385F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SAT_SPres</w:t>
            </w:r>
          </w:p>
        </w:tc>
        <w:tc>
          <w:tcPr>
            <w:tcW w:w="781" w:type="dxa"/>
          </w:tcPr>
          <w:p w14:paraId="5307B06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6907E89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6F72BC0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FA423D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700046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6B716E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9CCC35B"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04FF953" w14:textId="77777777" w:rsidR="000C2BBE" w:rsidRDefault="000C2BBE" w:rsidP="00397BFF">
            <w:pPr>
              <w:pStyle w:val="ListParagraph"/>
              <w:numPr>
                <w:ilvl w:val="0"/>
                <w:numId w:val="27"/>
              </w:numPr>
              <w:ind w:left="0" w:firstLine="0"/>
            </w:pPr>
          </w:p>
        </w:tc>
        <w:tc>
          <w:tcPr>
            <w:tcW w:w="3229" w:type="dxa"/>
          </w:tcPr>
          <w:p w14:paraId="071CB54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 Maximum Response</w:t>
            </w:r>
          </w:p>
        </w:tc>
        <w:tc>
          <w:tcPr>
            <w:tcW w:w="1423" w:type="dxa"/>
          </w:tcPr>
          <w:p w14:paraId="736238C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SAT_SPres-max</w:t>
            </w:r>
          </w:p>
        </w:tc>
        <w:tc>
          <w:tcPr>
            <w:tcW w:w="781" w:type="dxa"/>
          </w:tcPr>
          <w:p w14:paraId="1A28428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158CAC4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_Ref12625188 \h </w:instrText>
            </w:r>
            <w:r>
              <w:rPr>
                <w:rFonts w:ascii="Calibri" w:hAnsi="Calibri" w:cs="Calibri"/>
              </w:rPr>
            </w:r>
            <w:r>
              <w:rPr>
                <w:rFonts w:ascii="Calibri" w:hAnsi="Calibri" w:cs="Calibri"/>
              </w:rPr>
              <w:fldChar w:fldCharType="separate"/>
            </w:r>
            <w:r>
              <w:t xml:space="preserve">Table </w:t>
            </w:r>
            <w:r>
              <w:rPr>
                <w:noProof/>
              </w:rPr>
              <w:t>4.22</w:t>
            </w:r>
            <w:r>
              <w:t>.</w:t>
            </w:r>
            <w:r>
              <w:rPr>
                <w:noProof/>
              </w:rPr>
              <w:t>10</w:t>
            </w:r>
            <w:r>
              <w:rPr>
                <w:rFonts w:ascii="Calibri" w:hAnsi="Calibri" w:cs="Calibri"/>
              </w:rPr>
              <w:fldChar w:fldCharType="end"/>
            </w:r>
          </w:p>
        </w:tc>
        <w:tc>
          <w:tcPr>
            <w:tcW w:w="398" w:type="dxa"/>
          </w:tcPr>
          <w:p w14:paraId="50B9EFF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837BE3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D88CB2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3E7419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6A6D9245"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F6F510C" w14:textId="77777777" w:rsidR="000C2BBE" w:rsidRDefault="000C2BBE" w:rsidP="00397BFF">
            <w:pPr>
              <w:pStyle w:val="ListParagraph"/>
              <w:numPr>
                <w:ilvl w:val="0"/>
                <w:numId w:val="27"/>
              </w:numPr>
              <w:ind w:left="0" w:firstLine="0"/>
            </w:pPr>
          </w:p>
        </w:tc>
        <w:tc>
          <w:tcPr>
            <w:tcW w:w="3229" w:type="dxa"/>
          </w:tcPr>
          <w:p w14:paraId="6C85352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 Setback/Warm-up Setpoint</w:t>
            </w:r>
          </w:p>
        </w:tc>
        <w:tc>
          <w:tcPr>
            <w:tcW w:w="1423" w:type="dxa"/>
          </w:tcPr>
          <w:p w14:paraId="4D54829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3E23A77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78DC3F5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_Ref14189048 \w \h \d " " </w:instrText>
            </w:r>
            <w:r>
              <w:rPr>
                <w:rFonts w:ascii="Calibri" w:hAnsi="Calibri" w:cs="Calibri"/>
              </w:rPr>
            </w:r>
            <w:r>
              <w:rPr>
                <w:rFonts w:ascii="Calibri" w:hAnsi="Calibri" w:cs="Calibri"/>
              </w:rPr>
              <w:fldChar w:fldCharType="separate"/>
            </w:r>
            <w:r>
              <w:rPr>
                <w:rFonts w:ascii="Calibri" w:hAnsi="Calibri" w:cs="Calibri"/>
              </w:rPr>
              <w:t>4.22 B. 2. d</w:t>
            </w:r>
            <w:r>
              <w:rPr>
                <w:rFonts w:ascii="Calibri" w:hAnsi="Calibri" w:cs="Calibri"/>
              </w:rPr>
              <w:fldChar w:fldCharType="end"/>
            </w:r>
          </w:p>
        </w:tc>
        <w:tc>
          <w:tcPr>
            <w:tcW w:w="398" w:type="dxa"/>
          </w:tcPr>
          <w:p w14:paraId="3476046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E92E41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446156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FB1288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C771A68"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891543C" w14:textId="77777777" w:rsidR="000C2BBE" w:rsidRDefault="000C2BBE" w:rsidP="00397BFF">
            <w:pPr>
              <w:pStyle w:val="ListParagraph"/>
              <w:numPr>
                <w:ilvl w:val="0"/>
                <w:numId w:val="27"/>
              </w:numPr>
              <w:ind w:left="0" w:firstLine="0"/>
            </w:pPr>
          </w:p>
        </w:tc>
        <w:tc>
          <w:tcPr>
            <w:tcW w:w="3229" w:type="dxa"/>
          </w:tcPr>
          <w:p w14:paraId="4A593C3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Air Damper Position SP</w:t>
            </w:r>
          </w:p>
        </w:tc>
        <w:tc>
          <w:tcPr>
            <w:tcW w:w="1423" w:type="dxa"/>
          </w:tcPr>
          <w:p w14:paraId="5C68E41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MaxRA-P</w:t>
            </w:r>
          </w:p>
        </w:tc>
        <w:tc>
          <w:tcPr>
            <w:tcW w:w="781" w:type="dxa"/>
          </w:tcPr>
          <w:p w14:paraId="3F0286A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5EF518D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_Ref14240297 \w \h \d " " </w:instrText>
            </w:r>
            <w:r>
              <w:rPr>
                <w:rFonts w:ascii="Calibri" w:hAnsi="Calibri" w:cs="Calibri"/>
              </w:rPr>
            </w:r>
            <w:r>
              <w:rPr>
                <w:rFonts w:ascii="Calibri" w:hAnsi="Calibri" w:cs="Calibri"/>
              </w:rPr>
              <w:fldChar w:fldCharType="separate"/>
            </w:r>
            <w:r>
              <w:rPr>
                <w:rFonts w:ascii="Calibri" w:hAnsi="Calibri" w:cs="Calibri"/>
              </w:rPr>
              <w:t>4.22 D. 4. c</w:t>
            </w:r>
            <w:r>
              <w:rPr>
                <w:rFonts w:ascii="Calibri" w:hAnsi="Calibri" w:cs="Calibri"/>
              </w:rPr>
              <w:fldChar w:fldCharType="end"/>
            </w:r>
          </w:p>
        </w:tc>
        <w:tc>
          <w:tcPr>
            <w:tcW w:w="398" w:type="dxa"/>
          </w:tcPr>
          <w:p w14:paraId="7BC6342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DCBFD1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15B9EA8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866D7F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666C6FC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03CEA2A" w14:textId="77777777" w:rsidR="000C2BBE" w:rsidRDefault="000C2BBE" w:rsidP="00397BFF">
            <w:pPr>
              <w:pStyle w:val="ListParagraph"/>
              <w:numPr>
                <w:ilvl w:val="0"/>
                <w:numId w:val="27"/>
              </w:numPr>
              <w:ind w:left="0" w:firstLine="0"/>
            </w:pPr>
          </w:p>
        </w:tc>
        <w:tc>
          <w:tcPr>
            <w:tcW w:w="3229" w:type="dxa"/>
          </w:tcPr>
          <w:p w14:paraId="7BF013B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Air Damper Position Loop</w:t>
            </w:r>
          </w:p>
        </w:tc>
        <w:tc>
          <w:tcPr>
            <w:tcW w:w="1423" w:type="dxa"/>
          </w:tcPr>
          <w:p w14:paraId="44303D4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09AA92E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6FD2427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_Ref14240297 \w \h \d " " </w:instrText>
            </w:r>
            <w:r>
              <w:rPr>
                <w:rFonts w:ascii="Calibri" w:hAnsi="Calibri" w:cs="Calibri"/>
              </w:rPr>
            </w:r>
            <w:r>
              <w:rPr>
                <w:rFonts w:ascii="Calibri" w:hAnsi="Calibri" w:cs="Calibri"/>
              </w:rPr>
              <w:fldChar w:fldCharType="separate"/>
            </w:r>
            <w:r>
              <w:rPr>
                <w:rFonts w:ascii="Calibri" w:hAnsi="Calibri" w:cs="Calibri"/>
              </w:rPr>
              <w:t>4.22 D. 4. c</w:t>
            </w:r>
            <w:r>
              <w:rPr>
                <w:rFonts w:ascii="Calibri" w:hAnsi="Calibri" w:cs="Calibri"/>
              </w:rPr>
              <w:fldChar w:fldCharType="end"/>
            </w:r>
          </w:p>
        </w:tc>
        <w:tc>
          <w:tcPr>
            <w:tcW w:w="398" w:type="dxa"/>
          </w:tcPr>
          <w:p w14:paraId="704BCE6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273B22A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2AD790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7407B30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15D3159"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9083952" w14:textId="77777777" w:rsidR="000C2BBE" w:rsidRDefault="000C2BBE" w:rsidP="00397BFF">
            <w:pPr>
              <w:pStyle w:val="ListParagraph"/>
              <w:numPr>
                <w:ilvl w:val="0"/>
                <w:numId w:val="27"/>
              </w:numPr>
              <w:ind w:left="0" w:firstLine="0"/>
            </w:pPr>
          </w:p>
        </w:tc>
        <w:tc>
          <w:tcPr>
            <w:tcW w:w="3229" w:type="dxa"/>
          </w:tcPr>
          <w:p w14:paraId="7B8BE27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Air Damper Position Proportional Gain</w:t>
            </w:r>
          </w:p>
        </w:tc>
        <w:tc>
          <w:tcPr>
            <w:tcW w:w="1423" w:type="dxa"/>
          </w:tcPr>
          <w:p w14:paraId="407AF93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48B7B00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49E9292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10DD905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EF84B0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6622B9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F2E617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07F39565"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F3B0291" w14:textId="77777777" w:rsidR="000C2BBE" w:rsidRDefault="000C2BBE" w:rsidP="00397BFF">
            <w:pPr>
              <w:pStyle w:val="ListParagraph"/>
              <w:numPr>
                <w:ilvl w:val="0"/>
                <w:numId w:val="27"/>
              </w:numPr>
              <w:ind w:left="0" w:firstLine="0"/>
            </w:pPr>
          </w:p>
        </w:tc>
        <w:tc>
          <w:tcPr>
            <w:tcW w:w="3229" w:type="dxa"/>
          </w:tcPr>
          <w:p w14:paraId="25DE495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Air Damper Position Integral Gain</w:t>
            </w:r>
          </w:p>
        </w:tc>
        <w:tc>
          <w:tcPr>
            <w:tcW w:w="1423" w:type="dxa"/>
          </w:tcPr>
          <w:p w14:paraId="5BB0988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20D91C1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4416463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258F780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BFB8CA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C50287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A2DBE8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42FF4C93"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6B6EE54" w14:textId="77777777" w:rsidR="000C2BBE" w:rsidRDefault="000C2BBE" w:rsidP="00397BFF">
            <w:pPr>
              <w:pStyle w:val="ListParagraph"/>
              <w:numPr>
                <w:ilvl w:val="0"/>
                <w:numId w:val="27"/>
              </w:numPr>
              <w:ind w:left="0" w:firstLine="0"/>
            </w:pPr>
          </w:p>
        </w:tc>
        <w:tc>
          <w:tcPr>
            <w:tcW w:w="3229" w:type="dxa"/>
          </w:tcPr>
          <w:p w14:paraId="52E1CD8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Air Damper Position Derivative Gain</w:t>
            </w:r>
          </w:p>
        </w:tc>
        <w:tc>
          <w:tcPr>
            <w:tcW w:w="1423" w:type="dxa"/>
          </w:tcPr>
          <w:p w14:paraId="3B978D8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401DAF8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4DE3204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1D5984D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E4A893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C7F040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FC9925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0C2BBE" w14:paraId="3F866F7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72975BF" w14:textId="77777777" w:rsidR="000C2BBE" w:rsidRDefault="000C2BBE" w:rsidP="00397BFF">
            <w:pPr>
              <w:pStyle w:val="ListParagraph"/>
              <w:numPr>
                <w:ilvl w:val="0"/>
                <w:numId w:val="27"/>
              </w:numPr>
              <w:ind w:left="0" w:firstLine="0"/>
            </w:pPr>
          </w:p>
        </w:tc>
        <w:tc>
          <w:tcPr>
            <w:tcW w:w="3229" w:type="dxa"/>
          </w:tcPr>
          <w:p w14:paraId="6C97122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Freeze Protection Stage 1 Enabled Setpoint</w:t>
            </w:r>
          </w:p>
        </w:tc>
        <w:tc>
          <w:tcPr>
            <w:tcW w:w="1423" w:type="dxa"/>
          </w:tcPr>
          <w:p w14:paraId="7A9F4B7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4C1FC99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7A863F5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_Ref12533629 \w \h \d " " </w:instrText>
            </w:r>
            <w:r>
              <w:rPr>
                <w:rFonts w:ascii="Calibri" w:hAnsi="Calibri" w:cs="Calibri"/>
              </w:rPr>
            </w:r>
            <w:r>
              <w:rPr>
                <w:rFonts w:ascii="Calibri" w:hAnsi="Calibri" w:cs="Calibri"/>
              </w:rPr>
              <w:fldChar w:fldCharType="separate"/>
            </w:r>
            <w:r>
              <w:rPr>
                <w:rFonts w:ascii="Calibri" w:hAnsi="Calibri" w:cs="Calibri"/>
              </w:rPr>
              <w:t>4.22 L. 1</w:t>
            </w:r>
            <w:r>
              <w:rPr>
                <w:rFonts w:ascii="Calibri" w:hAnsi="Calibri" w:cs="Calibri"/>
              </w:rPr>
              <w:fldChar w:fldCharType="end"/>
            </w:r>
          </w:p>
        </w:tc>
        <w:tc>
          <w:tcPr>
            <w:tcW w:w="398" w:type="dxa"/>
          </w:tcPr>
          <w:p w14:paraId="0B39968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B504DF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2CB30C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81A2EE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0CAFD99"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36F2BBB" w14:textId="77777777" w:rsidR="000C2BBE" w:rsidRDefault="000C2BBE" w:rsidP="00397BFF">
            <w:pPr>
              <w:pStyle w:val="ListParagraph"/>
              <w:numPr>
                <w:ilvl w:val="0"/>
                <w:numId w:val="27"/>
              </w:numPr>
              <w:ind w:left="0" w:firstLine="0"/>
            </w:pPr>
          </w:p>
        </w:tc>
        <w:tc>
          <w:tcPr>
            <w:tcW w:w="3229" w:type="dxa"/>
          </w:tcPr>
          <w:p w14:paraId="7AED764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Freeze Protection Stage 1 Enabled Timer</w:t>
            </w:r>
          </w:p>
        </w:tc>
        <w:tc>
          <w:tcPr>
            <w:tcW w:w="1423" w:type="dxa"/>
          </w:tcPr>
          <w:p w14:paraId="02E0723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778A86C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1860DE6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_Ref12533629 \w \h \d " " </w:instrText>
            </w:r>
            <w:r>
              <w:rPr>
                <w:rFonts w:ascii="Calibri" w:hAnsi="Calibri" w:cs="Calibri"/>
              </w:rPr>
            </w:r>
            <w:r>
              <w:rPr>
                <w:rFonts w:ascii="Calibri" w:hAnsi="Calibri" w:cs="Calibri"/>
              </w:rPr>
              <w:fldChar w:fldCharType="separate"/>
            </w:r>
            <w:r>
              <w:rPr>
                <w:rFonts w:ascii="Calibri" w:hAnsi="Calibri" w:cs="Calibri"/>
              </w:rPr>
              <w:t>4.22 L. 1</w:t>
            </w:r>
            <w:r>
              <w:rPr>
                <w:rFonts w:ascii="Calibri" w:hAnsi="Calibri" w:cs="Calibri"/>
              </w:rPr>
              <w:fldChar w:fldCharType="end"/>
            </w:r>
          </w:p>
        </w:tc>
        <w:tc>
          <w:tcPr>
            <w:tcW w:w="398" w:type="dxa"/>
          </w:tcPr>
          <w:p w14:paraId="5741E89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685DA4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812B5D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0D61AB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14CA4337"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66FB5D0" w14:textId="77777777" w:rsidR="000C2BBE" w:rsidRDefault="000C2BBE" w:rsidP="00397BFF">
            <w:pPr>
              <w:pStyle w:val="ListParagraph"/>
              <w:numPr>
                <w:ilvl w:val="0"/>
                <w:numId w:val="27"/>
              </w:numPr>
              <w:ind w:left="0" w:firstLine="0"/>
            </w:pPr>
          </w:p>
        </w:tc>
        <w:tc>
          <w:tcPr>
            <w:tcW w:w="3229" w:type="dxa"/>
          </w:tcPr>
          <w:p w14:paraId="669EE79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Freeze Protection SAT Setpoint Min</w:t>
            </w:r>
          </w:p>
        </w:tc>
        <w:tc>
          <w:tcPr>
            <w:tcW w:w="1423" w:type="dxa"/>
          </w:tcPr>
          <w:p w14:paraId="792795C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7EAA9C4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723B5D6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_Ref12533629 \w \h \d " " </w:instrText>
            </w:r>
            <w:r>
              <w:rPr>
                <w:rFonts w:ascii="Calibri" w:hAnsi="Calibri" w:cs="Calibri"/>
              </w:rPr>
            </w:r>
            <w:r>
              <w:rPr>
                <w:rFonts w:ascii="Calibri" w:hAnsi="Calibri" w:cs="Calibri"/>
              </w:rPr>
              <w:fldChar w:fldCharType="separate"/>
            </w:r>
            <w:r>
              <w:rPr>
                <w:rFonts w:ascii="Calibri" w:hAnsi="Calibri" w:cs="Calibri"/>
              </w:rPr>
              <w:t>4.22 L. 1</w:t>
            </w:r>
            <w:r>
              <w:rPr>
                <w:rFonts w:ascii="Calibri" w:hAnsi="Calibri" w:cs="Calibri"/>
              </w:rPr>
              <w:fldChar w:fldCharType="end"/>
            </w:r>
          </w:p>
        </w:tc>
        <w:tc>
          <w:tcPr>
            <w:tcW w:w="398" w:type="dxa"/>
          </w:tcPr>
          <w:p w14:paraId="6A7C6A5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207EDD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53CE67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C6333E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DDCB009"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E814DDA" w14:textId="77777777" w:rsidR="000C2BBE" w:rsidRDefault="000C2BBE" w:rsidP="00397BFF">
            <w:pPr>
              <w:pStyle w:val="ListParagraph"/>
              <w:numPr>
                <w:ilvl w:val="0"/>
                <w:numId w:val="27"/>
              </w:numPr>
              <w:ind w:left="0" w:firstLine="0"/>
            </w:pPr>
          </w:p>
        </w:tc>
        <w:tc>
          <w:tcPr>
            <w:tcW w:w="3229" w:type="dxa"/>
          </w:tcPr>
          <w:p w14:paraId="319478D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Freeze Protection Stage 1 Disabled Setpoint</w:t>
            </w:r>
          </w:p>
        </w:tc>
        <w:tc>
          <w:tcPr>
            <w:tcW w:w="1423" w:type="dxa"/>
          </w:tcPr>
          <w:p w14:paraId="27ED99D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61349C7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3A641BC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_Ref12533629 \w \h \d " " </w:instrText>
            </w:r>
            <w:r>
              <w:rPr>
                <w:rFonts w:ascii="Calibri" w:hAnsi="Calibri" w:cs="Calibri"/>
              </w:rPr>
            </w:r>
            <w:r>
              <w:rPr>
                <w:rFonts w:ascii="Calibri" w:hAnsi="Calibri" w:cs="Calibri"/>
              </w:rPr>
              <w:fldChar w:fldCharType="separate"/>
            </w:r>
            <w:r>
              <w:rPr>
                <w:rFonts w:ascii="Calibri" w:hAnsi="Calibri" w:cs="Calibri"/>
              </w:rPr>
              <w:t>4.22 L. 1</w:t>
            </w:r>
            <w:r>
              <w:rPr>
                <w:rFonts w:ascii="Calibri" w:hAnsi="Calibri" w:cs="Calibri"/>
              </w:rPr>
              <w:fldChar w:fldCharType="end"/>
            </w:r>
          </w:p>
        </w:tc>
        <w:tc>
          <w:tcPr>
            <w:tcW w:w="398" w:type="dxa"/>
          </w:tcPr>
          <w:p w14:paraId="2D8AC69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FF136C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3CFDC7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849AF7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372E129B"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65A1A6A" w14:textId="77777777" w:rsidR="000C2BBE" w:rsidRDefault="000C2BBE" w:rsidP="00397BFF">
            <w:pPr>
              <w:pStyle w:val="ListParagraph"/>
              <w:numPr>
                <w:ilvl w:val="0"/>
                <w:numId w:val="27"/>
              </w:numPr>
              <w:ind w:left="0" w:firstLine="0"/>
            </w:pPr>
          </w:p>
        </w:tc>
        <w:tc>
          <w:tcPr>
            <w:tcW w:w="3229" w:type="dxa"/>
          </w:tcPr>
          <w:p w14:paraId="59B449D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Freeze Protection Stage 1 Disabled Timer</w:t>
            </w:r>
          </w:p>
        </w:tc>
        <w:tc>
          <w:tcPr>
            <w:tcW w:w="1423" w:type="dxa"/>
          </w:tcPr>
          <w:p w14:paraId="7481CE8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32DD73A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74A9A5C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_Ref12533629 \w \h \d " " </w:instrText>
            </w:r>
            <w:r>
              <w:rPr>
                <w:rFonts w:ascii="Calibri" w:hAnsi="Calibri" w:cs="Calibri"/>
              </w:rPr>
            </w:r>
            <w:r>
              <w:rPr>
                <w:rFonts w:ascii="Calibri" w:hAnsi="Calibri" w:cs="Calibri"/>
              </w:rPr>
              <w:fldChar w:fldCharType="separate"/>
            </w:r>
            <w:r>
              <w:rPr>
                <w:rFonts w:ascii="Calibri" w:hAnsi="Calibri" w:cs="Calibri"/>
              </w:rPr>
              <w:t>4.22 L. 1</w:t>
            </w:r>
            <w:r>
              <w:rPr>
                <w:rFonts w:ascii="Calibri" w:hAnsi="Calibri" w:cs="Calibri"/>
              </w:rPr>
              <w:fldChar w:fldCharType="end"/>
            </w:r>
          </w:p>
        </w:tc>
        <w:tc>
          <w:tcPr>
            <w:tcW w:w="398" w:type="dxa"/>
          </w:tcPr>
          <w:p w14:paraId="2B48B4C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F4C243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716175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58B2C4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24D160E"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D8C9F58" w14:textId="77777777" w:rsidR="000C2BBE" w:rsidRDefault="000C2BBE" w:rsidP="00397BFF">
            <w:pPr>
              <w:pStyle w:val="ListParagraph"/>
              <w:numPr>
                <w:ilvl w:val="0"/>
                <w:numId w:val="27"/>
              </w:numPr>
              <w:ind w:left="0" w:firstLine="0"/>
            </w:pPr>
          </w:p>
        </w:tc>
        <w:tc>
          <w:tcPr>
            <w:tcW w:w="3229" w:type="dxa"/>
          </w:tcPr>
          <w:p w14:paraId="16C9E76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Freeze Protection Stage 2 Setpoint</w:t>
            </w:r>
          </w:p>
        </w:tc>
        <w:tc>
          <w:tcPr>
            <w:tcW w:w="1423" w:type="dxa"/>
          </w:tcPr>
          <w:p w14:paraId="5ABF651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7B96C55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621CFF6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_Ref14244204 \w \h \d " " </w:instrText>
            </w:r>
            <w:r>
              <w:rPr>
                <w:rFonts w:ascii="Calibri" w:hAnsi="Calibri" w:cs="Calibri"/>
              </w:rPr>
            </w:r>
            <w:r>
              <w:rPr>
                <w:rFonts w:ascii="Calibri" w:hAnsi="Calibri" w:cs="Calibri"/>
              </w:rPr>
              <w:fldChar w:fldCharType="separate"/>
            </w:r>
            <w:r>
              <w:rPr>
                <w:rFonts w:ascii="Calibri" w:hAnsi="Calibri" w:cs="Calibri"/>
              </w:rPr>
              <w:t>4.22 L. 2</w:t>
            </w:r>
            <w:r>
              <w:rPr>
                <w:rFonts w:ascii="Calibri" w:hAnsi="Calibri" w:cs="Calibri"/>
              </w:rPr>
              <w:fldChar w:fldCharType="end"/>
            </w:r>
          </w:p>
        </w:tc>
        <w:tc>
          <w:tcPr>
            <w:tcW w:w="398" w:type="dxa"/>
          </w:tcPr>
          <w:p w14:paraId="0D7F152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F5BEB0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4549EF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D64779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505C653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253D906" w14:textId="77777777" w:rsidR="000C2BBE" w:rsidRDefault="000C2BBE" w:rsidP="00397BFF">
            <w:pPr>
              <w:pStyle w:val="ListParagraph"/>
              <w:numPr>
                <w:ilvl w:val="0"/>
                <w:numId w:val="27"/>
              </w:numPr>
              <w:ind w:left="0" w:firstLine="0"/>
            </w:pPr>
          </w:p>
        </w:tc>
        <w:tc>
          <w:tcPr>
            <w:tcW w:w="3229" w:type="dxa"/>
          </w:tcPr>
          <w:p w14:paraId="75B98F0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Freeze Protection Stage 2 Timer</w:t>
            </w:r>
          </w:p>
        </w:tc>
        <w:tc>
          <w:tcPr>
            <w:tcW w:w="1423" w:type="dxa"/>
          </w:tcPr>
          <w:p w14:paraId="6AB0BCD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194927B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2684BC3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_Ref14244204 \w \h \d " " </w:instrText>
            </w:r>
            <w:r>
              <w:rPr>
                <w:rFonts w:ascii="Calibri" w:hAnsi="Calibri" w:cs="Calibri"/>
              </w:rPr>
            </w:r>
            <w:r>
              <w:rPr>
                <w:rFonts w:ascii="Calibri" w:hAnsi="Calibri" w:cs="Calibri"/>
              </w:rPr>
              <w:fldChar w:fldCharType="separate"/>
            </w:r>
            <w:r>
              <w:rPr>
                <w:rFonts w:ascii="Calibri" w:hAnsi="Calibri" w:cs="Calibri"/>
              </w:rPr>
              <w:t>4.22 L. 2</w:t>
            </w:r>
            <w:r>
              <w:rPr>
                <w:rFonts w:ascii="Calibri" w:hAnsi="Calibri" w:cs="Calibri"/>
              </w:rPr>
              <w:fldChar w:fldCharType="end"/>
            </w:r>
          </w:p>
        </w:tc>
        <w:tc>
          <w:tcPr>
            <w:tcW w:w="398" w:type="dxa"/>
          </w:tcPr>
          <w:p w14:paraId="4D35810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8A44E8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265481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28C6DC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4C269A48"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3A343AD" w14:textId="77777777" w:rsidR="000C2BBE" w:rsidRDefault="000C2BBE" w:rsidP="00397BFF">
            <w:pPr>
              <w:pStyle w:val="ListParagraph"/>
              <w:numPr>
                <w:ilvl w:val="0"/>
                <w:numId w:val="27"/>
              </w:numPr>
              <w:ind w:left="0" w:firstLine="0"/>
            </w:pPr>
          </w:p>
        </w:tc>
        <w:tc>
          <w:tcPr>
            <w:tcW w:w="3229" w:type="dxa"/>
          </w:tcPr>
          <w:p w14:paraId="2967F7C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Freeze Protection Stage 2 Duration</w:t>
            </w:r>
          </w:p>
        </w:tc>
        <w:tc>
          <w:tcPr>
            <w:tcW w:w="1423" w:type="dxa"/>
          </w:tcPr>
          <w:p w14:paraId="14993C0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55A17F6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2FA0C97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_Ref14244204 \w \h \d " " </w:instrText>
            </w:r>
            <w:r>
              <w:rPr>
                <w:rFonts w:ascii="Calibri" w:hAnsi="Calibri" w:cs="Calibri"/>
              </w:rPr>
            </w:r>
            <w:r>
              <w:rPr>
                <w:rFonts w:ascii="Calibri" w:hAnsi="Calibri" w:cs="Calibri"/>
              </w:rPr>
              <w:fldChar w:fldCharType="separate"/>
            </w:r>
            <w:r>
              <w:rPr>
                <w:rFonts w:ascii="Calibri" w:hAnsi="Calibri" w:cs="Calibri"/>
              </w:rPr>
              <w:t>4.22 L. 2</w:t>
            </w:r>
            <w:r>
              <w:rPr>
                <w:rFonts w:ascii="Calibri" w:hAnsi="Calibri" w:cs="Calibri"/>
              </w:rPr>
              <w:fldChar w:fldCharType="end"/>
            </w:r>
          </w:p>
        </w:tc>
        <w:tc>
          <w:tcPr>
            <w:tcW w:w="398" w:type="dxa"/>
          </w:tcPr>
          <w:p w14:paraId="465CAAA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C0C724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489204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BA821D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2F085159"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FF994F1" w14:textId="77777777" w:rsidR="000C2BBE" w:rsidRDefault="000C2BBE" w:rsidP="00397BFF">
            <w:pPr>
              <w:pStyle w:val="ListParagraph"/>
              <w:numPr>
                <w:ilvl w:val="0"/>
                <w:numId w:val="27"/>
              </w:numPr>
              <w:ind w:left="0" w:firstLine="0"/>
            </w:pPr>
          </w:p>
        </w:tc>
        <w:tc>
          <w:tcPr>
            <w:tcW w:w="3229" w:type="dxa"/>
          </w:tcPr>
          <w:p w14:paraId="24D3EB1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Freeze Protection Stage 3 Setpoint</w:t>
            </w:r>
          </w:p>
        </w:tc>
        <w:tc>
          <w:tcPr>
            <w:tcW w:w="1423" w:type="dxa"/>
          </w:tcPr>
          <w:p w14:paraId="70EFCA9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3A3CFEB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510595D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_Ref14244431 \w \h \d " " </w:instrText>
            </w:r>
            <w:r>
              <w:rPr>
                <w:rFonts w:ascii="Calibri" w:hAnsi="Calibri" w:cs="Calibri"/>
              </w:rPr>
            </w:r>
            <w:r>
              <w:rPr>
                <w:rFonts w:ascii="Calibri" w:hAnsi="Calibri" w:cs="Calibri"/>
              </w:rPr>
              <w:fldChar w:fldCharType="separate"/>
            </w:r>
            <w:r>
              <w:rPr>
                <w:rFonts w:ascii="Calibri" w:hAnsi="Calibri" w:cs="Calibri"/>
              </w:rPr>
              <w:t>4.22 L. 3</w:t>
            </w:r>
            <w:r>
              <w:rPr>
                <w:rFonts w:ascii="Calibri" w:hAnsi="Calibri" w:cs="Calibri"/>
              </w:rPr>
              <w:fldChar w:fldCharType="end"/>
            </w:r>
            <w:r>
              <w:rPr>
                <w:rFonts w:ascii="Calibri" w:hAnsi="Calibri" w:cs="Calibri"/>
              </w:rPr>
              <w:fldChar w:fldCharType="begin"/>
            </w:r>
            <w:r>
              <w:rPr>
                <w:rFonts w:ascii="Calibri" w:hAnsi="Calibri" w:cs="Calibri"/>
              </w:rPr>
              <w:instrText xml:space="preserve"> REF _Ref14243287 \w \h \d " " </w:instrText>
            </w:r>
            <w:r>
              <w:rPr>
                <w:rFonts w:ascii="Calibri" w:hAnsi="Calibri" w:cs="Calibri"/>
              </w:rPr>
            </w:r>
            <w:r>
              <w:rPr>
                <w:rFonts w:ascii="Calibri" w:hAnsi="Calibri" w:cs="Calibri"/>
              </w:rPr>
              <w:fldChar w:fldCharType="separate"/>
            </w:r>
            <w:r>
              <w:rPr>
                <w:rFonts w:ascii="Calibri" w:hAnsi="Calibri" w:cs="Calibri"/>
              </w:rPr>
              <w:t>4.22 K. 2</w:t>
            </w:r>
            <w:r>
              <w:rPr>
                <w:rFonts w:ascii="Calibri" w:hAnsi="Calibri" w:cs="Calibri"/>
              </w:rPr>
              <w:fldChar w:fldCharType="end"/>
            </w:r>
          </w:p>
        </w:tc>
        <w:tc>
          <w:tcPr>
            <w:tcW w:w="398" w:type="dxa"/>
          </w:tcPr>
          <w:p w14:paraId="5E532D2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7F72FC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0F057C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F655F5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0C697FDA"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D257FA6" w14:textId="77777777" w:rsidR="000C2BBE" w:rsidRDefault="000C2BBE" w:rsidP="00397BFF">
            <w:pPr>
              <w:pStyle w:val="ListParagraph"/>
              <w:numPr>
                <w:ilvl w:val="0"/>
                <w:numId w:val="27"/>
              </w:numPr>
              <w:ind w:left="0" w:firstLine="0"/>
            </w:pPr>
          </w:p>
        </w:tc>
        <w:tc>
          <w:tcPr>
            <w:tcW w:w="3229" w:type="dxa"/>
          </w:tcPr>
          <w:p w14:paraId="529EE59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Freeze Protection Stage 3 Timer</w:t>
            </w:r>
          </w:p>
        </w:tc>
        <w:tc>
          <w:tcPr>
            <w:tcW w:w="1423" w:type="dxa"/>
          </w:tcPr>
          <w:p w14:paraId="34DB778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62843D9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063ADC3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_Ref14244431 \w \h \d " " </w:instrText>
            </w:r>
            <w:r>
              <w:rPr>
                <w:rFonts w:ascii="Calibri" w:hAnsi="Calibri" w:cs="Calibri"/>
              </w:rPr>
            </w:r>
            <w:r>
              <w:rPr>
                <w:rFonts w:ascii="Calibri" w:hAnsi="Calibri" w:cs="Calibri"/>
              </w:rPr>
              <w:fldChar w:fldCharType="separate"/>
            </w:r>
            <w:r>
              <w:rPr>
                <w:rFonts w:ascii="Calibri" w:hAnsi="Calibri" w:cs="Calibri"/>
              </w:rPr>
              <w:t>4.22 L. 3</w:t>
            </w:r>
            <w:r>
              <w:rPr>
                <w:rFonts w:ascii="Calibri" w:hAnsi="Calibri" w:cs="Calibri"/>
              </w:rPr>
              <w:fldChar w:fldCharType="end"/>
            </w:r>
          </w:p>
        </w:tc>
        <w:tc>
          <w:tcPr>
            <w:tcW w:w="398" w:type="dxa"/>
          </w:tcPr>
          <w:p w14:paraId="1B1FCD9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E1F64B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566825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8A210C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75FCEE1A"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65A8977" w14:textId="77777777" w:rsidR="000C2BBE" w:rsidRDefault="000C2BBE" w:rsidP="00397BFF">
            <w:pPr>
              <w:pStyle w:val="ListParagraph"/>
              <w:numPr>
                <w:ilvl w:val="0"/>
                <w:numId w:val="27"/>
              </w:numPr>
              <w:ind w:left="0" w:firstLine="0"/>
            </w:pPr>
          </w:p>
        </w:tc>
        <w:tc>
          <w:tcPr>
            <w:tcW w:w="3229" w:type="dxa"/>
          </w:tcPr>
          <w:p w14:paraId="1A5867B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Freeze Protection Stage 3 SAT Setpoint</w:t>
            </w:r>
          </w:p>
        </w:tc>
        <w:tc>
          <w:tcPr>
            <w:tcW w:w="1423" w:type="dxa"/>
          </w:tcPr>
          <w:p w14:paraId="4C8F5D8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3304B90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573BDE7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_Ref14244431 \w \h \d " " </w:instrText>
            </w:r>
            <w:r>
              <w:rPr>
                <w:rFonts w:ascii="Calibri" w:hAnsi="Calibri" w:cs="Calibri"/>
              </w:rPr>
            </w:r>
            <w:r>
              <w:rPr>
                <w:rFonts w:ascii="Calibri" w:hAnsi="Calibri" w:cs="Calibri"/>
              </w:rPr>
              <w:fldChar w:fldCharType="separate"/>
            </w:r>
            <w:r>
              <w:rPr>
                <w:rFonts w:ascii="Calibri" w:hAnsi="Calibri" w:cs="Calibri"/>
              </w:rPr>
              <w:t>4.22 L. 3</w:t>
            </w:r>
            <w:r>
              <w:rPr>
                <w:rFonts w:ascii="Calibri" w:hAnsi="Calibri" w:cs="Calibri"/>
              </w:rPr>
              <w:fldChar w:fldCharType="end"/>
            </w:r>
          </w:p>
        </w:tc>
        <w:tc>
          <w:tcPr>
            <w:tcW w:w="398" w:type="dxa"/>
          </w:tcPr>
          <w:p w14:paraId="2ED37F8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2CF821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DBF248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8E8CC9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FF73772"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3475F53" w14:textId="77777777" w:rsidR="000C2BBE" w:rsidRDefault="000C2BBE" w:rsidP="00397BFF">
            <w:pPr>
              <w:pStyle w:val="ListParagraph"/>
              <w:numPr>
                <w:ilvl w:val="0"/>
                <w:numId w:val="27"/>
              </w:numPr>
              <w:ind w:left="0" w:firstLine="0"/>
            </w:pPr>
          </w:p>
        </w:tc>
        <w:tc>
          <w:tcPr>
            <w:tcW w:w="3229" w:type="dxa"/>
          </w:tcPr>
          <w:p w14:paraId="64209AA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Chilled Water Reset Requests</w:t>
            </w:r>
          </w:p>
        </w:tc>
        <w:tc>
          <w:tcPr>
            <w:tcW w:w="1423" w:type="dxa"/>
          </w:tcPr>
          <w:p w14:paraId="51D954D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199926C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23719C9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_Ref14245137 \w \h \d " " </w:instrText>
            </w:r>
            <w:r>
              <w:rPr>
                <w:rFonts w:ascii="Calibri" w:hAnsi="Calibri" w:cs="Calibri"/>
              </w:rPr>
            </w:r>
            <w:r>
              <w:rPr>
                <w:rFonts w:ascii="Calibri" w:hAnsi="Calibri" w:cs="Calibri"/>
              </w:rPr>
              <w:fldChar w:fldCharType="separate"/>
            </w:r>
            <w:r>
              <w:rPr>
                <w:rFonts w:ascii="Calibri" w:hAnsi="Calibri" w:cs="Calibri"/>
              </w:rPr>
              <w:t>4.22 P. 1</w:t>
            </w:r>
            <w:r>
              <w:rPr>
                <w:rFonts w:ascii="Calibri" w:hAnsi="Calibri" w:cs="Calibri"/>
              </w:rPr>
              <w:fldChar w:fldCharType="end"/>
            </w:r>
          </w:p>
        </w:tc>
        <w:tc>
          <w:tcPr>
            <w:tcW w:w="398" w:type="dxa"/>
          </w:tcPr>
          <w:p w14:paraId="5891808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0FCD14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5DF54B8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65FB03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72ACEFF6"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A16DC9F" w14:textId="77777777" w:rsidR="000C2BBE" w:rsidRDefault="000C2BBE" w:rsidP="00397BFF">
            <w:pPr>
              <w:pStyle w:val="ListParagraph"/>
              <w:numPr>
                <w:ilvl w:val="0"/>
                <w:numId w:val="27"/>
              </w:numPr>
              <w:ind w:left="0" w:firstLine="0"/>
            </w:pPr>
          </w:p>
        </w:tc>
        <w:tc>
          <w:tcPr>
            <w:tcW w:w="3229" w:type="dxa"/>
          </w:tcPr>
          <w:p w14:paraId="2A1A68D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Chilled Water Plant Requests</w:t>
            </w:r>
          </w:p>
        </w:tc>
        <w:tc>
          <w:tcPr>
            <w:tcW w:w="1423" w:type="dxa"/>
          </w:tcPr>
          <w:p w14:paraId="52342EC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36F491F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7" w:type="dxa"/>
          </w:tcPr>
          <w:p w14:paraId="5F90979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_Ref14245162 \w \h \d " " </w:instrText>
            </w:r>
            <w:r>
              <w:rPr>
                <w:rFonts w:ascii="Calibri" w:hAnsi="Calibri" w:cs="Calibri"/>
              </w:rPr>
            </w:r>
            <w:r>
              <w:rPr>
                <w:rFonts w:ascii="Calibri" w:hAnsi="Calibri" w:cs="Calibri"/>
              </w:rPr>
              <w:fldChar w:fldCharType="separate"/>
            </w:r>
            <w:r>
              <w:rPr>
                <w:rFonts w:ascii="Calibri" w:hAnsi="Calibri" w:cs="Calibri"/>
              </w:rPr>
              <w:t>4.22 P. 2</w:t>
            </w:r>
            <w:r>
              <w:rPr>
                <w:rFonts w:ascii="Calibri" w:hAnsi="Calibri" w:cs="Calibri"/>
              </w:rPr>
              <w:fldChar w:fldCharType="end"/>
            </w:r>
          </w:p>
        </w:tc>
        <w:tc>
          <w:tcPr>
            <w:tcW w:w="398" w:type="dxa"/>
          </w:tcPr>
          <w:p w14:paraId="4914FE3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5691C7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6C7683B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9A8901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D54EA6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F7EAB3F" w14:textId="77777777" w:rsidR="000C2BBE" w:rsidRDefault="000C2BBE" w:rsidP="00397BFF">
            <w:pPr>
              <w:pStyle w:val="ListParagraph"/>
              <w:numPr>
                <w:ilvl w:val="0"/>
                <w:numId w:val="27"/>
              </w:numPr>
              <w:ind w:left="0" w:firstLine="0"/>
            </w:pPr>
          </w:p>
        </w:tc>
        <w:tc>
          <w:tcPr>
            <w:tcW w:w="3229" w:type="dxa"/>
          </w:tcPr>
          <w:p w14:paraId="697C8BE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Hot Water Reset Requests</w:t>
            </w:r>
          </w:p>
        </w:tc>
        <w:tc>
          <w:tcPr>
            <w:tcW w:w="1423" w:type="dxa"/>
          </w:tcPr>
          <w:p w14:paraId="6A0F9B5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73C75FE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7" w:type="dxa"/>
          </w:tcPr>
          <w:p w14:paraId="42B7E29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_Ref14245189 \w \h \d " " </w:instrText>
            </w:r>
            <w:r>
              <w:rPr>
                <w:rFonts w:ascii="Calibri" w:hAnsi="Calibri" w:cs="Calibri"/>
              </w:rPr>
            </w:r>
            <w:r>
              <w:rPr>
                <w:rFonts w:ascii="Calibri" w:hAnsi="Calibri" w:cs="Calibri"/>
              </w:rPr>
              <w:fldChar w:fldCharType="separate"/>
            </w:r>
            <w:r>
              <w:rPr>
                <w:rFonts w:ascii="Calibri" w:hAnsi="Calibri" w:cs="Calibri"/>
              </w:rPr>
              <w:t>4.22 P. 3</w:t>
            </w:r>
            <w:r>
              <w:rPr>
                <w:rFonts w:ascii="Calibri" w:hAnsi="Calibri" w:cs="Calibri"/>
              </w:rPr>
              <w:fldChar w:fldCharType="end"/>
            </w:r>
          </w:p>
        </w:tc>
        <w:tc>
          <w:tcPr>
            <w:tcW w:w="398" w:type="dxa"/>
          </w:tcPr>
          <w:p w14:paraId="237C661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66552C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28256EA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3F12550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6B9B360D"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DB02FE0" w14:textId="77777777" w:rsidR="000C2BBE" w:rsidRDefault="000C2BBE" w:rsidP="00397BFF">
            <w:pPr>
              <w:pStyle w:val="ListParagraph"/>
              <w:numPr>
                <w:ilvl w:val="0"/>
                <w:numId w:val="27"/>
              </w:numPr>
              <w:ind w:left="0" w:firstLine="0"/>
            </w:pPr>
          </w:p>
        </w:tc>
        <w:tc>
          <w:tcPr>
            <w:tcW w:w="3229" w:type="dxa"/>
          </w:tcPr>
          <w:p w14:paraId="6B299DC2"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Hot Water Plant Requests</w:t>
            </w:r>
          </w:p>
        </w:tc>
        <w:tc>
          <w:tcPr>
            <w:tcW w:w="1423" w:type="dxa"/>
          </w:tcPr>
          <w:p w14:paraId="3695FF35"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781" w:type="dxa"/>
          </w:tcPr>
          <w:p w14:paraId="336C651A"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1277" w:type="dxa"/>
          </w:tcPr>
          <w:p w14:paraId="606F6FE8"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_Ref14245210 \w \h \d " " </w:instrText>
            </w:r>
            <w:r>
              <w:rPr>
                <w:rFonts w:ascii="Calibri" w:hAnsi="Calibri" w:cs="Calibri"/>
              </w:rPr>
            </w:r>
            <w:r>
              <w:rPr>
                <w:rFonts w:ascii="Calibri" w:hAnsi="Calibri" w:cs="Calibri"/>
              </w:rPr>
              <w:fldChar w:fldCharType="separate"/>
            </w:r>
            <w:r>
              <w:rPr>
                <w:rFonts w:ascii="Calibri" w:hAnsi="Calibri" w:cs="Calibri"/>
              </w:rPr>
              <w:t>4.22 P. 4</w:t>
            </w:r>
            <w:r>
              <w:rPr>
                <w:rFonts w:ascii="Calibri" w:hAnsi="Calibri" w:cs="Calibri"/>
              </w:rPr>
              <w:fldChar w:fldCharType="end"/>
            </w:r>
          </w:p>
        </w:tc>
        <w:tc>
          <w:tcPr>
            <w:tcW w:w="398" w:type="dxa"/>
          </w:tcPr>
          <w:p w14:paraId="2E2512D7"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04" w:type="dxa"/>
          </w:tcPr>
          <w:p w14:paraId="5F5089BC"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49" w:type="dxa"/>
          </w:tcPr>
          <w:p w14:paraId="2FC0E403"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5F82474"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3C758E9A" w14:textId="77777777" w:rsidR="000C2BBE" w:rsidRDefault="000C2BBE" w:rsidP="000C2BBE"/>
    <w:p w14:paraId="04EC89C8" w14:textId="2AB7D599" w:rsidR="000C2BBE" w:rsidRPr="00FC3F3D" w:rsidRDefault="000C2BBE" w:rsidP="000C2BBE">
      <w:pPr>
        <w:pStyle w:val="Caption"/>
      </w:pPr>
      <w:bookmarkStart w:id="957" w:name="HVAC_SOO_DDDF_CO_621_tab"/>
      <w:r>
        <w:t xml:space="preserve">Table </w:t>
      </w:r>
      <w:fldSimple w:instr=" STYLEREF 2 \s ">
        <w:r>
          <w:rPr>
            <w:noProof/>
          </w:rPr>
          <w:t>4.22</w:t>
        </w:r>
      </w:fldSimple>
      <w:r>
        <w:t>.</w:t>
      </w:r>
      <w:fldSimple w:instr=" SEQ Table \* ARABIC \s 2 ">
        <w:r>
          <w:rPr>
            <w:noProof/>
          </w:rPr>
          <w:t>3</w:t>
        </w:r>
      </w:fldSimple>
      <w:r>
        <w:t xml:space="preserve"> Dual-Fan, Dual Duct Cooling-Only Ventilating Air Handling Unit – ASHRAE 62.1/90.1 Ventilation Software Points</w:t>
      </w:r>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0C2BBE" w14:paraId="15FB58E8"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016E7D59" w14:textId="77777777" w:rsidR="000C2BBE" w:rsidRDefault="000C2BBE" w:rsidP="00397BFF">
            <w:pPr>
              <w:jc w:val="center"/>
            </w:pPr>
            <w:r>
              <w:t>#</w:t>
            </w:r>
          </w:p>
        </w:tc>
        <w:tc>
          <w:tcPr>
            <w:tcW w:w="3257" w:type="dxa"/>
            <w:vMerge w:val="restart"/>
          </w:tcPr>
          <w:p w14:paraId="06CB81F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4844E6C0"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16551DD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5A65B6C9"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0B223163"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39CD59D0"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Notes</w:t>
            </w:r>
          </w:p>
        </w:tc>
      </w:tr>
      <w:tr w:rsidR="000C2BBE" w14:paraId="7698D620" w14:textId="77777777" w:rsidTr="00397BFF">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668E75AD" w14:textId="77777777" w:rsidR="000C2BBE" w:rsidRDefault="000C2BBE" w:rsidP="00397BFF">
            <w:pPr>
              <w:jc w:val="center"/>
            </w:pPr>
          </w:p>
        </w:tc>
        <w:tc>
          <w:tcPr>
            <w:tcW w:w="3257" w:type="dxa"/>
            <w:vMerge/>
          </w:tcPr>
          <w:p w14:paraId="02454CF0"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37A5338F"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57B7BA69"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3E77273C"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7C290182"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4C2BDAD3"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4976C192"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6BECCD9C" w14:textId="77777777" w:rsidR="000C2BBE" w:rsidRDefault="000C2BBE" w:rsidP="00397BFF">
            <w:pPr>
              <w:ind w:left="113" w:right="113"/>
              <w:jc w:val="center"/>
              <w:cnfStyle w:val="000000100000" w:firstRow="0" w:lastRow="0" w:firstColumn="0" w:lastColumn="0" w:oddVBand="0" w:evenVBand="0" w:oddHBand="1" w:evenHBand="0" w:firstRowFirstColumn="0" w:firstRowLastColumn="0" w:lastRowFirstColumn="0" w:lastRowLastColumn="0"/>
            </w:pPr>
          </w:p>
        </w:tc>
      </w:tr>
      <w:tr w:rsidR="000C2BBE" w14:paraId="71BBDA95"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05B7E96" w14:textId="77777777" w:rsidR="000C2BBE" w:rsidRDefault="000C2BBE" w:rsidP="00397BFF">
            <w:pPr>
              <w:pStyle w:val="ListParagraph"/>
              <w:numPr>
                <w:ilvl w:val="0"/>
                <w:numId w:val="30"/>
              </w:numPr>
              <w:ind w:left="0" w:firstLine="0"/>
            </w:pPr>
          </w:p>
        </w:tc>
        <w:tc>
          <w:tcPr>
            <w:tcW w:w="3257" w:type="dxa"/>
          </w:tcPr>
          <w:p w14:paraId="31142F2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Design Ventilation, Uncorrected</w:t>
            </w:r>
          </w:p>
        </w:tc>
        <w:tc>
          <w:tcPr>
            <w:tcW w:w="1124" w:type="dxa"/>
          </w:tcPr>
          <w:p w14:paraId="6E621C9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DesVou</w:t>
            </w:r>
          </w:p>
        </w:tc>
        <w:tc>
          <w:tcPr>
            <w:tcW w:w="784" w:type="dxa"/>
          </w:tcPr>
          <w:p w14:paraId="44EFF83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45123FB4" w14:textId="77777777" w:rsidR="000C2BBE" w:rsidRPr="00DA501A"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_Ref14181989 \w \h \d " " </w:instrText>
            </w:r>
            <w:r>
              <w:rPr>
                <w:rFonts w:ascii="Calibri" w:hAnsi="Calibri" w:cs="Calibri"/>
              </w:rPr>
            </w:r>
            <w:r>
              <w:rPr>
                <w:rFonts w:ascii="Calibri" w:hAnsi="Calibri" w:cs="Calibri"/>
              </w:rPr>
              <w:fldChar w:fldCharType="separate"/>
            </w:r>
            <w:r>
              <w:rPr>
                <w:rFonts w:ascii="Calibri" w:hAnsi="Calibri" w:cs="Calibri"/>
              </w:rPr>
              <w:t>4.5 D. 2. a. i</w:t>
            </w:r>
            <w:r>
              <w:rPr>
                <w:rFonts w:ascii="Calibri" w:hAnsi="Calibri" w:cs="Calibri"/>
              </w:rPr>
              <w:fldChar w:fldCharType="end"/>
            </w:r>
          </w:p>
        </w:tc>
        <w:tc>
          <w:tcPr>
            <w:tcW w:w="398" w:type="dxa"/>
          </w:tcPr>
          <w:p w14:paraId="6822C18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867D39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622CA5B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65DD315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Include zone diversity</w:t>
            </w:r>
          </w:p>
        </w:tc>
      </w:tr>
      <w:tr w:rsidR="000C2BBE" w14:paraId="1D0DF23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EBD747F" w14:textId="77777777" w:rsidR="000C2BBE" w:rsidRDefault="000C2BBE" w:rsidP="00397BFF">
            <w:pPr>
              <w:pStyle w:val="ListParagraph"/>
              <w:numPr>
                <w:ilvl w:val="0"/>
                <w:numId w:val="30"/>
              </w:numPr>
              <w:ind w:left="0" w:firstLine="0"/>
            </w:pPr>
          </w:p>
        </w:tc>
        <w:tc>
          <w:tcPr>
            <w:tcW w:w="3257" w:type="dxa"/>
          </w:tcPr>
          <w:p w14:paraId="552B1B6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Design Total Ventilation</w:t>
            </w:r>
          </w:p>
        </w:tc>
        <w:tc>
          <w:tcPr>
            <w:tcW w:w="1124" w:type="dxa"/>
          </w:tcPr>
          <w:p w14:paraId="71C7348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DesVot</w:t>
            </w:r>
          </w:p>
        </w:tc>
        <w:tc>
          <w:tcPr>
            <w:tcW w:w="784" w:type="dxa"/>
          </w:tcPr>
          <w:p w14:paraId="02361CE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70FF438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_Ref14181993 \w \h \d " " </w:instrText>
            </w:r>
            <w:r>
              <w:fldChar w:fldCharType="separate"/>
            </w:r>
            <w:r>
              <w:t>4.5 D. 2. a. ii</w:t>
            </w:r>
            <w:r>
              <w:fldChar w:fldCharType="end"/>
            </w:r>
          </w:p>
        </w:tc>
        <w:tc>
          <w:tcPr>
            <w:tcW w:w="398" w:type="dxa"/>
          </w:tcPr>
          <w:p w14:paraId="0BCF413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90555A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CB4123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332B3E9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Adjusted DesVou for ventilation efficiency</w:t>
            </w:r>
          </w:p>
        </w:tc>
      </w:tr>
      <w:tr w:rsidR="000C2BBE" w14:paraId="08DE67E3"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B10FD85" w14:textId="77777777" w:rsidR="000C2BBE" w:rsidRDefault="000C2BBE" w:rsidP="00397BFF">
            <w:pPr>
              <w:pStyle w:val="ListParagraph"/>
              <w:numPr>
                <w:ilvl w:val="0"/>
                <w:numId w:val="30"/>
              </w:numPr>
              <w:ind w:left="0" w:firstLine="0"/>
            </w:pPr>
          </w:p>
        </w:tc>
        <w:tc>
          <w:tcPr>
            <w:tcW w:w="3257" w:type="dxa"/>
          </w:tcPr>
          <w:p w14:paraId="15DAA83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Economizer High Limit</w:t>
            </w:r>
          </w:p>
        </w:tc>
        <w:tc>
          <w:tcPr>
            <w:tcW w:w="1124" w:type="dxa"/>
          </w:tcPr>
          <w:p w14:paraId="00750C9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4" w:type="dxa"/>
          </w:tcPr>
          <w:p w14:paraId="2570F44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w:t>
            </w:r>
          </w:p>
        </w:tc>
        <w:tc>
          <w:tcPr>
            <w:tcW w:w="1280" w:type="dxa"/>
          </w:tcPr>
          <w:p w14:paraId="7958A94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_Ref24442102 \r \h </w:instrText>
            </w:r>
            <w:r>
              <w:fldChar w:fldCharType="separate"/>
            </w:r>
            <w:r>
              <w:t>4.5D.3</w:t>
            </w:r>
            <w:r>
              <w:fldChar w:fldCharType="end"/>
            </w:r>
          </w:p>
        </w:tc>
        <w:tc>
          <w:tcPr>
            <w:tcW w:w="398" w:type="dxa"/>
          </w:tcPr>
          <w:p w14:paraId="5961F6F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E4B795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507B70E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2AA7F7E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4C59C3C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7441275" w14:textId="77777777" w:rsidR="000C2BBE" w:rsidRDefault="000C2BBE" w:rsidP="00397BFF">
            <w:pPr>
              <w:pStyle w:val="ListParagraph"/>
              <w:numPr>
                <w:ilvl w:val="0"/>
                <w:numId w:val="30"/>
              </w:numPr>
              <w:ind w:left="0" w:firstLine="0"/>
            </w:pPr>
          </w:p>
        </w:tc>
        <w:tc>
          <w:tcPr>
            <w:tcW w:w="3257" w:type="dxa"/>
          </w:tcPr>
          <w:p w14:paraId="6984E5A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Design Minimum OA Damper DP to Provide Min Outdoor Air Flow</w:t>
            </w:r>
          </w:p>
        </w:tc>
        <w:tc>
          <w:tcPr>
            <w:tcW w:w="1124" w:type="dxa"/>
          </w:tcPr>
          <w:p w14:paraId="2A6BE92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DesMinDP</w:t>
            </w:r>
          </w:p>
        </w:tc>
        <w:tc>
          <w:tcPr>
            <w:tcW w:w="784" w:type="dxa"/>
          </w:tcPr>
          <w:p w14:paraId="08DC45B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in w.c.</w:t>
            </w:r>
          </w:p>
        </w:tc>
        <w:tc>
          <w:tcPr>
            <w:tcW w:w="1280" w:type="dxa"/>
          </w:tcPr>
          <w:p w14:paraId="056AB74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_Ref14187102 \w \h \d " " </w:instrText>
            </w:r>
            <w:r>
              <w:fldChar w:fldCharType="separate"/>
            </w:r>
            <w:r>
              <w:t>4.6 A. 3. a. i</w:t>
            </w:r>
            <w:r>
              <w:fldChar w:fldCharType="end"/>
            </w:r>
          </w:p>
        </w:tc>
        <w:tc>
          <w:tcPr>
            <w:tcW w:w="398" w:type="dxa"/>
          </w:tcPr>
          <w:p w14:paraId="6A05CAB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B3E1FC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1956CF1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32539A7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w:t>
            </w:r>
          </w:p>
        </w:tc>
      </w:tr>
      <w:tr w:rsidR="000C2BBE" w14:paraId="265FA384"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AB7E556" w14:textId="77777777" w:rsidR="000C2BBE" w:rsidRDefault="000C2BBE" w:rsidP="00397BFF">
            <w:pPr>
              <w:pStyle w:val="ListParagraph"/>
              <w:numPr>
                <w:ilvl w:val="0"/>
                <w:numId w:val="30"/>
              </w:numPr>
              <w:ind w:left="0" w:firstLine="0"/>
            </w:pPr>
          </w:p>
        </w:tc>
        <w:tc>
          <w:tcPr>
            <w:tcW w:w="3257" w:type="dxa"/>
          </w:tcPr>
          <w:p w14:paraId="6BE5D16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Minimum OA Damper Minimum Position</w:t>
            </w:r>
          </w:p>
        </w:tc>
        <w:tc>
          <w:tcPr>
            <w:tcW w:w="1124" w:type="dxa"/>
          </w:tcPr>
          <w:p w14:paraId="6A9E7ED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MinOA-P</w:t>
            </w:r>
          </w:p>
        </w:tc>
        <w:tc>
          <w:tcPr>
            <w:tcW w:w="784" w:type="dxa"/>
          </w:tcPr>
          <w:p w14:paraId="5D74905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5BD12C3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_Ref12453855 \w \h \d " " </w:instrText>
            </w:r>
            <w:r>
              <w:fldChar w:fldCharType="separate"/>
            </w:r>
            <w:r>
              <w:t>4.22 D</w:t>
            </w:r>
            <w:r>
              <w:fldChar w:fldCharType="end"/>
            </w:r>
          </w:p>
        </w:tc>
        <w:tc>
          <w:tcPr>
            <w:tcW w:w="398" w:type="dxa"/>
          </w:tcPr>
          <w:p w14:paraId="029A546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5A5017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5636B48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0BB7D47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10CB87EE"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E10CC34" w14:textId="77777777" w:rsidR="000C2BBE" w:rsidRDefault="000C2BBE" w:rsidP="00397BFF">
            <w:pPr>
              <w:pStyle w:val="ListParagraph"/>
              <w:numPr>
                <w:ilvl w:val="0"/>
                <w:numId w:val="30"/>
              </w:numPr>
              <w:ind w:left="0" w:firstLine="0"/>
            </w:pPr>
          </w:p>
        </w:tc>
        <w:tc>
          <w:tcPr>
            <w:tcW w:w="3257" w:type="dxa"/>
          </w:tcPr>
          <w:p w14:paraId="2576CB2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Maximum RA Damper Position</w:t>
            </w:r>
          </w:p>
        </w:tc>
        <w:tc>
          <w:tcPr>
            <w:tcW w:w="1124" w:type="dxa"/>
          </w:tcPr>
          <w:p w14:paraId="595C25A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MaxRA-P</w:t>
            </w:r>
          </w:p>
        </w:tc>
        <w:tc>
          <w:tcPr>
            <w:tcW w:w="784" w:type="dxa"/>
          </w:tcPr>
          <w:p w14:paraId="3F1C6D8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40A1A37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_Ref12453855 \w \h \d " " </w:instrText>
            </w:r>
            <w:r>
              <w:fldChar w:fldCharType="separate"/>
            </w:r>
            <w:r>
              <w:t>4.22 D</w:t>
            </w:r>
            <w:r>
              <w:fldChar w:fldCharType="end"/>
            </w:r>
          </w:p>
        </w:tc>
        <w:tc>
          <w:tcPr>
            <w:tcW w:w="398" w:type="dxa"/>
          </w:tcPr>
          <w:p w14:paraId="1407D4A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B760A2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A6F1FF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242A960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5D35072B"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B2A7E10" w14:textId="77777777" w:rsidR="000C2BBE" w:rsidRDefault="000C2BBE" w:rsidP="00397BFF">
            <w:pPr>
              <w:pStyle w:val="ListParagraph"/>
              <w:numPr>
                <w:ilvl w:val="0"/>
                <w:numId w:val="30"/>
              </w:numPr>
              <w:ind w:left="0" w:firstLine="0"/>
            </w:pPr>
          </w:p>
        </w:tc>
        <w:tc>
          <w:tcPr>
            <w:tcW w:w="3257" w:type="dxa"/>
          </w:tcPr>
          <w:p w14:paraId="58332C6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Occupied Uncorrected Outdoor Air Rate</w:t>
            </w:r>
          </w:p>
        </w:tc>
        <w:tc>
          <w:tcPr>
            <w:tcW w:w="1124" w:type="dxa"/>
          </w:tcPr>
          <w:p w14:paraId="3E3AC67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Vou</w:t>
            </w:r>
          </w:p>
        </w:tc>
        <w:tc>
          <w:tcPr>
            <w:tcW w:w="784" w:type="dxa"/>
          </w:tcPr>
          <w:p w14:paraId="6FDD217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1159C8B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_Ref14190019 \w \h \d " " </w:instrText>
            </w:r>
            <w:r>
              <w:fldChar w:fldCharType="separate"/>
            </w:r>
            <w:r>
              <w:t>4.22 C. 1. c. i</w:t>
            </w:r>
            <w:r>
              <w:fldChar w:fldCharType="end"/>
            </w:r>
          </w:p>
        </w:tc>
        <w:tc>
          <w:tcPr>
            <w:tcW w:w="398" w:type="dxa"/>
          </w:tcPr>
          <w:p w14:paraId="3C750EE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1C8D31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057BF4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0152B6A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79F8B9F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60DDCE" w14:textId="77777777" w:rsidR="000C2BBE" w:rsidRDefault="000C2BBE" w:rsidP="00397BFF">
            <w:pPr>
              <w:pStyle w:val="ListParagraph"/>
              <w:numPr>
                <w:ilvl w:val="0"/>
                <w:numId w:val="30"/>
              </w:numPr>
              <w:ind w:left="0" w:firstLine="0"/>
            </w:pPr>
          </w:p>
        </w:tc>
        <w:tc>
          <w:tcPr>
            <w:tcW w:w="3257" w:type="dxa"/>
          </w:tcPr>
          <w:p w14:paraId="5D29FD5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Totalized Primary Airflow Rate</w:t>
            </w:r>
          </w:p>
        </w:tc>
        <w:tc>
          <w:tcPr>
            <w:tcW w:w="1124" w:type="dxa"/>
          </w:tcPr>
          <w:p w14:paraId="2EE8630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Vpz</w:t>
            </w:r>
          </w:p>
        </w:tc>
        <w:tc>
          <w:tcPr>
            <w:tcW w:w="784" w:type="dxa"/>
          </w:tcPr>
          <w:p w14:paraId="242B990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379B403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_Ref14190145 \w \h \d " " </w:instrText>
            </w:r>
            <w:r>
              <w:fldChar w:fldCharType="separate"/>
            </w:r>
            <w:r>
              <w:t>4.22 C. 1. d</w:t>
            </w:r>
            <w:r>
              <w:fldChar w:fldCharType="end"/>
            </w:r>
          </w:p>
        </w:tc>
        <w:tc>
          <w:tcPr>
            <w:tcW w:w="398" w:type="dxa"/>
          </w:tcPr>
          <w:p w14:paraId="59FB7C8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FE5659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3E77392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7ED9860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7A926291"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6028AA6" w14:textId="77777777" w:rsidR="000C2BBE" w:rsidRDefault="000C2BBE" w:rsidP="00397BFF">
            <w:pPr>
              <w:pStyle w:val="ListParagraph"/>
              <w:numPr>
                <w:ilvl w:val="0"/>
                <w:numId w:val="30"/>
              </w:numPr>
              <w:ind w:left="0" w:firstLine="0"/>
            </w:pPr>
          </w:p>
        </w:tc>
        <w:tc>
          <w:tcPr>
            <w:tcW w:w="3257" w:type="dxa"/>
          </w:tcPr>
          <w:p w14:paraId="3A8DE76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Occupied Primary Airflow Fraction</w:t>
            </w:r>
          </w:p>
        </w:tc>
        <w:tc>
          <w:tcPr>
            <w:tcW w:w="1124" w:type="dxa"/>
          </w:tcPr>
          <w:p w14:paraId="70F275B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Zpz</w:t>
            </w:r>
          </w:p>
        </w:tc>
        <w:tc>
          <w:tcPr>
            <w:tcW w:w="784" w:type="dxa"/>
          </w:tcPr>
          <w:p w14:paraId="209AC28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6C256EC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_Ref14190058 \w \h \d " " </w:instrText>
            </w:r>
            <w:r>
              <w:fldChar w:fldCharType="separate"/>
            </w:r>
            <w:r>
              <w:t>4.22 C. 1. e</w:t>
            </w:r>
            <w:r>
              <w:fldChar w:fldCharType="end"/>
            </w:r>
          </w:p>
        </w:tc>
        <w:tc>
          <w:tcPr>
            <w:tcW w:w="398" w:type="dxa"/>
          </w:tcPr>
          <w:p w14:paraId="7318FD1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0B38D4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233F3F0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C6284E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For each zone</w:t>
            </w:r>
          </w:p>
        </w:tc>
      </w:tr>
      <w:tr w:rsidR="000C2BBE" w14:paraId="3B74E5A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CDC5926" w14:textId="77777777" w:rsidR="000C2BBE" w:rsidRDefault="000C2BBE" w:rsidP="00397BFF">
            <w:pPr>
              <w:pStyle w:val="ListParagraph"/>
              <w:numPr>
                <w:ilvl w:val="0"/>
                <w:numId w:val="30"/>
              </w:numPr>
              <w:ind w:left="0" w:firstLine="0"/>
            </w:pPr>
          </w:p>
        </w:tc>
        <w:tc>
          <w:tcPr>
            <w:tcW w:w="3257" w:type="dxa"/>
          </w:tcPr>
          <w:p w14:paraId="0C54E60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Maximum Primary Airflow Fraction</w:t>
            </w:r>
          </w:p>
        </w:tc>
        <w:tc>
          <w:tcPr>
            <w:tcW w:w="1124" w:type="dxa"/>
          </w:tcPr>
          <w:p w14:paraId="3009E24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Zp</w:t>
            </w:r>
          </w:p>
        </w:tc>
        <w:tc>
          <w:tcPr>
            <w:tcW w:w="784" w:type="dxa"/>
          </w:tcPr>
          <w:p w14:paraId="063B878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80" w:type="dxa"/>
          </w:tcPr>
          <w:p w14:paraId="34CC156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_Ref14238928 \w \h \d " " </w:instrText>
            </w:r>
            <w:r>
              <w:fldChar w:fldCharType="separate"/>
            </w:r>
            <w:r>
              <w:t>4.22 C. 1. f</w:t>
            </w:r>
            <w:r>
              <w:fldChar w:fldCharType="end"/>
            </w:r>
          </w:p>
        </w:tc>
        <w:tc>
          <w:tcPr>
            <w:tcW w:w="398" w:type="dxa"/>
          </w:tcPr>
          <w:p w14:paraId="145EAAF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0ED1EB0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2632137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6A22286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5ED5694"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E9A7F7A" w14:textId="77777777" w:rsidR="000C2BBE" w:rsidRDefault="000C2BBE" w:rsidP="00397BFF">
            <w:pPr>
              <w:pStyle w:val="ListParagraph"/>
              <w:numPr>
                <w:ilvl w:val="0"/>
                <w:numId w:val="30"/>
              </w:numPr>
              <w:ind w:left="0" w:firstLine="0"/>
            </w:pPr>
          </w:p>
        </w:tc>
        <w:tc>
          <w:tcPr>
            <w:tcW w:w="3257" w:type="dxa"/>
          </w:tcPr>
          <w:p w14:paraId="581915F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System Ventilation Efficiency</w:t>
            </w:r>
          </w:p>
        </w:tc>
        <w:tc>
          <w:tcPr>
            <w:tcW w:w="1124" w:type="dxa"/>
          </w:tcPr>
          <w:p w14:paraId="556C190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Ev</w:t>
            </w:r>
          </w:p>
        </w:tc>
        <w:tc>
          <w:tcPr>
            <w:tcW w:w="784" w:type="dxa"/>
          </w:tcPr>
          <w:p w14:paraId="2F0987F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80" w:type="dxa"/>
          </w:tcPr>
          <w:p w14:paraId="1BB13DA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_Ref14238943 \w \h \d " " </w:instrText>
            </w:r>
            <w:r>
              <w:fldChar w:fldCharType="separate"/>
            </w:r>
            <w:r>
              <w:t>4.22 C. 1. g</w:t>
            </w:r>
            <w:r>
              <w:fldChar w:fldCharType="end"/>
            </w:r>
          </w:p>
        </w:tc>
        <w:tc>
          <w:tcPr>
            <w:tcW w:w="398" w:type="dxa"/>
          </w:tcPr>
          <w:p w14:paraId="799741B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AC070E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03B837F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4D46F33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29AFF33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6D1F3E2F" w14:textId="77777777" w:rsidR="000C2BBE" w:rsidRDefault="000C2BBE" w:rsidP="00397BFF">
            <w:pPr>
              <w:pStyle w:val="ListParagraph"/>
              <w:numPr>
                <w:ilvl w:val="0"/>
                <w:numId w:val="30"/>
              </w:numPr>
              <w:ind w:left="0" w:firstLine="0"/>
            </w:pPr>
          </w:p>
        </w:tc>
        <w:tc>
          <w:tcPr>
            <w:tcW w:w="3257" w:type="dxa"/>
          </w:tcPr>
          <w:p w14:paraId="62A189C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Minimum Outside Airflow Setpoint</w:t>
            </w:r>
          </w:p>
        </w:tc>
        <w:tc>
          <w:tcPr>
            <w:tcW w:w="1124" w:type="dxa"/>
          </w:tcPr>
          <w:p w14:paraId="6A2FAF7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MinOAs</w:t>
            </w:r>
          </w:p>
        </w:tc>
        <w:tc>
          <w:tcPr>
            <w:tcW w:w="784" w:type="dxa"/>
          </w:tcPr>
          <w:p w14:paraId="426B8B6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cfm</w:t>
            </w:r>
          </w:p>
        </w:tc>
        <w:tc>
          <w:tcPr>
            <w:tcW w:w="1280" w:type="dxa"/>
          </w:tcPr>
          <w:p w14:paraId="32D09F9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_Ref14238952 \w \h \d " " </w:instrText>
            </w:r>
            <w:r>
              <w:fldChar w:fldCharType="separate"/>
            </w:r>
            <w:r>
              <w:t>4.22 C. 1. h</w:t>
            </w:r>
            <w:r>
              <w:fldChar w:fldCharType="end"/>
            </w:r>
          </w:p>
        </w:tc>
        <w:tc>
          <w:tcPr>
            <w:tcW w:w="398" w:type="dxa"/>
          </w:tcPr>
          <w:p w14:paraId="0887A9F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7904C7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55D21BA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787B351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79350617"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E127299" w14:textId="77777777" w:rsidR="000C2BBE" w:rsidRDefault="000C2BBE" w:rsidP="00397BFF">
            <w:pPr>
              <w:pStyle w:val="ListParagraph"/>
              <w:numPr>
                <w:ilvl w:val="0"/>
                <w:numId w:val="30"/>
              </w:numPr>
              <w:ind w:left="0" w:firstLine="0"/>
            </w:pPr>
          </w:p>
        </w:tc>
        <w:tc>
          <w:tcPr>
            <w:tcW w:w="3257" w:type="dxa"/>
          </w:tcPr>
          <w:p w14:paraId="04C34DD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 OA Flow SP Loop</w:t>
            </w:r>
          </w:p>
        </w:tc>
        <w:tc>
          <w:tcPr>
            <w:tcW w:w="1124" w:type="dxa"/>
          </w:tcPr>
          <w:p w14:paraId="538D3CE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4" w:type="dxa"/>
          </w:tcPr>
          <w:p w14:paraId="6C65DB3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80" w:type="dxa"/>
          </w:tcPr>
          <w:p w14:paraId="1A984F9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_Ref14239253 \w \h \d " " </w:instrText>
            </w:r>
            <w:r>
              <w:fldChar w:fldCharType="separate"/>
            </w:r>
            <w:r>
              <w:t>4.22 D. 1. c</w:t>
            </w:r>
            <w:r>
              <w:fldChar w:fldCharType="end"/>
            </w:r>
          </w:p>
        </w:tc>
        <w:tc>
          <w:tcPr>
            <w:tcW w:w="398" w:type="dxa"/>
          </w:tcPr>
          <w:p w14:paraId="6030F4C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12BF36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1E25803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1FB4E15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160A51F6"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2379180" w14:textId="77777777" w:rsidR="000C2BBE" w:rsidRDefault="000C2BBE" w:rsidP="00397BFF">
            <w:pPr>
              <w:pStyle w:val="ListParagraph"/>
              <w:numPr>
                <w:ilvl w:val="0"/>
                <w:numId w:val="30"/>
              </w:numPr>
              <w:ind w:left="0" w:firstLine="0"/>
            </w:pPr>
          </w:p>
        </w:tc>
        <w:tc>
          <w:tcPr>
            <w:tcW w:w="3257" w:type="dxa"/>
          </w:tcPr>
          <w:p w14:paraId="28D599C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 OA Flow Proportional Gain</w:t>
            </w:r>
          </w:p>
        </w:tc>
        <w:tc>
          <w:tcPr>
            <w:tcW w:w="1124" w:type="dxa"/>
          </w:tcPr>
          <w:p w14:paraId="2578CBE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4" w:type="dxa"/>
          </w:tcPr>
          <w:p w14:paraId="2632086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80" w:type="dxa"/>
          </w:tcPr>
          <w:p w14:paraId="6879EBF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285EC05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606BB3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5B497B2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2D078F1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7C3F753B"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4F6F89A" w14:textId="77777777" w:rsidR="000C2BBE" w:rsidRDefault="000C2BBE" w:rsidP="00397BFF">
            <w:pPr>
              <w:pStyle w:val="ListParagraph"/>
              <w:numPr>
                <w:ilvl w:val="0"/>
                <w:numId w:val="30"/>
              </w:numPr>
              <w:ind w:left="0" w:firstLine="0"/>
            </w:pPr>
          </w:p>
        </w:tc>
        <w:tc>
          <w:tcPr>
            <w:tcW w:w="3257" w:type="dxa"/>
          </w:tcPr>
          <w:p w14:paraId="31ABE23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 OA Flow Integral Gain</w:t>
            </w:r>
          </w:p>
        </w:tc>
        <w:tc>
          <w:tcPr>
            <w:tcW w:w="1124" w:type="dxa"/>
          </w:tcPr>
          <w:p w14:paraId="2A115F1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4" w:type="dxa"/>
          </w:tcPr>
          <w:p w14:paraId="777B029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80" w:type="dxa"/>
          </w:tcPr>
          <w:p w14:paraId="4520903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0D494A9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FBFA76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0685C96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558C239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4F18EB5D"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29815CE9" w14:textId="77777777" w:rsidR="000C2BBE" w:rsidRDefault="000C2BBE" w:rsidP="00397BFF">
            <w:pPr>
              <w:pStyle w:val="ListParagraph"/>
              <w:numPr>
                <w:ilvl w:val="0"/>
                <w:numId w:val="30"/>
              </w:numPr>
              <w:ind w:left="0" w:firstLine="0"/>
            </w:pPr>
          </w:p>
        </w:tc>
        <w:tc>
          <w:tcPr>
            <w:tcW w:w="3257" w:type="dxa"/>
          </w:tcPr>
          <w:p w14:paraId="62D60F8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 OA Flow Derivative Gain</w:t>
            </w:r>
          </w:p>
        </w:tc>
        <w:tc>
          <w:tcPr>
            <w:tcW w:w="1124" w:type="dxa"/>
          </w:tcPr>
          <w:p w14:paraId="491E0F9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4" w:type="dxa"/>
          </w:tcPr>
          <w:p w14:paraId="214A2A5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80" w:type="dxa"/>
          </w:tcPr>
          <w:p w14:paraId="354734C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07C19D9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9C6E8F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EE4406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2587356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0C2BBE" w14:paraId="52133DDE"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A0A300C" w14:textId="77777777" w:rsidR="000C2BBE" w:rsidRDefault="000C2BBE" w:rsidP="00397BFF">
            <w:pPr>
              <w:pStyle w:val="ListParagraph"/>
              <w:numPr>
                <w:ilvl w:val="0"/>
                <w:numId w:val="30"/>
              </w:numPr>
              <w:ind w:left="0" w:firstLine="0"/>
            </w:pPr>
          </w:p>
        </w:tc>
        <w:tc>
          <w:tcPr>
            <w:tcW w:w="3257" w:type="dxa"/>
          </w:tcPr>
          <w:p w14:paraId="43E1E6F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Minimum Outdoor Air DP Setpoint</w:t>
            </w:r>
          </w:p>
        </w:tc>
        <w:tc>
          <w:tcPr>
            <w:tcW w:w="1124" w:type="dxa"/>
          </w:tcPr>
          <w:p w14:paraId="4C6785A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MinDPsp</w:t>
            </w:r>
          </w:p>
        </w:tc>
        <w:tc>
          <w:tcPr>
            <w:tcW w:w="784" w:type="dxa"/>
          </w:tcPr>
          <w:p w14:paraId="3A800AC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 w.c.</w:t>
            </w:r>
          </w:p>
        </w:tc>
        <w:tc>
          <w:tcPr>
            <w:tcW w:w="1280" w:type="dxa"/>
          </w:tcPr>
          <w:p w14:paraId="5D2B22D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_Ref14239253 \w \h \d " " </w:instrText>
            </w:r>
            <w:r>
              <w:fldChar w:fldCharType="separate"/>
            </w:r>
            <w:r>
              <w:t>4.22 D. 1. c</w:t>
            </w:r>
            <w:r>
              <w:fldChar w:fldCharType="end"/>
            </w:r>
          </w:p>
        </w:tc>
        <w:tc>
          <w:tcPr>
            <w:tcW w:w="398" w:type="dxa"/>
          </w:tcPr>
          <w:p w14:paraId="5AE4F0D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BF94F2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50" w:type="dxa"/>
          </w:tcPr>
          <w:p w14:paraId="465EC1E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C422F0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221290B2"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47394012" w14:textId="77777777" w:rsidR="000C2BBE" w:rsidRDefault="000C2BBE" w:rsidP="00397BFF">
            <w:pPr>
              <w:pStyle w:val="ListParagraph"/>
              <w:numPr>
                <w:ilvl w:val="0"/>
                <w:numId w:val="30"/>
              </w:numPr>
              <w:ind w:left="0" w:firstLine="0"/>
            </w:pPr>
          </w:p>
        </w:tc>
        <w:tc>
          <w:tcPr>
            <w:tcW w:w="3257" w:type="dxa"/>
          </w:tcPr>
          <w:p w14:paraId="7A5BC4E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 OA DP SP Loop</w:t>
            </w:r>
          </w:p>
        </w:tc>
        <w:tc>
          <w:tcPr>
            <w:tcW w:w="1124" w:type="dxa"/>
          </w:tcPr>
          <w:p w14:paraId="2D9D03D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4" w:type="dxa"/>
          </w:tcPr>
          <w:p w14:paraId="7BA9451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80" w:type="dxa"/>
          </w:tcPr>
          <w:p w14:paraId="27CD6CF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rPr>
                <w:rFonts w:ascii="Calibri" w:hAnsi="Calibri" w:cs="Calibri"/>
              </w:rPr>
              <w:t xml:space="preserve">§ </w:t>
            </w:r>
            <w:r>
              <w:fldChar w:fldCharType="begin"/>
            </w:r>
            <w:r>
              <w:instrText xml:space="preserve"> REF _Ref14239253 \w \h \d " " </w:instrText>
            </w:r>
            <w:r>
              <w:fldChar w:fldCharType="separate"/>
            </w:r>
            <w:r>
              <w:t>4.22 D. 1. c</w:t>
            </w:r>
            <w:r>
              <w:fldChar w:fldCharType="end"/>
            </w:r>
          </w:p>
        </w:tc>
        <w:tc>
          <w:tcPr>
            <w:tcW w:w="398" w:type="dxa"/>
          </w:tcPr>
          <w:p w14:paraId="0ED9E3E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809A44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50" w:type="dxa"/>
          </w:tcPr>
          <w:p w14:paraId="04F140C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66" w:type="dxa"/>
            <w:gridSpan w:val="2"/>
          </w:tcPr>
          <w:p w14:paraId="364F7A4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2A717D54"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D45B828" w14:textId="77777777" w:rsidR="000C2BBE" w:rsidRDefault="000C2BBE" w:rsidP="00397BFF">
            <w:pPr>
              <w:pStyle w:val="ListParagraph"/>
              <w:numPr>
                <w:ilvl w:val="0"/>
                <w:numId w:val="30"/>
              </w:numPr>
              <w:ind w:left="0" w:firstLine="0"/>
            </w:pPr>
          </w:p>
        </w:tc>
        <w:tc>
          <w:tcPr>
            <w:tcW w:w="3257" w:type="dxa"/>
          </w:tcPr>
          <w:p w14:paraId="36B6B8E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 OA DP Proportional Gain</w:t>
            </w:r>
          </w:p>
        </w:tc>
        <w:tc>
          <w:tcPr>
            <w:tcW w:w="1124" w:type="dxa"/>
          </w:tcPr>
          <w:p w14:paraId="1AE0AF7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4" w:type="dxa"/>
          </w:tcPr>
          <w:p w14:paraId="38B7520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80" w:type="dxa"/>
          </w:tcPr>
          <w:p w14:paraId="6BD19C9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63706D5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B1ECC5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1792E30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791B615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47FE822D"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5EE1C0C7" w14:textId="77777777" w:rsidR="000C2BBE" w:rsidRDefault="000C2BBE" w:rsidP="00397BFF">
            <w:pPr>
              <w:pStyle w:val="ListParagraph"/>
              <w:numPr>
                <w:ilvl w:val="0"/>
                <w:numId w:val="30"/>
              </w:numPr>
              <w:ind w:left="0" w:firstLine="0"/>
            </w:pPr>
          </w:p>
        </w:tc>
        <w:tc>
          <w:tcPr>
            <w:tcW w:w="3257" w:type="dxa"/>
          </w:tcPr>
          <w:p w14:paraId="15AD742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 OA DP Integral Gain</w:t>
            </w:r>
          </w:p>
        </w:tc>
        <w:tc>
          <w:tcPr>
            <w:tcW w:w="1124" w:type="dxa"/>
          </w:tcPr>
          <w:p w14:paraId="3A4DB83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4" w:type="dxa"/>
          </w:tcPr>
          <w:p w14:paraId="529FCFD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80" w:type="dxa"/>
          </w:tcPr>
          <w:p w14:paraId="57F66DF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23E548F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E2BFF7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68F4881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66" w:type="dxa"/>
            <w:gridSpan w:val="2"/>
          </w:tcPr>
          <w:p w14:paraId="0815D0F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ED86E68"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9D4C826" w14:textId="77777777" w:rsidR="000C2BBE" w:rsidRDefault="000C2BBE" w:rsidP="00397BFF">
            <w:pPr>
              <w:pStyle w:val="ListParagraph"/>
              <w:numPr>
                <w:ilvl w:val="0"/>
                <w:numId w:val="30"/>
              </w:numPr>
              <w:ind w:left="0" w:firstLine="0"/>
            </w:pPr>
          </w:p>
        </w:tc>
        <w:tc>
          <w:tcPr>
            <w:tcW w:w="3257" w:type="dxa"/>
          </w:tcPr>
          <w:p w14:paraId="430F1E70"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Min OA DP Derivative Gain</w:t>
            </w:r>
          </w:p>
        </w:tc>
        <w:tc>
          <w:tcPr>
            <w:tcW w:w="1124" w:type="dxa"/>
          </w:tcPr>
          <w:p w14:paraId="360F9737"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784" w:type="dxa"/>
          </w:tcPr>
          <w:p w14:paraId="0F28DB5F"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1280" w:type="dxa"/>
          </w:tcPr>
          <w:p w14:paraId="2D747C71"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68D6C5FA"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275FA3D"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530DB7A6"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66" w:type="dxa"/>
            <w:gridSpan w:val="2"/>
          </w:tcPr>
          <w:p w14:paraId="504B2BB4"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Ideally Not Used</w:t>
            </w:r>
          </w:p>
        </w:tc>
      </w:tr>
    </w:tbl>
    <w:p w14:paraId="001079B5" w14:textId="77777777" w:rsidR="000C2BBE" w:rsidRDefault="000C2BBE" w:rsidP="000C2BBE"/>
    <w:p w14:paraId="1319B3DA" w14:textId="5A39BFDB" w:rsidR="000C2BBE" w:rsidRPr="00FC3F3D" w:rsidRDefault="000C2BBE" w:rsidP="000C2BBE">
      <w:pPr>
        <w:pStyle w:val="Caption"/>
      </w:pPr>
      <w:bookmarkStart w:id="958" w:name="HVAC_SOO_DDDF_CO_T24_tab"/>
      <w:bookmarkEnd w:id="957"/>
      <w:r>
        <w:t xml:space="preserve">Table </w:t>
      </w:r>
      <w:fldSimple w:instr=" STYLEREF 2 \s ">
        <w:r>
          <w:rPr>
            <w:noProof/>
          </w:rPr>
          <w:t>4.22</w:t>
        </w:r>
      </w:fldSimple>
      <w:r>
        <w:t>.</w:t>
      </w:r>
      <w:fldSimple w:instr=" SEQ Table \* ARABIC \s 2 ">
        <w:r>
          <w:rPr>
            <w:noProof/>
          </w:rPr>
          <w:t>4</w:t>
        </w:r>
      </w:fldSimple>
      <w:r>
        <w:t xml:space="preserve"> Dual-Fan, Dual Duct Cooling-Only Ventilating Air Handling Unit – Title 24 Ventilation Software Points</w:t>
      </w:r>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0C2BBE" w14:paraId="5E744BAF"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5C157448" w14:textId="77777777" w:rsidR="000C2BBE" w:rsidRDefault="000C2BBE" w:rsidP="00397BFF">
            <w:pPr>
              <w:jc w:val="center"/>
            </w:pPr>
            <w:r>
              <w:t>#</w:t>
            </w:r>
          </w:p>
        </w:tc>
        <w:tc>
          <w:tcPr>
            <w:tcW w:w="3224" w:type="dxa"/>
            <w:vMerge w:val="restart"/>
          </w:tcPr>
          <w:p w14:paraId="3E1ADD98"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27B3E603"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3B8BDA1B"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7F3B0F8D"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17D09AF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38D5002B"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Notes</w:t>
            </w:r>
          </w:p>
        </w:tc>
      </w:tr>
      <w:tr w:rsidR="000C2BBE" w14:paraId="1BA70AFF" w14:textId="77777777" w:rsidTr="00397BFF">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2E885F27" w14:textId="77777777" w:rsidR="000C2BBE" w:rsidRDefault="000C2BBE" w:rsidP="00397BFF">
            <w:pPr>
              <w:jc w:val="center"/>
            </w:pPr>
          </w:p>
        </w:tc>
        <w:tc>
          <w:tcPr>
            <w:tcW w:w="3224" w:type="dxa"/>
            <w:vMerge/>
          </w:tcPr>
          <w:p w14:paraId="40B72832"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4D8DD583"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5544EA24"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4FD741F7"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100A873C"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7EF2CEDA"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43F67B07"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61DAA2DE" w14:textId="77777777" w:rsidR="000C2BBE" w:rsidRDefault="000C2BBE" w:rsidP="00397BFF">
            <w:pPr>
              <w:ind w:left="113" w:right="113"/>
              <w:jc w:val="center"/>
              <w:cnfStyle w:val="000000100000" w:firstRow="0" w:lastRow="0" w:firstColumn="0" w:lastColumn="0" w:oddVBand="0" w:evenVBand="0" w:oddHBand="1" w:evenHBand="0" w:firstRowFirstColumn="0" w:firstRowLastColumn="0" w:lastRowFirstColumn="0" w:lastRowLastColumn="0"/>
            </w:pPr>
          </w:p>
        </w:tc>
      </w:tr>
      <w:tr w:rsidR="000C2BBE" w14:paraId="58072783"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25DA523" w14:textId="77777777" w:rsidR="000C2BBE" w:rsidRDefault="000C2BBE" w:rsidP="00397BFF">
            <w:pPr>
              <w:pStyle w:val="ListParagraph"/>
              <w:numPr>
                <w:ilvl w:val="0"/>
                <w:numId w:val="31"/>
              </w:numPr>
              <w:ind w:left="0" w:firstLine="0"/>
            </w:pPr>
          </w:p>
        </w:tc>
        <w:tc>
          <w:tcPr>
            <w:tcW w:w="3224" w:type="dxa"/>
          </w:tcPr>
          <w:p w14:paraId="0D951B0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Minimum Ventilation when Variable Ventilation Spaces are Unpopulated</w:t>
            </w:r>
          </w:p>
        </w:tc>
        <w:tc>
          <w:tcPr>
            <w:tcW w:w="1184" w:type="dxa"/>
          </w:tcPr>
          <w:p w14:paraId="2C3A202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AbsMinOA</w:t>
            </w:r>
          </w:p>
        </w:tc>
        <w:tc>
          <w:tcPr>
            <w:tcW w:w="781" w:type="dxa"/>
          </w:tcPr>
          <w:p w14:paraId="4CEF43E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120C5A9F" w14:textId="77777777" w:rsidR="000C2BBE" w:rsidRPr="00DA501A"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_Ref14181997 \w \h \d " " </w:instrText>
            </w:r>
            <w:r>
              <w:rPr>
                <w:rFonts w:ascii="Calibri" w:hAnsi="Calibri" w:cs="Calibri"/>
              </w:rPr>
            </w:r>
            <w:r>
              <w:rPr>
                <w:rFonts w:ascii="Calibri" w:hAnsi="Calibri" w:cs="Calibri"/>
              </w:rPr>
              <w:fldChar w:fldCharType="separate"/>
            </w:r>
            <w:r>
              <w:rPr>
                <w:rFonts w:ascii="Calibri" w:hAnsi="Calibri" w:cs="Calibri"/>
              </w:rPr>
              <w:t>4.5 D. 2. b. i</w:t>
            </w:r>
            <w:r>
              <w:rPr>
                <w:rFonts w:ascii="Calibri" w:hAnsi="Calibri" w:cs="Calibri"/>
              </w:rPr>
              <w:fldChar w:fldCharType="end"/>
            </w:r>
          </w:p>
        </w:tc>
        <w:tc>
          <w:tcPr>
            <w:tcW w:w="398" w:type="dxa"/>
          </w:tcPr>
          <w:p w14:paraId="7EFD429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4F0FAA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BCD3B2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4B640B0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3089607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583B9FD" w14:textId="77777777" w:rsidR="000C2BBE" w:rsidRDefault="000C2BBE" w:rsidP="00397BFF">
            <w:pPr>
              <w:pStyle w:val="ListParagraph"/>
              <w:numPr>
                <w:ilvl w:val="0"/>
                <w:numId w:val="31"/>
              </w:numPr>
              <w:ind w:left="0" w:firstLine="0"/>
            </w:pPr>
          </w:p>
        </w:tc>
        <w:tc>
          <w:tcPr>
            <w:tcW w:w="3224" w:type="dxa"/>
          </w:tcPr>
          <w:p w14:paraId="4982D9E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Design Minimum Outdoor Airflow at Design Population</w:t>
            </w:r>
          </w:p>
        </w:tc>
        <w:tc>
          <w:tcPr>
            <w:tcW w:w="1184" w:type="dxa"/>
          </w:tcPr>
          <w:p w14:paraId="3BED64B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DesMinOA</w:t>
            </w:r>
          </w:p>
        </w:tc>
        <w:tc>
          <w:tcPr>
            <w:tcW w:w="781" w:type="dxa"/>
          </w:tcPr>
          <w:p w14:paraId="1D3D30A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cfm</w:t>
            </w:r>
          </w:p>
        </w:tc>
        <w:tc>
          <w:tcPr>
            <w:tcW w:w="1276" w:type="dxa"/>
          </w:tcPr>
          <w:p w14:paraId="4F8103C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_Ref14182001 \w \h \d " " </w:instrText>
            </w:r>
            <w:r>
              <w:fldChar w:fldCharType="separate"/>
            </w:r>
            <w:r>
              <w:t>4.5 D. 2. b. ii</w:t>
            </w:r>
            <w:r>
              <w:fldChar w:fldCharType="end"/>
            </w:r>
          </w:p>
        </w:tc>
        <w:tc>
          <w:tcPr>
            <w:tcW w:w="398" w:type="dxa"/>
          </w:tcPr>
          <w:p w14:paraId="237C076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835914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A14135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1F3788D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1C911F36"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146B68F" w14:textId="77777777" w:rsidR="000C2BBE" w:rsidRDefault="000C2BBE" w:rsidP="00397BFF">
            <w:pPr>
              <w:pStyle w:val="ListParagraph"/>
              <w:numPr>
                <w:ilvl w:val="0"/>
                <w:numId w:val="31"/>
              </w:numPr>
              <w:ind w:left="0" w:firstLine="0"/>
            </w:pPr>
          </w:p>
        </w:tc>
        <w:tc>
          <w:tcPr>
            <w:tcW w:w="3224" w:type="dxa"/>
          </w:tcPr>
          <w:p w14:paraId="30D6530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Economizer High Limit</w:t>
            </w:r>
          </w:p>
        </w:tc>
        <w:tc>
          <w:tcPr>
            <w:tcW w:w="1184" w:type="dxa"/>
          </w:tcPr>
          <w:p w14:paraId="293D286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2A4331D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w:t>
            </w:r>
          </w:p>
        </w:tc>
        <w:tc>
          <w:tcPr>
            <w:tcW w:w="1276" w:type="dxa"/>
          </w:tcPr>
          <w:p w14:paraId="6EDAB5D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_Ref24442102 \r \h </w:instrText>
            </w:r>
            <w:r>
              <w:fldChar w:fldCharType="separate"/>
            </w:r>
            <w:r>
              <w:t>4.5D.3</w:t>
            </w:r>
            <w:r>
              <w:fldChar w:fldCharType="end"/>
            </w:r>
          </w:p>
        </w:tc>
        <w:tc>
          <w:tcPr>
            <w:tcW w:w="398" w:type="dxa"/>
          </w:tcPr>
          <w:p w14:paraId="577F5C5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C07327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B28523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64E7681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0F1CFC9F"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66720D4" w14:textId="77777777" w:rsidR="000C2BBE" w:rsidRDefault="000C2BBE" w:rsidP="00397BFF">
            <w:pPr>
              <w:pStyle w:val="ListParagraph"/>
              <w:numPr>
                <w:ilvl w:val="0"/>
                <w:numId w:val="31"/>
              </w:numPr>
              <w:ind w:left="0" w:firstLine="0"/>
            </w:pPr>
          </w:p>
        </w:tc>
        <w:tc>
          <w:tcPr>
            <w:tcW w:w="3224" w:type="dxa"/>
          </w:tcPr>
          <w:p w14:paraId="3D63200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Minimum OA Damper DP to Provide Minimum Ventilation when Spaces are Unpopulated</w:t>
            </w:r>
          </w:p>
        </w:tc>
        <w:tc>
          <w:tcPr>
            <w:tcW w:w="1184" w:type="dxa"/>
          </w:tcPr>
          <w:p w14:paraId="1ED1BE6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AbsMinDP</w:t>
            </w:r>
          </w:p>
        </w:tc>
        <w:tc>
          <w:tcPr>
            <w:tcW w:w="781" w:type="dxa"/>
          </w:tcPr>
          <w:p w14:paraId="6F8194C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in w.c.</w:t>
            </w:r>
          </w:p>
        </w:tc>
        <w:tc>
          <w:tcPr>
            <w:tcW w:w="1276" w:type="dxa"/>
          </w:tcPr>
          <w:p w14:paraId="5934CA8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_Ref14187259 \w \h \d " " </w:instrText>
            </w:r>
            <w:r>
              <w:fldChar w:fldCharType="separate"/>
            </w:r>
            <w:r>
              <w:t>4.6 A. 3. b. i</w:t>
            </w:r>
            <w:r>
              <w:fldChar w:fldCharType="end"/>
            </w:r>
          </w:p>
        </w:tc>
        <w:tc>
          <w:tcPr>
            <w:tcW w:w="398" w:type="dxa"/>
          </w:tcPr>
          <w:p w14:paraId="594AF7E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C156F1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D53060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051B9B2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3B5AF11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614091F" w14:textId="77777777" w:rsidR="000C2BBE" w:rsidRDefault="000C2BBE" w:rsidP="00397BFF">
            <w:pPr>
              <w:pStyle w:val="ListParagraph"/>
              <w:numPr>
                <w:ilvl w:val="0"/>
                <w:numId w:val="31"/>
              </w:numPr>
              <w:ind w:left="0" w:firstLine="0"/>
            </w:pPr>
          </w:p>
        </w:tc>
        <w:tc>
          <w:tcPr>
            <w:tcW w:w="3224" w:type="dxa"/>
          </w:tcPr>
          <w:p w14:paraId="29AECE4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Minimum OA Damper DP to Provided Minimum Ventilation when at Design Population</w:t>
            </w:r>
          </w:p>
        </w:tc>
        <w:tc>
          <w:tcPr>
            <w:tcW w:w="1184" w:type="dxa"/>
          </w:tcPr>
          <w:p w14:paraId="322CD98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DesMinDP</w:t>
            </w:r>
          </w:p>
        </w:tc>
        <w:tc>
          <w:tcPr>
            <w:tcW w:w="781" w:type="dxa"/>
          </w:tcPr>
          <w:p w14:paraId="7DA1F86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49C3FBA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_Ref14187264 \w \h \d " " </w:instrText>
            </w:r>
            <w:r>
              <w:fldChar w:fldCharType="separate"/>
            </w:r>
            <w:r>
              <w:t>4.6 A. 3. b. ii</w:t>
            </w:r>
            <w:r>
              <w:fldChar w:fldCharType="end"/>
            </w:r>
          </w:p>
        </w:tc>
        <w:tc>
          <w:tcPr>
            <w:tcW w:w="398" w:type="dxa"/>
          </w:tcPr>
          <w:p w14:paraId="7E9B481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62A245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9C163F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4B23E6D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3D951EC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ADEC66F" w14:textId="77777777" w:rsidR="000C2BBE" w:rsidRDefault="000C2BBE" w:rsidP="00397BFF">
            <w:pPr>
              <w:pStyle w:val="ListParagraph"/>
              <w:numPr>
                <w:ilvl w:val="0"/>
                <w:numId w:val="31"/>
              </w:numPr>
              <w:ind w:left="0" w:firstLine="0"/>
            </w:pPr>
          </w:p>
        </w:tc>
        <w:tc>
          <w:tcPr>
            <w:tcW w:w="3224" w:type="dxa"/>
          </w:tcPr>
          <w:p w14:paraId="3F6F5F1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Current Absolute Minimum Ventilation Rate</w:t>
            </w:r>
          </w:p>
        </w:tc>
        <w:tc>
          <w:tcPr>
            <w:tcW w:w="1184" w:type="dxa"/>
          </w:tcPr>
          <w:p w14:paraId="2E9F321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AbsMinOA*</w:t>
            </w:r>
          </w:p>
        </w:tc>
        <w:tc>
          <w:tcPr>
            <w:tcW w:w="781" w:type="dxa"/>
          </w:tcPr>
          <w:p w14:paraId="2C50B20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cfm</w:t>
            </w:r>
          </w:p>
        </w:tc>
        <w:tc>
          <w:tcPr>
            <w:tcW w:w="1276" w:type="dxa"/>
          </w:tcPr>
          <w:p w14:paraId="2ECAC06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_Ref14239026 \w \h \d " " </w:instrText>
            </w:r>
            <w:r>
              <w:fldChar w:fldCharType="separate"/>
            </w:r>
            <w:r>
              <w:t>4.22 C. 2. c. i</w:t>
            </w:r>
            <w:r>
              <w:fldChar w:fldCharType="end"/>
            </w:r>
          </w:p>
        </w:tc>
        <w:tc>
          <w:tcPr>
            <w:tcW w:w="398" w:type="dxa"/>
          </w:tcPr>
          <w:p w14:paraId="33445E6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0E567B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BC96F7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59C6E03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79D767A6"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CC9E4D3" w14:textId="77777777" w:rsidR="000C2BBE" w:rsidRDefault="000C2BBE" w:rsidP="00397BFF">
            <w:pPr>
              <w:pStyle w:val="ListParagraph"/>
              <w:numPr>
                <w:ilvl w:val="0"/>
                <w:numId w:val="31"/>
              </w:numPr>
              <w:ind w:left="0" w:firstLine="0"/>
            </w:pPr>
          </w:p>
        </w:tc>
        <w:tc>
          <w:tcPr>
            <w:tcW w:w="3224" w:type="dxa"/>
          </w:tcPr>
          <w:p w14:paraId="085C3F2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Current Design Minimum Ventilation Rate</w:t>
            </w:r>
          </w:p>
        </w:tc>
        <w:tc>
          <w:tcPr>
            <w:tcW w:w="1184" w:type="dxa"/>
          </w:tcPr>
          <w:p w14:paraId="55EFA67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DesMinOA*</w:t>
            </w:r>
          </w:p>
        </w:tc>
        <w:tc>
          <w:tcPr>
            <w:tcW w:w="781" w:type="dxa"/>
          </w:tcPr>
          <w:p w14:paraId="65D2014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448765F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_Ref14239026 \w \h \d " " </w:instrText>
            </w:r>
            <w:r>
              <w:fldChar w:fldCharType="separate"/>
            </w:r>
            <w:r>
              <w:t>4.22 C. 2. c. i</w:t>
            </w:r>
            <w:r>
              <w:fldChar w:fldCharType="end"/>
            </w:r>
          </w:p>
        </w:tc>
        <w:tc>
          <w:tcPr>
            <w:tcW w:w="398" w:type="dxa"/>
          </w:tcPr>
          <w:p w14:paraId="195FB3E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0784C84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0C05450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4137196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56AA15A9"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7B05193" w14:textId="77777777" w:rsidR="000C2BBE" w:rsidRDefault="000C2BBE" w:rsidP="00397BFF">
            <w:pPr>
              <w:pStyle w:val="ListParagraph"/>
              <w:numPr>
                <w:ilvl w:val="0"/>
                <w:numId w:val="31"/>
              </w:numPr>
              <w:ind w:left="0" w:firstLine="0"/>
            </w:pPr>
          </w:p>
        </w:tc>
        <w:tc>
          <w:tcPr>
            <w:tcW w:w="3224" w:type="dxa"/>
          </w:tcPr>
          <w:p w14:paraId="2236616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Current Absolute Minimum Ventilation Rate</w:t>
            </w:r>
          </w:p>
        </w:tc>
        <w:tc>
          <w:tcPr>
            <w:tcW w:w="1184" w:type="dxa"/>
          </w:tcPr>
          <w:p w14:paraId="1B44511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AbsDPsp*</w:t>
            </w:r>
          </w:p>
        </w:tc>
        <w:tc>
          <w:tcPr>
            <w:tcW w:w="781" w:type="dxa"/>
          </w:tcPr>
          <w:p w14:paraId="26E7A59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in. w.c.</w:t>
            </w:r>
          </w:p>
        </w:tc>
        <w:tc>
          <w:tcPr>
            <w:tcW w:w="1276" w:type="dxa"/>
          </w:tcPr>
          <w:p w14:paraId="1FC766B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_Ref14240133 \w \h \d " " </w:instrText>
            </w:r>
            <w:r>
              <w:fldChar w:fldCharType="separate"/>
            </w:r>
            <w:r>
              <w:t>4.22 D. 2. d</w:t>
            </w:r>
            <w:r>
              <w:fldChar w:fldCharType="end"/>
            </w:r>
          </w:p>
        </w:tc>
        <w:tc>
          <w:tcPr>
            <w:tcW w:w="398" w:type="dxa"/>
          </w:tcPr>
          <w:p w14:paraId="3FBC7FC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D7ED47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45A933D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0736A6C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11D8183A"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60DD2A7" w14:textId="77777777" w:rsidR="000C2BBE" w:rsidRDefault="000C2BBE" w:rsidP="00397BFF">
            <w:pPr>
              <w:pStyle w:val="ListParagraph"/>
              <w:numPr>
                <w:ilvl w:val="0"/>
                <w:numId w:val="31"/>
              </w:numPr>
              <w:ind w:left="0" w:firstLine="0"/>
            </w:pPr>
          </w:p>
        </w:tc>
        <w:tc>
          <w:tcPr>
            <w:tcW w:w="3224" w:type="dxa"/>
          </w:tcPr>
          <w:p w14:paraId="6B573DD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Current Design Minimum Ventilation Rate</w:t>
            </w:r>
          </w:p>
        </w:tc>
        <w:tc>
          <w:tcPr>
            <w:tcW w:w="1184" w:type="dxa"/>
          </w:tcPr>
          <w:p w14:paraId="0CEC2D8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DesDPsp*</w:t>
            </w:r>
          </w:p>
        </w:tc>
        <w:tc>
          <w:tcPr>
            <w:tcW w:w="781" w:type="dxa"/>
          </w:tcPr>
          <w:p w14:paraId="5B9B9EB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7C25747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_Ref14240133 \w \h \d " " </w:instrText>
            </w:r>
            <w:r>
              <w:fldChar w:fldCharType="separate"/>
            </w:r>
            <w:r>
              <w:t>4.22 D. 2. d</w:t>
            </w:r>
            <w:r>
              <w:fldChar w:fldCharType="end"/>
            </w:r>
          </w:p>
        </w:tc>
        <w:tc>
          <w:tcPr>
            <w:tcW w:w="398" w:type="dxa"/>
          </w:tcPr>
          <w:p w14:paraId="43F15E0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DB1354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325656A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3547781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64BA792A"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A26302E" w14:textId="77777777" w:rsidR="000C2BBE" w:rsidRDefault="000C2BBE" w:rsidP="00397BFF">
            <w:pPr>
              <w:pStyle w:val="ListParagraph"/>
              <w:numPr>
                <w:ilvl w:val="0"/>
                <w:numId w:val="31"/>
              </w:numPr>
              <w:ind w:left="0" w:firstLine="0"/>
            </w:pPr>
          </w:p>
        </w:tc>
        <w:tc>
          <w:tcPr>
            <w:tcW w:w="3224" w:type="dxa"/>
          </w:tcPr>
          <w:p w14:paraId="161316A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Minimum Outside Air DP Setpoint</w:t>
            </w:r>
          </w:p>
        </w:tc>
        <w:tc>
          <w:tcPr>
            <w:tcW w:w="1184" w:type="dxa"/>
          </w:tcPr>
          <w:p w14:paraId="7558B22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MinDPsp</w:t>
            </w:r>
          </w:p>
        </w:tc>
        <w:tc>
          <w:tcPr>
            <w:tcW w:w="781" w:type="dxa"/>
          </w:tcPr>
          <w:p w14:paraId="66B73F7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in. w.c.</w:t>
            </w:r>
          </w:p>
        </w:tc>
        <w:tc>
          <w:tcPr>
            <w:tcW w:w="1276" w:type="dxa"/>
          </w:tcPr>
          <w:p w14:paraId="1F0A5BD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_Ref14240145 \w \h \d " " </w:instrText>
            </w:r>
            <w:r>
              <w:fldChar w:fldCharType="separate"/>
            </w:r>
            <w:r>
              <w:t>4.22 D. 2. e</w:t>
            </w:r>
            <w:r>
              <w:fldChar w:fldCharType="end"/>
            </w:r>
          </w:p>
        </w:tc>
        <w:tc>
          <w:tcPr>
            <w:tcW w:w="398" w:type="dxa"/>
          </w:tcPr>
          <w:p w14:paraId="6B716BD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9430E2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C83533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751C962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147C3DA4"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0C73645" w14:textId="77777777" w:rsidR="000C2BBE" w:rsidRDefault="000C2BBE" w:rsidP="00397BFF">
            <w:pPr>
              <w:pStyle w:val="ListParagraph"/>
              <w:numPr>
                <w:ilvl w:val="0"/>
                <w:numId w:val="31"/>
              </w:numPr>
              <w:ind w:left="0" w:firstLine="0"/>
            </w:pPr>
          </w:p>
        </w:tc>
        <w:tc>
          <w:tcPr>
            <w:tcW w:w="3224" w:type="dxa"/>
          </w:tcPr>
          <w:p w14:paraId="5579D22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 OA DP SP Loop</w:t>
            </w:r>
          </w:p>
        </w:tc>
        <w:tc>
          <w:tcPr>
            <w:tcW w:w="1184" w:type="dxa"/>
          </w:tcPr>
          <w:p w14:paraId="3D7F066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4D25125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6" w:type="dxa"/>
          </w:tcPr>
          <w:p w14:paraId="223CFED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rPr>
                <w:rFonts w:ascii="Calibri" w:hAnsi="Calibri" w:cs="Calibri"/>
              </w:rPr>
              <w:t xml:space="preserve">§ </w:t>
            </w:r>
            <w:r>
              <w:fldChar w:fldCharType="begin"/>
            </w:r>
            <w:r>
              <w:instrText xml:space="preserve"> REF _Ref14240145 \w \h \d " " </w:instrText>
            </w:r>
            <w:r>
              <w:fldChar w:fldCharType="separate"/>
            </w:r>
            <w:r>
              <w:t>4.22 D. 2. e</w:t>
            </w:r>
            <w:r>
              <w:fldChar w:fldCharType="end"/>
            </w:r>
          </w:p>
        </w:tc>
        <w:tc>
          <w:tcPr>
            <w:tcW w:w="398" w:type="dxa"/>
          </w:tcPr>
          <w:p w14:paraId="1909BEF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25F01EC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07D9038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2B69CA2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3444AF16"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D557465" w14:textId="77777777" w:rsidR="000C2BBE" w:rsidRDefault="000C2BBE" w:rsidP="00397BFF">
            <w:pPr>
              <w:pStyle w:val="ListParagraph"/>
              <w:numPr>
                <w:ilvl w:val="0"/>
                <w:numId w:val="31"/>
              </w:numPr>
              <w:ind w:left="0" w:firstLine="0"/>
            </w:pPr>
          </w:p>
        </w:tc>
        <w:tc>
          <w:tcPr>
            <w:tcW w:w="3224" w:type="dxa"/>
          </w:tcPr>
          <w:p w14:paraId="525F534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 OA DP Proportional Gain</w:t>
            </w:r>
          </w:p>
        </w:tc>
        <w:tc>
          <w:tcPr>
            <w:tcW w:w="1184" w:type="dxa"/>
          </w:tcPr>
          <w:p w14:paraId="2E09DB8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4B3787A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6" w:type="dxa"/>
          </w:tcPr>
          <w:p w14:paraId="2C5B378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426E228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62FE29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613DE1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033C1D8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29CF5ACD"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9FDB4F0" w14:textId="77777777" w:rsidR="000C2BBE" w:rsidRDefault="000C2BBE" w:rsidP="00397BFF">
            <w:pPr>
              <w:pStyle w:val="ListParagraph"/>
              <w:numPr>
                <w:ilvl w:val="0"/>
                <w:numId w:val="31"/>
              </w:numPr>
              <w:ind w:left="0" w:firstLine="0"/>
            </w:pPr>
          </w:p>
        </w:tc>
        <w:tc>
          <w:tcPr>
            <w:tcW w:w="3224" w:type="dxa"/>
          </w:tcPr>
          <w:p w14:paraId="251332C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 OA DP Integral Gain</w:t>
            </w:r>
          </w:p>
        </w:tc>
        <w:tc>
          <w:tcPr>
            <w:tcW w:w="1184" w:type="dxa"/>
          </w:tcPr>
          <w:p w14:paraId="6C8FE31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6707F1A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6" w:type="dxa"/>
          </w:tcPr>
          <w:p w14:paraId="36CE56B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24E20D3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F21C33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D49B18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2F2B43A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68BBA400"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2DB2AFD" w14:textId="77777777" w:rsidR="000C2BBE" w:rsidRDefault="000C2BBE" w:rsidP="00397BFF">
            <w:pPr>
              <w:pStyle w:val="ListParagraph"/>
              <w:numPr>
                <w:ilvl w:val="0"/>
                <w:numId w:val="31"/>
              </w:numPr>
              <w:ind w:left="0" w:firstLine="0"/>
            </w:pPr>
          </w:p>
        </w:tc>
        <w:tc>
          <w:tcPr>
            <w:tcW w:w="3224" w:type="dxa"/>
          </w:tcPr>
          <w:p w14:paraId="7D0CEE7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 OA DP Derivative Gain</w:t>
            </w:r>
          </w:p>
        </w:tc>
        <w:tc>
          <w:tcPr>
            <w:tcW w:w="1184" w:type="dxa"/>
          </w:tcPr>
          <w:p w14:paraId="742470A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35022CB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6" w:type="dxa"/>
          </w:tcPr>
          <w:p w14:paraId="2F79C93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6E29E67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87AB9F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73C4F9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5FC6CD3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0C2BBE" w14:paraId="0394BA9C"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018F78DC" w14:textId="77777777" w:rsidR="000C2BBE" w:rsidRDefault="000C2BBE" w:rsidP="00397BFF">
            <w:pPr>
              <w:pStyle w:val="ListParagraph"/>
              <w:numPr>
                <w:ilvl w:val="0"/>
                <w:numId w:val="31"/>
              </w:numPr>
              <w:ind w:left="0" w:firstLine="0"/>
            </w:pPr>
          </w:p>
        </w:tc>
        <w:tc>
          <w:tcPr>
            <w:tcW w:w="3224" w:type="dxa"/>
          </w:tcPr>
          <w:p w14:paraId="781C2FC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Minimum Outside Airflow Setpoint</w:t>
            </w:r>
          </w:p>
        </w:tc>
        <w:tc>
          <w:tcPr>
            <w:tcW w:w="1184" w:type="dxa"/>
          </w:tcPr>
          <w:p w14:paraId="6C61539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MinOAsp</w:t>
            </w:r>
          </w:p>
        </w:tc>
        <w:tc>
          <w:tcPr>
            <w:tcW w:w="781" w:type="dxa"/>
          </w:tcPr>
          <w:p w14:paraId="6CD1722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3A14D3A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_Ref14240194 \w \h \d " " </w:instrText>
            </w:r>
            <w:r>
              <w:fldChar w:fldCharType="separate"/>
            </w:r>
            <w:r>
              <w:t>4.22 D. 2. f</w:t>
            </w:r>
            <w:r>
              <w:fldChar w:fldCharType="end"/>
            </w:r>
          </w:p>
        </w:tc>
        <w:tc>
          <w:tcPr>
            <w:tcW w:w="398" w:type="dxa"/>
          </w:tcPr>
          <w:p w14:paraId="4C07876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7E251E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206E1DA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3B749C1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44346F3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BC79223" w14:textId="77777777" w:rsidR="000C2BBE" w:rsidRDefault="000C2BBE" w:rsidP="00397BFF">
            <w:pPr>
              <w:pStyle w:val="ListParagraph"/>
              <w:numPr>
                <w:ilvl w:val="0"/>
                <w:numId w:val="31"/>
              </w:numPr>
              <w:ind w:left="0" w:firstLine="0"/>
            </w:pPr>
          </w:p>
        </w:tc>
        <w:tc>
          <w:tcPr>
            <w:tcW w:w="3224" w:type="dxa"/>
          </w:tcPr>
          <w:p w14:paraId="323E540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 OA Flow SP Loop</w:t>
            </w:r>
          </w:p>
        </w:tc>
        <w:tc>
          <w:tcPr>
            <w:tcW w:w="1184" w:type="dxa"/>
          </w:tcPr>
          <w:p w14:paraId="1C299DF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039E641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6" w:type="dxa"/>
          </w:tcPr>
          <w:p w14:paraId="6E72081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_Ref14240194 \w \h \d " " </w:instrText>
            </w:r>
            <w:r>
              <w:fldChar w:fldCharType="separate"/>
            </w:r>
            <w:r>
              <w:t>4.22 D. 2. f</w:t>
            </w:r>
            <w:r>
              <w:fldChar w:fldCharType="end"/>
            </w:r>
          </w:p>
        </w:tc>
        <w:tc>
          <w:tcPr>
            <w:tcW w:w="398" w:type="dxa"/>
          </w:tcPr>
          <w:p w14:paraId="27AD365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B0B901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45A370F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2A31667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76F99726"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A9B9395" w14:textId="77777777" w:rsidR="000C2BBE" w:rsidRDefault="000C2BBE" w:rsidP="00397BFF">
            <w:pPr>
              <w:pStyle w:val="ListParagraph"/>
              <w:numPr>
                <w:ilvl w:val="0"/>
                <w:numId w:val="31"/>
              </w:numPr>
              <w:ind w:left="0" w:firstLine="0"/>
            </w:pPr>
          </w:p>
        </w:tc>
        <w:tc>
          <w:tcPr>
            <w:tcW w:w="3224" w:type="dxa"/>
          </w:tcPr>
          <w:p w14:paraId="2D79859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 OA Flow Proportional Gain</w:t>
            </w:r>
          </w:p>
        </w:tc>
        <w:tc>
          <w:tcPr>
            <w:tcW w:w="1184" w:type="dxa"/>
          </w:tcPr>
          <w:p w14:paraId="2A077A4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7BEAD00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6" w:type="dxa"/>
          </w:tcPr>
          <w:p w14:paraId="7A3AAAE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37BA3E9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F004AB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93F7E9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23E72EC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2CABD91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028825E" w14:textId="77777777" w:rsidR="000C2BBE" w:rsidRDefault="000C2BBE" w:rsidP="00397BFF">
            <w:pPr>
              <w:pStyle w:val="ListParagraph"/>
              <w:numPr>
                <w:ilvl w:val="0"/>
                <w:numId w:val="31"/>
              </w:numPr>
              <w:ind w:left="0" w:firstLine="0"/>
            </w:pPr>
          </w:p>
        </w:tc>
        <w:tc>
          <w:tcPr>
            <w:tcW w:w="3224" w:type="dxa"/>
          </w:tcPr>
          <w:p w14:paraId="0D1E29D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 OA Flow Integral Gain</w:t>
            </w:r>
          </w:p>
        </w:tc>
        <w:tc>
          <w:tcPr>
            <w:tcW w:w="1184" w:type="dxa"/>
          </w:tcPr>
          <w:p w14:paraId="5937E0D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4FB979B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6" w:type="dxa"/>
          </w:tcPr>
          <w:p w14:paraId="1980152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61B7B28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F481A6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C2A31A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29BF585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11EFB56C"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7B43400" w14:textId="77777777" w:rsidR="000C2BBE" w:rsidRDefault="000C2BBE" w:rsidP="00397BFF">
            <w:pPr>
              <w:pStyle w:val="ListParagraph"/>
              <w:numPr>
                <w:ilvl w:val="0"/>
                <w:numId w:val="31"/>
              </w:numPr>
              <w:ind w:left="0" w:firstLine="0"/>
            </w:pPr>
          </w:p>
        </w:tc>
        <w:tc>
          <w:tcPr>
            <w:tcW w:w="3224" w:type="dxa"/>
          </w:tcPr>
          <w:p w14:paraId="373BCC6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 OA Flow Derivative Gain</w:t>
            </w:r>
          </w:p>
        </w:tc>
        <w:tc>
          <w:tcPr>
            <w:tcW w:w="1184" w:type="dxa"/>
          </w:tcPr>
          <w:p w14:paraId="0C1C59B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36A9947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6" w:type="dxa"/>
          </w:tcPr>
          <w:p w14:paraId="22B1B02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15BF01D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BB54CE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553E03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0DCD242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0C2BBE" w14:paraId="0C625F19"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40FA2E3" w14:textId="77777777" w:rsidR="000C2BBE" w:rsidRDefault="000C2BBE" w:rsidP="00397BFF">
            <w:pPr>
              <w:pStyle w:val="ListParagraph"/>
              <w:numPr>
                <w:ilvl w:val="0"/>
                <w:numId w:val="31"/>
              </w:numPr>
              <w:ind w:left="0" w:firstLine="0"/>
            </w:pPr>
          </w:p>
        </w:tc>
        <w:tc>
          <w:tcPr>
            <w:tcW w:w="3224" w:type="dxa"/>
          </w:tcPr>
          <w:p w14:paraId="56E8B03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Highest Zone CO2 control-loop signal</w:t>
            </w:r>
          </w:p>
        </w:tc>
        <w:tc>
          <w:tcPr>
            <w:tcW w:w="1184" w:type="dxa"/>
          </w:tcPr>
          <w:p w14:paraId="37BCE7F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MaxZnCO2</w:t>
            </w:r>
          </w:p>
        </w:tc>
        <w:tc>
          <w:tcPr>
            <w:tcW w:w="781" w:type="dxa"/>
          </w:tcPr>
          <w:p w14:paraId="651C2BE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04CDEF3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_Ref14240145 \w \h \d " " </w:instrText>
            </w:r>
            <w:r>
              <w:fldChar w:fldCharType="separate"/>
            </w:r>
            <w:r>
              <w:t>4.22 D. 2. e</w:t>
            </w:r>
            <w:r>
              <w:fldChar w:fldCharType="end"/>
            </w:r>
          </w:p>
        </w:tc>
        <w:tc>
          <w:tcPr>
            <w:tcW w:w="398" w:type="dxa"/>
          </w:tcPr>
          <w:p w14:paraId="6B5F4C8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207A35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3A11575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465029D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4B690A1"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4E6FFD3" w14:textId="77777777" w:rsidR="000C2BBE" w:rsidRDefault="000C2BBE" w:rsidP="00397BFF">
            <w:pPr>
              <w:pStyle w:val="ListParagraph"/>
              <w:numPr>
                <w:ilvl w:val="0"/>
                <w:numId w:val="31"/>
              </w:numPr>
              <w:ind w:left="0" w:firstLine="0"/>
            </w:pPr>
          </w:p>
        </w:tc>
        <w:tc>
          <w:tcPr>
            <w:tcW w:w="3224" w:type="dxa"/>
          </w:tcPr>
          <w:p w14:paraId="1CF10EE8"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Zone with Highest CO2 control-loop</w:t>
            </w:r>
          </w:p>
        </w:tc>
        <w:tc>
          <w:tcPr>
            <w:tcW w:w="1184" w:type="dxa"/>
          </w:tcPr>
          <w:p w14:paraId="66D5982C"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781" w:type="dxa"/>
          </w:tcPr>
          <w:p w14:paraId="2B3BAB2C"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w:t>
            </w:r>
          </w:p>
        </w:tc>
        <w:tc>
          <w:tcPr>
            <w:tcW w:w="1276" w:type="dxa"/>
          </w:tcPr>
          <w:p w14:paraId="2B2292FF"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_Ref14240209 \w \h \d " " </w:instrText>
            </w:r>
            <w:r>
              <w:fldChar w:fldCharType="separate"/>
            </w:r>
            <w:r>
              <w:t>4.22 D. 2. g</w:t>
            </w:r>
            <w:r>
              <w:fldChar w:fldCharType="end"/>
            </w:r>
          </w:p>
        </w:tc>
        <w:tc>
          <w:tcPr>
            <w:tcW w:w="398" w:type="dxa"/>
          </w:tcPr>
          <w:p w14:paraId="686E1C92"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04" w:type="dxa"/>
          </w:tcPr>
          <w:p w14:paraId="634B085F"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49" w:type="dxa"/>
          </w:tcPr>
          <w:p w14:paraId="508CFD9A"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4BE9D5A9"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4AD76154" w14:textId="77777777" w:rsidR="000C2BBE" w:rsidRDefault="000C2BBE" w:rsidP="000C2BBE"/>
    <w:p w14:paraId="43BDC27C" w14:textId="33A3E0C0" w:rsidR="000C2BBE" w:rsidRPr="00FC3F3D" w:rsidRDefault="000C2BBE" w:rsidP="000C2BBE">
      <w:pPr>
        <w:pStyle w:val="Caption"/>
      </w:pPr>
      <w:bookmarkStart w:id="959" w:name="HVAC_SOO_DDDF_CO_RELIEF_DAMP_tab"/>
      <w:bookmarkEnd w:id="958"/>
      <w:r>
        <w:t xml:space="preserve">Table </w:t>
      </w:r>
      <w:fldSimple w:instr=" STYLEREF 2 \s ">
        <w:r>
          <w:rPr>
            <w:noProof/>
          </w:rPr>
          <w:t>4.22</w:t>
        </w:r>
      </w:fldSimple>
      <w:r>
        <w:t>.</w:t>
      </w:r>
      <w:fldSimple w:instr=" SEQ Table \* ARABIC \s 2 ">
        <w:r>
          <w:rPr>
            <w:noProof/>
          </w:rPr>
          <w:t>5</w:t>
        </w:r>
      </w:fldSimple>
      <w:r>
        <w:t xml:space="preserve"> Dual-Fan, Dual Duct Cooling-Only Ventilating Air Handling Unit – Relief Damper Control without Relief Fans</w:t>
      </w:r>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0C2BBE" w14:paraId="3291B5A5"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61DAE942" w14:textId="77777777" w:rsidR="000C2BBE" w:rsidRDefault="000C2BBE" w:rsidP="00397BFF">
            <w:pPr>
              <w:jc w:val="center"/>
            </w:pPr>
            <w:r>
              <w:t>#</w:t>
            </w:r>
          </w:p>
        </w:tc>
        <w:tc>
          <w:tcPr>
            <w:tcW w:w="3224" w:type="dxa"/>
            <w:vMerge w:val="restart"/>
          </w:tcPr>
          <w:p w14:paraId="26337D7E"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20620F8F"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6CFBB10C"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0EC3F9DF"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0F5591B1"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60C2F72F"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Notes</w:t>
            </w:r>
          </w:p>
        </w:tc>
      </w:tr>
      <w:tr w:rsidR="000C2BBE" w14:paraId="7643D397" w14:textId="77777777" w:rsidTr="00397BFF">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1AF2402E" w14:textId="77777777" w:rsidR="000C2BBE" w:rsidRDefault="000C2BBE" w:rsidP="00397BFF">
            <w:pPr>
              <w:jc w:val="center"/>
            </w:pPr>
          </w:p>
        </w:tc>
        <w:tc>
          <w:tcPr>
            <w:tcW w:w="3224" w:type="dxa"/>
            <w:vMerge/>
          </w:tcPr>
          <w:p w14:paraId="5A94D1E4"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1A4505FA"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6502FBBE"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3E80A381"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680D72E3"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66FD654D"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222417F6"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5DB7FBCD" w14:textId="77777777" w:rsidR="000C2BBE" w:rsidRDefault="000C2BBE" w:rsidP="00397BFF">
            <w:pPr>
              <w:ind w:left="113" w:right="113"/>
              <w:jc w:val="center"/>
              <w:cnfStyle w:val="000000100000" w:firstRow="0" w:lastRow="0" w:firstColumn="0" w:lastColumn="0" w:oddVBand="0" w:evenVBand="0" w:oddHBand="1" w:evenHBand="0" w:firstRowFirstColumn="0" w:firstRowLastColumn="0" w:lastRowFirstColumn="0" w:lastRowLastColumn="0"/>
            </w:pPr>
          </w:p>
        </w:tc>
      </w:tr>
      <w:tr w:rsidR="000C2BBE" w14:paraId="341725BF"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3194C2E" w14:textId="77777777" w:rsidR="000C2BBE" w:rsidRDefault="000C2BBE" w:rsidP="00397BFF">
            <w:pPr>
              <w:pStyle w:val="ListParagraph"/>
              <w:numPr>
                <w:ilvl w:val="0"/>
                <w:numId w:val="32"/>
              </w:numPr>
              <w:ind w:left="360"/>
            </w:pPr>
          </w:p>
        </w:tc>
        <w:tc>
          <w:tcPr>
            <w:tcW w:w="3224" w:type="dxa"/>
          </w:tcPr>
          <w:p w14:paraId="1C8C522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Building Static Pressure Setpoint</w:t>
            </w:r>
          </w:p>
        </w:tc>
        <w:tc>
          <w:tcPr>
            <w:tcW w:w="1184" w:type="dxa"/>
          </w:tcPr>
          <w:p w14:paraId="4E38B36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70466AD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587D11A5" w14:textId="77777777" w:rsidR="000C2BBE" w:rsidRPr="00DA501A"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_Ref14241749 \w \h \d " " </w:instrText>
            </w:r>
            <w:r>
              <w:rPr>
                <w:rFonts w:ascii="Calibri" w:hAnsi="Calibri" w:cs="Calibri"/>
              </w:rPr>
            </w:r>
            <w:r>
              <w:rPr>
                <w:rFonts w:ascii="Calibri" w:hAnsi="Calibri" w:cs="Calibri"/>
              </w:rPr>
              <w:fldChar w:fldCharType="separate"/>
            </w:r>
            <w:r>
              <w:rPr>
                <w:rFonts w:ascii="Calibri" w:hAnsi="Calibri" w:cs="Calibri"/>
              </w:rPr>
              <w:t>4.22 H. 2</w:t>
            </w:r>
            <w:r>
              <w:rPr>
                <w:rFonts w:ascii="Calibri" w:hAnsi="Calibri" w:cs="Calibri"/>
              </w:rPr>
              <w:fldChar w:fldCharType="end"/>
            </w:r>
          </w:p>
        </w:tc>
        <w:tc>
          <w:tcPr>
            <w:tcW w:w="398" w:type="dxa"/>
          </w:tcPr>
          <w:p w14:paraId="511ABD7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9E4100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D475EB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0609769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75C2E297"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70FCE46" w14:textId="77777777" w:rsidR="000C2BBE" w:rsidRDefault="000C2BBE" w:rsidP="00397BFF">
            <w:pPr>
              <w:pStyle w:val="ListParagraph"/>
              <w:numPr>
                <w:ilvl w:val="0"/>
                <w:numId w:val="32"/>
              </w:numPr>
              <w:ind w:left="360"/>
            </w:pPr>
          </w:p>
        </w:tc>
        <w:tc>
          <w:tcPr>
            <w:tcW w:w="3224" w:type="dxa"/>
          </w:tcPr>
          <w:p w14:paraId="346954F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Building SP Setpoint Loop</w:t>
            </w:r>
          </w:p>
        </w:tc>
        <w:tc>
          <w:tcPr>
            <w:tcW w:w="1184" w:type="dxa"/>
          </w:tcPr>
          <w:p w14:paraId="47EDFD4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101A22F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55BC7B4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_Ref14241749 \w \h \d " " </w:instrText>
            </w:r>
            <w:r>
              <w:rPr>
                <w:rFonts w:ascii="Calibri" w:hAnsi="Calibri" w:cs="Calibri"/>
              </w:rPr>
            </w:r>
            <w:r>
              <w:rPr>
                <w:rFonts w:ascii="Calibri" w:hAnsi="Calibri" w:cs="Calibri"/>
              </w:rPr>
              <w:fldChar w:fldCharType="separate"/>
            </w:r>
            <w:r>
              <w:rPr>
                <w:rFonts w:ascii="Calibri" w:hAnsi="Calibri" w:cs="Calibri"/>
              </w:rPr>
              <w:t>4.22 H. 2</w:t>
            </w:r>
            <w:r>
              <w:rPr>
                <w:rFonts w:ascii="Calibri" w:hAnsi="Calibri" w:cs="Calibri"/>
              </w:rPr>
              <w:fldChar w:fldCharType="end"/>
            </w:r>
          </w:p>
        </w:tc>
        <w:tc>
          <w:tcPr>
            <w:tcW w:w="398" w:type="dxa"/>
          </w:tcPr>
          <w:p w14:paraId="3AD338C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436E5A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91598C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2C91F07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4F571B52"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07BA122" w14:textId="77777777" w:rsidR="000C2BBE" w:rsidRDefault="000C2BBE" w:rsidP="00397BFF">
            <w:pPr>
              <w:pStyle w:val="ListParagraph"/>
              <w:numPr>
                <w:ilvl w:val="0"/>
                <w:numId w:val="32"/>
              </w:numPr>
              <w:ind w:left="360"/>
            </w:pPr>
          </w:p>
        </w:tc>
        <w:tc>
          <w:tcPr>
            <w:tcW w:w="3224" w:type="dxa"/>
          </w:tcPr>
          <w:p w14:paraId="31E16CF2"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 xml:space="preserve">Building SP Setpoint Proportional Gain </w:t>
            </w:r>
          </w:p>
        </w:tc>
        <w:tc>
          <w:tcPr>
            <w:tcW w:w="1184" w:type="dxa"/>
          </w:tcPr>
          <w:p w14:paraId="301D405B"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781" w:type="dxa"/>
          </w:tcPr>
          <w:p w14:paraId="6D3A9EA0"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w:t>
            </w:r>
          </w:p>
        </w:tc>
        <w:tc>
          <w:tcPr>
            <w:tcW w:w="1276" w:type="dxa"/>
          </w:tcPr>
          <w:p w14:paraId="7CE44979"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5CE38FC8"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10FC9FE"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5C4E30C"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1D473208"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No integral or derivative gain required.</w:t>
            </w:r>
          </w:p>
        </w:tc>
      </w:tr>
    </w:tbl>
    <w:p w14:paraId="5BBFFE64" w14:textId="77777777" w:rsidR="000C2BBE" w:rsidRDefault="000C2BBE" w:rsidP="000C2BBE"/>
    <w:p w14:paraId="6F8F27DA" w14:textId="62B99F4B" w:rsidR="000C2BBE" w:rsidRPr="00FC3F3D" w:rsidRDefault="000C2BBE" w:rsidP="000C2BBE">
      <w:pPr>
        <w:pStyle w:val="Caption"/>
      </w:pPr>
      <w:bookmarkStart w:id="960" w:name="HVAC_SOO_DDDF_CO_RELIEF_FAN_tab"/>
      <w:bookmarkEnd w:id="959"/>
      <w:r>
        <w:t xml:space="preserve">Table </w:t>
      </w:r>
      <w:fldSimple w:instr=" STYLEREF 2 \s ">
        <w:r>
          <w:rPr>
            <w:noProof/>
          </w:rPr>
          <w:t>4.22</w:t>
        </w:r>
      </w:fldSimple>
      <w:r>
        <w:t>.</w:t>
      </w:r>
      <w:fldSimple w:instr=" SEQ Table \* ARABIC \s 2 ">
        <w:r>
          <w:rPr>
            <w:noProof/>
          </w:rPr>
          <w:t>6</w:t>
        </w:r>
      </w:fldSimple>
      <w:r>
        <w:t xml:space="preserve"> Dual-Fan, Dual Duct Cooling-Only Ventilating Air Handling Unit – Relief Damper Control with Relief Fans</w:t>
      </w:r>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0C2BBE" w14:paraId="258B2C1C"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61F8DB1E" w14:textId="77777777" w:rsidR="000C2BBE" w:rsidRDefault="000C2BBE" w:rsidP="00397BFF">
            <w:pPr>
              <w:jc w:val="center"/>
            </w:pPr>
            <w:r>
              <w:lastRenderedPageBreak/>
              <w:t>#</w:t>
            </w:r>
          </w:p>
        </w:tc>
        <w:tc>
          <w:tcPr>
            <w:tcW w:w="3224" w:type="dxa"/>
            <w:vMerge w:val="restart"/>
          </w:tcPr>
          <w:p w14:paraId="22FAF0BB"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0FF1FFD1"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51EFAC26"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72AC029F"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4BED7F47"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7138A7D3"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Notes</w:t>
            </w:r>
          </w:p>
        </w:tc>
      </w:tr>
      <w:tr w:rsidR="000C2BBE" w14:paraId="649C6851" w14:textId="77777777" w:rsidTr="00397BFF">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6727FBB8" w14:textId="77777777" w:rsidR="000C2BBE" w:rsidRDefault="000C2BBE" w:rsidP="00397BFF">
            <w:pPr>
              <w:jc w:val="center"/>
            </w:pPr>
          </w:p>
        </w:tc>
        <w:tc>
          <w:tcPr>
            <w:tcW w:w="3224" w:type="dxa"/>
            <w:vMerge/>
          </w:tcPr>
          <w:p w14:paraId="03F0C1FA"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464E3829"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41CD5A68"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7E1215A1"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16D4B721"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7982275B"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112CBB02"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7C0EF365" w14:textId="77777777" w:rsidR="000C2BBE" w:rsidRDefault="000C2BBE" w:rsidP="00397BFF">
            <w:pPr>
              <w:ind w:left="113" w:right="113"/>
              <w:jc w:val="center"/>
              <w:cnfStyle w:val="000000100000" w:firstRow="0" w:lastRow="0" w:firstColumn="0" w:lastColumn="0" w:oddVBand="0" w:evenVBand="0" w:oddHBand="1" w:evenHBand="0" w:firstRowFirstColumn="0" w:firstRowLastColumn="0" w:lastRowFirstColumn="0" w:lastRowLastColumn="0"/>
            </w:pPr>
          </w:p>
        </w:tc>
      </w:tr>
      <w:tr w:rsidR="000C2BBE" w14:paraId="3CC86496"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F5AEABA" w14:textId="77777777" w:rsidR="000C2BBE" w:rsidRDefault="000C2BBE" w:rsidP="00397BFF">
            <w:pPr>
              <w:pStyle w:val="ListParagraph"/>
              <w:numPr>
                <w:ilvl w:val="0"/>
                <w:numId w:val="33"/>
              </w:numPr>
              <w:ind w:left="0" w:firstLine="0"/>
            </w:pPr>
          </w:p>
        </w:tc>
        <w:tc>
          <w:tcPr>
            <w:tcW w:w="3224" w:type="dxa"/>
          </w:tcPr>
          <w:p w14:paraId="3DEBD2B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Building Static Pressure Setpoint</w:t>
            </w:r>
          </w:p>
        </w:tc>
        <w:tc>
          <w:tcPr>
            <w:tcW w:w="1184" w:type="dxa"/>
          </w:tcPr>
          <w:p w14:paraId="1AFF749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5528DB4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1B725BB7" w14:textId="77777777" w:rsidR="000C2BBE" w:rsidRPr="00DA501A"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_Ref14242528 \w \h \d " " </w:instrText>
            </w:r>
            <w:r>
              <w:rPr>
                <w:rFonts w:ascii="Calibri" w:hAnsi="Calibri" w:cs="Calibri"/>
              </w:rPr>
            </w:r>
            <w:r>
              <w:rPr>
                <w:rFonts w:ascii="Calibri" w:hAnsi="Calibri" w:cs="Calibri"/>
              </w:rPr>
              <w:fldChar w:fldCharType="separate"/>
            </w:r>
            <w:r>
              <w:rPr>
                <w:rFonts w:ascii="Calibri" w:hAnsi="Calibri" w:cs="Calibri"/>
              </w:rPr>
              <w:t>4.22 I. 4</w:t>
            </w:r>
            <w:r>
              <w:rPr>
                <w:rFonts w:ascii="Calibri" w:hAnsi="Calibri" w:cs="Calibri"/>
              </w:rPr>
              <w:fldChar w:fldCharType="end"/>
            </w:r>
          </w:p>
        </w:tc>
        <w:tc>
          <w:tcPr>
            <w:tcW w:w="398" w:type="dxa"/>
          </w:tcPr>
          <w:p w14:paraId="0D35322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CD2D91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FE0158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62A7071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6E20D716"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EC796CC" w14:textId="77777777" w:rsidR="000C2BBE" w:rsidRDefault="000C2BBE" w:rsidP="00397BFF">
            <w:pPr>
              <w:pStyle w:val="ListParagraph"/>
              <w:numPr>
                <w:ilvl w:val="0"/>
                <w:numId w:val="33"/>
              </w:numPr>
              <w:ind w:left="0" w:firstLine="0"/>
            </w:pPr>
          </w:p>
        </w:tc>
        <w:tc>
          <w:tcPr>
            <w:tcW w:w="3224" w:type="dxa"/>
          </w:tcPr>
          <w:p w14:paraId="79F0F4C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Building SP Setpoint Loop</w:t>
            </w:r>
          </w:p>
        </w:tc>
        <w:tc>
          <w:tcPr>
            <w:tcW w:w="1184" w:type="dxa"/>
          </w:tcPr>
          <w:p w14:paraId="2BECAE3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31E39DE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042CF29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_Ref14242528 \w \h \d " " </w:instrText>
            </w:r>
            <w:r>
              <w:rPr>
                <w:rFonts w:ascii="Calibri" w:hAnsi="Calibri" w:cs="Calibri"/>
              </w:rPr>
            </w:r>
            <w:r>
              <w:rPr>
                <w:rFonts w:ascii="Calibri" w:hAnsi="Calibri" w:cs="Calibri"/>
              </w:rPr>
              <w:fldChar w:fldCharType="separate"/>
            </w:r>
            <w:r>
              <w:rPr>
                <w:rFonts w:ascii="Calibri" w:hAnsi="Calibri" w:cs="Calibri"/>
              </w:rPr>
              <w:t>4.22 I. 4</w:t>
            </w:r>
            <w:r>
              <w:rPr>
                <w:rFonts w:ascii="Calibri" w:hAnsi="Calibri" w:cs="Calibri"/>
              </w:rPr>
              <w:fldChar w:fldCharType="end"/>
            </w:r>
          </w:p>
        </w:tc>
        <w:tc>
          <w:tcPr>
            <w:tcW w:w="398" w:type="dxa"/>
          </w:tcPr>
          <w:p w14:paraId="4B64797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895349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3F0FFEB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63AC901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19C2854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CE8562F" w14:textId="77777777" w:rsidR="000C2BBE" w:rsidRDefault="000C2BBE" w:rsidP="00397BFF">
            <w:pPr>
              <w:pStyle w:val="ListParagraph"/>
              <w:numPr>
                <w:ilvl w:val="0"/>
                <w:numId w:val="33"/>
              </w:numPr>
              <w:ind w:left="0" w:firstLine="0"/>
            </w:pPr>
          </w:p>
        </w:tc>
        <w:tc>
          <w:tcPr>
            <w:tcW w:w="3224" w:type="dxa"/>
          </w:tcPr>
          <w:p w14:paraId="783F383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Building SP Setpoint Proportional Gain </w:t>
            </w:r>
          </w:p>
        </w:tc>
        <w:tc>
          <w:tcPr>
            <w:tcW w:w="1184" w:type="dxa"/>
          </w:tcPr>
          <w:p w14:paraId="2C5B980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50E4117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76" w:type="dxa"/>
          </w:tcPr>
          <w:p w14:paraId="587FFD8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412D9CA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DDE80A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BF9D73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2AC319D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No integral or derivative gain required.</w:t>
            </w:r>
          </w:p>
        </w:tc>
      </w:tr>
      <w:tr w:rsidR="000C2BBE" w14:paraId="1EE3F1C0"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67EBAAC" w14:textId="77777777" w:rsidR="000C2BBE" w:rsidRDefault="000C2BBE" w:rsidP="00397BFF">
            <w:pPr>
              <w:pStyle w:val="ListParagraph"/>
              <w:numPr>
                <w:ilvl w:val="0"/>
                <w:numId w:val="33"/>
              </w:numPr>
              <w:ind w:left="0" w:firstLine="0"/>
            </w:pPr>
          </w:p>
        </w:tc>
        <w:tc>
          <w:tcPr>
            <w:tcW w:w="3224" w:type="dxa"/>
          </w:tcPr>
          <w:p w14:paraId="56CC2AD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Relief Fan Stage-Up Step</w:t>
            </w:r>
          </w:p>
        </w:tc>
        <w:tc>
          <w:tcPr>
            <w:tcW w:w="1184" w:type="dxa"/>
          </w:tcPr>
          <w:p w14:paraId="7193F8C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54BAF9F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2414BB0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_Ref14242776 \w \h \d " " </w:instrText>
            </w:r>
            <w:r>
              <w:fldChar w:fldCharType="separate"/>
            </w:r>
            <w:r>
              <w:t>4.22 I. 5. b</w:t>
            </w:r>
            <w:r>
              <w:fldChar w:fldCharType="end"/>
            </w:r>
          </w:p>
        </w:tc>
        <w:tc>
          <w:tcPr>
            <w:tcW w:w="398" w:type="dxa"/>
          </w:tcPr>
          <w:p w14:paraId="4A57886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B19C71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6F7A31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2539364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2692CC01"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9BE0FD1" w14:textId="77777777" w:rsidR="000C2BBE" w:rsidRDefault="000C2BBE" w:rsidP="00397BFF">
            <w:pPr>
              <w:pStyle w:val="ListParagraph"/>
              <w:numPr>
                <w:ilvl w:val="0"/>
                <w:numId w:val="33"/>
              </w:numPr>
              <w:ind w:left="0" w:firstLine="0"/>
            </w:pPr>
          </w:p>
        </w:tc>
        <w:tc>
          <w:tcPr>
            <w:tcW w:w="3224" w:type="dxa"/>
          </w:tcPr>
          <w:p w14:paraId="7B71A02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Relief Fan Stage-Up Interval</w:t>
            </w:r>
          </w:p>
        </w:tc>
        <w:tc>
          <w:tcPr>
            <w:tcW w:w="1184" w:type="dxa"/>
          </w:tcPr>
          <w:p w14:paraId="511B346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1BB6C4C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min.</w:t>
            </w:r>
          </w:p>
        </w:tc>
        <w:tc>
          <w:tcPr>
            <w:tcW w:w="1276" w:type="dxa"/>
          </w:tcPr>
          <w:p w14:paraId="4DA7492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_Ref14242776 \w \h \d " " </w:instrText>
            </w:r>
            <w:r>
              <w:fldChar w:fldCharType="separate"/>
            </w:r>
            <w:r>
              <w:t>4.22 I. 5. b</w:t>
            </w:r>
            <w:r>
              <w:fldChar w:fldCharType="end"/>
            </w:r>
          </w:p>
        </w:tc>
        <w:tc>
          <w:tcPr>
            <w:tcW w:w="398" w:type="dxa"/>
          </w:tcPr>
          <w:p w14:paraId="25AE2E9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263F27E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FE9E3B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2AD0C7E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6D851C25"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8A91455" w14:textId="77777777" w:rsidR="000C2BBE" w:rsidRDefault="000C2BBE" w:rsidP="00397BFF">
            <w:pPr>
              <w:pStyle w:val="ListParagraph"/>
              <w:numPr>
                <w:ilvl w:val="0"/>
                <w:numId w:val="33"/>
              </w:numPr>
              <w:ind w:left="0" w:firstLine="0"/>
            </w:pPr>
          </w:p>
        </w:tc>
        <w:tc>
          <w:tcPr>
            <w:tcW w:w="3224" w:type="dxa"/>
          </w:tcPr>
          <w:p w14:paraId="397DF624"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Relief Fan Stage-Down Interval</w:t>
            </w:r>
          </w:p>
        </w:tc>
        <w:tc>
          <w:tcPr>
            <w:tcW w:w="1184" w:type="dxa"/>
          </w:tcPr>
          <w:p w14:paraId="3058A72F"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781" w:type="dxa"/>
          </w:tcPr>
          <w:p w14:paraId="54128353"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min.</w:t>
            </w:r>
          </w:p>
        </w:tc>
        <w:tc>
          <w:tcPr>
            <w:tcW w:w="1276" w:type="dxa"/>
          </w:tcPr>
          <w:p w14:paraId="6544EB68"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_Ref14242831 \w \h \d " " </w:instrText>
            </w:r>
            <w:r>
              <w:fldChar w:fldCharType="separate"/>
            </w:r>
            <w:r>
              <w:t>4.22 I. 5. c</w:t>
            </w:r>
            <w:r>
              <w:fldChar w:fldCharType="end"/>
            </w:r>
          </w:p>
        </w:tc>
        <w:tc>
          <w:tcPr>
            <w:tcW w:w="398" w:type="dxa"/>
          </w:tcPr>
          <w:p w14:paraId="2007CFF9"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6C2391B"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4159CBF"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0C2B205C"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2695B686" w14:textId="77777777" w:rsidR="000C2BBE" w:rsidRDefault="000C2BBE" w:rsidP="000C2BBE"/>
    <w:p w14:paraId="5887E88D" w14:textId="59117A69" w:rsidR="000C2BBE" w:rsidRPr="00FC3F3D" w:rsidRDefault="000C2BBE" w:rsidP="000C2BBE">
      <w:pPr>
        <w:pStyle w:val="Caption"/>
      </w:pPr>
      <w:bookmarkStart w:id="961" w:name="HVAC_SOO_DDDF_CO_RF_PRESS_tab"/>
      <w:bookmarkEnd w:id="960"/>
      <w:r>
        <w:t xml:space="preserve">Table </w:t>
      </w:r>
      <w:fldSimple w:instr=" STYLEREF 2 \s ">
        <w:r>
          <w:rPr>
            <w:noProof/>
          </w:rPr>
          <w:t>4.22</w:t>
        </w:r>
      </w:fldSimple>
      <w:r>
        <w:t>.</w:t>
      </w:r>
      <w:fldSimple w:instr=" SEQ Table \* ARABIC \s 2 ">
        <w:r>
          <w:rPr>
            <w:noProof/>
          </w:rPr>
          <w:t>7</w:t>
        </w:r>
      </w:fldSimple>
      <w:r>
        <w:t xml:space="preserve"> Dual-Fan, Dual Duct Cooling-Only Ventilating Air Handling Unit – Relief Damper Control with Return Fan, Direct Pressure Control, and Actuated Relief Dampers</w:t>
      </w:r>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0C2BBE" w14:paraId="7FB28FAF"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70F15A10" w14:textId="77777777" w:rsidR="000C2BBE" w:rsidRDefault="000C2BBE" w:rsidP="00397BFF">
            <w:pPr>
              <w:jc w:val="center"/>
            </w:pPr>
            <w:r>
              <w:t>#</w:t>
            </w:r>
          </w:p>
        </w:tc>
        <w:tc>
          <w:tcPr>
            <w:tcW w:w="3224" w:type="dxa"/>
            <w:vMerge w:val="restart"/>
          </w:tcPr>
          <w:p w14:paraId="761906C7"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392600F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01FF191D"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32730ECE"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030BC13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74FF42CC"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Notes</w:t>
            </w:r>
          </w:p>
        </w:tc>
      </w:tr>
      <w:tr w:rsidR="000C2BBE" w14:paraId="61E9AADC" w14:textId="77777777" w:rsidTr="00397BFF">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003F1BFF" w14:textId="77777777" w:rsidR="000C2BBE" w:rsidRDefault="000C2BBE" w:rsidP="00397BFF">
            <w:pPr>
              <w:jc w:val="center"/>
            </w:pPr>
          </w:p>
        </w:tc>
        <w:tc>
          <w:tcPr>
            <w:tcW w:w="3224" w:type="dxa"/>
            <w:vMerge/>
          </w:tcPr>
          <w:p w14:paraId="1021BD03"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795CD87B"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79E9DE52"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1C02FAEF"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39616224"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67FEC535"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33E0830F"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47109324" w14:textId="77777777" w:rsidR="000C2BBE" w:rsidRDefault="000C2BBE" w:rsidP="00397BFF">
            <w:pPr>
              <w:ind w:left="113" w:right="113"/>
              <w:jc w:val="center"/>
              <w:cnfStyle w:val="000000100000" w:firstRow="0" w:lastRow="0" w:firstColumn="0" w:lastColumn="0" w:oddVBand="0" w:evenVBand="0" w:oddHBand="1" w:evenHBand="0" w:firstRowFirstColumn="0" w:firstRowLastColumn="0" w:lastRowFirstColumn="0" w:lastRowLastColumn="0"/>
            </w:pPr>
          </w:p>
        </w:tc>
      </w:tr>
      <w:tr w:rsidR="000C2BBE" w14:paraId="5E3F89E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C4CB182" w14:textId="77777777" w:rsidR="000C2BBE" w:rsidRDefault="000C2BBE" w:rsidP="00397BFF">
            <w:pPr>
              <w:pStyle w:val="ListParagraph"/>
              <w:numPr>
                <w:ilvl w:val="0"/>
                <w:numId w:val="34"/>
              </w:numPr>
              <w:ind w:left="0" w:firstLine="0"/>
            </w:pPr>
          </w:p>
        </w:tc>
        <w:tc>
          <w:tcPr>
            <w:tcW w:w="3224" w:type="dxa"/>
          </w:tcPr>
          <w:p w14:paraId="05429E2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Building Static Pressure Setpoint</w:t>
            </w:r>
          </w:p>
        </w:tc>
        <w:tc>
          <w:tcPr>
            <w:tcW w:w="1184" w:type="dxa"/>
          </w:tcPr>
          <w:p w14:paraId="67BABE9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022DD6E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 w.c.</w:t>
            </w:r>
          </w:p>
        </w:tc>
        <w:tc>
          <w:tcPr>
            <w:tcW w:w="1276" w:type="dxa"/>
          </w:tcPr>
          <w:p w14:paraId="339A6364" w14:textId="77777777" w:rsidR="000C2BBE" w:rsidRPr="00DA501A"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_Ref14242528 \w \h \d " " </w:instrText>
            </w:r>
            <w:r>
              <w:rPr>
                <w:rFonts w:ascii="Calibri" w:hAnsi="Calibri" w:cs="Calibri"/>
              </w:rPr>
            </w:r>
            <w:r>
              <w:rPr>
                <w:rFonts w:ascii="Calibri" w:hAnsi="Calibri" w:cs="Calibri"/>
              </w:rPr>
              <w:fldChar w:fldCharType="separate"/>
            </w:r>
            <w:r>
              <w:rPr>
                <w:rFonts w:ascii="Calibri" w:hAnsi="Calibri" w:cs="Calibri"/>
              </w:rPr>
              <w:t>4.22 I. 4</w:t>
            </w:r>
            <w:r>
              <w:rPr>
                <w:rFonts w:ascii="Calibri" w:hAnsi="Calibri" w:cs="Calibri"/>
              </w:rPr>
              <w:fldChar w:fldCharType="end"/>
            </w:r>
          </w:p>
        </w:tc>
        <w:tc>
          <w:tcPr>
            <w:tcW w:w="398" w:type="dxa"/>
          </w:tcPr>
          <w:p w14:paraId="44E3B66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ED8FA9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5131C2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192C943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5EA2FFB7"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6994C89" w14:textId="77777777" w:rsidR="000C2BBE" w:rsidRDefault="000C2BBE" w:rsidP="00397BFF">
            <w:pPr>
              <w:pStyle w:val="ListParagraph"/>
              <w:numPr>
                <w:ilvl w:val="0"/>
                <w:numId w:val="34"/>
              </w:numPr>
              <w:ind w:left="0" w:firstLine="0"/>
            </w:pPr>
          </w:p>
        </w:tc>
        <w:tc>
          <w:tcPr>
            <w:tcW w:w="3224" w:type="dxa"/>
          </w:tcPr>
          <w:p w14:paraId="021A0EC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Building SP Setpoint Loop</w:t>
            </w:r>
          </w:p>
        </w:tc>
        <w:tc>
          <w:tcPr>
            <w:tcW w:w="1184" w:type="dxa"/>
          </w:tcPr>
          <w:p w14:paraId="3CB55DB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14D9915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79A8E51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_Ref14242528 \w \h \d " " </w:instrText>
            </w:r>
            <w:r>
              <w:rPr>
                <w:rFonts w:ascii="Calibri" w:hAnsi="Calibri" w:cs="Calibri"/>
              </w:rPr>
            </w:r>
            <w:r>
              <w:rPr>
                <w:rFonts w:ascii="Calibri" w:hAnsi="Calibri" w:cs="Calibri"/>
              </w:rPr>
              <w:fldChar w:fldCharType="separate"/>
            </w:r>
            <w:r>
              <w:rPr>
                <w:rFonts w:ascii="Calibri" w:hAnsi="Calibri" w:cs="Calibri"/>
              </w:rPr>
              <w:t>4.22 I. 4</w:t>
            </w:r>
            <w:r>
              <w:rPr>
                <w:rFonts w:ascii="Calibri" w:hAnsi="Calibri" w:cs="Calibri"/>
              </w:rPr>
              <w:fldChar w:fldCharType="end"/>
            </w:r>
          </w:p>
        </w:tc>
        <w:tc>
          <w:tcPr>
            <w:tcW w:w="398" w:type="dxa"/>
          </w:tcPr>
          <w:p w14:paraId="5F693ED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39D248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E8E7DF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5B837EC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0031E24C"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2E38F981" w14:textId="77777777" w:rsidR="000C2BBE" w:rsidRDefault="000C2BBE" w:rsidP="00397BFF">
            <w:pPr>
              <w:pStyle w:val="ListParagraph"/>
              <w:numPr>
                <w:ilvl w:val="0"/>
                <w:numId w:val="34"/>
              </w:numPr>
              <w:ind w:left="0" w:firstLine="0"/>
            </w:pPr>
          </w:p>
        </w:tc>
        <w:tc>
          <w:tcPr>
            <w:tcW w:w="3224" w:type="dxa"/>
          </w:tcPr>
          <w:p w14:paraId="5AC8A48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Building SP Setpoint Proportional Gain </w:t>
            </w:r>
          </w:p>
        </w:tc>
        <w:tc>
          <w:tcPr>
            <w:tcW w:w="1184" w:type="dxa"/>
          </w:tcPr>
          <w:p w14:paraId="5E5CA0A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228B860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76" w:type="dxa"/>
          </w:tcPr>
          <w:p w14:paraId="5DA0805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7168A1B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610929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4D5869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1E99753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No integral or derivative gain required.</w:t>
            </w:r>
          </w:p>
        </w:tc>
      </w:tr>
      <w:tr w:rsidR="000C2BBE" w14:paraId="464B520D"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4C33D00" w14:textId="77777777" w:rsidR="000C2BBE" w:rsidRDefault="000C2BBE" w:rsidP="00397BFF">
            <w:pPr>
              <w:pStyle w:val="ListParagraph"/>
              <w:numPr>
                <w:ilvl w:val="0"/>
                <w:numId w:val="34"/>
              </w:numPr>
              <w:ind w:left="0" w:firstLine="0"/>
            </w:pPr>
          </w:p>
        </w:tc>
        <w:tc>
          <w:tcPr>
            <w:tcW w:w="3224" w:type="dxa"/>
          </w:tcPr>
          <w:p w14:paraId="2107F61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Fan DP Setpoint</w:t>
            </w:r>
          </w:p>
        </w:tc>
        <w:tc>
          <w:tcPr>
            <w:tcW w:w="1184" w:type="dxa"/>
          </w:tcPr>
          <w:p w14:paraId="4979282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4805607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6" w:type="dxa"/>
          </w:tcPr>
          <w:p w14:paraId="115387D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_Ref14243503 \w \h \d " " </w:instrText>
            </w:r>
            <w:r>
              <w:fldChar w:fldCharType="separate"/>
            </w:r>
            <w:r>
              <w:t>4.22 J. 2</w:t>
            </w:r>
            <w:r>
              <w:fldChar w:fldCharType="end"/>
            </w:r>
          </w:p>
        </w:tc>
        <w:tc>
          <w:tcPr>
            <w:tcW w:w="398" w:type="dxa"/>
          </w:tcPr>
          <w:p w14:paraId="4C8EC9D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CE2710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3616382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0D746B7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68CB720F"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297A1CD" w14:textId="77777777" w:rsidR="000C2BBE" w:rsidRDefault="000C2BBE" w:rsidP="00397BFF">
            <w:pPr>
              <w:pStyle w:val="ListParagraph"/>
              <w:numPr>
                <w:ilvl w:val="0"/>
                <w:numId w:val="34"/>
              </w:numPr>
              <w:ind w:left="0" w:firstLine="0"/>
            </w:pPr>
          </w:p>
        </w:tc>
        <w:tc>
          <w:tcPr>
            <w:tcW w:w="3224" w:type="dxa"/>
          </w:tcPr>
          <w:p w14:paraId="1E27109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DP Control-Loop</w:t>
            </w:r>
          </w:p>
        </w:tc>
        <w:tc>
          <w:tcPr>
            <w:tcW w:w="1184" w:type="dxa"/>
          </w:tcPr>
          <w:p w14:paraId="5BB41F8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282AAAD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6" w:type="dxa"/>
          </w:tcPr>
          <w:p w14:paraId="07E85B9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_Ref14243503 \w \h \d " " </w:instrText>
            </w:r>
            <w:r>
              <w:fldChar w:fldCharType="separate"/>
            </w:r>
            <w:r>
              <w:t>4.22 J. 2</w:t>
            </w:r>
            <w:r>
              <w:fldChar w:fldCharType="end"/>
            </w:r>
          </w:p>
        </w:tc>
        <w:tc>
          <w:tcPr>
            <w:tcW w:w="398" w:type="dxa"/>
          </w:tcPr>
          <w:p w14:paraId="780F4C4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DEE537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3B0549C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54EB7A9B"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01C3D42A"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FE39CE9" w14:textId="77777777" w:rsidR="000C2BBE" w:rsidRDefault="000C2BBE" w:rsidP="00397BFF">
            <w:pPr>
              <w:pStyle w:val="ListParagraph"/>
              <w:numPr>
                <w:ilvl w:val="0"/>
                <w:numId w:val="34"/>
              </w:numPr>
              <w:ind w:left="0" w:firstLine="0"/>
            </w:pPr>
          </w:p>
        </w:tc>
        <w:tc>
          <w:tcPr>
            <w:tcW w:w="3224" w:type="dxa"/>
          </w:tcPr>
          <w:p w14:paraId="3A07935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Fan DP Proportional Gain</w:t>
            </w:r>
          </w:p>
        </w:tc>
        <w:tc>
          <w:tcPr>
            <w:tcW w:w="1184" w:type="dxa"/>
          </w:tcPr>
          <w:p w14:paraId="4FABBA9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0A21C16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1276" w:type="dxa"/>
          </w:tcPr>
          <w:p w14:paraId="4C04FC4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76503A8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EE1AF4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30ECC4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59BEA4C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201529F8" w14:textId="77777777" w:rsidTr="00397BFF">
        <w:trPr>
          <w:cnfStyle w:val="000000010000" w:firstRow="0" w:lastRow="0" w:firstColumn="0" w:lastColumn="0" w:oddVBand="0" w:evenVBand="0" w:oddHBand="0" w:evenHBand="1" w:firstRowFirstColumn="0" w:firstRowLastColumn="0" w:lastRowFirstColumn="0" w:lastRowLastColumn="0"/>
          <w:trHeight w:val="98"/>
        </w:trPr>
        <w:tc>
          <w:tcPr>
            <w:cnfStyle w:val="001000000000" w:firstRow="0" w:lastRow="0" w:firstColumn="1" w:lastColumn="0" w:oddVBand="0" w:evenVBand="0" w:oddHBand="0" w:evenHBand="0" w:firstRowFirstColumn="0" w:firstRowLastColumn="0" w:lastRowFirstColumn="0" w:lastRowLastColumn="0"/>
            <w:tcW w:w="355" w:type="dxa"/>
          </w:tcPr>
          <w:p w14:paraId="50AF0462" w14:textId="77777777" w:rsidR="000C2BBE" w:rsidRDefault="000C2BBE" w:rsidP="00397BFF">
            <w:pPr>
              <w:pStyle w:val="ListParagraph"/>
              <w:numPr>
                <w:ilvl w:val="0"/>
                <w:numId w:val="34"/>
              </w:numPr>
              <w:ind w:left="0" w:firstLine="0"/>
            </w:pPr>
          </w:p>
        </w:tc>
        <w:tc>
          <w:tcPr>
            <w:tcW w:w="3224" w:type="dxa"/>
          </w:tcPr>
          <w:p w14:paraId="6547F52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DP Integral Gain</w:t>
            </w:r>
          </w:p>
        </w:tc>
        <w:tc>
          <w:tcPr>
            <w:tcW w:w="1184" w:type="dxa"/>
          </w:tcPr>
          <w:p w14:paraId="1493AF1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00B0860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1276" w:type="dxa"/>
          </w:tcPr>
          <w:p w14:paraId="0F12ACB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5A797B3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179E1C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BD7BF8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5EDB59E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023BF00D"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6F7DF44" w14:textId="77777777" w:rsidR="000C2BBE" w:rsidRDefault="000C2BBE" w:rsidP="00397BFF">
            <w:pPr>
              <w:pStyle w:val="ListParagraph"/>
              <w:numPr>
                <w:ilvl w:val="0"/>
                <w:numId w:val="34"/>
              </w:numPr>
              <w:ind w:left="0" w:firstLine="0"/>
            </w:pPr>
          </w:p>
        </w:tc>
        <w:tc>
          <w:tcPr>
            <w:tcW w:w="3224" w:type="dxa"/>
          </w:tcPr>
          <w:p w14:paraId="4E3D1B2E"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Return Fan DP Derivative Gain</w:t>
            </w:r>
          </w:p>
        </w:tc>
        <w:tc>
          <w:tcPr>
            <w:tcW w:w="1184" w:type="dxa"/>
          </w:tcPr>
          <w:p w14:paraId="194887A2"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781" w:type="dxa"/>
          </w:tcPr>
          <w:p w14:paraId="0E88161D"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1276" w:type="dxa"/>
          </w:tcPr>
          <w:p w14:paraId="15C51C39"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45D86756"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A0123AA"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8C1E6EF"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01C51ED1"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5074D813" w14:textId="77777777" w:rsidR="000C2BBE" w:rsidRDefault="000C2BBE" w:rsidP="000C2BBE"/>
    <w:p w14:paraId="2D9227F7" w14:textId="1AAA8DF3" w:rsidR="000C2BBE" w:rsidRPr="00FC3F3D" w:rsidRDefault="000C2BBE" w:rsidP="000C2BBE">
      <w:pPr>
        <w:pStyle w:val="Caption"/>
      </w:pPr>
      <w:bookmarkStart w:id="962" w:name="HVAC_SOO_DDDF_CO_RF_FLOW_tab"/>
      <w:bookmarkEnd w:id="961"/>
      <w:r>
        <w:t xml:space="preserve">Table </w:t>
      </w:r>
      <w:fldSimple w:instr=" STYLEREF 2 \s ">
        <w:r>
          <w:rPr>
            <w:noProof/>
          </w:rPr>
          <w:t>4.22</w:t>
        </w:r>
      </w:fldSimple>
      <w:r>
        <w:t>.</w:t>
      </w:r>
      <w:fldSimple w:instr=" SEQ Table \* ARABIC \s 2 ">
        <w:r>
          <w:rPr>
            <w:noProof/>
          </w:rPr>
          <w:t>8</w:t>
        </w:r>
      </w:fldSimple>
      <w:r>
        <w:t xml:space="preserve"> Dual-Fan, Dual Duct Cooling-Only Ventilating Air Handling Unit – Relief Damper Control with Return Fan, Airflow Tracking, and Actuated Relief Dampers</w:t>
      </w:r>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0C2BBE" w14:paraId="3C10009D"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5B140379" w14:textId="77777777" w:rsidR="000C2BBE" w:rsidRDefault="000C2BBE" w:rsidP="00397BFF">
            <w:pPr>
              <w:jc w:val="center"/>
            </w:pPr>
            <w:r>
              <w:t>#</w:t>
            </w:r>
          </w:p>
        </w:tc>
        <w:tc>
          <w:tcPr>
            <w:tcW w:w="3224" w:type="dxa"/>
            <w:vMerge w:val="restart"/>
          </w:tcPr>
          <w:p w14:paraId="29D6238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171CF0F2"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4C5428AA"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53A8D6CD"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0F455689"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721573FF" w14:textId="77777777" w:rsidR="000C2BBE" w:rsidRDefault="000C2BBE" w:rsidP="00397BFF">
            <w:pPr>
              <w:jc w:val="center"/>
              <w:cnfStyle w:val="100000000000" w:firstRow="1" w:lastRow="0" w:firstColumn="0" w:lastColumn="0" w:oddVBand="0" w:evenVBand="0" w:oddHBand="0" w:evenHBand="0" w:firstRowFirstColumn="0" w:firstRowLastColumn="0" w:lastRowFirstColumn="0" w:lastRowLastColumn="0"/>
            </w:pPr>
            <w:r>
              <w:t>Notes</w:t>
            </w:r>
          </w:p>
        </w:tc>
      </w:tr>
      <w:tr w:rsidR="000C2BBE" w14:paraId="40395A40" w14:textId="77777777" w:rsidTr="00397BFF">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4CF44DFE" w14:textId="77777777" w:rsidR="000C2BBE" w:rsidRDefault="000C2BBE" w:rsidP="00397BFF">
            <w:pPr>
              <w:jc w:val="center"/>
            </w:pPr>
          </w:p>
        </w:tc>
        <w:tc>
          <w:tcPr>
            <w:tcW w:w="3224" w:type="dxa"/>
            <w:vMerge/>
          </w:tcPr>
          <w:p w14:paraId="5360E3A3"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4709C04D"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5C232CE0"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4C7D8496"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065447F6"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6A595732"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0073072A" w14:textId="77777777" w:rsidR="000C2BBE" w:rsidRDefault="000C2BBE" w:rsidP="00397BFF">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57E67C3F" w14:textId="77777777" w:rsidR="000C2BBE" w:rsidRDefault="000C2BBE" w:rsidP="00397BFF">
            <w:pPr>
              <w:ind w:left="113" w:right="113"/>
              <w:jc w:val="center"/>
              <w:cnfStyle w:val="000000100000" w:firstRow="0" w:lastRow="0" w:firstColumn="0" w:lastColumn="0" w:oddVBand="0" w:evenVBand="0" w:oddHBand="1" w:evenHBand="0" w:firstRowFirstColumn="0" w:firstRowLastColumn="0" w:lastRowFirstColumn="0" w:lastRowLastColumn="0"/>
            </w:pPr>
          </w:p>
        </w:tc>
      </w:tr>
      <w:tr w:rsidR="000C2BBE" w14:paraId="08657B73"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734814A0" w14:textId="77777777" w:rsidR="000C2BBE" w:rsidRDefault="000C2BBE" w:rsidP="00397BFF">
            <w:pPr>
              <w:pStyle w:val="ListParagraph"/>
              <w:numPr>
                <w:ilvl w:val="0"/>
                <w:numId w:val="35"/>
              </w:numPr>
              <w:ind w:left="0" w:firstLine="0"/>
            </w:pPr>
          </w:p>
        </w:tc>
        <w:tc>
          <w:tcPr>
            <w:tcW w:w="3224" w:type="dxa"/>
          </w:tcPr>
          <w:p w14:paraId="2F4C33F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Airflow Setpoint</w:t>
            </w:r>
          </w:p>
        </w:tc>
        <w:tc>
          <w:tcPr>
            <w:tcW w:w="1184" w:type="dxa"/>
          </w:tcPr>
          <w:p w14:paraId="1973401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756F4BC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49BB4126" w14:textId="77777777" w:rsidR="000C2BBE" w:rsidRPr="00DA501A"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_Ref14243287 \w \h \d " " </w:instrText>
            </w:r>
            <w:r>
              <w:rPr>
                <w:rFonts w:ascii="Calibri" w:hAnsi="Calibri" w:cs="Calibri"/>
              </w:rPr>
            </w:r>
            <w:r>
              <w:rPr>
                <w:rFonts w:ascii="Calibri" w:hAnsi="Calibri" w:cs="Calibri"/>
              </w:rPr>
              <w:fldChar w:fldCharType="separate"/>
            </w:r>
            <w:r>
              <w:rPr>
                <w:rFonts w:ascii="Calibri" w:hAnsi="Calibri" w:cs="Calibri"/>
              </w:rPr>
              <w:t>4.22 K. 2</w:t>
            </w:r>
            <w:r>
              <w:rPr>
                <w:rFonts w:ascii="Calibri" w:hAnsi="Calibri" w:cs="Calibri"/>
              </w:rPr>
              <w:fldChar w:fldCharType="end"/>
            </w:r>
          </w:p>
        </w:tc>
        <w:tc>
          <w:tcPr>
            <w:tcW w:w="398" w:type="dxa"/>
          </w:tcPr>
          <w:p w14:paraId="2FBF34A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5552FEE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6C0A75E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685B0F4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7905AA7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383D92CA" w14:textId="77777777" w:rsidR="000C2BBE" w:rsidRDefault="000C2BBE" w:rsidP="00397BFF">
            <w:pPr>
              <w:pStyle w:val="ListParagraph"/>
              <w:numPr>
                <w:ilvl w:val="0"/>
                <w:numId w:val="35"/>
              </w:numPr>
              <w:ind w:left="0" w:firstLine="0"/>
            </w:pPr>
          </w:p>
        </w:tc>
        <w:tc>
          <w:tcPr>
            <w:tcW w:w="3224" w:type="dxa"/>
          </w:tcPr>
          <w:p w14:paraId="2D35291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Fan Airflow Control-Loop</w:t>
            </w:r>
          </w:p>
        </w:tc>
        <w:tc>
          <w:tcPr>
            <w:tcW w:w="1184" w:type="dxa"/>
          </w:tcPr>
          <w:p w14:paraId="6B7581A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15FB2BD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5FCDF16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_Ref14243287 \w \h \d " " </w:instrText>
            </w:r>
            <w:r>
              <w:rPr>
                <w:rFonts w:ascii="Calibri" w:hAnsi="Calibri" w:cs="Calibri"/>
              </w:rPr>
            </w:r>
            <w:r>
              <w:rPr>
                <w:rFonts w:ascii="Calibri" w:hAnsi="Calibri" w:cs="Calibri"/>
              </w:rPr>
              <w:fldChar w:fldCharType="separate"/>
            </w:r>
            <w:r>
              <w:rPr>
                <w:rFonts w:ascii="Calibri" w:hAnsi="Calibri" w:cs="Calibri"/>
              </w:rPr>
              <w:t>4.22 K. 2</w:t>
            </w:r>
            <w:r>
              <w:rPr>
                <w:rFonts w:ascii="Calibri" w:hAnsi="Calibri" w:cs="Calibri"/>
              </w:rPr>
              <w:fldChar w:fldCharType="end"/>
            </w:r>
          </w:p>
        </w:tc>
        <w:tc>
          <w:tcPr>
            <w:tcW w:w="398" w:type="dxa"/>
          </w:tcPr>
          <w:p w14:paraId="7AB2165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D10DED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B422EC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49" w:type="dxa"/>
            <w:gridSpan w:val="2"/>
          </w:tcPr>
          <w:p w14:paraId="2509837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5ECC1E3F"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969C4E9" w14:textId="77777777" w:rsidR="000C2BBE" w:rsidRDefault="000C2BBE" w:rsidP="00397BFF">
            <w:pPr>
              <w:pStyle w:val="ListParagraph"/>
              <w:numPr>
                <w:ilvl w:val="0"/>
                <w:numId w:val="35"/>
              </w:numPr>
              <w:ind w:left="0" w:firstLine="0"/>
            </w:pPr>
          </w:p>
        </w:tc>
        <w:tc>
          <w:tcPr>
            <w:tcW w:w="3224" w:type="dxa"/>
          </w:tcPr>
          <w:p w14:paraId="19B420A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Return Fan Airflow Proportional Gain</w:t>
            </w:r>
          </w:p>
        </w:tc>
        <w:tc>
          <w:tcPr>
            <w:tcW w:w="1184" w:type="dxa"/>
          </w:tcPr>
          <w:p w14:paraId="2E55396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781" w:type="dxa"/>
          </w:tcPr>
          <w:p w14:paraId="1687E7A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t>
            </w:r>
          </w:p>
        </w:tc>
        <w:tc>
          <w:tcPr>
            <w:tcW w:w="1276" w:type="dxa"/>
          </w:tcPr>
          <w:p w14:paraId="76CDE2B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537EFDB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9D825B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42C3F0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307A4C4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0C2BBE" w14:paraId="2B3A06D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57B13F69" w14:textId="77777777" w:rsidR="000C2BBE" w:rsidRDefault="000C2BBE" w:rsidP="00397BFF">
            <w:pPr>
              <w:pStyle w:val="ListParagraph"/>
              <w:numPr>
                <w:ilvl w:val="0"/>
                <w:numId w:val="35"/>
              </w:numPr>
              <w:ind w:left="0" w:firstLine="0"/>
            </w:pPr>
          </w:p>
        </w:tc>
        <w:tc>
          <w:tcPr>
            <w:tcW w:w="3224" w:type="dxa"/>
          </w:tcPr>
          <w:p w14:paraId="45DA87E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Return Fan Airflow Integral Gain</w:t>
            </w:r>
          </w:p>
        </w:tc>
        <w:tc>
          <w:tcPr>
            <w:tcW w:w="1184" w:type="dxa"/>
          </w:tcPr>
          <w:p w14:paraId="6B9C337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781" w:type="dxa"/>
          </w:tcPr>
          <w:p w14:paraId="626FE6F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t>
            </w:r>
          </w:p>
        </w:tc>
        <w:tc>
          <w:tcPr>
            <w:tcW w:w="1276" w:type="dxa"/>
          </w:tcPr>
          <w:p w14:paraId="79FCD0D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72E5E2D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83D08D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888B76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49" w:type="dxa"/>
            <w:gridSpan w:val="2"/>
          </w:tcPr>
          <w:p w14:paraId="0FF0FD8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0C2BBE" w14:paraId="01CA6571"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6C256329" w14:textId="77777777" w:rsidR="000C2BBE" w:rsidRDefault="000C2BBE" w:rsidP="00397BFF">
            <w:pPr>
              <w:pStyle w:val="ListParagraph"/>
              <w:numPr>
                <w:ilvl w:val="0"/>
                <w:numId w:val="35"/>
              </w:numPr>
              <w:ind w:left="0" w:firstLine="0"/>
            </w:pPr>
          </w:p>
        </w:tc>
        <w:tc>
          <w:tcPr>
            <w:tcW w:w="3224" w:type="dxa"/>
          </w:tcPr>
          <w:p w14:paraId="7159FBCD"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Return Fan Airflow Derivative Gain</w:t>
            </w:r>
          </w:p>
        </w:tc>
        <w:tc>
          <w:tcPr>
            <w:tcW w:w="1184" w:type="dxa"/>
          </w:tcPr>
          <w:p w14:paraId="241DD47F"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p>
        </w:tc>
        <w:tc>
          <w:tcPr>
            <w:tcW w:w="781" w:type="dxa"/>
          </w:tcPr>
          <w:p w14:paraId="276DCAB4"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w:t>
            </w:r>
          </w:p>
        </w:tc>
        <w:tc>
          <w:tcPr>
            <w:tcW w:w="1276" w:type="dxa"/>
          </w:tcPr>
          <w:p w14:paraId="3A062891"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_Ref13643932 \w \h \d " " </w:instrText>
            </w:r>
            <w:r>
              <w:fldChar w:fldCharType="separate"/>
            </w:r>
            <w:r>
              <w:t>4.7 H</w:t>
            </w:r>
            <w:r>
              <w:fldChar w:fldCharType="end"/>
            </w:r>
          </w:p>
        </w:tc>
        <w:tc>
          <w:tcPr>
            <w:tcW w:w="398" w:type="dxa"/>
          </w:tcPr>
          <w:p w14:paraId="194F1FF7"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B89FFAE"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8226B7C"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6B825381"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bookmarkEnd w:id="962"/>
    <w:p w14:paraId="4CA250FA" w14:textId="77777777" w:rsidR="000C2BBE" w:rsidRDefault="000C2BBE" w:rsidP="000C2BBE">
      <w:pPr>
        <w:pStyle w:val="List11A"/>
        <w:outlineLvl w:val="9"/>
      </w:pPr>
      <w:r>
        <w:t>Supply Fan Control</w:t>
      </w:r>
    </w:p>
    <w:p w14:paraId="0A09781E" w14:textId="77777777" w:rsidR="000C2BBE" w:rsidRDefault="000C2BBE" w:rsidP="000C2BBE">
      <w:pPr>
        <w:pStyle w:val="List11A2"/>
      </w:pPr>
      <w:r>
        <w:t>Supply Fan Start/Stop</w:t>
      </w:r>
    </w:p>
    <w:p w14:paraId="2851D398" w14:textId="77777777" w:rsidR="000C2BBE" w:rsidRDefault="000C2BBE" w:rsidP="000C2BBE">
      <w:pPr>
        <w:pStyle w:val="List11A2b"/>
      </w:pPr>
      <w:r>
        <w:t>Supply fan shall run when system is in the cooldown mode, setup mode, or occupied mode.</w:t>
      </w:r>
    </w:p>
    <w:p w14:paraId="662F26A3" w14:textId="77777777" w:rsidR="000C2BBE" w:rsidRDefault="000C2BBE" w:rsidP="000C2BBE">
      <w:pPr>
        <w:pStyle w:val="List11A2b"/>
      </w:pPr>
      <w:r>
        <w:t>If there are any VAV-reheat boxes on perimeter zone, supply fan shall also run when system is in setback mode or warm-up mode (i.e., all modes except unoccupied).</w:t>
      </w:r>
    </w:p>
    <w:p w14:paraId="39EA32CD" w14:textId="77777777" w:rsidR="000C2BBE" w:rsidRDefault="000C2BBE" w:rsidP="000C2BBE">
      <w:pPr>
        <w:pStyle w:val="ContractorBox"/>
      </w:pPr>
      <w:r>
        <w:t>Delete the following paragraph if the air-handler serves dual-duct boxes that do not have hot-duct inlet airflow sensors, i.e., those that have only a box discharge airflow sensor. This paragraph may also be deleted if there is a supply air flow monitoring station (AFMS).</w:t>
      </w:r>
    </w:p>
    <w:p w14:paraId="68ABB86A" w14:textId="77777777" w:rsidR="000C2BBE" w:rsidRDefault="000C2BBE" w:rsidP="000C2BBE">
      <w:pPr>
        <w:pStyle w:val="List11A2b"/>
      </w:pPr>
      <w:r>
        <w:t xml:space="preserve">Totalize current airflow rate from VAV boxes to a software point Vps. </w:t>
      </w:r>
    </w:p>
    <w:p w14:paraId="1ECEA176" w14:textId="77777777" w:rsidR="000C2BBE" w:rsidRDefault="000C2BBE" w:rsidP="000C2BBE">
      <w:pPr>
        <w:pStyle w:val="ContextBox"/>
      </w:pPr>
      <w:r>
        <w:t>VAV box airflow rates are summed to obtain overall supply air rate without the need for an airflow measuring station (AFMS) at the air-handler discharge. This is used for ventilation rate calculations and may also be used for display and diagnostics.</w:t>
      </w:r>
    </w:p>
    <w:p w14:paraId="7814F55E" w14:textId="77777777" w:rsidR="000C2BBE" w:rsidRDefault="000C2BBE" w:rsidP="000C2BBE">
      <w:pPr>
        <w:pStyle w:val="List11A2"/>
      </w:pPr>
      <w:r>
        <w:t>Static Pressure Set-Point Reset</w:t>
      </w:r>
    </w:p>
    <w:p w14:paraId="57161E9E" w14:textId="77777777" w:rsidR="000C2BBE" w:rsidRDefault="000C2BBE" w:rsidP="000C2BBE">
      <w:pPr>
        <w:pStyle w:val="List11A2b"/>
      </w:pPr>
      <w:r w:rsidRPr="00CE5D3A">
        <w:t xml:space="preserve">Static pressure set point. Set point shall be reset using T&amp;R logic (see Section </w:t>
      </w:r>
      <w:r w:rsidRPr="00CE5D3A">
        <w:fldChar w:fldCharType="begin"/>
      </w:r>
      <w:r w:rsidRPr="00CE5D3A">
        <w:instrText xml:space="preserve"> REF _Ref12445043 \w \h \d " " </w:instrText>
      </w:r>
      <w:r w:rsidRPr="00CE5D3A">
        <w:fldChar w:fldCharType="separate"/>
      </w:r>
      <w:r>
        <w:t>4.7 N</w:t>
      </w:r>
      <w:r w:rsidRPr="00CE5D3A">
        <w:fldChar w:fldCharType="end"/>
      </w:r>
      <w:r w:rsidRPr="00CE5D3A">
        <w:t xml:space="preserve">) </w:t>
      </w:r>
      <w:r>
        <w:t xml:space="preserve">using the parameters shown in </w:t>
      </w:r>
      <w:r>
        <w:fldChar w:fldCharType="begin"/>
      </w:r>
      <w:r>
        <w:instrText xml:space="preserve"> REF _Ref12624589 \h </w:instrText>
      </w:r>
      <w:r>
        <w:fldChar w:fldCharType="separate"/>
      </w:r>
      <w:r>
        <w:t xml:space="preserve">Table </w:t>
      </w:r>
      <w:r>
        <w:rPr>
          <w:noProof/>
        </w:rPr>
        <w:t>4.22</w:t>
      </w:r>
      <w:r>
        <w:t>.</w:t>
      </w:r>
      <w:r>
        <w:rPr>
          <w:noProof/>
        </w:rPr>
        <w:t>9</w:t>
      </w:r>
      <w:r>
        <w:fldChar w:fldCharType="end"/>
      </w:r>
      <w:r>
        <w:t xml:space="preserve">. The T&amp;R reset parameters in </w:t>
      </w:r>
      <w:r>
        <w:fldChar w:fldCharType="begin"/>
      </w:r>
      <w:r>
        <w:instrText xml:space="preserve"> REF _Ref12624589 \h </w:instrText>
      </w:r>
      <w:r>
        <w:fldChar w:fldCharType="separate"/>
      </w:r>
      <w:r>
        <w:t xml:space="preserve">Table </w:t>
      </w:r>
      <w:r>
        <w:rPr>
          <w:noProof/>
        </w:rPr>
        <w:t>4.22</w:t>
      </w:r>
      <w:r>
        <w:t>.</w:t>
      </w:r>
      <w:r>
        <w:rPr>
          <w:noProof/>
        </w:rPr>
        <w:t>9</w:t>
      </w:r>
      <w:r>
        <w:fldChar w:fldCharType="end"/>
      </w:r>
      <w:r>
        <w:t xml:space="preserve"> are suggested as a starting point; they will most likely require adjustment during the commissioning/tuning phase.</w:t>
      </w:r>
    </w:p>
    <w:p w14:paraId="06A17CD4" w14:textId="0D838B65" w:rsidR="000C2BBE" w:rsidRDefault="000C2BBE" w:rsidP="000C2BBE">
      <w:pPr>
        <w:pStyle w:val="Caption"/>
      </w:pPr>
      <w:r>
        <w:t xml:space="preserve">Table </w:t>
      </w:r>
      <w:fldSimple w:instr=" STYLEREF 2 \s ">
        <w:r>
          <w:rPr>
            <w:noProof/>
          </w:rPr>
          <w:t>4.22</w:t>
        </w:r>
      </w:fldSimple>
      <w:r>
        <w:t>.</w:t>
      </w:r>
      <w:fldSimple w:instr=" SEQ Table \* ARABIC \s 2 ">
        <w:r>
          <w:rPr>
            <w:noProof/>
          </w:rPr>
          <w:t>9</w:t>
        </w:r>
      </w:fldSimple>
      <w:r>
        <w:t>: Trim &amp; Response Variables – Dual-Fan, Dual Duct Cooling-Only Ventilating Air Handling Unit Static Pressure Reset</w:t>
      </w:r>
    </w:p>
    <w:tbl>
      <w:tblPr>
        <w:tblStyle w:val="ASHRAEGuideline36"/>
        <w:tblW w:w="0" w:type="auto"/>
        <w:tblLook w:val="04A0" w:firstRow="1" w:lastRow="0" w:firstColumn="1" w:lastColumn="0" w:noHBand="0" w:noVBand="1"/>
      </w:tblPr>
      <w:tblGrid>
        <w:gridCol w:w="1255"/>
        <w:gridCol w:w="5315"/>
        <w:gridCol w:w="2070"/>
      </w:tblGrid>
      <w:tr w:rsidR="000C2BBE" w14:paraId="5DE3E51F"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C3E73EE" w14:textId="77777777" w:rsidR="000C2BBE" w:rsidRPr="006158E8" w:rsidRDefault="000C2BBE" w:rsidP="00397BFF">
            <w:pPr>
              <w:rPr>
                <w:bCs/>
              </w:rPr>
            </w:pPr>
            <w:r w:rsidRPr="006158E8">
              <w:rPr>
                <w:bCs/>
              </w:rPr>
              <w:t>Variable</w:t>
            </w:r>
          </w:p>
        </w:tc>
        <w:tc>
          <w:tcPr>
            <w:tcW w:w="5315" w:type="dxa"/>
          </w:tcPr>
          <w:p w14:paraId="02F26408" w14:textId="77777777" w:rsidR="000C2BBE" w:rsidRPr="006158E8" w:rsidRDefault="000C2BBE" w:rsidP="00397BFF">
            <w:pPr>
              <w:cnfStyle w:val="100000000000" w:firstRow="1" w:lastRow="0" w:firstColumn="0" w:lastColumn="0" w:oddVBand="0" w:evenVBand="0" w:oddHBand="0" w:evenHBand="0" w:firstRowFirstColumn="0" w:firstRowLastColumn="0" w:lastRowFirstColumn="0" w:lastRowLastColumn="0"/>
              <w:rPr>
                <w:bCs/>
              </w:rPr>
            </w:pPr>
            <w:r w:rsidRPr="006158E8">
              <w:t>Definition</w:t>
            </w:r>
          </w:p>
        </w:tc>
        <w:tc>
          <w:tcPr>
            <w:tcW w:w="2070" w:type="dxa"/>
          </w:tcPr>
          <w:p w14:paraId="27F4300B" w14:textId="77777777" w:rsidR="000C2BBE" w:rsidRPr="006158E8" w:rsidRDefault="000C2BBE" w:rsidP="00397BFF">
            <w:pPr>
              <w:cnfStyle w:val="100000000000" w:firstRow="1" w:lastRow="0" w:firstColumn="0" w:lastColumn="0" w:oddVBand="0" w:evenVBand="0" w:oddHBand="0" w:evenHBand="0" w:firstRowFirstColumn="0" w:firstRowLastColumn="0" w:lastRowFirstColumn="0" w:lastRowLastColumn="0"/>
              <w:rPr>
                <w:bCs/>
              </w:rPr>
            </w:pPr>
            <w:r w:rsidRPr="006158E8">
              <w:rPr>
                <w:bCs/>
              </w:rPr>
              <w:t>Sample Values</w:t>
            </w:r>
          </w:p>
        </w:tc>
      </w:tr>
      <w:tr w:rsidR="000C2BBE" w14:paraId="335616E5"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AD9BFEA" w14:textId="77777777" w:rsidR="000C2BBE" w:rsidRDefault="000C2BBE" w:rsidP="00397BFF">
            <w:r>
              <w:t>Device</w:t>
            </w:r>
          </w:p>
        </w:tc>
        <w:tc>
          <w:tcPr>
            <w:tcW w:w="5315" w:type="dxa"/>
          </w:tcPr>
          <w:p w14:paraId="5EA42BD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Associated Device</w:t>
            </w:r>
          </w:p>
        </w:tc>
        <w:tc>
          <w:tcPr>
            <w:tcW w:w="2070" w:type="dxa"/>
          </w:tcPr>
          <w:p w14:paraId="5B324A3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Supply Fan</w:t>
            </w:r>
          </w:p>
        </w:tc>
      </w:tr>
      <w:tr w:rsidR="000C2BBE" w14:paraId="000F2C51"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8B90CC9" w14:textId="77777777" w:rsidR="000C2BBE" w:rsidRDefault="000C2BBE" w:rsidP="00397BFF">
            <w:r>
              <w:t>SP0</w:t>
            </w:r>
          </w:p>
        </w:tc>
        <w:tc>
          <w:tcPr>
            <w:tcW w:w="5315" w:type="dxa"/>
          </w:tcPr>
          <w:p w14:paraId="3E2C3A5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Initial T&amp;R set point</w:t>
            </w:r>
          </w:p>
        </w:tc>
        <w:tc>
          <w:tcPr>
            <w:tcW w:w="2070" w:type="dxa"/>
          </w:tcPr>
          <w:p w14:paraId="41C6BB6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0.5 in. of water</w:t>
            </w:r>
          </w:p>
        </w:tc>
      </w:tr>
      <w:tr w:rsidR="000C2BBE" w14:paraId="78BF8383"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123DC1E" w14:textId="77777777" w:rsidR="000C2BBE" w:rsidRDefault="000C2BBE" w:rsidP="00397BFF">
            <w:r>
              <w:t>SPmin</w:t>
            </w:r>
          </w:p>
        </w:tc>
        <w:tc>
          <w:tcPr>
            <w:tcW w:w="5315" w:type="dxa"/>
          </w:tcPr>
          <w:p w14:paraId="37C049A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Minimum allowed T&amp;R set point</w:t>
            </w:r>
          </w:p>
        </w:tc>
        <w:tc>
          <w:tcPr>
            <w:tcW w:w="2070" w:type="dxa"/>
          </w:tcPr>
          <w:p w14:paraId="66D79D6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0.1 in. of water</w:t>
            </w:r>
          </w:p>
        </w:tc>
      </w:tr>
      <w:tr w:rsidR="000C2BBE" w14:paraId="5BB169DE"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62530C6" w14:textId="77777777" w:rsidR="000C2BBE" w:rsidRDefault="000C2BBE" w:rsidP="00397BFF">
            <w:r>
              <w:t>SPmax</w:t>
            </w:r>
          </w:p>
        </w:tc>
        <w:tc>
          <w:tcPr>
            <w:tcW w:w="5315" w:type="dxa"/>
          </w:tcPr>
          <w:p w14:paraId="3BCD034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Maximum allowed T&amp;R set point</w:t>
            </w:r>
          </w:p>
        </w:tc>
        <w:tc>
          <w:tcPr>
            <w:tcW w:w="2070" w:type="dxa"/>
          </w:tcPr>
          <w:p w14:paraId="4302C0F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rsidRPr="006158E8">
              <w:t xml:space="preserve">Max_DSP </w:t>
            </w:r>
            <w:r>
              <w:rPr>
                <w:color w:val="BFBFBF" w:themeColor="background1" w:themeShade="BF"/>
              </w:rPr>
              <w:t>(~1.5 iwc)</w:t>
            </w:r>
          </w:p>
        </w:tc>
      </w:tr>
      <w:tr w:rsidR="000C2BBE" w14:paraId="40773449"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03754F2" w14:textId="77777777" w:rsidR="000C2BBE" w:rsidRDefault="000C2BBE" w:rsidP="00397BFF">
            <w:r>
              <w:t>Td</w:t>
            </w:r>
          </w:p>
        </w:tc>
        <w:tc>
          <w:tcPr>
            <w:tcW w:w="5315" w:type="dxa"/>
          </w:tcPr>
          <w:p w14:paraId="25C2A5F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Delay timer</w:t>
            </w:r>
          </w:p>
        </w:tc>
        <w:tc>
          <w:tcPr>
            <w:tcW w:w="2070" w:type="dxa"/>
          </w:tcPr>
          <w:p w14:paraId="3765338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20 minutes</w:t>
            </w:r>
          </w:p>
        </w:tc>
      </w:tr>
      <w:tr w:rsidR="000C2BBE" w14:paraId="4110ACBE"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81DB7BA" w14:textId="77777777" w:rsidR="000C2BBE" w:rsidRDefault="000C2BBE" w:rsidP="00397BFF">
            <w:r>
              <w:t>T</w:t>
            </w:r>
          </w:p>
        </w:tc>
        <w:tc>
          <w:tcPr>
            <w:tcW w:w="5315" w:type="dxa"/>
          </w:tcPr>
          <w:p w14:paraId="671E20E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Time step</w:t>
            </w:r>
          </w:p>
        </w:tc>
        <w:tc>
          <w:tcPr>
            <w:tcW w:w="2070" w:type="dxa"/>
          </w:tcPr>
          <w:p w14:paraId="09E2137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5 minutes</w:t>
            </w:r>
          </w:p>
        </w:tc>
      </w:tr>
      <w:tr w:rsidR="000C2BBE" w14:paraId="2DD54E5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7BFD4EF" w14:textId="77777777" w:rsidR="000C2BBE" w:rsidRDefault="000C2BBE" w:rsidP="00397BFF">
            <w:r>
              <w:t>I</w:t>
            </w:r>
          </w:p>
        </w:tc>
        <w:tc>
          <w:tcPr>
            <w:tcW w:w="5315" w:type="dxa"/>
          </w:tcPr>
          <w:p w14:paraId="55589B7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Number of ignored requests</w:t>
            </w:r>
          </w:p>
        </w:tc>
        <w:tc>
          <w:tcPr>
            <w:tcW w:w="2070" w:type="dxa"/>
          </w:tcPr>
          <w:p w14:paraId="4351A28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2</w:t>
            </w:r>
          </w:p>
        </w:tc>
      </w:tr>
      <w:tr w:rsidR="000C2BBE" w14:paraId="30FAEF41"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B2B4103" w14:textId="77777777" w:rsidR="000C2BBE" w:rsidRDefault="000C2BBE" w:rsidP="00397BFF">
            <w:r>
              <w:t>R</w:t>
            </w:r>
          </w:p>
        </w:tc>
        <w:tc>
          <w:tcPr>
            <w:tcW w:w="5315" w:type="dxa"/>
          </w:tcPr>
          <w:p w14:paraId="7569EF0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Number of requests from downstream devices</w:t>
            </w:r>
          </w:p>
        </w:tc>
        <w:tc>
          <w:tcPr>
            <w:tcW w:w="2070" w:type="dxa"/>
          </w:tcPr>
          <w:p w14:paraId="7C039869" w14:textId="77777777" w:rsidR="000C2BBE" w:rsidRPr="00DF5623" w:rsidRDefault="000C2BBE" w:rsidP="00397BFF">
            <w:pPr>
              <w:cnfStyle w:val="000000010000" w:firstRow="0" w:lastRow="0" w:firstColumn="0" w:lastColumn="0" w:oddVBand="0" w:evenVBand="0" w:oddHBand="0" w:evenHBand="1" w:firstRowFirstColumn="0" w:firstRowLastColumn="0" w:lastRowFirstColumn="0" w:lastRowLastColumn="0"/>
              <w:rPr>
                <w:color w:val="D9D9D9" w:themeColor="background1" w:themeShade="D9"/>
              </w:rPr>
            </w:pPr>
            <w:r w:rsidRPr="00DF5623">
              <w:rPr>
                <w:color w:val="BFBFBF" w:themeColor="background1" w:themeShade="BF"/>
              </w:rPr>
              <w:t>(sum)</w:t>
            </w:r>
          </w:p>
        </w:tc>
      </w:tr>
      <w:tr w:rsidR="000C2BBE" w14:paraId="65B8B578"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25B954E0" w14:textId="77777777" w:rsidR="000C2BBE" w:rsidRDefault="000C2BBE" w:rsidP="00397BFF">
            <w:r>
              <w:t>SPtrim</w:t>
            </w:r>
          </w:p>
        </w:tc>
        <w:tc>
          <w:tcPr>
            <w:tcW w:w="5315" w:type="dxa"/>
          </w:tcPr>
          <w:p w14:paraId="51F9DB0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T&amp;R set point trim amount (devices are satisfied)</w:t>
            </w:r>
          </w:p>
        </w:tc>
        <w:tc>
          <w:tcPr>
            <w:tcW w:w="2070" w:type="dxa"/>
          </w:tcPr>
          <w:p w14:paraId="7955A57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-0.05 in. of water</w:t>
            </w:r>
          </w:p>
        </w:tc>
      </w:tr>
      <w:tr w:rsidR="000C2BBE" w14:paraId="0662EAD0"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A169921" w14:textId="77777777" w:rsidR="000C2BBE" w:rsidRDefault="000C2BBE" w:rsidP="00397BFF">
            <w:r>
              <w:lastRenderedPageBreak/>
              <w:t>SPres</w:t>
            </w:r>
          </w:p>
        </w:tc>
        <w:tc>
          <w:tcPr>
            <w:tcW w:w="5315" w:type="dxa"/>
          </w:tcPr>
          <w:p w14:paraId="4FFD6D5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T&amp;R set point response amount (devices are unsatisfied)</w:t>
            </w:r>
          </w:p>
        </w:tc>
        <w:tc>
          <w:tcPr>
            <w:tcW w:w="2070" w:type="dxa"/>
          </w:tcPr>
          <w:p w14:paraId="4858813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+0.06 in. of water</w:t>
            </w:r>
          </w:p>
        </w:tc>
      </w:tr>
      <w:tr w:rsidR="000C2BBE" w14:paraId="73B79C8E"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BD6E563" w14:textId="77777777" w:rsidR="000C2BBE" w:rsidRDefault="000C2BBE" w:rsidP="00397BFF">
            <w:r>
              <w:t>SPrex-max</w:t>
            </w:r>
          </w:p>
        </w:tc>
        <w:tc>
          <w:tcPr>
            <w:tcW w:w="5315" w:type="dxa"/>
          </w:tcPr>
          <w:p w14:paraId="1E2AC6C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Max T&amp;R set point response amount per time step</w:t>
            </w:r>
          </w:p>
        </w:tc>
        <w:tc>
          <w:tcPr>
            <w:tcW w:w="2070" w:type="dxa"/>
          </w:tcPr>
          <w:p w14:paraId="6A199D6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+0.13 in. of water</w:t>
            </w:r>
          </w:p>
        </w:tc>
      </w:tr>
    </w:tbl>
    <w:p w14:paraId="65FDD943" w14:textId="77777777" w:rsidR="000C2BBE" w:rsidRDefault="000C2BBE" w:rsidP="000C2BBE"/>
    <w:p w14:paraId="5684CBE9" w14:textId="77777777" w:rsidR="000C2BBE" w:rsidRDefault="000C2BBE" w:rsidP="000C2BBE">
      <w:pPr>
        <w:pStyle w:val="List11A2"/>
      </w:pPr>
      <w:r>
        <w:t>Static Pressure Control</w:t>
      </w:r>
    </w:p>
    <w:p w14:paraId="3F8F8B0D" w14:textId="77777777" w:rsidR="000C2BBE" w:rsidRDefault="000C2BBE" w:rsidP="000C2BBE">
      <w:pPr>
        <w:pStyle w:val="List11A2b"/>
      </w:pPr>
      <w:r>
        <w:t>Supply fan speed is controlled to maintain DSP at set point when the fan is proven ON. Where the zone groups served by the system are small, provide multiple sets of gains that are used in the control loop as a function of a load indicator (such as supply-fan airflow rate, the area of the zone groups that are occupied, etc.).</w:t>
      </w:r>
    </w:p>
    <w:p w14:paraId="00D650A9" w14:textId="77777777" w:rsidR="000C2BBE" w:rsidRDefault="000C2BBE" w:rsidP="000C2BBE">
      <w:pPr>
        <w:pStyle w:val="ContextBox"/>
      </w:pPr>
      <w:r>
        <w:t>High-pressure trips may occur if all VAV boxes are closed (as in unoccupied mode) or if fire/smoke dampers are closed (in some fire/smoke damper (FSD) designs, the dampers are interlocked to the fan status rather than being controlled by smoke detectors). Multiple sets of gains are used to provide control loop stability as system characteristics change.</w:t>
      </w:r>
    </w:p>
    <w:p w14:paraId="38E11C31" w14:textId="77777777" w:rsidR="000C2BBE" w:rsidRDefault="000C2BBE" w:rsidP="000C2BBE">
      <w:pPr>
        <w:pStyle w:val="List11A"/>
        <w:outlineLvl w:val="9"/>
      </w:pPr>
      <w:r>
        <w:t>Supply Air Temperature Control</w:t>
      </w:r>
    </w:p>
    <w:p w14:paraId="2F035181" w14:textId="77777777" w:rsidR="000C2BBE" w:rsidRDefault="000C2BBE" w:rsidP="000C2BBE">
      <w:pPr>
        <w:pStyle w:val="List11A2"/>
      </w:pPr>
      <w:r>
        <w:t>Control loop is enabled when the supply air fan is proven ON, and disabled and output set to deadband (no heating, minimum economizer) otherwise.</w:t>
      </w:r>
    </w:p>
    <w:p w14:paraId="2D5A8EAB" w14:textId="77777777" w:rsidR="000C2BBE" w:rsidRDefault="000C2BBE" w:rsidP="000C2BBE">
      <w:pPr>
        <w:pStyle w:val="List11A2"/>
      </w:pPr>
      <w:r>
        <w:t>Supply Air Temperature Set Point</w:t>
      </w:r>
    </w:p>
    <w:p w14:paraId="061FF092" w14:textId="77777777" w:rsidR="000C2BBE" w:rsidRDefault="000C2BBE" w:rsidP="000C2BBE">
      <w:pPr>
        <w:pStyle w:val="ContextBox"/>
      </w:pPr>
      <w:r>
        <w:t xml:space="preserve">The default range of outdoor air temperatures [21°C (70°F –16°C (60°F)] used to reset the occupied mode SAT set point was chosen to maximize economizer hours. It may be preferable to use a lower range of OATs (e.g., 65°F – 55°F]) to minimize fan energy if </w:t>
      </w:r>
    </w:p>
    <w:p w14:paraId="125CB83B" w14:textId="77777777" w:rsidR="000C2BBE" w:rsidRDefault="000C2BBE" w:rsidP="000C2BBE">
      <w:pPr>
        <w:pStyle w:val="ContextBox"/>
      </w:pPr>
      <w:r>
        <w:t>• there is a 24/7 chiller plant that is running anyway;</w:t>
      </w:r>
    </w:p>
    <w:p w14:paraId="0A1462D7" w14:textId="77777777" w:rsidR="000C2BBE" w:rsidRDefault="000C2BBE" w:rsidP="000C2BBE">
      <w:pPr>
        <w:pStyle w:val="ContextBox"/>
      </w:pPr>
      <w:r>
        <w:t>• reheat is minimized, as in a VAV dual-fan dual-duct system, or</w:t>
      </w:r>
    </w:p>
    <w:p w14:paraId="4B207672" w14:textId="77777777" w:rsidR="000C2BBE" w:rsidRDefault="000C2BBE" w:rsidP="000C2BBE">
      <w:pPr>
        <w:pStyle w:val="ContextBox"/>
      </w:pPr>
      <w:r>
        <w:t>• the climate severely limits the number of available economizer hours.</w:t>
      </w:r>
    </w:p>
    <w:p w14:paraId="376CD0ED" w14:textId="77777777" w:rsidR="000C2BBE" w:rsidRDefault="000C2BBE" w:rsidP="000C2BBE">
      <w:pPr>
        <w:pStyle w:val="ContextBox"/>
      </w:pPr>
      <w:r>
        <w:t>If using this logic, the engineer should oversize interior zones and rooms with high cooling loads (design them to be satisfied by the warmest SAT) so these zones do not drive the T&amp;R block to the minimum SAT set point.</w:t>
      </w:r>
    </w:p>
    <w:p w14:paraId="6497E1F2" w14:textId="77777777" w:rsidR="000C2BBE" w:rsidRDefault="000C2BBE" w:rsidP="000C2BBE">
      <w:pPr>
        <w:pStyle w:val="List11A2b"/>
      </w:pPr>
      <w:r>
        <w:t xml:space="preserve">See Section </w:t>
      </w:r>
      <w:r>
        <w:fldChar w:fldCharType="begin"/>
      </w:r>
      <w:r>
        <w:instrText xml:space="preserve"> REF _Ref13655095 \w \h \d " " </w:instrText>
      </w:r>
      <w:r>
        <w:fldChar w:fldCharType="separate"/>
      </w:r>
      <w:r>
        <w:t>4.5 D. 1</w:t>
      </w:r>
      <w:r>
        <w:fldChar w:fldCharType="end"/>
      </w:r>
      <w:r>
        <w:t xml:space="preserve"> for Min_ClgSAT, Max_ClgSAT, OAT_Min, and OAT_Max set points.</w:t>
      </w:r>
    </w:p>
    <w:p w14:paraId="31C3F68D" w14:textId="77777777" w:rsidR="000C2BBE" w:rsidRDefault="000C2BBE" w:rsidP="000C2BBE">
      <w:pPr>
        <w:pStyle w:val="ContextBox"/>
      </w:pPr>
      <w:r>
        <w:t xml:space="preserve">During occupied mode and setup mode, set point shall be reset from Min_ClgSAT when the outdoor air temperature is OAT_Max and above, proportionally up to T-max when the outdoor air temperature is OAT_Min and below. </w:t>
      </w:r>
    </w:p>
    <w:p w14:paraId="45D65FCE" w14:textId="77777777" w:rsidR="000C2BBE" w:rsidRDefault="000C2BBE" w:rsidP="000C2BBE">
      <w:pPr>
        <w:pStyle w:val="List11A2bi"/>
      </w:pPr>
      <w:r>
        <w:t xml:space="preserve">T-max shall be reset using T&amp;R logic (see Section </w:t>
      </w:r>
      <w:r>
        <w:fldChar w:fldCharType="begin"/>
      </w:r>
      <w:r>
        <w:instrText xml:space="preserve"> REF _Ref12453625 \w \h \d " " </w:instrText>
      </w:r>
      <w:r>
        <w:fldChar w:fldCharType="separate"/>
      </w:r>
      <w:r>
        <w:t>4.7 N</w:t>
      </w:r>
      <w:r>
        <w:fldChar w:fldCharType="end"/>
      </w:r>
      <w:r>
        <w:t xml:space="preserve">) between Min_ClgSAT and Max_ClgSAT. </w:t>
      </w:r>
    </w:p>
    <w:p w14:paraId="4C2640D8" w14:textId="77777777" w:rsidR="000C2BBE" w:rsidRDefault="000C2BBE" w:rsidP="000C2BBE">
      <w:pPr>
        <w:pStyle w:val="ContextBox"/>
      </w:pPr>
      <w:r>
        <w:t xml:space="preserve">The parameters shown in </w:t>
      </w:r>
      <w:r>
        <w:fldChar w:fldCharType="begin"/>
      </w:r>
      <w:r>
        <w:instrText xml:space="preserve"> REF _Ref12625188 \h </w:instrText>
      </w:r>
      <w:r>
        <w:fldChar w:fldCharType="separate"/>
      </w:r>
      <w:r>
        <w:t xml:space="preserve">Table </w:t>
      </w:r>
      <w:r>
        <w:rPr>
          <w:noProof/>
        </w:rPr>
        <w:t>4.22</w:t>
      </w:r>
      <w:r>
        <w:t>.</w:t>
      </w:r>
      <w:r>
        <w:rPr>
          <w:noProof/>
        </w:rPr>
        <w:t>10</w:t>
      </w:r>
      <w:r>
        <w:fldChar w:fldCharType="end"/>
      </w:r>
      <w:r>
        <w:t xml:space="preserve"> are suggested as a starting place, but they will require adjustment during the commissioning/tuning phase.</w:t>
      </w:r>
    </w:p>
    <w:p w14:paraId="72928498" w14:textId="77777777" w:rsidR="000C2BBE" w:rsidRDefault="000C2BBE" w:rsidP="000C2BBE">
      <w:pPr>
        <w:pStyle w:val="List11A2b"/>
      </w:pPr>
      <w:r>
        <w:lastRenderedPageBreak/>
        <w:t xml:space="preserve">The net result of this SAT reset strategy is depicted in the </w:t>
      </w:r>
      <w:r>
        <w:fldChar w:fldCharType="begin"/>
      </w:r>
      <w:r>
        <w:instrText xml:space="preserve"> REF _Ref12529527 \h </w:instrText>
      </w:r>
      <w:r>
        <w:fldChar w:fldCharType="separate"/>
      </w:r>
      <w:r>
        <w:t xml:space="preserve">Figure </w:t>
      </w:r>
      <w:r>
        <w:rPr>
          <w:noProof/>
        </w:rPr>
        <w:t>4.22</w:t>
      </w:r>
      <w:r>
        <w:t>.</w:t>
      </w:r>
      <w:r>
        <w:rPr>
          <w:noProof/>
        </w:rPr>
        <w:t>1</w:t>
      </w:r>
      <w:r>
        <w:fldChar w:fldCharType="end"/>
      </w:r>
      <w:r>
        <w:t xml:space="preserve"> for Min_ClgSAT = 55°F, Max_ClgSAT = 65°F, OAT_Max = 70°F, and OAT_Min = 60°F.</w:t>
      </w:r>
    </w:p>
    <w:p w14:paraId="79F5AB29" w14:textId="77777777" w:rsidR="000C2BBE" w:rsidRDefault="000C2BBE" w:rsidP="000C2BBE">
      <w:pPr>
        <w:pStyle w:val="List11A2b"/>
      </w:pPr>
      <w:r>
        <w:t>During cooldown mode, set point shall be Min_ClgSAT.</w:t>
      </w:r>
    </w:p>
    <w:p w14:paraId="60B42C1E" w14:textId="77777777" w:rsidR="000C2BBE" w:rsidRDefault="000C2BBE" w:rsidP="000C2BBE">
      <w:pPr>
        <w:pStyle w:val="List11A2b"/>
      </w:pPr>
      <w:r>
        <w:t>During warm-up and setback modes, set point shall be 95°F.</w:t>
      </w:r>
    </w:p>
    <w:p w14:paraId="7B0D6E36" w14:textId="77777777" w:rsidR="000C2BBE" w:rsidRDefault="000C2BBE" w:rsidP="000C2BBE">
      <w:pPr>
        <w:pStyle w:val="ContextBox"/>
      </w:pPr>
      <w:r>
        <w:t>Raising the SAT set point in warm-up will effectively lock out the economizer and cooling coil, which is desirable for warm-up even if there is no heating coil at the AHU to meet the higher SAT. This does not apply in the case of a DFDD AHU or if all the zones are equipped with fan-powered boxes such that the AHU is off in warm-up and setback.</w:t>
      </w:r>
    </w:p>
    <w:p w14:paraId="4D49FC5C" w14:textId="77777777" w:rsidR="000C2BBE" w:rsidRDefault="000C2BBE" w:rsidP="000C2BBE">
      <w:pPr>
        <w:pStyle w:val="Caption"/>
      </w:pPr>
      <w:r>
        <w:rPr>
          <w:noProof/>
        </w:rPr>
        <w:drawing>
          <wp:inline distT="0" distB="0" distL="0" distR="0" wp14:anchorId="11E6BB31" wp14:editId="5BA811A7">
            <wp:extent cx="4428571" cy="225714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428571" cy="2257143"/>
                    </a:xfrm>
                    <a:prstGeom prst="rect">
                      <a:avLst/>
                    </a:prstGeom>
                  </pic:spPr>
                </pic:pic>
              </a:graphicData>
            </a:graphic>
          </wp:inline>
        </w:drawing>
      </w:r>
    </w:p>
    <w:p w14:paraId="2A63413F" w14:textId="77777777" w:rsidR="000C2BBE" w:rsidRDefault="000C2BBE" w:rsidP="000C2BBE">
      <w:pPr>
        <w:pStyle w:val="Caption"/>
      </w:pPr>
      <w:r>
        <w:t xml:space="preserve">Figure </w:t>
      </w:r>
      <w:fldSimple w:instr=" STYLEREF 2 \s ">
        <w:r>
          <w:rPr>
            <w:noProof/>
          </w:rPr>
          <w:t>4.22</w:t>
        </w:r>
      </w:fldSimple>
      <w:r>
        <w:t>.</w:t>
      </w:r>
      <w:fldSimple w:instr=" SEQ Figure \* ARABIC \s 2 ">
        <w:r>
          <w:rPr>
            <w:noProof/>
          </w:rPr>
          <w:t>1</w:t>
        </w:r>
      </w:fldSimple>
      <w:r>
        <w:t>: Example Supply Air Temperature Reset Diagram</w:t>
      </w:r>
    </w:p>
    <w:p w14:paraId="3CCACFF9" w14:textId="066AB252" w:rsidR="000C2BBE" w:rsidRDefault="000C2BBE" w:rsidP="000C2BBE">
      <w:pPr>
        <w:pStyle w:val="Caption"/>
      </w:pPr>
      <w:r>
        <w:t xml:space="preserve">Table </w:t>
      </w:r>
      <w:fldSimple w:instr=" STYLEREF 2 \s ">
        <w:r>
          <w:rPr>
            <w:noProof/>
          </w:rPr>
          <w:t>4.22</w:t>
        </w:r>
      </w:fldSimple>
      <w:r>
        <w:t>.</w:t>
      </w:r>
      <w:fldSimple w:instr=" SEQ Table \* ARABIC \s 2 ">
        <w:r>
          <w:rPr>
            <w:noProof/>
          </w:rPr>
          <w:t>10</w:t>
        </w:r>
      </w:fldSimple>
      <w:r>
        <w:t>: Trim &amp; Response Variables – Dual-Fan, Dual Duct Cooling-Only Ventilating Air Handling Unit Supply Air Temperature Reset</w:t>
      </w:r>
    </w:p>
    <w:tbl>
      <w:tblPr>
        <w:tblStyle w:val="ASHRAEGuideline36"/>
        <w:tblW w:w="8460" w:type="dxa"/>
        <w:tblLook w:val="04A0" w:firstRow="1" w:lastRow="0" w:firstColumn="1" w:lastColumn="0" w:noHBand="0" w:noVBand="1"/>
      </w:tblPr>
      <w:tblGrid>
        <w:gridCol w:w="1255"/>
        <w:gridCol w:w="5315"/>
        <w:gridCol w:w="1890"/>
      </w:tblGrid>
      <w:tr w:rsidR="000C2BBE" w14:paraId="744CA393"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4B99653D" w14:textId="77777777" w:rsidR="000C2BBE" w:rsidRPr="006158E8" w:rsidRDefault="000C2BBE" w:rsidP="00397BFF">
            <w:pPr>
              <w:rPr>
                <w:bCs/>
              </w:rPr>
            </w:pPr>
            <w:r w:rsidRPr="006158E8">
              <w:rPr>
                <w:bCs/>
              </w:rPr>
              <w:t>Variable</w:t>
            </w:r>
          </w:p>
        </w:tc>
        <w:tc>
          <w:tcPr>
            <w:tcW w:w="5315" w:type="dxa"/>
          </w:tcPr>
          <w:p w14:paraId="56CDB092" w14:textId="77777777" w:rsidR="000C2BBE" w:rsidRPr="006158E8" w:rsidRDefault="000C2BBE" w:rsidP="00397BFF">
            <w:pPr>
              <w:cnfStyle w:val="100000000000" w:firstRow="1" w:lastRow="0" w:firstColumn="0" w:lastColumn="0" w:oddVBand="0" w:evenVBand="0" w:oddHBand="0" w:evenHBand="0" w:firstRowFirstColumn="0" w:firstRowLastColumn="0" w:lastRowFirstColumn="0" w:lastRowLastColumn="0"/>
              <w:rPr>
                <w:bCs/>
              </w:rPr>
            </w:pPr>
            <w:r w:rsidRPr="006158E8">
              <w:rPr>
                <w:bCs/>
              </w:rPr>
              <w:t>Definition</w:t>
            </w:r>
          </w:p>
        </w:tc>
        <w:tc>
          <w:tcPr>
            <w:tcW w:w="1890" w:type="dxa"/>
          </w:tcPr>
          <w:p w14:paraId="2BFBC1F5" w14:textId="77777777" w:rsidR="000C2BBE" w:rsidRPr="006158E8" w:rsidRDefault="000C2BBE" w:rsidP="00397BFF">
            <w:pPr>
              <w:cnfStyle w:val="100000000000" w:firstRow="1" w:lastRow="0" w:firstColumn="0" w:lastColumn="0" w:oddVBand="0" w:evenVBand="0" w:oddHBand="0" w:evenHBand="0" w:firstRowFirstColumn="0" w:firstRowLastColumn="0" w:lastRowFirstColumn="0" w:lastRowLastColumn="0"/>
              <w:rPr>
                <w:bCs/>
              </w:rPr>
            </w:pPr>
            <w:r w:rsidRPr="006158E8">
              <w:rPr>
                <w:bCs/>
              </w:rPr>
              <w:t>Sample Values</w:t>
            </w:r>
          </w:p>
        </w:tc>
      </w:tr>
      <w:tr w:rsidR="000C2BBE" w14:paraId="36134C61"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3B2C3ADC" w14:textId="77777777" w:rsidR="000C2BBE" w:rsidRDefault="000C2BBE" w:rsidP="00397BFF">
            <w:r>
              <w:t>Device</w:t>
            </w:r>
          </w:p>
        </w:tc>
        <w:tc>
          <w:tcPr>
            <w:tcW w:w="5315" w:type="dxa"/>
          </w:tcPr>
          <w:p w14:paraId="2ADAD88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Associated Device</w:t>
            </w:r>
          </w:p>
        </w:tc>
        <w:tc>
          <w:tcPr>
            <w:tcW w:w="1890" w:type="dxa"/>
          </w:tcPr>
          <w:p w14:paraId="28B154EA"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Cooling Coil</w:t>
            </w:r>
          </w:p>
        </w:tc>
      </w:tr>
      <w:tr w:rsidR="000C2BBE" w14:paraId="4E681F1F"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D6607FF" w14:textId="77777777" w:rsidR="000C2BBE" w:rsidRDefault="000C2BBE" w:rsidP="00397BFF">
            <w:r>
              <w:t>SP0</w:t>
            </w:r>
          </w:p>
        </w:tc>
        <w:tc>
          <w:tcPr>
            <w:tcW w:w="5315" w:type="dxa"/>
          </w:tcPr>
          <w:p w14:paraId="6E4D848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Initial T&amp;R set point</w:t>
            </w:r>
          </w:p>
        </w:tc>
        <w:tc>
          <w:tcPr>
            <w:tcW w:w="1890" w:type="dxa"/>
          </w:tcPr>
          <w:p w14:paraId="2EE2D09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SPmax </w:t>
            </w:r>
            <w:r w:rsidRPr="006158E8">
              <w:rPr>
                <w:color w:val="BFBFBF" w:themeColor="background1" w:themeShade="BF"/>
              </w:rPr>
              <w:t>(65°F)</w:t>
            </w:r>
          </w:p>
        </w:tc>
      </w:tr>
      <w:tr w:rsidR="000C2BBE" w14:paraId="5F4EA7E5"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B7EB6F1" w14:textId="77777777" w:rsidR="000C2BBE" w:rsidRDefault="000C2BBE" w:rsidP="00397BFF">
            <w:r>
              <w:t>SPmin</w:t>
            </w:r>
          </w:p>
        </w:tc>
        <w:tc>
          <w:tcPr>
            <w:tcW w:w="5315" w:type="dxa"/>
          </w:tcPr>
          <w:p w14:paraId="173CE46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Minimum allowed T&amp;R set point</w:t>
            </w:r>
          </w:p>
        </w:tc>
        <w:tc>
          <w:tcPr>
            <w:tcW w:w="1890" w:type="dxa"/>
          </w:tcPr>
          <w:p w14:paraId="1612839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 xml:space="preserve">Min_ClgSAT </w:t>
            </w:r>
            <w:r w:rsidRPr="006158E8">
              <w:rPr>
                <w:color w:val="BFBFBF" w:themeColor="background1" w:themeShade="BF"/>
              </w:rPr>
              <w:t>(57 °F)</w:t>
            </w:r>
          </w:p>
        </w:tc>
      </w:tr>
      <w:tr w:rsidR="000C2BBE" w14:paraId="701C79FE"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678BE1F1" w14:textId="77777777" w:rsidR="000C2BBE" w:rsidRDefault="000C2BBE" w:rsidP="00397BFF">
            <w:r>
              <w:t>SPmax</w:t>
            </w:r>
          </w:p>
        </w:tc>
        <w:tc>
          <w:tcPr>
            <w:tcW w:w="5315" w:type="dxa"/>
          </w:tcPr>
          <w:p w14:paraId="7C67CE0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Maximum allowed T&amp;R set point</w:t>
            </w:r>
          </w:p>
        </w:tc>
        <w:tc>
          <w:tcPr>
            <w:tcW w:w="1890" w:type="dxa"/>
          </w:tcPr>
          <w:p w14:paraId="355745C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 xml:space="preserve">Max_ClgSAT </w:t>
            </w:r>
            <w:r w:rsidRPr="006158E8">
              <w:rPr>
                <w:color w:val="BFBFBF" w:themeColor="background1" w:themeShade="BF"/>
              </w:rPr>
              <w:t>(65 °F)</w:t>
            </w:r>
          </w:p>
        </w:tc>
      </w:tr>
      <w:tr w:rsidR="000C2BBE" w14:paraId="46BE6E9E"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F8106E7" w14:textId="77777777" w:rsidR="000C2BBE" w:rsidRDefault="000C2BBE" w:rsidP="00397BFF">
            <w:r>
              <w:t>Td</w:t>
            </w:r>
          </w:p>
        </w:tc>
        <w:tc>
          <w:tcPr>
            <w:tcW w:w="5315" w:type="dxa"/>
          </w:tcPr>
          <w:p w14:paraId="63F288A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Delay timer</w:t>
            </w:r>
          </w:p>
        </w:tc>
        <w:tc>
          <w:tcPr>
            <w:tcW w:w="1890" w:type="dxa"/>
          </w:tcPr>
          <w:p w14:paraId="6A72875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20 minutes</w:t>
            </w:r>
          </w:p>
        </w:tc>
      </w:tr>
      <w:tr w:rsidR="000C2BBE" w14:paraId="3F899C43"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2A679B8" w14:textId="77777777" w:rsidR="000C2BBE" w:rsidRDefault="000C2BBE" w:rsidP="00397BFF">
            <w:r>
              <w:t>T</w:t>
            </w:r>
          </w:p>
        </w:tc>
        <w:tc>
          <w:tcPr>
            <w:tcW w:w="5315" w:type="dxa"/>
          </w:tcPr>
          <w:p w14:paraId="179844E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Time step</w:t>
            </w:r>
          </w:p>
        </w:tc>
        <w:tc>
          <w:tcPr>
            <w:tcW w:w="1890" w:type="dxa"/>
          </w:tcPr>
          <w:p w14:paraId="479879E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5 minutes</w:t>
            </w:r>
          </w:p>
        </w:tc>
      </w:tr>
      <w:tr w:rsidR="000C2BBE" w14:paraId="5DDD8706"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D3C8E29" w14:textId="77777777" w:rsidR="000C2BBE" w:rsidRDefault="000C2BBE" w:rsidP="00397BFF">
            <w:r>
              <w:t>I</w:t>
            </w:r>
          </w:p>
        </w:tc>
        <w:tc>
          <w:tcPr>
            <w:tcW w:w="5315" w:type="dxa"/>
          </w:tcPr>
          <w:p w14:paraId="372669E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Number of ignored requests</w:t>
            </w:r>
          </w:p>
        </w:tc>
        <w:tc>
          <w:tcPr>
            <w:tcW w:w="1890" w:type="dxa"/>
          </w:tcPr>
          <w:p w14:paraId="57B88BF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2</w:t>
            </w:r>
          </w:p>
        </w:tc>
      </w:tr>
      <w:tr w:rsidR="000C2BBE" w14:paraId="7ABEF667"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1691CF4B" w14:textId="77777777" w:rsidR="000C2BBE" w:rsidRDefault="000C2BBE" w:rsidP="00397BFF">
            <w:r>
              <w:t>R</w:t>
            </w:r>
          </w:p>
        </w:tc>
        <w:tc>
          <w:tcPr>
            <w:tcW w:w="5315" w:type="dxa"/>
          </w:tcPr>
          <w:p w14:paraId="72CA291D"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Number of requests from downstream devices</w:t>
            </w:r>
          </w:p>
        </w:tc>
        <w:tc>
          <w:tcPr>
            <w:tcW w:w="1890" w:type="dxa"/>
          </w:tcPr>
          <w:p w14:paraId="5098389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rsidRPr="006158E8">
              <w:rPr>
                <w:color w:val="BFBFBF" w:themeColor="background1" w:themeShade="BF"/>
              </w:rPr>
              <w:t>(sum)</w:t>
            </w:r>
          </w:p>
        </w:tc>
      </w:tr>
      <w:tr w:rsidR="000C2BBE" w14:paraId="215862F4"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0AFFC48F" w14:textId="77777777" w:rsidR="000C2BBE" w:rsidRDefault="000C2BBE" w:rsidP="00397BFF">
            <w:r>
              <w:t>SPtrim</w:t>
            </w:r>
          </w:p>
        </w:tc>
        <w:tc>
          <w:tcPr>
            <w:tcW w:w="5315" w:type="dxa"/>
          </w:tcPr>
          <w:p w14:paraId="11244E3C"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T&amp;R set point trim amount (devices are satisfied)</w:t>
            </w:r>
          </w:p>
        </w:tc>
        <w:tc>
          <w:tcPr>
            <w:tcW w:w="1890" w:type="dxa"/>
          </w:tcPr>
          <w:p w14:paraId="38DA14A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+0.2°F</w:t>
            </w:r>
          </w:p>
        </w:tc>
      </w:tr>
      <w:tr w:rsidR="000C2BBE" w14:paraId="73A0E10F"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56D8FB43" w14:textId="77777777" w:rsidR="000C2BBE" w:rsidRDefault="000C2BBE" w:rsidP="00397BFF">
            <w:r>
              <w:t>SPres</w:t>
            </w:r>
          </w:p>
        </w:tc>
        <w:tc>
          <w:tcPr>
            <w:tcW w:w="5315" w:type="dxa"/>
          </w:tcPr>
          <w:p w14:paraId="5D2C244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T&amp;R set point response amount (devices are unsatisfied)</w:t>
            </w:r>
          </w:p>
        </w:tc>
        <w:tc>
          <w:tcPr>
            <w:tcW w:w="1890" w:type="dxa"/>
          </w:tcPr>
          <w:p w14:paraId="0177FFE7"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-0.3°F</w:t>
            </w:r>
          </w:p>
        </w:tc>
      </w:tr>
      <w:tr w:rsidR="000C2BBE" w14:paraId="2875FDFD"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5" w:type="dxa"/>
          </w:tcPr>
          <w:p w14:paraId="7DE6F9BA" w14:textId="77777777" w:rsidR="000C2BBE" w:rsidRDefault="000C2BBE" w:rsidP="00397BFF">
            <w:r>
              <w:t>SPrex-max</w:t>
            </w:r>
          </w:p>
        </w:tc>
        <w:tc>
          <w:tcPr>
            <w:tcW w:w="5315" w:type="dxa"/>
          </w:tcPr>
          <w:p w14:paraId="210754E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Max T&amp;R set point response amount per time step</w:t>
            </w:r>
          </w:p>
        </w:tc>
        <w:tc>
          <w:tcPr>
            <w:tcW w:w="1890" w:type="dxa"/>
          </w:tcPr>
          <w:p w14:paraId="3151C16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-1.0°F</w:t>
            </w:r>
          </w:p>
        </w:tc>
      </w:tr>
    </w:tbl>
    <w:p w14:paraId="519D9DC3" w14:textId="77777777" w:rsidR="000C2BBE" w:rsidRPr="00C756CC" w:rsidRDefault="000C2BBE" w:rsidP="000C2BBE"/>
    <w:p w14:paraId="26BA2D4A" w14:textId="77777777" w:rsidR="000C2BBE" w:rsidRDefault="000C2BBE" w:rsidP="000C2BBE">
      <w:pPr>
        <w:pStyle w:val="List11A2"/>
      </w:pPr>
      <w:r>
        <w:t xml:space="preserve">Supply air temperature shall be controlled to set point using a control loop whose output is mapped to sequence the heating coil (if applicable), outdoor air damper, return air damper, and cooling coil as shown in </w:t>
      </w:r>
      <w:r>
        <w:fldChar w:fldCharType="begin"/>
      </w:r>
      <w:r>
        <w:instrText xml:space="preserve"> REF _Ref12529527 \h </w:instrText>
      </w:r>
      <w:r>
        <w:fldChar w:fldCharType="separate"/>
      </w:r>
      <w:r>
        <w:t xml:space="preserve">Figure </w:t>
      </w:r>
      <w:r>
        <w:rPr>
          <w:noProof/>
        </w:rPr>
        <w:t>4.22</w:t>
      </w:r>
      <w:r>
        <w:t>.</w:t>
      </w:r>
      <w:r>
        <w:rPr>
          <w:noProof/>
        </w:rPr>
        <w:t>1</w:t>
      </w:r>
      <w:r>
        <w:fldChar w:fldCharType="end"/>
      </w:r>
      <w:r>
        <w:t xml:space="preserve">. </w:t>
      </w:r>
    </w:p>
    <w:p w14:paraId="4F68357E" w14:textId="77777777" w:rsidR="000C2BBE" w:rsidRDefault="000C2BBE" w:rsidP="000C2BBE">
      <w:pPr>
        <w:pStyle w:val="List11A2b"/>
      </w:pPr>
      <w:r>
        <w:lastRenderedPageBreak/>
        <w:t xml:space="preserve">Economizer damper maximum position MaxOA-P is limited for economizer high-limit lockout (see Section </w:t>
      </w:r>
      <w:r>
        <w:fldChar w:fldCharType="begin"/>
      </w:r>
      <w:r>
        <w:instrText xml:space="preserve"> REF _Ref12453836 \w \h \d " " </w:instrText>
      </w:r>
      <w:r>
        <w:fldChar w:fldCharType="separate"/>
      </w:r>
      <w:r>
        <w:t>4.22 G. 1</w:t>
      </w:r>
      <w:r>
        <w:fldChar w:fldCharType="end"/>
      </w:r>
      <w:r>
        <w:t>).</w:t>
      </w:r>
    </w:p>
    <w:p w14:paraId="6BD8F2CB" w14:textId="77777777" w:rsidR="000C2BBE" w:rsidRDefault="000C2BBE" w:rsidP="000C2BBE">
      <w:pPr>
        <w:pStyle w:val="ContractorBox"/>
      </w:pPr>
      <w:bookmarkStart w:id="963" w:name="HVAC_SOO_DDDF_CO_ECON_EGR1"/>
      <w:r>
        <w:t>The engineer must specify whether minimum outdoor air and economizer functions use separate dedicated dampers or a single common damper.</w:t>
      </w:r>
    </w:p>
    <w:p w14:paraId="7CE755A5" w14:textId="77777777" w:rsidR="000C2BBE" w:rsidRDefault="000C2BBE" w:rsidP="000C2BBE">
      <w:pPr>
        <w:pStyle w:val="ContractorBox"/>
      </w:pPr>
      <w:r>
        <w:t>• If there are separate dedicated dampers, keep subsection (b) and delete subsection (c).</w:t>
      </w:r>
    </w:p>
    <w:p w14:paraId="51CD9D8A" w14:textId="77777777" w:rsidR="000C2BBE" w:rsidRDefault="000C2BBE" w:rsidP="000C2BBE">
      <w:pPr>
        <w:pStyle w:val="ContractorBox"/>
      </w:pPr>
      <w:r>
        <w:t>• If there is a single common damper, keep subsection (c) and delete subsection (b).</w:t>
      </w:r>
    </w:p>
    <w:p w14:paraId="5821A80C" w14:textId="77777777" w:rsidR="000C2BBE" w:rsidRDefault="000C2BBE" w:rsidP="000C2BBE">
      <w:pPr>
        <w:pStyle w:val="ContractorBox"/>
      </w:pPr>
      <w:r>
        <w:t xml:space="preserve">Note that a single common damper requires an out-door air AFMS. It is not a valid choice if minimum out-door air control is being done by DP (i.e., if is being used). </w:t>
      </w:r>
    </w:p>
    <w:p w14:paraId="1E38CA4D" w14:textId="77777777" w:rsidR="000C2BBE" w:rsidRDefault="000C2BBE" w:rsidP="000C2BBE">
      <w:pPr>
        <w:pStyle w:val="ContractorBox"/>
      </w:pPr>
      <w:r>
        <w:t>Delete this flag note after selection has been made.</w:t>
      </w:r>
    </w:p>
    <w:p w14:paraId="03B59BB5" w14:textId="77777777" w:rsidR="000C2BBE" w:rsidRDefault="000C2BBE" w:rsidP="000C2BBE">
      <w:pPr>
        <w:pStyle w:val="List11A2b"/>
      </w:pPr>
      <w:bookmarkStart w:id="964" w:name="HVAC_SOO_DDDF_CO_ECON_2D"/>
      <w:bookmarkEnd w:id="963"/>
      <w:r>
        <w:t xml:space="preserve">For units with a separate minimum outdoor air damper, economizer damper minimum position MinOA-P is 0%, and return air damper maximum position MaxRA-P is modulated to control minimum outdoor air volume (see Sections </w:t>
      </w:r>
      <w:r>
        <w:fldChar w:fldCharType="begin"/>
      </w:r>
      <w:r>
        <w:instrText xml:space="preserve"> REF _Ref12453855 \w \h \d " " </w:instrText>
      </w:r>
      <w:r>
        <w:fldChar w:fldCharType="separate"/>
      </w:r>
      <w:r>
        <w:t>4.22 D</w:t>
      </w:r>
      <w:r>
        <w:fldChar w:fldCharType="end"/>
      </w:r>
      <w:r>
        <w:t xml:space="preserve"> and </w:t>
      </w:r>
      <w:r>
        <w:fldChar w:fldCharType="begin"/>
      </w:r>
      <w:r>
        <w:instrText xml:space="preserve"> REF _Ref12453864 \w \h \d " " </w:instrText>
      </w:r>
      <w:r>
        <w:fldChar w:fldCharType="separate"/>
      </w:r>
      <w:r>
        <w:t>4.22 E</w:t>
      </w:r>
      <w:r>
        <w:fldChar w:fldCharType="end"/>
      </w:r>
      <w:r>
        <w:t>).</w:t>
      </w:r>
    </w:p>
    <w:p w14:paraId="692316EA" w14:textId="77777777" w:rsidR="000C2BBE" w:rsidRDefault="000C2BBE" w:rsidP="000C2BBE">
      <w:pPr>
        <w:pStyle w:val="List11A2b"/>
      </w:pPr>
      <w:bookmarkStart w:id="965" w:name="HVAC_SOO_DDDF_CO_ECON_1D"/>
      <w:bookmarkEnd w:id="964"/>
      <w:r>
        <w:t xml:space="preserve">For units with a single common minimum outdoor air and economizer damper, return air damper maximum position MaxRA-P and economizer damper minimum position MinOA-P are modulated to control minimum outdoor air volume (see Section </w:t>
      </w:r>
      <w:r>
        <w:fldChar w:fldCharType="begin"/>
      </w:r>
      <w:r>
        <w:instrText xml:space="preserve"> REF _Ref12453874 \w \h \d " " </w:instrText>
      </w:r>
      <w:r>
        <w:fldChar w:fldCharType="separate"/>
      </w:r>
      <w:r>
        <w:t>4.22 F</w:t>
      </w:r>
      <w:r>
        <w:fldChar w:fldCharType="end"/>
      </w:r>
      <w:r>
        <w:t>).</w:t>
      </w:r>
    </w:p>
    <w:bookmarkEnd w:id="965"/>
    <w:p w14:paraId="0232F6A3" w14:textId="77777777" w:rsidR="000C2BBE" w:rsidRDefault="000C2BBE" w:rsidP="000C2BBE">
      <w:pPr>
        <w:pStyle w:val="List11A2b"/>
      </w:pPr>
      <w:r>
        <w:t xml:space="preserve">The points of transition along the x-axis shown and described in </w:t>
      </w:r>
      <w:r>
        <w:fldChar w:fldCharType="begin"/>
      </w:r>
      <w:r>
        <w:instrText xml:space="preserve"> REF _Ref12529527 \h </w:instrText>
      </w:r>
      <w:r>
        <w:fldChar w:fldCharType="separate"/>
      </w:r>
      <w:r>
        <w:t xml:space="preserve">Figure </w:t>
      </w:r>
      <w:r>
        <w:rPr>
          <w:noProof/>
        </w:rPr>
        <w:t>4.22</w:t>
      </w:r>
      <w:r>
        <w:t>.</w:t>
      </w:r>
      <w:r>
        <w:rPr>
          <w:noProof/>
        </w:rPr>
        <w:t>1</w:t>
      </w:r>
      <w:r>
        <w:fldChar w:fldCharType="end"/>
      </w:r>
      <w:r>
        <w:t xml:space="preserve"> representative. Separate gains shall be provided for each section of the control map (heating coil, economizer, cooling coil) that is determined by the contractor to provide stable control. Alternatively, the contractor shall adjust the precise value of the x-axis thresholds shown in </w:t>
      </w:r>
      <w:r>
        <w:fldChar w:fldCharType="begin"/>
      </w:r>
      <w:r>
        <w:instrText xml:space="preserve"> REF _Ref12529527 \h </w:instrText>
      </w:r>
      <w:r>
        <w:fldChar w:fldCharType="separate"/>
      </w:r>
      <w:r>
        <w:t xml:space="preserve">Figure </w:t>
      </w:r>
      <w:r>
        <w:rPr>
          <w:noProof/>
        </w:rPr>
        <w:t>4.22</w:t>
      </w:r>
      <w:r>
        <w:t>.</w:t>
      </w:r>
      <w:r>
        <w:rPr>
          <w:noProof/>
        </w:rPr>
        <w:t>1</w:t>
      </w:r>
      <w:r>
        <w:fldChar w:fldCharType="end"/>
      </w:r>
      <w:r>
        <w:t xml:space="preserve"> to provide stable control. Damper control depends on the type of building pressure control system.</w:t>
      </w:r>
    </w:p>
    <w:p w14:paraId="782C86B4" w14:textId="77777777" w:rsidR="000C2BBE" w:rsidRDefault="000C2BBE" w:rsidP="000C2BBE">
      <w:pPr>
        <w:pStyle w:val="ContractorBox"/>
      </w:pPr>
      <w:bookmarkStart w:id="966" w:name="HVAC_SOO_DDDF_CO_RELIEF_EGR1"/>
      <w:r>
        <w:t>The engineer should indicate which of the following three diagrams apply and delete the others.</w:t>
      </w:r>
    </w:p>
    <w:p w14:paraId="5F38B023" w14:textId="77777777" w:rsidR="000C2BBE" w:rsidRDefault="000C2BBE" w:rsidP="000C2BBE">
      <w:pPr>
        <w:pStyle w:val="ContractorBox"/>
      </w:pPr>
      <w:r>
        <w:t>1. Relief damper or relief fan (</w:t>
      </w:r>
      <w:r>
        <w:fldChar w:fldCharType="begin"/>
      </w:r>
      <w:r>
        <w:instrText xml:space="preserve"> REF _Ref12529458 \h </w:instrText>
      </w:r>
      <w:r>
        <w:fldChar w:fldCharType="separate"/>
      </w:r>
      <w:r>
        <w:t xml:space="preserve">Figure </w:t>
      </w:r>
      <w:r>
        <w:rPr>
          <w:noProof/>
        </w:rPr>
        <w:t>4.22</w:t>
      </w:r>
      <w:r>
        <w:t>.</w:t>
      </w:r>
      <w:r>
        <w:rPr>
          <w:noProof/>
        </w:rPr>
        <w:t>2</w:t>
      </w:r>
      <w:r>
        <w:fldChar w:fldCharType="end"/>
      </w:r>
      <w:r>
        <w:t>) Outdoor air and return air dampers are sequenced rather than complementary (as per traditional sequences) to reduce fan power at part loads.</w:t>
      </w:r>
    </w:p>
    <w:p w14:paraId="1CCA0C27" w14:textId="77777777" w:rsidR="000C2BBE" w:rsidRDefault="000C2BBE" w:rsidP="000C2BBE">
      <w:pPr>
        <w:pStyle w:val="ContractorBox"/>
      </w:pPr>
      <w:r>
        <w:t>2. Return-fan control with airflow tracking (</w:t>
      </w:r>
      <w:r>
        <w:fldChar w:fldCharType="begin"/>
      </w:r>
      <w:r>
        <w:instrText xml:space="preserve"> REF _Ref12529465 \h </w:instrText>
      </w:r>
      <w:r>
        <w:fldChar w:fldCharType="separate"/>
      </w:r>
      <w:r>
        <w:t xml:space="preserve">Figure </w:t>
      </w:r>
      <w:r>
        <w:rPr>
          <w:noProof/>
        </w:rPr>
        <w:t>4.22</w:t>
      </w:r>
      <w:r>
        <w:t>.</w:t>
      </w:r>
      <w:r>
        <w:rPr>
          <w:noProof/>
        </w:rPr>
        <w:t>3</w:t>
      </w:r>
      <w:r>
        <w:fldChar w:fldCharType="end"/>
      </w:r>
      <w:r>
        <w:t xml:space="preserve">) </w:t>
      </w:r>
    </w:p>
    <w:p w14:paraId="0E40FB0E" w14:textId="77777777" w:rsidR="000C2BBE" w:rsidRDefault="000C2BBE" w:rsidP="000C2BBE">
      <w:pPr>
        <w:pStyle w:val="ContractorBox"/>
      </w:pPr>
      <w:r>
        <w:t>3. Return-fan control with direct building pressure controls (</w:t>
      </w:r>
      <w:r>
        <w:fldChar w:fldCharType="begin"/>
      </w:r>
      <w:r>
        <w:instrText xml:space="preserve"> REF _Ref12529472 \h </w:instrText>
      </w:r>
      <w:r>
        <w:fldChar w:fldCharType="separate"/>
      </w:r>
      <w:r>
        <w:t xml:space="preserve">Figure </w:t>
      </w:r>
      <w:r>
        <w:rPr>
          <w:noProof/>
        </w:rPr>
        <w:t>4.22</w:t>
      </w:r>
      <w:r>
        <w:t>.</w:t>
      </w:r>
      <w:r>
        <w:rPr>
          <w:noProof/>
        </w:rPr>
        <w:t>4</w:t>
      </w:r>
      <w:r>
        <w:fldChar w:fldCharType="end"/>
      </w:r>
      <w:r>
        <w:t>)</w:t>
      </w:r>
    </w:p>
    <w:p w14:paraId="6DEBF51E" w14:textId="77777777" w:rsidR="000C2BBE" w:rsidRDefault="000C2BBE" w:rsidP="000C2BBE">
      <w:pPr>
        <w:pStyle w:val="ContractorBox"/>
      </w:pPr>
      <w:r>
        <w:t>For AHUs with return fans, the outdoor air damper remains fully open whenever the AHU is on, while the return air damper modulates to maintain supply air temperature and minimum outdoor airflow at set point. For return-fan systems using airflow tracking building pressure control logic, the relief/exhaust damper inversely tracks the return air damper. Outdoor air dampers on air handlers with return fans have no impact on the outdoor airflow rate into the mixing plenum. Instead, the return-fan and return-damper controls dictate outdoor air flow. See ASHRAE Guideline 16.</w:t>
      </w:r>
    </w:p>
    <w:bookmarkEnd w:id="966"/>
    <w:p w14:paraId="1027601C" w14:textId="77777777" w:rsidR="000C2BBE" w:rsidRDefault="000C2BBE" w:rsidP="000C2BBE">
      <w:pPr>
        <w:keepNext/>
      </w:pPr>
      <w:r>
        <w:rPr>
          <w:noProof/>
        </w:rPr>
        <w:lastRenderedPageBreak/>
        <w:drawing>
          <wp:inline distT="0" distB="0" distL="0" distR="0" wp14:anchorId="59BA1F1D" wp14:editId="54488782">
            <wp:extent cx="4428571" cy="2619048"/>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428571" cy="2619048"/>
                    </a:xfrm>
                    <a:prstGeom prst="rect">
                      <a:avLst/>
                    </a:prstGeom>
                  </pic:spPr>
                </pic:pic>
              </a:graphicData>
            </a:graphic>
          </wp:inline>
        </w:drawing>
      </w:r>
    </w:p>
    <w:p w14:paraId="519ECE57" w14:textId="77777777" w:rsidR="000C2BBE" w:rsidRDefault="000C2BBE" w:rsidP="000C2BBE">
      <w:pPr>
        <w:pStyle w:val="Caption"/>
      </w:pPr>
      <w:r>
        <w:t xml:space="preserve">Figure </w:t>
      </w:r>
      <w:fldSimple w:instr=" STYLEREF 2 \s ">
        <w:r>
          <w:rPr>
            <w:noProof/>
          </w:rPr>
          <w:t>4.22</w:t>
        </w:r>
      </w:fldSimple>
      <w:r>
        <w:t>.</w:t>
      </w:r>
      <w:fldSimple w:instr=" SEQ Figure \* ARABIC \s 2 ">
        <w:r>
          <w:rPr>
            <w:noProof/>
          </w:rPr>
          <w:t>2</w:t>
        </w:r>
      </w:fldSimple>
      <w:r>
        <w:t xml:space="preserve"> Supply Air Temperature Loop Mapping with Relief Damper or Relief Fan</w:t>
      </w:r>
    </w:p>
    <w:p w14:paraId="545EB3F9" w14:textId="77777777" w:rsidR="000C2BBE" w:rsidRDefault="000C2BBE" w:rsidP="000C2BBE">
      <w:pPr>
        <w:pStyle w:val="ContextBox"/>
      </w:pPr>
      <w:r>
        <w:t>The figure above does not illustrate the outdoor air damper position (MaxOA-P) going to minimum at the economizer lockout temperature. That occurrence is only based on the outside air temperature (dry-bulb); the SAT cooling loop does not depend on when that occurs.</w:t>
      </w:r>
    </w:p>
    <w:p w14:paraId="502B4587" w14:textId="77777777" w:rsidR="000C2BBE" w:rsidRDefault="000C2BBE" w:rsidP="000C2BBE">
      <w:pPr>
        <w:pStyle w:val="ContextBox"/>
      </w:pPr>
      <w:r>
        <w:t xml:space="preserve">Economizer high limit lockout setpoint is defined in Section </w:t>
      </w:r>
      <w:r>
        <w:fldChar w:fldCharType="begin"/>
      </w:r>
      <w:r>
        <w:instrText xml:space="preserve"> REF _Ref20323011 \w \h </w:instrText>
      </w:r>
      <w:r>
        <w:fldChar w:fldCharType="separate"/>
      </w:r>
      <w:r>
        <w:t>4.5D.3</w:t>
      </w:r>
      <w:r>
        <w:fldChar w:fldCharType="end"/>
      </w:r>
      <w:r>
        <w:t xml:space="preserve"> </w:t>
      </w:r>
      <w:r>
        <w:fldChar w:fldCharType="begin"/>
      </w:r>
      <w:r>
        <w:instrText xml:space="preserve"> REF _Ref20323011 \h </w:instrText>
      </w:r>
      <w:r>
        <w:fldChar w:fldCharType="separate"/>
      </w:r>
      <w:r>
        <w:t>Economizer High Limit</w:t>
      </w:r>
      <w:r>
        <w:fldChar w:fldCharType="end"/>
      </w:r>
      <w:r>
        <w:t>.</w:t>
      </w:r>
    </w:p>
    <w:p w14:paraId="27171F5D" w14:textId="77777777" w:rsidR="000C2BBE" w:rsidRPr="00917C44" w:rsidRDefault="000C2BBE" w:rsidP="000C2BBE">
      <w:pPr>
        <w:pStyle w:val="ContextBox"/>
      </w:pPr>
      <w:r>
        <w:t xml:space="preserve">Economizer lockout sequences are defined in Section </w:t>
      </w:r>
      <w:r>
        <w:fldChar w:fldCharType="begin"/>
      </w:r>
      <w:r>
        <w:instrText xml:space="preserve"> REF _Ref12453836 \w \h \d " " </w:instrText>
      </w:r>
      <w:r>
        <w:fldChar w:fldCharType="separate"/>
      </w:r>
      <w:r>
        <w:t>4.22 G. 1</w:t>
      </w:r>
      <w:r>
        <w:fldChar w:fldCharType="end"/>
      </w:r>
      <w:r>
        <w:t>.</w:t>
      </w:r>
    </w:p>
    <w:p w14:paraId="3D1B0C06" w14:textId="77777777" w:rsidR="000C2BBE" w:rsidRDefault="000C2BBE" w:rsidP="000C2BBE">
      <w:pPr>
        <w:keepNext/>
      </w:pPr>
      <w:bookmarkStart w:id="967" w:name="HVAC_SOO_DDDF_CO_RF_FLOW"/>
      <w:r>
        <w:rPr>
          <w:noProof/>
        </w:rPr>
        <w:drawing>
          <wp:inline distT="0" distB="0" distL="0" distR="0" wp14:anchorId="7D83563F" wp14:editId="3290AECA">
            <wp:extent cx="4476190" cy="2390476"/>
            <wp:effectExtent l="0" t="0" r="63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476190" cy="2390476"/>
                    </a:xfrm>
                    <a:prstGeom prst="rect">
                      <a:avLst/>
                    </a:prstGeom>
                  </pic:spPr>
                </pic:pic>
              </a:graphicData>
            </a:graphic>
          </wp:inline>
        </w:drawing>
      </w:r>
    </w:p>
    <w:p w14:paraId="51A928D5" w14:textId="77777777" w:rsidR="000C2BBE" w:rsidRDefault="000C2BBE" w:rsidP="000C2BBE">
      <w:pPr>
        <w:pStyle w:val="Caption"/>
      </w:pPr>
      <w:r>
        <w:t xml:space="preserve">Figure </w:t>
      </w:r>
      <w:fldSimple w:instr=" STYLEREF 2 \s ">
        <w:r>
          <w:rPr>
            <w:noProof/>
          </w:rPr>
          <w:t>4.22</w:t>
        </w:r>
      </w:fldSimple>
      <w:r>
        <w:t>.</w:t>
      </w:r>
      <w:fldSimple w:instr=" SEQ Figure \* ARABIC \s 2 ">
        <w:r>
          <w:rPr>
            <w:noProof/>
          </w:rPr>
          <w:t>3</w:t>
        </w:r>
      </w:fldSimple>
      <w:r>
        <w:t xml:space="preserve"> Supply Air Temperature Loop Mapping with Return Fan Control with Airflow Tracking</w:t>
      </w:r>
    </w:p>
    <w:p w14:paraId="6190475F" w14:textId="77777777" w:rsidR="000C2BBE" w:rsidRDefault="000C2BBE" w:rsidP="000C2BBE">
      <w:bookmarkStart w:id="968" w:name="HVAC_SOO_DDDF_CO_RF_PRESS"/>
      <w:bookmarkEnd w:id="967"/>
      <w:r>
        <w:rPr>
          <w:noProof/>
        </w:rPr>
        <w:lastRenderedPageBreak/>
        <w:drawing>
          <wp:inline distT="0" distB="0" distL="0" distR="0" wp14:anchorId="738E579E" wp14:editId="36C4393E">
            <wp:extent cx="4647619" cy="2466667"/>
            <wp:effectExtent l="0" t="0" r="63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647619" cy="2466667"/>
                    </a:xfrm>
                    <a:prstGeom prst="rect">
                      <a:avLst/>
                    </a:prstGeom>
                  </pic:spPr>
                </pic:pic>
              </a:graphicData>
            </a:graphic>
          </wp:inline>
        </w:drawing>
      </w:r>
    </w:p>
    <w:p w14:paraId="770EF91A" w14:textId="77777777" w:rsidR="000C2BBE" w:rsidRDefault="000C2BBE" w:rsidP="000C2BBE">
      <w:pPr>
        <w:pStyle w:val="Caption"/>
      </w:pPr>
      <w:r>
        <w:t xml:space="preserve">Figure </w:t>
      </w:r>
      <w:fldSimple w:instr=" STYLEREF 2 \s ">
        <w:r>
          <w:rPr>
            <w:noProof/>
          </w:rPr>
          <w:t>4.22</w:t>
        </w:r>
      </w:fldSimple>
      <w:r>
        <w:t>.</w:t>
      </w:r>
      <w:fldSimple w:instr=" SEQ Figure \* ARABIC \s 2 ">
        <w:r>
          <w:rPr>
            <w:noProof/>
          </w:rPr>
          <w:t>4</w:t>
        </w:r>
      </w:fldSimple>
      <w:r>
        <w:t xml:space="preserve"> Supply Air Temperature Loop Mapping with Return Fan Control with Direct Building Pressure Controls</w:t>
      </w:r>
    </w:p>
    <w:bookmarkEnd w:id="968"/>
    <w:p w14:paraId="14774260" w14:textId="77777777" w:rsidR="000C2BBE" w:rsidRPr="002F77C4" w:rsidRDefault="000C2BBE" w:rsidP="000C2BBE"/>
    <w:p w14:paraId="3E3A0DF4" w14:textId="77777777" w:rsidR="000C2BBE" w:rsidRDefault="000C2BBE" w:rsidP="000C2BBE">
      <w:pPr>
        <w:pStyle w:val="List11A"/>
        <w:outlineLvl w:val="9"/>
      </w:pPr>
      <w:r>
        <w:t>Minimum Outdoor Airflow Set Points</w:t>
      </w:r>
    </w:p>
    <w:p w14:paraId="54362281" w14:textId="77777777" w:rsidR="000C2BBE" w:rsidRDefault="000C2BBE" w:rsidP="000C2BBE">
      <w:pPr>
        <w:pStyle w:val="ContractorBox"/>
      </w:pPr>
      <w:bookmarkStart w:id="969" w:name="HVAC_SOO_DDDF_CO_VENT_EGR1"/>
      <w:r>
        <w:t>The engineer must select between options for determining the outdoor airflow set point based on the ventilation logic being used.</w:t>
      </w:r>
    </w:p>
    <w:p w14:paraId="3BD6990A" w14:textId="77777777" w:rsidR="000C2BBE" w:rsidRDefault="000C2BBE" w:rsidP="000C2BBE">
      <w:pPr>
        <w:pStyle w:val="ContractorBox"/>
      </w:pPr>
      <w:r>
        <w:t xml:space="preserve">• If the project is to comply with ASHRAE Standard 62.1 ventilation requirements, keep Section </w:t>
      </w:r>
      <w:r>
        <w:fldChar w:fldCharType="begin"/>
      </w:r>
      <w:r>
        <w:instrText xml:space="preserve"> REF _Ref12451162 \w \h \d " " </w:instrText>
      </w:r>
      <w:r>
        <w:fldChar w:fldCharType="separate"/>
      </w:r>
      <w:r>
        <w:t>4.22 C. 1</w:t>
      </w:r>
      <w:r>
        <w:fldChar w:fldCharType="end"/>
      </w:r>
      <w:r>
        <w:t xml:space="preserve"> and delete Section </w:t>
      </w:r>
      <w:r>
        <w:fldChar w:fldCharType="begin"/>
      </w:r>
      <w:r>
        <w:instrText xml:space="preserve"> REF _Ref12453955 \w \h \d " " </w:instrText>
      </w:r>
      <w:r>
        <w:fldChar w:fldCharType="separate"/>
      </w:r>
      <w:r>
        <w:t>4.22 C. 2</w:t>
      </w:r>
      <w:r>
        <w:fldChar w:fldCharType="end"/>
      </w:r>
      <w:r>
        <w:t xml:space="preserve">. </w:t>
      </w:r>
    </w:p>
    <w:p w14:paraId="32B9D6DF" w14:textId="77777777" w:rsidR="000C2BBE" w:rsidRDefault="000C2BBE" w:rsidP="000C2BBE">
      <w:pPr>
        <w:pStyle w:val="ContractorBox"/>
      </w:pPr>
      <w:r>
        <w:t xml:space="preserve">• If the project is to comply with California Title 24 ventilation requirements, keep Section </w:t>
      </w:r>
      <w:r>
        <w:fldChar w:fldCharType="begin"/>
      </w:r>
      <w:r>
        <w:instrText xml:space="preserve"> REF _Ref12453955 \w \h \d " " </w:instrText>
      </w:r>
      <w:r>
        <w:fldChar w:fldCharType="separate"/>
      </w:r>
      <w:r>
        <w:t>4.22 C. 2</w:t>
      </w:r>
      <w:r>
        <w:fldChar w:fldCharType="end"/>
      </w:r>
      <w:r>
        <w:t xml:space="preserve"> and delete Section </w:t>
      </w:r>
      <w:r>
        <w:fldChar w:fldCharType="begin"/>
      </w:r>
      <w:r>
        <w:instrText xml:space="preserve"> REF _Ref12451162 \w \h \d " " </w:instrText>
      </w:r>
      <w:r>
        <w:fldChar w:fldCharType="separate"/>
      </w:r>
      <w:r>
        <w:t>4.22 C. 1</w:t>
      </w:r>
      <w:r>
        <w:fldChar w:fldCharType="end"/>
      </w:r>
    </w:p>
    <w:p w14:paraId="1E74F25E" w14:textId="77777777" w:rsidR="000C2BBE" w:rsidRDefault="000C2BBE" w:rsidP="000C2BBE">
      <w:pPr>
        <w:pStyle w:val="List11A2"/>
      </w:pPr>
      <w:bookmarkStart w:id="970" w:name="HVAC_SOO_DDDF_CO_621"/>
      <w:bookmarkEnd w:id="969"/>
      <w:r>
        <w:t>Outdoor Airflow Set Point for ASHRAE Standard 62.1-2016 Ventilation CO2 DCV at the system level is not yet implemented for Standard 62.1 compliance, pending the results of RP-1747.</w:t>
      </w:r>
    </w:p>
    <w:p w14:paraId="0782D353" w14:textId="77777777" w:rsidR="000C2BBE" w:rsidRDefault="000C2BBE" w:rsidP="000C2BBE">
      <w:pPr>
        <w:pStyle w:val="List11A2b"/>
      </w:pPr>
      <w:r>
        <w:t xml:space="preserve">See Section </w:t>
      </w:r>
      <w:r>
        <w:fldChar w:fldCharType="begin"/>
      </w:r>
      <w:r>
        <w:instrText xml:space="preserve"> REF _Ref12016747 \w \h \d " " </w:instrText>
      </w:r>
      <w:r>
        <w:fldChar w:fldCharType="separate"/>
      </w:r>
      <w:r>
        <w:t>4.8 A. 3. e</w:t>
      </w:r>
      <w:r>
        <w:fldChar w:fldCharType="end"/>
      </w:r>
      <w:r>
        <w:t xml:space="preserve"> for zone outdoor air requirement Voz. </w:t>
      </w:r>
    </w:p>
    <w:p w14:paraId="40F1BC18" w14:textId="77777777" w:rsidR="000C2BBE" w:rsidRDefault="000C2BBE" w:rsidP="000C2BBE">
      <w:pPr>
        <w:pStyle w:val="List11A2b"/>
      </w:pPr>
      <w:r>
        <w:t xml:space="preserve">See Section </w:t>
      </w:r>
      <w:r>
        <w:fldChar w:fldCharType="begin"/>
      </w:r>
      <w:r>
        <w:instrText xml:space="preserve"> REF _Ref13655143 \w \h \d " " </w:instrText>
      </w:r>
      <w:r>
        <w:fldChar w:fldCharType="separate"/>
      </w:r>
      <w:r>
        <w:t>4.5 D. 2. a</w:t>
      </w:r>
      <w:r>
        <w:fldChar w:fldCharType="end"/>
      </w:r>
      <w:r>
        <w:t xml:space="preserve"> for set points DesVou and DesVot.</w:t>
      </w:r>
    </w:p>
    <w:p w14:paraId="14C9AD41" w14:textId="77777777" w:rsidR="000C2BBE" w:rsidRPr="00024219" w:rsidRDefault="000C2BBE" w:rsidP="000C2BBE">
      <w:pPr>
        <w:pStyle w:val="ContextBox"/>
      </w:pPr>
      <w:r w:rsidRPr="00024219">
        <w:t>The following logic solves the Standard 62.1 multiple-spaces equation dynamically. This is required prescriptively by ASHRAE/IES Standard 90.1 for single-duct VAV systems. The logic does not strictly apply to VAV systems with multiple recirculation paths, such as dual-fan dual-duct systems and systems with fan-powered terminals, nor is it required by Standard 90.1 for these systems. Logic for dynamic reset for these systems has yet to be developed.</w:t>
      </w:r>
    </w:p>
    <w:p w14:paraId="18084380" w14:textId="77777777" w:rsidR="000C2BBE" w:rsidRDefault="000C2BBE" w:rsidP="000C2BBE">
      <w:pPr>
        <w:pStyle w:val="List11A2b"/>
      </w:pPr>
      <w:r>
        <w:t xml:space="preserve">Outdoor air absolute minimum and design minimum set points are recalculated continuously based on the mode of the zones being served. </w:t>
      </w:r>
    </w:p>
    <w:p w14:paraId="10123169" w14:textId="77777777" w:rsidR="000C2BBE" w:rsidRDefault="000C2BBE" w:rsidP="000C2BBE">
      <w:pPr>
        <w:pStyle w:val="ContextBox"/>
      </w:pPr>
      <w:r>
        <w:t xml:space="preserve">Some diversity factor is included in Vou, calculated below, because the ventilation requirements have been zeroed out for unoccupied zones and those with open window switches. But there is additional diversity in areas with occupancy sensors because only one person in the room will trigger the sensor. </w:t>
      </w:r>
      <w:r>
        <w:lastRenderedPageBreak/>
        <w:t>There is also diversity in other areas without occupancy sensors. Therefore, operating Vou is limited to design Vou, and the diversity value of D in the calculation of DesVou is not required.</w:t>
      </w:r>
    </w:p>
    <w:p w14:paraId="24FE4D8E" w14:textId="77777777" w:rsidR="000C2BBE" w:rsidRDefault="000C2BBE" w:rsidP="000C2BBE">
      <w:pPr>
        <w:pStyle w:val="List11A2bi"/>
      </w:pPr>
      <w:r>
        <w:t>Calculate the uncorrected outdoor air rate Vou for all zones in all zone groups that are in occupied mode, but note that Vou shall be no larger than the design uncorrected outdoor air rate DesVou.</w:t>
      </w:r>
    </w:p>
    <w:p w14:paraId="4AF21435" w14:textId="77777777" w:rsidR="000C2BBE" w:rsidRDefault="000C2BBE" w:rsidP="000C2BBE">
      <m:oMathPara>
        <m:oMath>
          <m:r>
            <m:rPr>
              <m:nor/>
            </m:rPr>
            <w:rPr>
              <w:rFonts w:ascii="Cambria Math" w:hAnsi="Cambria Math"/>
            </w:rPr>
            <m:t xml:space="preserve">Vou=MIN </m:t>
          </m:r>
          <m:d>
            <m:dPr>
              <m:begChr m:val="["/>
              <m:endChr m:val="]"/>
              <m:ctrlPr>
                <w:rPr>
                  <w:rFonts w:ascii="Cambria Math" w:hAnsi="Cambria Math"/>
                </w:rPr>
              </m:ctrlPr>
            </m:dPr>
            <m:e>
              <m:r>
                <w:rPr>
                  <w:rFonts w:ascii="Cambria Math" w:hAnsi="Cambria Math"/>
                </w:rPr>
                <m:t xml:space="preserve"> </m:t>
              </m:r>
              <m:r>
                <m:rPr>
                  <m:nor/>
                </m:rPr>
                <w:rPr>
                  <w:rFonts w:ascii="Cambria Math" w:hAnsi="Cambria Math"/>
                </w:rPr>
                <m:t xml:space="preserve">DesVou | </m:t>
              </m:r>
              <m:d>
                <m:dPr>
                  <m:ctrlPr>
                    <w:rPr>
                      <w:rFonts w:ascii="Cambria Math" w:hAnsi="Cambria Math"/>
                      <w:i/>
                    </w:rPr>
                  </m:ctrlPr>
                </m:dPr>
                <m:e>
                  <m:nary>
                    <m:naryPr>
                      <m:chr m:val="∑"/>
                      <m:limLoc m:val="undOvr"/>
                      <m:subHide m:val="1"/>
                      <m:supHide m:val="1"/>
                      <m:ctrlPr>
                        <w:rPr>
                          <w:rFonts w:ascii="Cambria Math" w:hAnsi="Cambria Math"/>
                          <w:i/>
                        </w:rPr>
                      </m:ctrlPr>
                    </m:naryPr>
                    <m:sub/>
                    <m:sup/>
                    <m:e>
                      <m:r>
                        <m:rPr>
                          <m:nor/>
                        </m:rPr>
                        <w:rPr>
                          <w:rFonts w:ascii="Cambria Math" w:hAnsi="Cambria Math"/>
                        </w:rPr>
                        <m:t>Vbz</m:t>
                      </m:r>
                      <m:r>
                        <m:rPr>
                          <m:nor/>
                        </m:rPr>
                        <w:rPr>
                          <w:rFonts w:ascii="Cambria Math" w:hAnsi="Cambria Math"/>
                        </w:rPr>
                        <w:softHyphen/>
                        <m:t>-A</m:t>
                      </m:r>
                    </m:e>
                  </m:nary>
                  <m:r>
                    <m:rPr>
                      <m:nor/>
                    </m:rPr>
                    <w:rPr>
                      <w:rFonts w:ascii="Cambria Math" w:hAnsi="Cambria Math"/>
                    </w:rPr>
                    <m:t>+</m:t>
                  </m:r>
                  <m:nary>
                    <m:naryPr>
                      <m:chr m:val="∑"/>
                      <m:limLoc m:val="undOvr"/>
                      <m:subHide m:val="1"/>
                      <m:supHide m:val="1"/>
                      <m:ctrlPr>
                        <w:rPr>
                          <w:rFonts w:ascii="Cambria Math" w:hAnsi="Cambria Math"/>
                          <w:i/>
                        </w:rPr>
                      </m:ctrlPr>
                    </m:naryPr>
                    <m:sub/>
                    <m:sup/>
                    <m:e>
                      <m:r>
                        <m:rPr>
                          <m:nor/>
                        </m:rPr>
                        <w:rPr>
                          <w:rFonts w:ascii="Cambria Math" w:hAnsi="Cambria Math"/>
                        </w:rPr>
                        <m:t>Vbz</m:t>
                      </m:r>
                      <m:r>
                        <m:rPr>
                          <m:nor/>
                        </m:rPr>
                        <w:rPr>
                          <w:rFonts w:ascii="Cambria Math" w:hAnsi="Cambria Math"/>
                        </w:rPr>
                        <w:softHyphen/>
                        <m:t>-P</m:t>
                      </m:r>
                    </m:e>
                  </m:nary>
                </m:e>
              </m:d>
            </m:e>
          </m:d>
          <m:r>
            <w:rPr>
              <w:rFonts w:ascii="Cambria Math" w:hAnsi="Cambria Math"/>
            </w:rPr>
            <m:t xml:space="preserve"> </m:t>
          </m:r>
        </m:oMath>
      </m:oMathPara>
    </w:p>
    <w:p w14:paraId="43FE0401" w14:textId="77777777" w:rsidR="000C2BBE" w:rsidRDefault="000C2BBE" w:rsidP="000C2BBE">
      <w:pPr>
        <w:pStyle w:val="List11A2b"/>
      </w:pPr>
      <w:r>
        <w:t>Vps is the sum of the zone primary airflow rates Vpz as measured by VAV boxes for all zones in all zone groups that are in occupied mode.</w:t>
      </w:r>
    </w:p>
    <w:p w14:paraId="02EC7089" w14:textId="77777777" w:rsidR="000C2BBE" w:rsidRDefault="000C2BBE" w:rsidP="000C2BBE">
      <w:pPr>
        <w:pStyle w:val="List11A2b"/>
      </w:pPr>
      <w:r>
        <w:t>For each zone in occupied mode, calculate the zone primary outdoor air fraction Zpz:</w:t>
      </w:r>
    </w:p>
    <w:p w14:paraId="43A5E6E6" w14:textId="77777777" w:rsidR="000C2BBE" w:rsidRDefault="000C2BBE" w:rsidP="000C2BBE">
      <w:pPr>
        <w:ind w:left="1080" w:firstLine="720"/>
      </w:pPr>
      <w:r>
        <w:t>Zpz = Voz/Vpz</w:t>
      </w:r>
    </w:p>
    <w:p w14:paraId="4E97E910" w14:textId="77777777" w:rsidR="000C2BBE" w:rsidRDefault="000C2BBE" w:rsidP="000C2BBE">
      <w:pPr>
        <w:pStyle w:val="ContextBox"/>
      </w:pPr>
      <w:r>
        <w:t>See ASHRAE Guideline 13 for best practices in locating programming logic for the zone primary outdoor air fraction calculation based on network architecture.</w:t>
      </w:r>
    </w:p>
    <w:p w14:paraId="34D4DDAF" w14:textId="77777777" w:rsidR="000C2BBE" w:rsidRDefault="000C2BBE" w:rsidP="000C2BBE">
      <w:pPr>
        <w:pStyle w:val="List11A2b"/>
      </w:pPr>
      <w:r>
        <w:t>Calculate the maximum zone outdoor air fraction Zp:</w:t>
      </w:r>
    </w:p>
    <w:p w14:paraId="6549585D" w14:textId="77777777" w:rsidR="000C2BBE" w:rsidRDefault="000C2BBE" w:rsidP="000C2BBE">
      <w:pPr>
        <w:ind w:left="1080" w:firstLine="720"/>
      </w:pPr>
      <w:r>
        <w:t>Zp = max(Zpz)</w:t>
      </w:r>
    </w:p>
    <w:p w14:paraId="49CFE72A" w14:textId="77777777" w:rsidR="000C2BBE" w:rsidRDefault="000C2BBE" w:rsidP="000C2BBE">
      <w:pPr>
        <w:pStyle w:val="List11A2b"/>
      </w:pPr>
      <w:r>
        <w:t>Calculate the current system ventilation efficiency Ev:</w:t>
      </w:r>
    </w:p>
    <w:p w14:paraId="47E40801" w14:textId="77777777" w:rsidR="000C2BBE" w:rsidRDefault="000C2BBE" w:rsidP="000C2BBE">
      <w:pPr>
        <w:ind w:left="1080" w:firstLine="720"/>
      </w:pPr>
      <w:r>
        <w:t>Ev = 1 + (Vou/Vps) – Zp</w:t>
      </w:r>
    </w:p>
    <w:p w14:paraId="1213EEB9" w14:textId="77777777" w:rsidR="000C2BBE" w:rsidRDefault="000C2BBE" w:rsidP="000C2BBE">
      <w:pPr>
        <w:pStyle w:val="List11A2b"/>
      </w:pPr>
      <w:r>
        <w:t>Calculate the effective minimum outdoor air set point MinOAsp as the uncorrected outdoor air intake divided by the system ventilation efficiency, but no larger than the design total outdoor air rate DesVot:</w:t>
      </w:r>
    </w:p>
    <w:p w14:paraId="21B9F950" w14:textId="77777777" w:rsidR="000C2BBE" w:rsidRDefault="000C2BBE" w:rsidP="000C2BBE">
      <w:pPr>
        <w:pStyle w:val="ContractorBox"/>
      </w:pPr>
      <w:bookmarkStart w:id="971" w:name="HVAC_SOO_DDDF_CO_VENT_EGR2"/>
      <w:bookmarkEnd w:id="970"/>
      <w:r>
        <w:t xml:space="preserve">• If the project is to comply with California Title 24 ventilation requirements, keep Section </w:t>
      </w:r>
      <w:r>
        <w:fldChar w:fldCharType="begin"/>
      </w:r>
      <w:r>
        <w:instrText xml:space="preserve"> REF _Ref12453955 \w \h \d " " </w:instrText>
      </w:r>
      <w:r>
        <w:fldChar w:fldCharType="separate"/>
      </w:r>
      <w:r>
        <w:t>4.22 C. 2</w:t>
      </w:r>
      <w:r>
        <w:fldChar w:fldCharType="end"/>
      </w:r>
      <w:r>
        <w:t xml:space="preserve"> and delete Section </w:t>
      </w:r>
      <w:r>
        <w:fldChar w:fldCharType="begin"/>
      </w:r>
      <w:r>
        <w:instrText xml:space="preserve"> REF _Ref12451162 \w \h \d " " </w:instrText>
      </w:r>
      <w:r>
        <w:fldChar w:fldCharType="separate"/>
      </w:r>
      <w:r>
        <w:t>4.22 C. 1</w:t>
      </w:r>
      <w:r>
        <w:fldChar w:fldCharType="end"/>
      </w:r>
      <w:r>
        <w:t>.</w:t>
      </w:r>
    </w:p>
    <w:p w14:paraId="769E3E30" w14:textId="77777777" w:rsidR="000C2BBE" w:rsidRDefault="000C2BBE" w:rsidP="000C2BBE">
      <w:pPr>
        <w:pStyle w:val="ContractorBox"/>
      </w:pPr>
      <w:r>
        <w:t xml:space="preserve">• If the project is to comply with ASHRAE Standard 62.1 ventilation requirements, keep </w:t>
      </w:r>
      <w:r>
        <w:fldChar w:fldCharType="begin"/>
      </w:r>
      <w:r>
        <w:instrText xml:space="preserve"> REF _Ref12451162 \w \h \d " " </w:instrText>
      </w:r>
      <w:r>
        <w:fldChar w:fldCharType="separate"/>
      </w:r>
      <w:r>
        <w:t>4.22 C. 1</w:t>
      </w:r>
      <w:r>
        <w:fldChar w:fldCharType="end"/>
      </w:r>
      <w:r>
        <w:t xml:space="preserve"> and delete Section </w:t>
      </w:r>
      <w:r>
        <w:fldChar w:fldCharType="begin"/>
      </w:r>
      <w:r>
        <w:instrText xml:space="preserve"> REF _Ref12453955 \w \h \d " " </w:instrText>
      </w:r>
      <w:r>
        <w:fldChar w:fldCharType="separate"/>
      </w:r>
      <w:r>
        <w:t>4.22 C. 2</w:t>
      </w:r>
      <w:r>
        <w:fldChar w:fldCharType="end"/>
      </w:r>
      <w:r>
        <w:t xml:space="preserve">. </w:t>
      </w:r>
    </w:p>
    <w:p w14:paraId="2FC4A642" w14:textId="77777777" w:rsidR="000C2BBE" w:rsidRDefault="000C2BBE" w:rsidP="000C2BBE">
      <w:pPr>
        <w:pStyle w:val="List11A2"/>
      </w:pPr>
      <w:bookmarkStart w:id="972" w:name="HVAC_SOO_DDDF_CO_T24"/>
      <w:bookmarkEnd w:id="971"/>
      <w:r>
        <w:t>Outdoor Airflow Set Point for California Title 24 Ventilation</w:t>
      </w:r>
    </w:p>
    <w:p w14:paraId="262AFE55" w14:textId="77777777" w:rsidR="000C2BBE" w:rsidRDefault="000C2BBE" w:rsidP="000C2BBE">
      <w:pPr>
        <w:pStyle w:val="List11A2b"/>
      </w:pPr>
      <w:r>
        <w:t xml:space="preserve">See Section </w:t>
      </w:r>
      <w:r>
        <w:fldChar w:fldCharType="begin"/>
      </w:r>
      <w:r>
        <w:instrText xml:space="preserve"> REF _Ref12454260 \w \h \d " " </w:instrText>
      </w:r>
      <w:r>
        <w:fldChar w:fldCharType="separate"/>
      </w:r>
      <w:r>
        <w:t>4.8 A. 4. b</w:t>
      </w:r>
      <w:r>
        <w:fldChar w:fldCharType="end"/>
      </w:r>
      <w:r>
        <w:t>for zone outdoor air rates Zone-Abs-OA-min and Zone-Des-OA-min.</w:t>
      </w:r>
    </w:p>
    <w:p w14:paraId="5A6BB9E0" w14:textId="77777777" w:rsidR="000C2BBE" w:rsidRDefault="000C2BBE" w:rsidP="000C2BBE">
      <w:pPr>
        <w:pStyle w:val="List11A2b"/>
      </w:pPr>
      <w:r>
        <w:t xml:space="preserve">See Section </w:t>
      </w:r>
      <w:r>
        <w:fldChar w:fldCharType="begin"/>
      </w:r>
      <w:r>
        <w:instrText xml:space="preserve"> REF _Ref13655161 \w \h \d " " </w:instrText>
      </w:r>
      <w:r>
        <w:fldChar w:fldCharType="separate"/>
      </w:r>
      <w:r>
        <w:t>4.5 D. 2. b</w:t>
      </w:r>
      <w:r>
        <w:fldChar w:fldCharType="end"/>
      </w:r>
      <w:r>
        <w:t xml:space="preserve"> for set points AbsMinOA and DesMinOA.</w:t>
      </w:r>
    </w:p>
    <w:p w14:paraId="71C6ACA6" w14:textId="77777777" w:rsidR="000C2BBE" w:rsidRDefault="000C2BBE" w:rsidP="000C2BBE">
      <w:pPr>
        <w:pStyle w:val="List11A2b"/>
      </w:pPr>
      <w:r>
        <w:t>Effective outdoor air absolute minimum and design minimum set points are recalculated continuously based on the mode of the zones being served.</w:t>
      </w:r>
    </w:p>
    <w:p w14:paraId="6DDA5A2F" w14:textId="77777777" w:rsidR="000C2BBE" w:rsidRDefault="000C2BBE" w:rsidP="000C2BBE">
      <w:pPr>
        <w:pStyle w:val="List11A2bi"/>
      </w:pPr>
      <w:r>
        <w:t>AbsMinOA* is the sum of Zone-Abs-OA-min for all zones in all zone groups that are in occupied mode but shall be no larger than the absolute minimum outdoor airflow AbsMinOA.</w:t>
      </w:r>
    </w:p>
    <w:p w14:paraId="6CC29CE8" w14:textId="77777777" w:rsidR="000C2BBE" w:rsidRDefault="000C2BBE" w:rsidP="000C2BBE">
      <w:pPr>
        <w:pStyle w:val="List11A2bi"/>
      </w:pPr>
      <w:r>
        <w:lastRenderedPageBreak/>
        <w:t xml:space="preserve"> DesMinOA* is the sum of Zone-Des-OA-min for all zones in all zone groups that are in occupied mode but shall be no larger than the design minimum outdoor airflow DesMinOA.</w:t>
      </w:r>
    </w:p>
    <w:p w14:paraId="010A566A" w14:textId="77777777" w:rsidR="000C2BBE" w:rsidRDefault="000C2BBE" w:rsidP="000C2BBE">
      <w:pPr>
        <w:pStyle w:val="ContractorBox"/>
      </w:pPr>
      <w:bookmarkStart w:id="973" w:name="HVAC_SOO_DDDF_CO_VENT_EGR3"/>
      <w:bookmarkEnd w:id="972"/>
      <w:r>
        <w:t>This concludes the section where the method for determining the outdoor airflow set point is selected.</w:t>
      </w:r>
    </w:p>
    <w:p w14:paraId="04A1C3CE" w14:textId="77777777" w:rsidR="000C2BBE" w:rsidRDefault="000C2BBE" w:rsidP="000C2BBE">
      <w:pPr>
        <w:pStyle w:val="ContractorBox"/>
      </w:pPr>
      <w:r>
        <w:t xml:space="preserve">When the sequences are complete, only one of Section </w:t>
      </w:r>
      <w:r>
        <w:fldChar w:fldCharType="begin"/>
      </w:r>
      <w:r>
        <w:instrText xml:space="preserve"> REF _Ref12451162 \w \h \d " " </w:instrText>
      </w:r>
      <w:r>
        <w:fldChar w:fldCharType="separate"/>
      </w:r>
      <w:r>
        <w:t>4.22 C. 1</w:t>
      </w:r>
      <w:r>
        <w:fldChar w:fldCharType="end"/>
      </w:r>
      <w:r>
        <w:t xml:space="preserve"> or Section </w:t>
      </w:r>
      <w:r>
        <w:fldChar w:fldCharType="begin"/>
      </w:r>
      <w:r>
        <w:instrText xml:space="preserve"> REF _Ref12453955 \w \h \d " " </w:instrText>
      </w:r>
      <w:r>
        <w:fldChar w:fldCharType="separate"/>
      </w:r>
      <w:r>
        <w:t>4.22 C. 2</w:t>
      </w:r>
      <w:r>
        <w:fldChar w:fldCharType="end"/>
      </w:r>
      <w:r>
        <w:t xml:space="preserve"> should remain. The other sub-section should be deleted along with these flag notes. </w:t>
      </w:r>
    </w:p>
    <w:p w14:paraId="4CE15827" w14:textId="77777777" w:rsidR="000C2BBE" w:rsidRDefault="000C2BBE" w:rsidP="000C2BBE">
      <w:pPr>
        <w:pStyle w:val="ContractorBox"/>
      </w:pPr>
      <w:bookmarkStart w:id="974" w:name="HVAC_SOO_DDDF_CO_VENT_DAMPER_EGR1"/>
      <w:bookmarkEnd w:id="973"/>
      <w:r>
        <w:t>The engineer must select among options for minimum outdoor air control logic based on two criteria:</w:t>
      </w:r>
    </w:p>
    <w:p w14:paraId="7BFFBCD8" w14:textId="77777777" w:rsidR="000C2BBE" w:rsidRDefault="000C2BBE" w:rsidP="000C2BBE">
      <w:pPr>
        <w:pStyle w:val="ContractorBox"/>
      </w:pPr>
      <w:r>
        <w:t>• Do the minimum outdoor air and economizer functions use separate dedicated dampers or a single common damper?</w:t>
      </w:r>
    </w:p>
    <w:p w14:paraId="1CFCA1E8" w14:textId="77777777" w:rsidR="000C2BBE" w:rsidRDefault="000C2BBE" w:rsidP="000C2BBE">
      <w:pPr>
        <w:pStyle w:val="ContractorBox"/>
      </w:pPr>
      <w:r>
        <w:t xml:space="preserve">• Is outdoor air volume measured by DP ΔP or an air-flow measurement station (AFMS)? </w:t>
      </w:r>
    </w:p>
    <w:p w14:paraId="22DC0970" w14:textId="77777777" w:rsidR="000C2BBE" w:rsidRDefault="000C2BBE" w:rsidP="000C2BBE">
      <w:pPr>
        <w:pStyle w:val="ContractorBox"/>
      </w:pPr>
      <w:r>
        <w:t>Control logic selections should be made as follows:</w:t>
      </w:r>
    </w:p>
    <w:p w14:paraId="6E62E474" w14:textId="77777777" w:rsidR="000C2BBE" w:rsidRDefault="000C2BBE" w:rsidP="000C2BBE">
      <w:pPr>
        <w:pStyle w:val="ContractorBox"/>
      </w:pPr>
      <w:r>
        <w:t xml:space="preserve">• For AHUs with separate dedicated dampers and OA measurement by ΔP, use Section </w:t>
      </w:r>
      <w:r>
        <w:fldChar w:fldCharType="begin"/>
      </w:r>
      <w:r>
        <w:instrText xml:space="preserve"> REF _Ref12453855 \w \h \d " " </w:instrText>
      </w:r>
      <w:r>
        <w:fldChar w:fldCharType="separate"/>
      </w:r>
      <w:r>
        <w:t>4.22 D</w:t>
      </w:r>
      <w:r>
        <w:fldChar w:fldCharType="end"/>
      </w:r>
      <w:r>
        <w:t xml:space="preserve"> and delete Sections </w:t>
      </w:r>
      <w:r>
        <w:fldChar w:fldCharType="begin"/>
      </w:r>
      <w:r>
        <w:instrText xml:space="preserve"> REF _Ref12453864 \w \h \d " " </w:instrText>
      </w:r>
      <w:r>
        <w:fldChar w:fldCharType="separate"/>
      </w:r>
      <w:r>
        <w:t>4.22 E</w:t>
      </w:r>
      <w:r>
        <w:fldChar w:fldCharType="end"/>
      </w:r>
      <w:r>
        <w:t xml:space="preserve"> and </w:t>
      </w:r>
      <w:r>
        <w:fldChar w:fldCharType="begin"/>
      </w:r>
      <w:r>
        <w:instrText xml:space="preserve"> REF _Ref12453874 \w \h \d " " </w:instrText>
      </w:r>
      <w:r>
        <w:fldChar w:fldCharType="separate"/>
      </w:r>
      <w:r>
        <w:t>4.22 F</w:t>
      </w:r>
      <w:r>
        <w:fldChar w:fldCharType="end"/>
      </w:r>
      <w:r>
        <w:t>.</w:t>
      </w:r>
    </w:p>
    <w:p w14:paraId="62E31D04" w14:textId="77777777" w:rsidR="000C2BBE" w:rsidRDefault="000C2BBE" w:rsidP="000C2BBE">
      <w:pPr>
        <w:pStyle w:val="ContractorBox"/>
      </w:pPr>
      <w:r>
        <w:t xml:space="preserve">• For AHUs with separate dedicated dampers and OA measurement by AFMS, use Section </w:t>
      </w:r>
      <w:r>
        <w:fldChar w:fldCharType="begin"/>
      </w:r>
      <w:r>
        <w:instrText xml:space="preserve"> REF _Ref12453864 \w \h \d " " </w:instrText>
      </w:r>
      <w:r>
        <w:fldChar w:fldCharType="separate"/>
      </w:r>
      <w:r>
        <w:t>4.22 E</w:t>
      </w:r>
      <w:r>
        <w:fldChar w:fldCharType="end"/>
      </w:r>
      <w:r>
        <w:t xml:space="preserve"> and delete Sections </w:t>
      </w:r>
      <w:r>
        <w:fldChar w:fldCharType="begin"/>
      </w:r>
      <w:r>
        <w:instrText xml:space="preserve"> REF _Ref12453855 \w \h \d " " </w:instrText>
      </w:r>
      <w:r>
        <w:fldChar w:fldCharType="separate"/>
      </w:r>
      <w:r>
        <w:t>4.22 D</w:t>
      </w:r>
      <w:r>
        <w:fldChar w:fldCharType="end"/>
      </w:r>
      <w:r>
        <w:t xml:space="preserve"> and </w:t>
      </w:r>
      <w:r>
        <w:fldChar w:fldCharType="begin"/>
      </w:r>
      <w:r>
        <w:instrText xml:space="preserve"> REF _Ref12453874 \w \h \d " " </w:instrText>
      </w:r>
      <w:r>
        <w:fldChar w:fldCharType="separate"/>
      </w:r>
      <w:r>
        <w:t>4.22 F</w:t>
      </w:r>
      <w:r>
        <w:fldChar w:fldCharType="end"/>
      </w:r>
      <w:r>
        <w:t>.</w:t>
      </w:r>
    </w:p>
    <w:p w14:paraId="3DDD0B6E" w14:textId="77777777" w:rsidR="000C2BBE" w:rsidRDefault="000C2BBE" w:rsidP="000C2BBE">
      <w:pPr>
        <w:pStyle w:val="ContractorBox"/>
      </w:pPr>
      <w:r>
        <w:t xml:space="preserve">• For AHUs with a single common damper and OA measurement by AFMS, use Section </w:t>
      </w:r>
      <w:r>
        <w:fldChar w:fldCharType="begin"/>
      </w:r>
      <w:r>
        <w:instrText xml:space="preserve"> REF _Ref12453874 \w \h \d " " </w:instrText>
      </w:r>
      <w:r>
        <w:fldChar w:fldCharType="separate"/>
      </w:r>
      <w:r>
        <w:t>4.22 F</w:t>
      </w:r>
      <w:r>
        <w:fldChar w:fldCharType="end"/>
      </w:r>
      <w:r>
        <w:t xml:space="preserve"> and delete Sections </w:t>
      </w:r>
      <w:r>
        <w:fldChar w:fldCharType="begin"/>
      </w:r>
      <w:r>
        <w:instrText xml:space="preserve"> REF _Ref12453855 \w \h \d " " </w:instrText>
      </w:r>
      <w:r>
        <w:fldChar w:fldCharType="separate"/>
      </w:r>
      <w:r>
        <w:t>4.22 D</w:t>
      </w:r>
      <w:r>
        <w:fldChar w:fldCharType="end"/>
      </w:r>
      <w:r>
        <w:t xml:space="preserve"> and </w:t>
      </w:r>
      <w:r>
        <w:fldChar w:fldCharType="begin"/>
      </w:r>
      <w:r>
        <w:instrText xml:space="preserve"> REF _Ref12453864 \w \h \d " " </w:instrText>
      </w:r>
      <w:r>
        <w:fldChar w:fldCharType="separate"/>
      </w:r>
      <w:r>
        <w:t>4.22 E</w:t>
      </w:r>
      <w:r>
        <w:fldChar w:fldCharType="end"/>
      </w:r>
      <w:r>
        <w:t>.</w:t>
      </w:r>
    </w:p>
    <w:p w14:paraId="640C40CB" w14:textId="77777777" w:rsidR="000C2BBE" w:rsidRDefault="000C2BBE" w:rsidP="000C2BBE">
      <w:pPr>
        <w:pStyle w:val="ContractorBox"/>
      </w:pPr>
      <w:r>
        <w:t xml:space="preserve">• AHUs with a single common damper and OA measurement by ΔP are not supported because OA measurements are not accurate in this configuration. DCV is supported in all three options but only for California Title 24 ventilation. </w:t>
      </w:r>
    </w:p>
    <w:p w14:paraId="451E90AD" w14:textId="77777777" w:rsidR="000C2BBE" w:rsidRDefault="000C2BBE" w:rsidP="000C2BBE">
      <w:pPr>
        <w:pStyle w:val="List11A"/>
        <w:outlineLvl w:val="9"/>
      </w:pPr>
      <w:bookmarkStart w:id="975" w:name="HVAC_SOO_DDDF_CO_VENT_DAMPER_DP"/>
      <w:bookmarkEnd w:id="974"/>
      <w:r>
        <w:t>Minimum Outdoor Air Control with a Separate Minimum Outdoor Air Damper and Differential Pressure Control</w:t>
      </w:r>
    </w:p>
    <w:p w14:paraId="40A10A06" w14:textId="77777777" w:rsidR="000C2BBE" w:rsidRDefault="000C2BBE" w:rsidP="000C2BBE">
      <w:pPr>
        <w:pStyle w:val="ContractorBox"/>
      </w:pPr>
      <w:bookmarkStart w:id="976" w:name="HVAC_SOO_DDDF_CO_VENT_DAMPER_DP_EFR1"/>
      <w:r>
        <w:t>The engineer must select between ventilation logic options:</w:t>
      </w:r>
    </w:p>
    <w:p w14:paraId="7D0A6576" w14:textId="77777777" w:rsidR="000C2BBE" w:rsidRDefault="000C2BBE" w:rsidP="000C2BBE">
      <w:pPr>
        <w:pStyle w:val="ContractorBox"/>
      </w:pPr>
      <w:r>
        <w:t xml:space="preserve">• If the project is to comply with ASHRAE Standard 62.1 ventilation requirements, keep Section </w:t>
      </w:r>
      <w:r>
        <w:fldChar w:fldCharType="begin"/>
      </w:r>
      <w:r>
        <w:instrText xml:space="preserve"> REF _Ref12532100 \w \h \d " " </w:instrText>
      </w:r>
      <w:r>
        <w:fldChar w:fldCharType="separate"/>
      </w:r>
      <w:r>
        <w:t>4.22 D. 1</w:t>
      </w:r>
      <w:r>
        <w:fldChar w:fldCharType="end"/>
      </w:r>
      <w:r>
        <w:t xml:space="preserve"> and delete Section </w:t>
      </w:r>
      <w:r>
        <w:fldChar w:fldCharType="begin"/>
      </w:r>
      <w:r>
        <w:instrText xml:space="preserve"> REF _Ref12532178 \w \h \d " " </w:instrText>
      </w:r>
      <w:r>
        <w:fldChar w:fldCharType="separate"/>
      </w:r>
      <w:r>
        <w:t>4.22 D. 2</w:t>
      </w:r>
      <w:r>
        <w:fldChar w:fldCharType="end"/>
      </w:r>
      <w:r>
        <w:t xml:space="preserve">. </w:t>
      </w:r>
    </w:p>
    <w:p w14:paraId="12E3658B" w14:textId="77777777" w:rsidR="000C2BBE" w:rsidRDefault="000C2BBE" w:rsidP="000C2BBE">
      <w:pPr>
        <w:pStyle w:val="ContractorBox"/>
      </w:pPr>
      <w:r>
        <w:t xml:space="preserve">• If the project is to comply with California Title 24 ventilation requirements, keep Section </w:t>
      </w:r>
      <w:r>
        <w:fldChar w:fldCharType="begin"/>
      </w:r>
      <w:r>
        <w:instrText xml:space="preserve"> REF _Ref12532178 \w \h \d " " </w:instrText>
      </w:r>
      <w:r>
        <w:fldChar w:fldCharType="separate"/>
      </w:r>
      <w:r>
        <w:t>4.22 D. 2</w:t>
      </w:r>
      <w:r>
        <w:fldChar w:fldCharType="end"/>
      </w:r>
      <w:r>
        <w:t xml:space="preserve"> and delete Section </w:t>
      </w:r>
      <w:r>
        <w:fldChar w:fldCharType="begin"/>
      </w:r>
      <w:r>
        <w:instrText xml:space="preserve"> REF _Ref12532100 \w \h \d " " </w:instrText>
      </w:r>
      <w:r>
        <w:fldChar w:fldCharType="separate"/>
      </w:r>
      <w:r>
        <w:t>4.22 D. 1</w:t>
      </w:r>
      <w:r>
        <w:fldChar w:fldCharType="end"/>
      </w:r>
      <w:r>
        <w:t>.</w:t>
      </w:r>
    </w:p>
    <w:p w14:paraId="38BB3AC5" w14:textId="77777777" w:rsidR="000C2BBE" w:rsidRDefault="000C2BBE" w:rsidP="000C2BBE">
      <w:pPr>
        <w:pStyle w:val="List11A2"/>
      </w:pPr>
      <w:bookmarkStart w:id="977" w:name="HVAC_SOO_DDDF_CO_VENT_DAMPER_DP_621"/>
      <w:bookmarkEnd w:id="976"/>
      <w:r>
        <w:t>DP Set Point for ASHRAE Standard 62.1 Ventilation</w:t>
      </w:r>
    </w:p>
    <w:p w14:paraId="01CA7707" w14:textId="77777777" w:rsidR="000C2BBE" w:rsidRDefault="000C2BBE" w:rsidP="000C2BBE">
      <w:pPr>
        <w:pStyle w:val="List11A2b"/>
      </w:pPr>
      <w:r>
        <w:t xml:space="preserve">See Section </w:t>
      </w:r>
      <w:r>
        <w:fldChar w:fldCharType="begin"/>
      </w:r>
      <w:r>
        <w:instrText xml:space="preserve"> REF _Ref13655894 \w \h \d " " </w:instrText>
      </w:r>
      <w:r>
        <w:fldChar w:fldCharType="separate"/>
      </w:r>
      <w:r>
        <w:t>4.6 A. 5</w:t>
      </w:r>
      <w:r>
        <w:fldChar w:fldCharType="end"/>
      </w:r>
      <w:r>
        <w:t xml:space="preserve"> for design OA DP set points.</w:t>
      </w:r>
    </w:p>
    <w:p w14:paraId="4F450AC1" w14:textId="77777777" w:rsidR="000C2BBE" w:rsidRDefault="000C2BBE" w:rsidP="000C2BBE">
      <w:pPr>
        <w:pStyle w:val="List11A2b"/>
      </w:pPr>
      <w:r>
        <w:t xml:space="preserve">See Section </w:t>
      </w:r>
      <w:r>
        <w:fldChar w:fldCharType="begin"/>
      </w:r>
      <w:r>
        <w:instrText xml:space="preserve"> REF _Ref12456064 \w \h \d " " </w:instrText>
      </w:r>
      <w:r>
        <w:fldChar w:fldCharType="separate"/>
      </w:r>
      <w:r>
        <w:t>4.22 C. 1. c</w:t>
      </w:r>
      <w:r>
        <w:fldChar w:fldCharType="end"/>
      </w:r>
      <w:r>
        <w:t xml:space="preserve"> for calculation of current outdoor air set point MinOAsp.</w:t>
      </w:r>
    </w:p>
    <w:p w14:paraId="26BA6556" w14:textId="77777777" w:rsidR="000C2BBE" w:rsidRDefault="000C2BBE" w:rsidP="000C2BBE">
      <w:pPr>
        <w:pStyle w:val="List11A2b"/>
      </w:pPr>
      <w:r>
        <w:t>The minimum outdoor air DP set point MinDPsp shall be calculated as</w:t>
      </w:r>
    </w:p>
    <w:p w14:paraId="57CE48D7" w14:textId="77777777" w:rsidR="000C2BBE" w:rsidRPr="00611CCC" w:rsidRDefault="000C2BBE" w:rsidP="000C2BBE">
      <m:oMathPara>
        <m:oMath>
          <m:r>
            <m:rPr>
              <m:nor/>
            </m:rPr>
            <w:rPr>
              <w:rFonts w:ascii="Cambria Math" w:hAnsi="Cambria Math"/>
            </w:rPr>
            <m:t>MinDPsp=DesMinDP</m:t>
          </m:r>
          <m:sSup>
            <m:sSupPr>
              <m:ctrlPr>
                <w:rPr>
                  <w:rFonts w:ascii="Cambria Math" w:hAnsi="Cambria Math"/>
                  <w:i/>
                </w:rPr>
              </m:ctrlPr>
            </m:sSupPr>
            <m:e>
              <m:d>
                <m:dPr>
                  <m:begChr m:val="["/>
                  <m:endChr m:val="]"/>
                  <m:ctrlPr>
                    <w:rPr>
                      <w:rFonts w:ascii="Cambria Math" w:hAnsi="Cambria Math"/>
                      <w:i/>
                    </w:rPr>
                  </m:ctrlPr>
                </m:dPr>
                <m:e>
                  <m:f>
                    <m:fPr>
                      <m:ctrlPr>
                        <w:rPr>
                          <w:rFonts w:ascii="Cambria Math" w:hAnsi="Cambria Math"/>
                          <w:i/>
                        </w:rPr>
                      </m:ctrlPr>
                    </m:fPr>
                    <m:num>
                      <m:r>
                        <m:rPr>
                          <m:nor/>
                        </m:rPr>
                        <w:rPr>
                          <w:rFonts w:ascii="Cambria Math" w:hAnsi="Cambria Math"/>
                        </w:rPr>
                        <m:t>MinOAsp</m:t>
                      </m:r>
                    </m:num>
                    <m:den>
                      <m:r>
                        <m:rPr>
                          <m:nor/>
                        </m:rPr>
                        <w:rPr>
                          <w:rFonts w:ascii="Cambria Math" w:hAnsi="Cambria Math"/>
                        </w:rPr>
                        <m:t>DesVot</m:t>
                      </m:r>
                    </m:den>
                  </m:f>
                </m:e>
              </m:d>
            </m:e>
            <m:sup>
              <m:r>
                <m:rPr>
                  <m:nor/>
                </m:rPr>
                <w:rPr>
                  <w:rFonts w:ascii="Cambria Math" w:hAnsi="Cambria Math"/>
                </w:rPr>
                <m:t>2</m:t>
              </m:r>
            </m:sup>
          </m:sSup>
        </m:oMath>
      </m:oMathPara>
    </w:p>
    <w:p w14:paraId="1FCD4D94" w14:textId="77777777" w:rsidR="000C2BBE" w:rsidRDefault="000C2BBE" w:rsidP="000C2BBE">
      <w:pPr>
        <w:pStyle w:val="ContractorBox"/>
      </w:pPr>
      <w:bookmarkStart w:id="978" w:name="HVAC_SOO_DDDF_CO_VENT_DAMPER_DP_EGR2"/>
      <w:bookmarkEnd w:id="977"/>
      <w:r>
        <w:lastRenderedPageBreak/>
        <w:t xml:space="preserve">• If the project is to comply with California Title 24 ventilation requirements, keep Section </w:t>
      </w:r>
      <w:r>
        <w:fldChar w:fldCharType="begin"/>
      </w:r>
      <w:r>
        <w:instrText xml:space="preserve"> REF _Ref12532178 \w \h \d " " </w:instrText>
      </w:r>
      <w:r>
        <w:fldChar w:fldCharType="separate"/>
      </w:r>
      <w:r>
        <w:t>4.22 D. 2</w:t>
      </w:r>
      <w:r>
        <w:fldChar w:fldCharType="end"/>
      </w:r>
      <w:r>
        <w:t xml:space="preserve"> and delete Section </w:t>
      </w:r>
      <w:r>
        <w:fldChar w:fldCharType="begin"/>
      </w:r>
      <w:r>
        <w:instrText xml:space="preserve"> REF _Ref12532100 \w \h \d " " </w:instrText>
      </w:r>
      <w:r>
        <w:fldChar w:fldCharType="separate"/>
      </w:r>
      <w:r>
        <w:t>4.22 D. 1</w:t>
      </w:r>
      <w:r>
        <w:fldChar w:fldCharType="end"/>
      </w:r>
      <w:r>
        <w:t>.</w:t>
      </w:r>
    </w:p>
    <w:p w14:paraId="2225E8B4" w14:textId="77777777" w:rsidR="000C2BBE" w:rsidRDefault="000C2BBE" w:rsidP="000C2BBE">
      <w:pPr>
        <w:pStyle w:val="ContractorBox"/>
      </w:pPr>
      <w:r>
        <w:t xml:space="preserve">• If the project is to comply with ASHRAE Standard 62.1 ventilation requirements, keep Section </w:t>
      </w:r>
      <w:r>
        <w:fldChar w:fldCharType="begin"/>
      </w:r>
      <w:r>
        <w:instrText xml:space="preserve"> REF _Ref12532100 \w \h \d " " </w:instrText>
      </w:r>
      <w:r>
        <w:fldChar w:fldCharType="separate"/>
      </w:r>
      <w:r>
        <w:t>4.22 D. 1</w:t>
      </w:r>
      <w:r>
        <w:fldChar w:fldCharType="end"/>
      </w:r>
      <w:r>
        <w:t xml:space="preserve"> and delete Section </w:t>
      </w:r>
      <w:r>
        <w:fldChar w:fldCharType="begin"/>
      </w:r>
      <w:r>
        <w:instrText xml:space="preserve"> REF _Ref12532178 \w \h \d " " </w:instrText>
      </w:r>
      <w:r>
        <w:fldChar w:fldCharType="separate"/>
      </w:r>
      <w:r>
        <w:t>4.22 D. 2</w:t>
      </w:r>
      <w:r>
        <w:fldChar w:fldCharType="end"/>
      </w:r>
      <w:r>
        <w:t>.</w:t>
      </w:r>
    </w:p>
    <w:p w14:paraId="235D153D" w14:textId="77777777" w:rsidR="000C2BBE" w:rsidRDefault="000C2BBE" w:rsidP="000C2BBE">
      <w:pPr>
        <w:pStyle w:val="List11A2"/>
      </w:pPr>
      <w:bookmarkStart w:id="979" w:name="HVAC_SOO_DDDF_CO_VENT_DAMPER_DP_T24"/>
      <w:bookmarkEnd w:id="978"/>
      <w:r>
        <w:t xml:space="preserve">DP set point for California Title 24 Ventilation </w:t>
      </w:r>
    </w:p>
    <w:p w14:paraId="45048274" w14:textId="77777777" w:rsidR="000C2BBE" w:rsidRDefault="000C2BBE" w:rsidP="000C2BBE">
      <w:pPr>
        <w:pStyle w:val="List11A2b"/>
      </w:pPr>
      <w:r>
        <w:t xml:space="preserve">See Section </w:t>
      </w:r>
      <w:r>
        <w:fldChar w:fldCharType="begin"/>
      </w:r>
      <w:r>
        <w:instrText xml:space="preserve"> REF _Ref13655894 \w \h \d " " </w:instrText>
      </w:r>
      <w:r>
        <w:fldChar w:fldCharType="separate"/>
      </w:r>
      <w:r>
        <w:t>4.6 A. 5</w:t>
      </w:r>
      <w:r>
        <w:fldChar w:fldCharType="end"/>
      </w:r>
      <w:r>
        <w:t xml:space="preserve"> for design OA DP set points.</w:t>
      </w:r>
    </w:p>
    <w:p w14:paraId="590D65F2" w14:textId="77777777" w:rsidR="000C2BBE" w:rsidRDefault="000C2BBE" w:rsidP="000C2BBE">
      <w:pPr>
        <w:pStyle w:val="List11A2b"/>
      </w:pPr>
      <w:r>
        <w:t xml:space="preserve">See Section </w:t>
      </w:r>
      <w:r>
        <w:fldChar w:fldCharType="begin"/>
      </w:r>
      <w:r>
        <w:instrText xml:space="preserve"> REF _Ref12456023 \w \h \d " " </w:instrText>
      </w:r>
      <w:r>
        <w:fldChar w:fldCharType="separate"/>
      </w:r>
      <w:r>
        <w:t>4.22 C. 2. c</w:t>
      </w:r>
      <w:r>
        <w:fldChar w:fldCharType="end"/>
      </w:r>
      <w:r>
        <w:t xml:space="preserve"> for calculation of current set points AbsMinOA* and DesMinOA*.</w:t>
      </w:r>
    </w:p>
    <w:p w14:paraId="720CCB87" w14:textId="77777777" w:rsidR="000C2BBE" w:rsidRDefault="000C2BBE" w:rsidP="000C2BBE">
      <w:pPr>
        <w:pStyle w:val="List11A2b"/>
      </w:pPr>
      <w:r>
        <w:t>See zone CO2 control logic under terminal unit sequences.</w:t>
      </w:r>
    </w:p>
    <w:p w14:paraId="6FE8F958" w14:textId="77777777" w:rsidR="000C2BBE" w:rsidRDefault="000C2BBE" w:rsidP="000C2BBE">
      <w:pPr>
        <w:pStyle w:val="List11A2b"/>
      </w:pPr>
      <w:r>
        <w:t>The active minimum DP set points AbsDPsp* and DesD-Psp* shall be determined by the following equations:</w:t>
      </w:r>
    </w:p>
    <w:p w14:paraId="57B2962F" w14:textId="77777777" w:rsidR="000C2BBE" w:rsidRDefault="000C2BBE" w:rsidP="000C2BBE">
      <w:pPr>
        <w:pStyle w:val="ContextBox"/>
      </w:pPr>
      <w:r>
        <w:t>This equation prevents excess outdoor air from being sup-plied during periods of partial occupancy.</w:t>
      </w:r>
    </w:p>
    <w:p w14:paraId="79387498" w14:textId="77777777" w:rsidR="000C2BBE" w:rsidRDefault="000C2BBE" w:rsidP="000C2BBE">
      <w:pPr>
        <w:pStyle w:val="List11A2b"/>
      </w:pPr>
      <w:r>
        <w:t xml:space="preserve">The minimum outdoor air DP set point MinDPsp shall be reset based on the highest zone CO2 control-loop signal from AbsDPsp* at 50% signal to DesDPsp* at 100% signal. </w:t>
      </w:r>
    </w:p>
    <w:p w14:paraId="05DDDE2A" w14:textId="77777777" w:rsidR="000C2BBE" w:rsidRDefault="000C2BBE" w:rsidP="000C2BBE">
      <w:pPr>
        <w:pStyle w:val="List11A2b"/>
      </w:pPr>
      <w:r>
        <w:t>The minimum outdoor air set point MinOAsp shall be reset based on the highest zone CO2 control-loop signal from AbsMinOA* at 50% signal to DesMinOA* at 100% signal.</w:t>
      </w:r>
    </w:p>
    <w:p w14:paraId="2BA096F3" w14:textId="77777777" w:rsidR="000C2BBE" w:rsidRDefault="000C2BBE" w:rsidP="000C2BBE">
      <w:pPr>
        <w:pStyle w:val="ContextBox"/>
      </w:pPr>
      <w:r>
        <w:t>The requirement below was added to provide a quick way to check which zone is driving the minimum outdoor air DP set point.</w:t>
      </w:r>
    </w:p>
    <w:p w14:paraId="4ACBA9C4" w14:textId="77777777" w:rsidR="000C2BBE" w:rsidRDefault="000C2BBE" w:rsidP="000C2BBE">
      <w:pPr>
        <w:pStyle w:val="List11A2b"/>
      </w:pPr>
      <w:r>
        <w:t>The control system shall identify the zone that corresponds to the maximum CO2 loop by the zone name or terminal unit number.</w:t>
      </w:r>
    </w:p>
    <w:p w14:paraId="023C949B" w14:textId="77777777" w:rsidR="000C2BBE" w:rsidRDefault="000C2BBE" w:rsidP="000C2BBE">
      <w:pPr>
        <w:pStyle w:val="ContractorBox"/>
      </w:pPr>
      <w:bookmarkStart w:id="980" w:name="HVAC_SOO_DDDF_CO_VENT_DAMPER_DP_EGR3"/>
      <w:bookmarkEnd w:id="979"/>
      <w:r>
        <w:t>This concludes the section where the ventilation logic option is selected.</w:t>
      </w:r>
    </w:p>
    <w:p w14:paraId="691DADF6" w14:textId="77777777" w:rsidR="000C2BBE" w:rsidRDefault="000C2BBE" w:rsidP="000C2BBE">
      <w:pPr>
        <w:pStyle w:val="ContractorBox"/>
      </w:pPr>
      <w:r>
        <w:t xml:space="preserve">When the sequences are complete, only one of Section </w:t>
      </w:r>
      <w:r>
        <w:fldChar w:fldCharType="begin"/>
      </w:r>
      <w:r>
        <w:instrText xml:space="preserve"> REF _Ref12532100 \w \h \d " " </w:instrText>
      </w:r>
      <w:r>
        <w:fldChar w:fldCharType="separate"/>
      </w:r>
      <w:r>
        <w:t>4.22 D. 1</w:t>
      </w:r>
      <w:r>
        <w:fldChar w:fldCharType="end"/>
      </w:r>
      <w:r>
        <w:t xml:space="preserve"> and Section </w:t>
      </w:r>
      <w:r>
        <w:fldChar w:fldCharType="begin"/>
      </w:r>
      <w:r>
        <w:instrText xml:space="preserve"> REF _Ref12532178 \w \h \d " " </w:instrText>
      </w:r>
      <w:r>
        <w:fldChar w:fldCharType="separate"/>
      </w:r>
      <w:r>
        <w:t>4.22 D. 2</w:t>
      </w:r>
      <w:r>
        <w:fldChar w:fldCharType="end"/>
      </w:r>
      <w:r>
        <w:t xml:space="preserve"> should remain. The other section should be deleted along with these flag notes. </w:t>
      </w:r>
    </w:p>
    <w:bookmarkEnd w:id="980"/>
    <w:p w14:paraId="32A7A44A" w14:textId="77777777" w:rsidR="000C2BBE" w:rsidRDefault="000C2BBE" w:rsidP="000C2BBE">
      <w:pPr>
        <w:pStyle w:val="List11A2"/>
      </w:pPr>
      <w:r>
        <w:t xml:space="preserve">Open minimum outdoor air damper when the supply air fan is proven ON and the system is in occupied mode and MinDPsp is greater than zero. Damper shall be closed otherwise. </w:t>
      </w:r>
    </w:p>
    <w:p w14:paraId="64568744" w14:textId="77777777" w:rsidR="000C2BBE" w:rsidRDefault="000C2BBE" w:rsidP="000C2BBE">
      <w:pPr>
        <w:pStyle w:val="List11A2"/>
      </w:pPr>
      <w:r>
        <w:t>Return Air Dampers</w:t>
      </w:r>
    </w:p>
    <w:p w14:paraId="66903A7B" w14:textId="77777777" w:rsidR="000C2BBE" w:rsidRDefault="000C2BBE" w:rsidP="000C2BBE">
      <w:pPr>
        <w:pStyle w:val="List11A2b"/>
      </w:pPr>
      <w:r>
        <w:t>Return air damper minimum outdoor air control is enabled when the minimum outdoor air damper is open and the economizer outdoor air damper is less than MOA-P, where MOA-P is 5% when supply-fan speed is at 100% design speed proportionally up to 80% when the fan is at minimum speed.</w:t>
      </w:r>
    </w:p>
    <w:p w14:paraId="46206769" w14:textId="77777777" w:rsidR="000C2BBE" w:rsidRDefault="000C2BBE" w:rsidP="000C2BBE">
      <w:pPr>
        <w:pStyle w:val="List11A2b"/>
      </w:pPr>
      <w:r>
        <w:lastRenderedPageBreak/>
        <w:t>Return air damper minimum outdoor air control is disabled when the minimum outdoor air damper is closed or the economizer outdoor air damper is 10% above MOA-P as determined above.</w:t>
      </w:r>
    </w:p>
    <w:p w14:paraId="642C021B" w14:textId="77777777" w:rsidR="000C2BBE" w:rsidRDefault="000C2BBE" w:rsidP="000C2BBE">
      <w:pPr>
        <w:pStyle w:val="List11A2b"/>
      </w:pPr>
      <w:r>
        <w:t>When enabled, the maximum RA damper set point MaxRA-P is modulated from 100% to 0% to maintain DP across the minimum outdoor air damper at set point MinDPsp.</w:t>
      </w:r>
    </w:p>
    <w:p w14:paraId="0759B348" w14:textId="77777777" w:rsidR="000C2BBE" w:rsidRDefault="000C2BBE" w:rsidP="000C2BBE">
      <w:pPr>
        <w:pStyle w:val="ContextBox"/>
      </w:pPr>
      <w:r>
        <w:t>The economizer outdoor air damper enabling set point assumes the minimum outdoor air can be maintained by a combination of outdoor air coming through the economizer outdoor air damper as well as the minimum outdoor air damper. Higher damper position set points ensure minimum outdoor airflow will be maintained but at the expense of fan energy. These set points could be determined empirically during TAB work as well.</w:t>
      </w:r>
    </w:p>
    <w:p w14:paraId="173F9319" w14:textId="77777777" w:rsidR="000C2BBE" w:rsidRDefault="000C2BBE" w:rsidP="000C2BBE">
      <w:pPr>
        <w:pStyle w:val="ContractorBox"/>
      </w:pPr>
      <w:bookmarkStart w:id="981" w:name="HVAC_SOO_DDDF_CO_VENT_DAMPER_EGR2"/>
      <w:r>
        <w:t>The engineer must select among options for minimum outdoor air control logic based on two criteria:</w:t>
      </w:r>
    </w:p>
    <w:p w14:paraId="7CFAD38F" w14:textId="77777777" w:rsidR="000C2BBE" w:rsidRDefault="000C2BBE" w:rsidP="000C2BBE">
      <w:pPr>
        <w:pStyle w:val="ContractorBox"/>
      </w:pPr>
      <w:r>
        <w:t>• Do the minimum outdoor air and economizer functions use separate dedicated dampers or a single common damper?</w:t>
      </w:r>
    </w:p>
    <w:p w14:paraId="3D931EF8" w14:textId="77777777" w:rsidR="000C2BBE" w:rsidRDefault="000C2BBE" w:rsidP="000C2BBE">
      <w:pPr>
        <w:pStyle w:val="ContractorBox"/>
      </w:pPr>
      <w:r>
        <w:t xml:space="preserve">• Is outdoor air volume measured by DP ΔP or an air-flow measurement station (AFMS)? </w:t>
      </w:r>
    </w:p>
    <w:p w14:paraId="5017DA0C" w14:textId="77777777" w:rsidR="000C2BBE" w:rsidRDefault="000C2BBE" w:rsidP="000C2BBE">
      <w:pPr>
        <w:pStyle w:val="ContractorBox"/>
      </w:pPr>
      <w:r>
        <w:t>Control logic selections should be made as follows:</w:t>
      </w:r>
    </w:p>
    <w:p w14:paraId="3E14E2EA" w14:textId="77777777" w:rsidR="000C2BBE" w:rsidRDefault="000C2BBE" w:rsidP="000C2BBE">
      <w:pPr>
        <w:pStyle w:val="ContractorBox"/>
      </w:pPr>
      <w:r>
        <w:t xml:space="preserve">• For AHUs with separate dedicated dampers and OA measurement by AFMS, use Section </w:t>
      </w:r>
      <w:r>
        <w:fldChar w:fldCharType="begin"/>
      </w:r>
      <w:r>
        <w:instrText xml:space="preserve"> REF _Ref12453864 \w \h \d " " </w:instrText>
      </w:r>
      <w:r>
        <w:fldChar w:fldCharType="separate"/>
      </w:r>
      <w:r>
        <w:t>4.22 E</w:t>
      </w:r>
      <w:r>
        <w:fldChar w:fldCharType="end"/>
      </w:r>
      <w:r>
        <w:t xml:space="preserve"> and delete Sections </w:t>
      </w:r>
      <w:r>
        <w:fldChar w:fldCharType="begin"/>
      </w:r>
      <w:r>
        <w:instrText xml:space="preserve"> REF _Ref12453855 \w \h \d " " </w:instrText>
      </w:r>
      <w:r>
        <w:fldChar w:fldCharType="separate"/>
      </w:r>
      <w:r>
        <w:t>4.22 D</w:t>
      </w:r>
      <w:r>
        <w:fldChar w:fldCharType="end"/>
      </w:r>
      <w:r>
        <w:t xml:space="preserve"> and </w:t>
      </w:r>
      <w:r>
        <w:fldChar w:fldCharType="begin"/>
      </w:r>
      <w:r>
        <w:instrText xml:space="preserve"> REF _Ref12453874 \w \h \d " " </w:instrText>
      </w:r>
      <w:r>
        <w:fldChar w:fldCharType="separate"/>
      </w:r>
      <w:r>
        <w:t>4.22 F</w:t>
      </w:r>
      <w:r>
        <w:fldChar w:fldCharType="end"/>
      </w:r>
      <w:r>
        <w:t>.</w:t>
      </w:r>
    </w:p>
    <w:p w14:paraId="4251FBB5" w14:textId="77777777" w:rsidR="000C2BBE" w:rsidRDefault="000C2BBE" w:rsidP="000C2BBE">
      <w:pPr>
        <w:pStyle w:val="ContractorBox"/>
      </w:pPr>
      <w:r>
        <w:t xml:space="preserve">• For AHUs with separate dedicated dampers and OA measurement by ΔP, use Section </w:t>
      </w:r>
      <w:r>
        <w:fldChar w:fldCharType="begin"/>
      </w:r>
      <w:r>
        <w:instrText xml:space="preserve"> REF _Ref12453855 \w \h \d " " </w:instrText>
      </w:r>
      <w:r>
        <w:fldChar w:fldCharType="separate"/>
      </w:r>
      <w:r>
        <w:t>4.22 D</w:t>
      </w:r>
      <w:r>
        <w:fldChar w:fldCharType="end"/>
      </w:r>
      <w:r>
        <w:t xml:space="preserve"> and delete Sections </w:t>
      </w:r>
      <w:r>
        <w:fldChar w:fldCharType="begin"/>
      </w:r>
      <w:r>
        <w:instrText xml:space="preserve"> REF _Ref12453864 \w \h \d " " </w:instrText>
      </w:r>
      <w:r>
        <w:fldChar w:fldCharType="separate"/>
      </w:r>
      <w:r>
        <w:t>4.22 E</w:t>
      </w:r>
      <w:r>
        <w:fldChar w:fldCharType="end"/>
      </w:r>
      <w:r>
        <w:t xml:space="preserve"> and </w:t>
      </w:r>
      <w:r>
        <w:fldChar w:fldCharType="begin"/>
      </w:r>
      <w:r>
        <w:instrText xml:space="preserve"> REF _Ref12453874 \w \h \d " " </w:instrText>
      </w:r>
      <w:r>
        <w:fldChar w:fldCharType="separate"/>
      </w:r>
      <w:r>
        <w:t>4.22 F</w:t>
      </w:r>
      <w:r>
        <w:fldChar w:fldCharType="end"/>
      </w:r>
      <w:r>
        <w:t>.</w:t>
      </w:r>
    </w:p>
    <w:p w14:paraId="5E321A48" w14:textId="77777777" w:rsidR="000C2BBE" w:rsidRDefault="000C2BBE" w:rsidP="000C2BBE">
      <w:pPr>
        <w:pStyle w:val="ContractorBox"/>
      </w:pPr>
      <w:r>
        <w:t xml:space="preserve">• For AHUs with a single common damper and OA measurement by AFMS, use Section </w:t>
      </w:r>
      <w:r>
        <w:fldChar w:fldCharType="begin"/>
      </w:r>
      <w:r>
        <w:instrText xml:space="preserve"> REF _Ref12453874 \w \h \d " " </w:instrText>
      </w:r>
      <w:r>
        <w:fldChar w:fldCharType="separate"/>
      </w:r>
      <w:r>
        <w:t>4.22 F</w:t>
      </w:r>
      <w:r>
        <w:fldChar w:fldCharType="end"/>
      </w:r>
      <w:r>
        <w:t xml:space="preserve"> and delete Sections </w:t>
      </w:r>
      <w:r>
        <w:fldChar w:fldCharType="begin"/>
      </w:r>
      <w:r>
        <w:instrText xml:space="preserve"> REF _Ref12453855 \w \h \d " " </w:instrText>
      </w:r>
      <w:r>
        <w:fldChar w:fldCharType="separate"/>
      </w:r>
      <w:r>
        <w:t>4.22 D</w:t>
      </w:r>
      <w:r>
        <w:fldChar w:fldCharType="end"/>
      </w:r>
      <w:r>
        <w:t xml:space="preserve"> and </w:t>
      </w:r>
      <w:r>
        <w:fldChar w:fldCharType="begin"/>
      </w:r>
      <w:r>
        <w:instrText xml:space="preserve"> REF _Ref12453864 \w \h \d " " </w:instrText>
      </w:r>
      <w:r>
        <w:fldChar w:fldCharType="separate"/>
      </w:r>
      <w:r>
        <w:t>4.22 E</w:t>
      </w:r>
      <w:r>
        <w:fldChar w:fldCharType="end"/>
      </w:r>
      <w:r>
        <w:t>.</w:t>
      </w:r>
    </w:p>
    <w:p w14:paraId="43271998" w14:textId="77777777" w:rsidR="000C2BBE" w:rsidRDefault="000C2BBE" w:rsidP="000C2BBE">
      <w:pPr>
        <w:pStyle w:val="ContractorBox"/>
      </w:pPr>
      <w:r>
        <w:t xml:space="preserve">• AHUs with a single common damper and OA measurement by ΔP are not supported because OA measurements are not accurate in this configuration. DCV is supported in all three options but only for California Title 24 ventilation. </w:t>
      </w:r>
    </w:p>
    <w:p w14:paraId="4E0DA31A" w14:textId="77777777" w:rsidR="000C2BBE" w:rsidRDefault="000C2BBE" w:rsidP="000C2BBE">
      <w:pPr>
        <w:pStyle w:val="List11A"/>
        <w:outlineLvl w:val="9"/>
      </w:pPr>
      <w:bookmarkStart w:id="982" w:name="HVAC_SOO_DDDF_CO_VENT_DAMPER_AFMS"/>
      <w:bookmarkEnd w:id="975"/>
      <w:bookmarkEnd w:id="981"/>
      <w:r>
        <w:t xml:space="preserve">Minimum Outdoor Air Control with a Separate Minimum Outdoor Air Damper and Airflow Measurement </w:t>
      </w:r>
    </w:p>
    <w:p w14:paraId="7C36EFD6" w14:textId="77777777" w:rsidR="000C2BBE" w:rsidRDefault="000C2BBE" w:rsidP="000C2BBE">
      <w:pPr>
        <w:pStyle w:val="ContractorBox"/>
      </w:pPr>
      <w:bookmarkStart w:id="983" w:name="HVAC_SOO_DDDF_CO_VENT_DAMPER_AFMS_EGR1"/>
      <w:r>
        <w:t>The engineer must select between ventilation logic options:</w:t>
      </w:r>
    </w:p>
    <w:p w14:paraId="629BEB50" w14:textId="77777777" w:rsidR="000C2BBE" w:rsidRDefault="000C2BBE" w:rsidP="000C2BBE">
      <w:pPr>
        <w:pStyle w:val="ContractorBox"/>
      </w:pPr>
      <w:r>
        <w:t xml:space="preserve">• If the project is to comply with ASHRAE Standard 62.1 ventilation requirements, keep Section </w:t>
      </w:r>
      <w:r>
        <w:fldChar w:fldCharType="begin"/>
      </w:r>
      <w:r>
        <w:instrText xml:space="preserve"> REF _Ref12532330 \w \h \d " " </w:instrText>
      </w:r>
      <w:r>
        <w:fldChar w:fldCharType="separate"/>
      </w:r>
      <w:r>
        <w:t>4.22 E. 1</w:t>
      </w:r>
      <w:r>
        <w:fldChar w:fldCharType="end"/>
      </w:r>
    </w:p>
    <w:p w14:paraId="129F3E99" w14:textId="77777777" w:rsidR="000C2BBE" w:rsidRDefault="000C2BBE" w:rsidP="000C2BBE">
      <w:pPr>
        <w:pStyle w:val="ContractorBox"/>
      </w:pPr>
      <w:r>
        <w:t xml:space="preserve">and delete Section </w:t>
      </w:r>
      <w:r>
        <w:fldChar w:fldCharType="begin"/>
      </w:r>
      <w:r>
        <w:instrText xml:space="preserve"> REF _Ref12532639 \w \h \d " " </w:instrText>
      </w:r>
      <w:r>
        <w:fldChar w:fldCharType="separate"/>
      </w:r>
      <w:r>
        <w:t>4.22 E. 2</w:t>
      </w:r>
      <w:r>
        <w:fldChar w:fldCharType="end"/>
      </w:r>
      <w:r>
        <w:t xml:space="preserve">. </w:t>
      </w:r>
    </w:p>
    <w:p w14:paraId="02312198" w14:textId="77777777" w:rsidR="000C2BBE" w:rsidRDefault="000C2BBE" w:rsidP="000C2BBE">
      <w:pPr>
        <w:pStyle w:val="ContractorBox"/>
      </w:pPr>
      <w:r>
        <w:t xml:space="preserve">• If the project is to comply with California Title 24 ventilation requirements, keep Section </w:t>
      </w:r>
      <w:r>
        <w:fldChar w:fldCharType="begin"/>
      </w:r>
      <w:r>
        <w:instrText xml:space="preserve"> REF _Ref12532639 \w \h \d " " </w:instrText>
      </w:r>
      <w:r>
        <w:fldChar w:fldCharType="separate"/>
      </w:r>
      <w:r>
        <w:t>4.22 E. 2</w:t>
      </w:r>
      <w:r>
        <w:fldChar w:fldCharType="end"/>
      </w:r>
      <w:r>
        <w:t xml:space="preserve"> and delete Section </w:t>
      </w:r>
      <w:r>
        <w:fldChar w:fldCharType="begin"/>
      </w:r>
      <w:r>
        <w:instrText xml:space="preserve"> REF _Ref12532330 \w \h \d " " </w:instrText>
      </w:r>
      <w:r>
        <w:fldChar w:fldCharType="separate"/>
      </w:r>
      <w:r>
        <w:t>4.22 E. 1</w:t>
      </w:r>
      <w:r>
        <w:fldChar w:fldCharType="end"/>
      </w:r>
      <w:r>
        <w:t>.</w:t>
      </w:r>
    </w:p>
    <w:p w14:paraId="31E26590" w14:textId="77777777" w:rsidR="000C2BBE" w:rsidRDefault="000C2BBE" w:rsidP="000C2BBE">
      <w:pPr>
        <w:pStyle w:val="List11A2"/>
      </w:pPr>
      <w:bookmarkStart w:id="984" w:name="HVAC_SOO_DDDF_CO_VENT_DAMPER_AFMS_621"/>
      <w:bookmarkEnd w:id="983"/>
      <w:r>
        <w:t>Outdoor Airflow Set Point for ASHRAE Standard 62.1-2016 Ventilation</w:t>
      </w:r>
    </w:p>
    <w:p w14:paraId="555F18A2" w14:textId="77777777" w:rsidR="000C2BBE" w:rsidRDefault="000C2BBE" w:rsidP="000C2BBE">
      <w:pPr>
        <w:pStyle w:val="List11A2b"/>
      </w:pPr>
      <w:r>
        <w:t xml:space="preserve">See Section </w:t>
      </w:r>
      <w:r>
        <w:fldChar w:fldCharType="begin"/>
      </w:r>
      <w:r>
        <w:instrText xml:space="preserve"> REF _Ref14238952 \w \h \d " " </w:instrText>
      </w:r>
      <w:r>
        <w:fldChar w:fldCharType="separate"/>
      </w:r>
      <w:r>
        <w:t>4.22 C. 1. h</w:t>
      </w:r>
      <w:r>
        <w:fldChar w:fldCharType="end"/>
      </w:r>
      <w:r>
        <w:t xml:space="preserve"> for calculation of current outdoor air set point MinOAsp.</w:t>
      </w:r>
    </w:p>
    <w:p w14:paraId="3C40EF18" w14:textId="77777777" w:rsidR="000C2BBE" w:rsidRDefault="000C2BBE" w:rsidP="000C2BBE">
      <w:pPr>
        <w:pStyle w:val="ContractorBox"/>
      </w:pPr>
      <w:bookmarkStart w:id="985" w:name="HVAC_SOO_DDDF_CO_VENT_DAMPER_AFMS_EGR2"/>
      <w:bookmarkEnd w:id="984"/>
      <w:r>
        <w:lastRenderedPageBreak/>
        <w:t xml:space="preserve">• If the project is to comply with California Title 24 ventilation requirements, keep Section </w:t>
      </w:r>
      <w:r>
        <w:fldChar w:fldCharType="begin"/>
      </w:r>
      <w:r>
        <w:instrText xml:space="preserve"> REF _Ref12532639 \w \h \d " " </w:instrText>
      </w:r>
      <w:r>
        <w:fldChar w:fldCharType="separate"/>
      </w:r>
      <w:r>
        <w:t>4.22 E. 2</w:t>
      </w:r>
      <w:r>
        <w:fldChar w:fldCharType="end"/>
      </w:r>
      <w:r>
        <w:t xml:space="preserve"> and delete Section </w:t>
      </w:r>
      <w:r>
        <w:fldChar w:fldCharType="begin"/>
      </w:r>
      <w:r>
        <w:instrText xml:space="preserve"> REF _Ref12532330 \w \h \d " " </w:instrText>
      </w:r>
      <w:r>
        <w:fldChar w:fldCharType="separate"/>
      </w:r>
      <w:r>
        <w:t>4.22 E. 1</w:t>
      </w:r>
      <w:r>
        <w:fldChar w:fldCharType="end"/>
      </w:r>
      <w:r>
        <w:t>.</w:t>
      </w:r>
    </w:p>
    <w:p w14:paraId="2221494E" w14:textId="77777777" w:rsidR="000C2BBE" w:rsidRDefault="000C2BBE" w:rsidP="000C2BBE">
      <w:pPr>
        <w:pStyle w:val="ContractorBox"/>
      </w:pPr>
      <w:r>
        <w:t xml:space="preserve">• If the project is to comply with ASHRAE Standard 62.1 ventilation requirements, keep Section </w:t>
      </w:r>
      <w:r>
        <w:fldChar w:fldCharType="begin"/>
      </w:r>
      <w:r>
        <w:instrText xml:space="preserve"> REF _Ref12532330 \w \h \d " " </w:instrText>
      </w:r>
      <w:r>
        <w:fldChar w:fldCharType="separate"/>
      </w:r>
      <w:r>
        <w:t>4.22 E. 1</w:t>
      </w:r>
      <w:r>
        <w:fldChar w:fldCharType="end"/>
      </w:r>
      <w:r>
        <w:t xml:space="preserve"> and delete Section </w:t>
      </w:r>
      <w:r>
        <w:fldChar w:fldCharType="begin"/>
      </w:r>
      <w:r>
        <w:instrText xml:space="preserve"> REF _Ref12532639 \w \h \d " " </w:instrText>
      </w:r>
      <w:r>
        <w:fldChar w:fldCharType="separate"/>
      </w:r>
      <w:r>
        <w:t>4.22 E. 2</w:t>
      </w:r>
      <w:r>
        <w:fldChar w:fldCharType="end"/>
      </w:r>
      <w:r>
        <w:t xml:space="preserve">. </w:t>
      </w:r>
    </w:p>
    <w:p w14:paraId="72060A27" w14:textId="77777777" w:rsidR="000C2BBE" w:rsidRDefault="000C2BBE" w:rsidP="000C2BBE">
      <w:pPr>
        <w:pStyle w:val="List11A2"/>
      </w:pPr>
      <w:bookmarkStart w:id="986" w:name="HVAC_SOO_DDDF_CO_VENT_DAMPER_AFMS_T24"/>
      <w:bookmarkEnd w:id="985"/>
      <w:r>
        <w:t>Outdoor Airflow Set Point for California Title 24 Ventilation</w:t>
      </w:r>
    </w:p>
    <w:p w14:paraId="6CC06BAF" w14:textId="77777777" w:rsidR="000C2BBE" w:rsidRDefault="000C2BBE" w:rsidP="000C2BBE">
      <w:pPr>
        <w:pStyle w:val="List11A2b"/>
      </w:pPr>
      <w:r>
        <w:t xml:space="preserve">See Section </w:t>
      </w:r>
      <w:r>
        <w:fldChar w:fldCharType="begin"/>
      </w:r>
      <w:r>
        <w:instrText xml:space="preserve"> REF _Ref12456023 \w \h \d " " </w:instrText>
      </w:r>
      <w:r>
        <w:fldChar w:fldCharType="separate"/>
      </w:r>
      <w:r>
        <w:t>4.22 C. 2. c</w:t>
      </w:r>
      <w:r>
        <w:fldChar w:fldCharType="end"/>
      </w:r>
      <w:r>
        <w:t xml:space="preserve"> for calculation of current set points AbsMinOA* and DesMinOA*.</w:t>
      </w:r>
    </w:p>
    <w:p w14:paraId="2CEFF99C" w14:textId="77777777" w:rsidR="000C2BBE" w:rsidRDefault="000C2BBE" w:rsidP="000C2BBE">
      <w:pPr>
        <w:pStyle w:val="List11A2b"/>
      </w:pPr>
      <w:r>
        <w:t xml:space="preserve">See zone CO2 control logic under terminal unit sequences. </w:t>
      </w:r>
    </w:p>
    <w:p w14:paraId="0D4791D8" w14:textId="77777777" w:rsidR="000C2BBE" w:rsidRDefault="000C2BBE" w:rsidP="000C2BBE">
      <w:pPr>
        <w:pStyle w:val="List11A2b"/>
      </w:pPr>
      <w:r>
        <w:t xml:space="preserve">See Section </w:t>
      </w:r>
      <w:r>
        <w:fldChar w:fldCharType="begin"/>
      </w:r>
      <w:r>
        <w:instrText xml:space="preserve"> REF _Ref14240194 \w \h \d " " </w:instrText>
      </w:r>
      <w:r>
        <w:fldChar w:fldCharType="separate"/>
      </w:r>
      <w:r>
        <w:t>4.22 D. 2. f</w:t>
      </w:r>
      <w:r>
        <w:fldChar w:fldCharType="end"/>
      </w:r>
      <w:r>
        <w:t xml:space="preserve"> for MinOAsp control logic.</w:t>
      </w:r>
    </w:p>
    <w:p w14:paraId="0DB2B97A" w14:textId="77777777" w:rsidR="000C2BBE" w:rsidRDefault="000C2BBE" w:rsidP="000C2BBE">
      <w:pPr>
        <w:pStyle w:val="ContractorBox"/>
      </w:pPr>
      <w:bookmarkStart w:id="987" w:name="HVAC_SOO_DDDF_CO_VENT_DAMPER_AFMS_EGR3"/>
      <w:bookmarkEnd w:id="986"/>
      <w:r>
        <w:t xml:space="preserve">This concludes the section where the ventilation logic option is selected. When the sequences are complete, only one of Section </w:t>
      </w:r>
      <w:r>
        <w:fldChar w:fldCharType="begin"/>
      </w:r>
      <w:r>
        <w:instrText xml:space="preserve"> REF _Ref12532330 \w \h \d " " </w:instrText>
      </w:r>
      <w:r>
        <w:fldChar w:fldCharType="separate"/>
      </w:r>
      <w:r>
        <w:t>4.22 E. 1</w:t>
      </w:r>
      <w:r>
        <w:fldChar w:fldCharType="end"/>
      </w:r>
      <w:r>
        <w:t xml:space="preserve"> and Section </w:t>
      </w:r>
      <w:r>
        <w:fldChar w:fldCharType="begin"/>
      </w:r>
      <w:r>
        <w:instrText xml:space="preserve"> REF _Ref12532639 \w \h \d " " </w:instrText>
      </w:r>
      <w:r>
        <w:fldChar w:fldCharType="separate"/>
      </w:r>
      <w:r>
        <w:t>4.22 E. 2</w:t>
      </w:r>
      <w:r>
        <w:fldChar w:fldCharType="end"/>
      </w:r>
      <w:r>
        <w:t xml:space="preserve"> should remain. The other section should be deleted along with these flag notes.</w:t>
      </w:r>
    </w:p>
    <w:bookmarkEnd w:id="987"/>
    <w:p w14:paraId="1C824507" w14:textId="77777777" w:rsidR="000C2BBE" w:rsidRDefault="000C2BBE" w:rsidP="000C2BBE">
      <w:pPr>
        <w:pStyle w:val="List11A2"/>
      </w:pPr>
      <w:r>
        <w:t>Minimum Outdoor Air Control Loop</w:t>
      </w:r>
    </w:p>
    <w:p w14:paraId="4C9EF0DD" w14:textId="77777777" w:rsidR="000C2BBE" w:rsidRDefault="000C2BBE" w:rsidP="000C2BBE">
      <w:pPr>
        <w:pStyle w:val="List11A2b"/>
      </w:pPr>
      <w:r>
        <w:t>Minimum outdoor air control loop is enabled when the supply fan is proven ON and in occupied mode and disabled and output set to zero otherwise.</w:t>
      </w:r>
    </w:p>
    <w:p w14:paraId="088B2787" w14:textId="77777777" w:rsidR="000C2BBE" w:rsidRDefault="000C2BBE" w:rsidP="000C2BBE">
      <w:pPr>
        <w:pStyle w:val="List11A2b"/>
      </w:pPr>
      <w:r>
        <w:t xml:space="preserve">The minimum outdoor airflow rate shall be maintained at the minimum outdoor air set point MinOAsp by a reverse-acting control loop whose output is 0% to 100%. From 0% to 50% loop output, the minimum outdoor air damper is opened from 0% to 100%. </w:t>
      </w:r>
    </w:p>
    <w:p w14:paraId="5D782654" w14:textId="77777777" w:rsidR="000C2BBE" w:rsidRDefault="000C2BBE" w:rsidP="000C2BBE">
      <w:pPr>
        <w:pStyle w:val="List11A2b"/>
      </w:pPr>
      <w:r>
        <w:t>Return air dampers</w:t>
      </w:r>
    </w:p>
    <w:p w14:paraId="65635EDF" w14:textId="77777777" w:rsidR="000C2BBE" w:rsidRDefault="000C2BBE" w:rsidP="000C2BBE">
      <w:pPr>
        <w:pStyle w:val="List11A2bi"/>
      </w:pPr>
      <w:r>
        <w:t>Return air damper minimum outdoor air control is enabled when the minimum outdoor air damper is 100% open and the economizer outdoor air damper is less than MOA-P, where MOA-P is 5% when supply-fan speed is at 100% design speed proportionally up to 80% when the fan is at minimum speed.</w:t>
      </w:r>
    </w:p>
    <w:p w14:paraId="303B829B" w14:textId="77777777" w:rsidR="000C2BBE" w:rsidRDefault="000C2BBE" w:rsidP="000C2BBE">
      <w:pPr>
        <w:pStyle w:val="ContextBox"/>
      </w:pPr>
      <w:r>
        <w:t>The economizer outdoor air damper enabling set point assumes the minimum outdoor air can be maintained by a combination of outdoor air coming through the economizer outdoor air damper as well as the minimum outdoor air damper. Higher damper position set points ensure minimum outdoor airflow will be maintained but at the expense of fan energy. These set points could be determined empirically during TAB work as well.</w:t>
      </w:r>
    </w:p>
    <w:p w14:paraId="760E35DE" w14:textId="77777777" w:rsidR="000C2BBE" w:rsidRDefault="000C2BBE" w:rsidP="000C2BBE">
      <w:pPr>
        <w:pStyle w:val="List11A2bi"/>
      </w:pPr>
      <w:r>
        <w:t>Return air damper minimum outdoor air control is disabled when the minimum outdoor air damper is less than 100% open or the economizer outdoor air damper is 10% above MOA-P, as determined above.</w:t>
      </w:r>
    </w:p>
    <w:p w14:paraId="1A358361" w14:textId="77777777" w:rsidR="000C2BBE" w:rsidRDefault="000C2BBE" w:rsidP="000C2BBE">
      <w:pPr>
        <w:pStyle w:val="List11A2bi"/>
      </w:pPr>
      <w:r>
        <w:t xml:space="preserve">When enabled, the maximum RA damper set point, MaxRA-P, is reduced from 100% to 0% as the minimum outdoor air loop output rises from 50% to 100%. </w:t>
      </w:r>
    </w:p>
    <w:p w14:paraId="11FDF24A" w14:textId="77777777" w:rsidR="000C2BBE" w:rsidRDefault="000C2BBE" w:rsidP="000C2BBE">
      <w:pPr>
        <w:pStyle w:val="ContractorBox"/>
      </w:pPr>
      <w:bookmarkStart w:id="988" w:name="HVAC_SOO_DDDF_CO_VENT_DAMPER_1D_AFMS_EG0"/>
      <w:bookmarkEnd w:id="982"/>
      <w:r>
        <w:t>The engineer must select among options for minimum outdoor air control logic based on two criteria:</w:t>
      </w:r>
    </w:p>
    <w:p w14:paraId="5644B063" w14:textId="77777777" w:rsidR="000C2BBE" w:rsidRDefault="000C2BBE" w:rsidP="000C2BBE">
      <w:pPr>
        <w:pStyle w:val="ContractorBox"/>
      </w:pPr>
      <w:r>
        <w:lastRenderedPageBreak/>
        <w:t>• Do the minimum outdoor air and economizer functions use separate dedicated dampers or a single common damper?</w:t>
      </w:r>
    </w:p>
    <w:p w14:paraId="242FA5F3" w14:textId="77777777" w:rsidR="000C2BBE" w:rsidRDefault="000C2BBE" w:rsidP="000C2BBE">
      <w:pPr>
        <w:pStyle w:val="ContractorBox"/>
      </w:pPr>
      <w:r>
        <w:t>• Is outdoor air volume measured by DP ΔP or an air-flow measurement station (AFMS)?</w:t>
      </w:r>
    </w:p>
    <w:p w14:paraId="52FE28E7" w14:textId="77777777" w:rsidR="000C2BBE" w:rsidRDefault="000C2BBE" w:rsidP="000C2BBE">
      <w:pPr>
        <w:pStyle w:val="ContractorBox"/>
      </w:pPr>
      <w:r>
        <w:t xml:space="preserve">Control logic selections should be made as follows: </w:t>
      </w:r>
    </w:p>
    <w:p w14:paraId="7B7406A6" w14:textId="77777777" w:rsidR="000C2BBE" w:rsidRDefault="000C2BBE" w:rsidP="000C2BBE">
      <w:pPr>
        <w:pStyle w:val="ContractorBox"/>
      </w:pPr>
      <w:r>
        <w:t xml:space="preserve">• For AHUs with a single common damper and OA measurement by AFMS, use Section </w:t>
      </w:r>
      <w:r>
        <w:fldChar w:fldCharType="begin"/>
      </w:r>
      <w:r>
        <w:instrText xml:space="preserve"> REF _Ref12453874 \w \h \d " " </w:instrText>
      </w:r>
      <w:r>
        <w:fldChar w:fldCharType="separate"/>
      </w:r>
      <w:r>
        <w:t>4.22 F</w:t>
      </w:r>
      <w:r>
        <w:fldChar w:fldCharType="end"/>
      </w:r>
      <w:r>
        <w:t xml:space="preserve"> and delete Sections </w:t>
      </w:r>
      <w:r>
        <w:fldChar w:fldCharType="begin"/>
      </w:r>
      <w:r>
        <w:instrText xml:space="preserve"> REF _Ref12453855 \w \h \d " " </w:instrText>
      </w:r>
      <w:r>
        <w:fldChar w:fldCharType="separate"/>
      </w:r>
      <w:r>
        <w:t>4.22 D</w:t>
      </w:r>
      <w:r>
        <w:fldChar w:fldCharType="end"/>
      </w:r>
      <w:r>
        <w:t xml:space="preserve"> and </w:t>
      </w:r>
      <w:r>
        <w:fldChar w:fldCharType="begin"/>
      </w:r>
      <w:r>
        <w:instrText xml:space="preserve"> REF _Ref12453864 \w \h \d " " </w:instrText>
      </w:r>
      <w:r>
        <w:fldChar w:fldCharType="separate"/>
      </w:r>
      <w:r>
        <w:t>4.22 E</w:t>
      </w:r>
      <w:r>
        <w:fldChar w:fldCharType="end"/>
      </w:r>
      <w:r>
        <w:t>.</w:t>
      </w:r>
    </w:p>
    <w:p w14:paraId="2D2FFB40" w14:textId="77777777" w:rsidR="000C2BBE" w:rsidRDefault="000C2BBE" w:rsidP="000C2BBE">
      <w:pPr>
        <w:pStyle w:val="ContractorBox"/>
      </w:pPr>
      <w:r>
        <w:t xml:space="preserve">• For AHUs with separate dedicated dampers and OA measurement by ΔP, use Section </w:t>
      </w:r>
      <w:r>
        <w:fldChar w:fldCharType="begin"/>
      </w:r>
      <w:r>
        <w:instrText xml:space="preserve"> REF _Ref12453855 \w \h \d " " </w:instrText>
      </w:r>
      <w:r>
        <w:fldChar w:fldCharType="separate"/>
      </w:r>
      <w:r>
        <w:t>4.22 D</w:t>
      </w:r>
      <w:r>
        <w:fldChar w:fldCharType="end"/>
      </w:r>
      <w:r>
        <w:t xml:space="preserve"> and delete Sections </w:t>
      </w:r>
      <w:r>
        <w:fldChar w:fldCharType="begin"/>
      </w:r>
      <w:r>
        <w:instrText xml:space="preserve"> REF _Ref12453864 \w \h \d " " </w:instrText>
      </w:r>
      <w:r>
        <w:fldChar w:fldCharType="separate"/>
      </w:r>
      <w:r>
        <w:t>4.22 E</w:t>
      </w:r>
      <w:r>
        <w:fldChar w:fldCharType="end"/>
      </w:r>
      <w:r>
        <w:t xml:space="preserve"> and </w:t>
      </w:r>
      <w:r>
        <w:fldChar w:fldCharType="begin"/>
      </w:r>
      <w:r>
        <w:instrText xml:space="preserve"> REF _Ref12453874 \w \h \d " " </w:instrText>
      </w:r>
      <w:r>
        <w:fldChar w:fldCharType="separate"/>
      </w:r>
      <w:r>
        <w:t>4.22 F</w:t>
      </w:r>
      <w:r>
        <w:fldChar w:fldCharType="end"/>
      </w:r>
      <w:r>
        <w:t>.</w:t>
      </w:r>
    </w:p>
    <w:p w14:paraId="24C6A449" w14:textId="77777777" w:rsidR="000C2BBE" w:rsidRDefault="000C2BBE" w:rsidP="000C2BBE">
      <w:pPr>
        <w:pStyle w:val="ContractorBox"/>
      </w:pPr>
      <w:r>
        <w:t xml:space="preserve">• For AHUs with separate dedicated dampers and OA measurement by AFMS, use Section </w:t>
      </w:r>
      <w:r>
        <w:fldChar w:fldCharType="begin"/>
      </w:r>
      <w:r>
        <w:instrText xml:space="preserve"> REF _Ref12453864 \w \h \d " " </w:instrText>
      </w:r>
      <w:r>
        <w:fldChar w:fldCharType="separate"/>
      </w:r>
      <w:r>
        <w:t>4.22 E</w:t>
      </w:r>
      <w:r>
        <w:fldChar w:fldCharType="end"/>
      </w:r>
      <w:r>
        <w:t xml:space="preserve"> and delete Sections </w:t>
      </w:r>
      <w:r>
        <w:fldChar w:fldCharType="begin"/>
      </w:r>
      <w:r>
        <w:instrText xml:space="preserve"> REF _Ref12453855 \w \h \d " " </w:instrText>
      </w:r>
      <w:r>
        <w:fldChar w:fldCharType="separate"/>
      </w:r>
      <w:r>
        <w:t>4.22 D</w:t>
      </w:r>
      <w:r>
        <w:fldChar w:fldCharType="end"/>
      </w:r>
      <w:r>
        <w:t xml:space="preserve"> and </w:t>
      </w:r>
      <w:r>
        <w:fldChar w:fldCharType="begin"/>
      </w:r>
      <w:r>
        <w:instrText xml:space="preserve"> REF _Ref12453874 \w \h \d " " </w:instrText>
      </w:r>
      <w:r>
        <w:fldChar w:fldCharType="separate"/>
      </w:r>
      <w:r>
        <w:t>4.22 F</w:t>
      </w:r>
      <w:r>
        <w:fldChar w:fldCharType="end"/>
      </w:r>
      <w:r>
        <w:t xml:space="preserve">. </w:t>
      </w:r>
    </w:p>
    <w:p w14:paraId="73995CC8" w14:textId="77777777" w:rsidR="000C2BBE" w:rsidRDefault="000C2BBE" w:rsidP="000C2BBE">
      <w:pPr>
        <w:pStyle w:val="ContractorBox"/>
      </w:pPr>
      <w:r>
        <w:t xml:space="preserve">• AHUs with a single common damper and OA measurement by ΔP are not supported because OA measurements are not accurate in this configuration. DCV is supported in all three options but only for California Title 24 ventilation. </w:t>
      </w:r>
    </w:p>
    <w:p w14:paraId="5D8963CF" w14:textId="77777777" w:rsidR="000C2BBE" w:rsidRDefault="000C2BBE" w:rsidP="000C2BBE">
      <w:pPr>
        <w:pStyle w:val="List11A"/>
        <w:outlineLvl w:val="9"/>
      </w:pPr>
      <w:bookmarkStart w:id="989" w:name="HVAC_SOO_DDDF_CO_VENT_DAMPER_1D_AFMS"/>
      <w:bookmarkEnd w:id="988"/>
      <w:r>
        <w:t>Minimum Outdoor Air Control with a Single Common Damper for Minimum Outdoor Air and Economizer Functions and Airflow Measurement</w:t>
      </w:r>
    </w:p>
    <w:p w14:paraId="7AC6DF7A" w14:textId="77777777" w:rsidR="000C2BBE" w:rsidRDefault="000C2BBE" w:rsidP="000C2BBE">
      <w:pPr>
        <w:pStyle w:val="ContractorBox"/>
      </w:pPr>
      <w:bookmarkStart w:id="990" w:name="HVAC_SOO_DDDF_CO_VENT_DAMPER_1D_AFMS_EG1"/>
      <w:r>
        <w:t xml:space="preserve">The engineer must select between ventilation logic options: </w:t>
      </w:r>
    </w:p>
    <w:p w14:paraId="3A783F03" w14:textId="77777777" w:rsidR="000C2BBE" w:rsidRDefault="000C2BBE" w:rsidP="000C2BBE">
      <w:pPr>
        <w:pStyle w:val="ContractorBox"/>
      </w:pPr>
      <w:r>
        <w:t xml:space="preserve">• If the project is to comply with ASHRAE Standard 62.1 ventilation requirements, keep Section </w:t>
      </w:r>
      <w:r>
        <w:fldChar w:fldCharType="begin"/>
      </w:r>
      <w:r>
        <w:instrText xml:space="preserve"> REF _Ref12532778 \w \h \d " " </w:instrText>
      </w:r>
      <w:r>
        <w:fldChar w:fldCharType="separate"/>
      </w:r>
      <w:r>
        <w:t>4.22 F. 1</w:t>
      </w:r>
      <w:r>
        <w:fldChar w:fldCharType="end"/>
      </w:r>
      <w:r>
        <w:t xml:space="preserve"> and delete Section </w:t>
      </w:r>
      <w:r>
        <w:fldChar w:fldCharType="begin"/>
      </w:r>
      <w:r>
        <w:instrText xml:space="preserve"> REF _Ref12532835 \w \h \d " " </w:instrText>
      </w:r>
      <w:r>
        <w:fldChar w:fldCharType="separate"/>
      </w:r>
      <w:r>
        <w:t>4.22 F. 2</w:t>
      </w:r>
      <w:r>
        <w:fldChar w:fldCharType="end"/>
      </w:r>
      <w:r>
        <w:t xml:space="preserve">. </w:t>
      </w:r>
    </w:p>
    <w:p w14:paraId="32161AF3" w14:textId="77777777" w:rsidR="000C2BBE" w:rsidRDefault="000C2BBE" w:rsidP="000C2BBE">
      <w:pPr>
        <w:pStyle w:val="ContractorBox"/>
      </w:pPr>
      <w:r>
        <w:t xml:space="preserve">• If the project is to comply with California Title 24 ventilation requirements, keep Section </w:t>
      </w:r>
      <w:r>
        <w:fldChar w:fldCharType="begin"/>
      </w:r>
      <w:r>
        <w:instrText xml:space="preserve"> REF _Ref12532835 \w \h \d " " </w:instrText>
      </w:r>
      <w:r>
        <w:fldChar w:fldCharType="separate"/>
      </w:r>
      <w:r>
        <w:t>4.22 F. 2</w:t>
      </w:r>
      <w:r>
        <w:fldChar w:fldCharType="end"/>
      </w:r>
      <w:r>
        <w:t xml:space="preserve"> and delete Section </w:t>
      </w:r>
      <w:r>
        <w:fldChar w:fldCharType="begin"/>
      </w:r>
      <w:r>
        <w:instrText xml:space="preserve"> REF _Ref12532778 \w \h \d " " </w:instrText>
      </w:r>
      <w:r>
        <w:fldChar w:fldCharType="separate"/>
      </w:r>
      <w:r>
        <w:t>4.22 F. 1</w:t>
      </w:r>
      <w:r>
        <w:fldChar w:fldCharType="end"/>
      </w:r>
      <w:r>
        <w:t>.</w:t>
      </w:r>
    </w:p>
    <w:p w14:paraId="1514B359" w14:textId="77777777" w:rsidR="000C2BBE" w:rsidRDefault="000C2BBE" w:rsidP="000C2BBE">
      <w:pPr>
        <w:pStyle w:val="List11A2"/>
      </w:pPr>
      <w:bookmarkStart w:id="991" w:name="HVAC_SOO_DDDF_CO_VENT_DAMPER_1D_AFMS_621"/>
      <w:bookmarkEnd w:id="990"/>
      <w:r>
        <w:t>Outdoor Airflow Set Point for ASHRAE Standard 62.1-2016 Ventilation</w:t>
      </w:r>
    </w:p>
    <w:p w14:paraId="5631135B" w14:textId="77777777" w:rsidR="000C2BBE" w:rsidRDefault="000C2BBE" w:rsidP="000C2BBE">
      <w:pPr>
        <w:pStyle w:val="List11A2b"/>
      </w:pPr>
      <w:r>
        <w:t xml:space="preserve">a. See Section </w:t>
      </w:r>
      <w:r>
        <w:fldChar w:fldCharType="begin"/>
      </w:r>
      <w:r>
        <w:instrText xml:space="preserve"> REF _Ref12451162 \w \h \d " " </w:instrText>
      </w:r>
      <w:r>
        <w:fldChar w:fldCharType="separate"/>
      </w:r>
      <w:r>
        <w:t>4.22 C. 1</w:t>
      </w:r>
      <w:r>
        <w:fldChar w:fldCharType="end"/>
      </w:r>
      <w:r>
        <w:t xml:space="preserve"> for calculation of current outdoor air set point MinOAsp.</w:t>
      </w:r>
    </w:p>
    <w:p w14:paraId="33C0627A" w14:textId="77777777" w:rsidR="000C2BBE" w:rsidRDefault="000C2BBE" w:rsidP="000C2BBE">
      <w:pPr>
        <w:pStyle w:val="ContractorBox"/>
      </w:pPr>
      <w:bookmarkStart w:id="992" w:name="HVAC_SOO_DDDF_CO_VENT_DAMPER_1D_AFMS_EG2"/>
      <w:bookmarkEnd w:id="991"/>
      <w:r>
        <w:t xml:space="preserve">• If the project is to comply with California Title 24 ventilation requirements, keep Section </w:t>
      </w:r>
      <w:r>
        <w:fldChar w:fldCharType="begin"/>
      </w:r>
      <w:r>
        <w:instrText xml:space="preserve"> REF _Ref12532835 \w \h \d " " </w:instrText>
      </w:r>
      <w:r>
        <w:fldChar w:fldCharType="separate"/>
      </w:r>
      <w:r>
        <w:t>4.22 F. 2</w:t>
      </w:r>
      <w:r>
        <w:fldChar w:fldCharType="end"/>
      </w:r>
      <w:r>
        <w:t xml:space="preserve"> and delete Section </w:t>
      </w:r>
      <w:r>
        <w:fldChar w:fldCharType="begin"/>
      </w:r>
      <w:r>
        <w:instrText xml:space="preserve"> REF _Ref12532778 \w \h \d " " </w:instrText>
      </w:r>
      <w:r>
        <w:fldChar w:fldCharType="separate"/>
      </w:r>
      <w:r>
        <w:t>4.22 F. 1</w:t>
      </w:r>
      <w:r>
        <w:fldChar w:fldCharType="end"/>
      </w:r>
      <w:r>
        <w:t>.</w:t>
      </w:r>
    </w:p>
    <w:p w14:paraId="768EA2AE" w14:textId="77777777" w:rsidR="000C2BBE" w:rsidRDefault="000C2BBE" w:rsidP="000C2BBE">
      <w:pPr>
        <w:pStyle w:val="ContractorBox"/>
      </w:pPr>
      <w:r>
        <w:t xml:space="preserve">• If the project is to comply with ASHRAE Standard 62.1 ventilation requirements, keep Section </w:t>
      </w:r>
      <w:r>
        <w:fldChar w:fldCharType="begin"/>
      </w:r>
      <w:r>
        <w:instrText xml:space="preserve"> REF _Ref12532778 \w \h \d " " </w:instrText>
      </w:r>
      <w:r>
        <w:fldChar w:fldCharType="separate"/>
      </w:r>
      <w:r>
        <w:t>4.22 F. 1</w:t>
      </w:r>
      <w:r>
        <w:fldChar w:fldCharType="end"/>
      </w:r>
      <w:r>
        <w:t xml:space="preserve"> and delete Section </w:t>
      </w:r>
      <w:r>
        <w:fldChar w:fldCharType="begin"/>
      </w:r>
      <w:r>
        <w:instrText xml:space="preserve"> REF _Ref12532835 \w \h \d " " </w:instrText>
      </w:r>
      <w:r>
        <w:fldChar w:fldCharType="separate"/>
      </w:r>
      <w:r>
        <w:t>4.22 F. 2</w:t>
      </w:r>
      <w:r>
        <w:fldChar w:fldCharType="end"/>
      </w:r>
      <w:r>
        <w:t xml:space="preserve">. </w:t>
      </w:r>
    </w:p>
    <w:p w14:paraId="5903EE89" w14:textId="77777777" w:rsidR="000C2BBE" w:rsidRDefault="000C2BBE" w:rsidP="000C2BBE">
      <w:pPr>
        <w:pStyle w:val="List11A2"/>
      </w:pPr>
      <w:bookmarkStart w:id="993" w:name="HVAC_SOO_DDDF_CO_VENT_DAMPER_1D_AFMS_T24"/>
      <w:bookmarkEnd w:id="992"/>
      <w:r>
        <w:t>Outdoor Airflow Set Point for California Title 24 Ventilation</w:t>
      </w:r>
    </w:p>
    <w:p w14:paraId="06E2EB65" w14:textId="77777777" w:rsidR="000C2BBE" w:rsidRDefault="000C2BBE" w:rsidP="000C2BBE">
      <w:pPr>
        <w:pStyle w:val="List11A2b"/>
      </w:pPr>
      <w:r>
        <w:t xml:space="preserve">See Section </w:t>
      </w:r>
      <w:r>
        <w:fldChar w:fldCharType="begin"/>
      </w:r>
      <w:r>
        <w:instrText xml:space="preserve"> REF _Ref12456023 \w \h \d " " </w:instrText>
      </w:r>
      <w:r>
        <w:fldChar w:fldCharType="separate"/>
      </w:r>
      <w:r>
        <w:t>4.22 C. 2. c</w:t>
      </w:r>
      <w:r>
        <w:fldChar w:fldCharType="end"/>
      </w:r>
      <w:r>
        <w:t xml:space="preserve"> for calculation of current set points AbsMinOA* and DesMinOA*.</w:t>
      </w:r>
    </w:p>
    <w:p w14:paraId="4A6D2B34" w14:textId="77777777" w:rsidR="000C2BBE" w:rsidRDefault="000C2BBE" w:rsidP="000C2BBE">
      <w:pPr>
        <w:pStyle w:val="List11A2b"/>
      </w:pPr>
      <w:r>
        <w:t>See zone CO2 control logic under terminal unit sequences.</w:t>
      </w:r>
    </w:p>
    <w:p w14:paraId="591F357E" w14:textId="77777777" w:rsidR="000C2BBE" w:rsidRDefault="000C2BBE" w:rsidP="000C2BBE">
      <w:pPr>
        <w:pStyle w:val="List11A2b"/>
      </w:pPr>
      <w:r>
        <w:t xml:space="preserve">See Section </w:t>
      </w:r>
      <w:r>
        <w:fldChar w:fldCharType="begin"/>
      </w:r>
      <w:r>
        <w:instrText xml:space="preserve"> REF _Ref14240194 \w \h \d " " </w:instrText>
      </w:r>
      <w:r>
        <w:fldChar w:fldCharType="separate"/>
      </w:r>
      <w:r>
        <w:t>4.22 D. 2. f</w:t>
      </w:r>
      <w:r>
        <w:fldChar w:fldCharType="end"/>
      </w:r>
      <w:r>
        <w:t xml:space="preserve"> for MinOAsp control logic.</w:t>
      </w:r>
    </w:p>
    <w:p w14:paraId="1D54072E" w14:textId="77777777" w:rsidR="000C2BBE" w:rsidRDefault="000C2BBE" w:rsidP="00F658BD">
      <w:pPr>
        <w:pStyle w:val="ContractorBox"/>
        <w:pBdr>
          <w:bottom w:val="single" w:sz="4" w:space="0" w:color="auto"/>
        </w:pBdr>
      </w:pPr>
      <w:bookmarkStart w:id="994" w:name="HVAC_SOO_DDDF_CO_VENT_DAMPER_1D_AFMS_EG3"/>
      <w:bookmarkEnd w:id="993"/>
      <w:r>
        <w:t>This concludes the section where the ventilation logic option is selected.</w:t>
      </w:r>
    </w:p>
    <w:p w14:paraId="3BA43279" w14:textId="77777777" w:rsidR="000C2BBE" w:rsidRDefault="000C2BBE" w:rsidP="00F658BD">
      <w:pPr>
        <w:pStyle w:val="ContractorBox"/>
        <w:pBdr>
          <w:bottom w:val="single" w:sz="4" w:space="0" w:color="auto"/>
        </w:pBdr>
      </w:pPr>
      <w:r>
        <w:lastRenderedPageBreak/>
        <w:t xml:space="preserve">When the sequences are complete, only one of Section </w:t>
      </w:r>
      <w:r>
        <w:fldChar w:fldCharType="begin"/>
      </w:r>
      <w:r>
        <w:instrText xml:space="preserve"> REF _Ref12532778 \w \h \d " " </w:instrText>
      </w:r>
      <w:r>
        <w:fldChar w:fldCharType="separate"/>
      </w:r>
      <w:r>
        <w:t>4.22 F. 1</w:t>
      </w:r>
      <w:r>
        <w:fldChar w:fldCharType="end"/>
      </w:r>
      <w:r>
        <w:t xml:space="preserve"> and Section </w:t>
      </w:r>
      <w:r>
        <w:fldChar w:fldCharType="begin"/>
      </w:r>
      <w:r>
        <w:instrText xml:space="preserve"> REF _Ref12532835 \w \h \d " " </w:instrText>
      </w:r>
      <w:r>
        <w:fldChar w:fldCharType="separate"/>
      </w:r>
      <w:r>
        <w:t>4.22 F. 2</w:t>
      </w:r>
      <w:r>
        <w:fldChar w:fldCharType="end"/>
      </w:r>
      <w:r>
        <w:t xml:space="preserve"> should remain. The other section should be deleted along with these flag notes. </w:t>
      </w:r>
    </w:p>
    <w:bookmarkEnd w:id="994"/>
    <w:p w14:paraId="25311FBB" w14:textId="77777777" w:rsidR="000C2BBE" w:rsidRDefault="000C2BBE" w:rsidP="000C2BBE">
      <w:pPr>
        <w:pStyle w:val="List11A2"/>
      </w:pPr>
      <w:r>
        <w:t>Minimum Outdoor Air Control Loop</w:t>
      </w:r>
    </w:p>
    <w:p w14:paraId="689AFF41" w14:textId="77777777" w:rsidR="000C2BBE" w:rsidRDefault="000C2BBE" w:rsidP="000C2BBE">
      <w:pPr>
        <w:pStyle w:val="List11A2b"/>
      </w:pPr>
      <w:r>
        <w:t xml:space="preserve"> Minimum outdoor air control loop is enabled when the supply fan is proven ON and the AHU is in occupied mode, and disabled and output set to zero otherwise.</w:t>
      </w:r>
    </w:p>
    <w:p w14:paraId="1D3F54E8" w14:textId="77777777" w:rsidR="000C2BBE" w:rsidRDefault="000C2BBE" w:rsidP="000C2BBE">
      <w:pPr>
        <w:pStyle w:val="List11A2b"/>
      </w:pPr>
      <w:r>
        <w:t xml:space="preserve">The outdoor airflow rate shall be maintained at the minimum outdoor air set point MinOAsp by a reverse-acting control loop whose output is mapped to economizer damper minimum position MinOA-P and return air damper maximum position MaxRA-P as indicated in </w:t>
      </w:r>
      <w:r>
        <w:fldChar w:fldCharType="begin"/>
      </w:r>
      <w:r>
        <w:instrText xml:space="preserve"> REF _Ref12529890 \h </w:instrText>
      </w:r>
      <w:r>
        <w:fldChar w:fldCharType="separate"/>
      </w:r>
      <w:r>
        <w:t xml:space="preserve">Figure </w:t>
      </w:r>
      <w:r>
        <w:rPr>
          <w:noProof/>
        </w:rPr>
        <w:t>4.22</w:t>
      </w:r>
      <w:r>
        <w:t>.</w:t>
      </w:r>
      <w:r>
        <w:rPr>
          <w:noProof/>
        </w:rPr>
        <w:t>5</w:t>
      </w:r>
      <w:r>
        <w:fldChar w:fldCharType="end"/>
      </w:r>
      <w:r>
        <w:t>.</w:t>
      </w:r>
    </w:p>
    <w:p w14:paraId="21A8F82A" w14:textId="77777777" w:rsidR="000C2BBE" w:rsidRDefault="000C2BBE" w:rsidP="000C2BBE">
      <w:pPr>
        <w:pStyle w:val="ContractorBox"/>
      </w:pPr>
      <w:r>
        <w:t>This concludes the section where the minimum outdoor air control logic is selected.</w:t>
      </w:r>
    </w:p>
    <w:p w14:paraId="6A45195B" w14:textId="77777777" w:rsidR="000C2BBE" w:rsidRDefault="000C2BBE" w:rsidP="000C2BBE">
      <w:pPr>
        <w:pStyle w:val="ContractorBox"/>
      </w:pPr>
      <w:r>
        <w:t xml:space="preserve">When the sequences are complete, only one of Section </w:t>
      </w:r>
      <w:r>
        <w:fldChar w:fldCharType="begin"/>
      </w:r>
      <w:r>
        <w:instrText xml:space="preserve"> REF _Ref12453855 \w \h \d " " </w:instrText>
      </w:r>
      <w:r>
        <w:fldChar w:fldCharType="separate"/>
      </w:r>
      <w:r>
        <w:t>4.22 D</w:t>
      </w:r>
      <w:r>
        <w:fldChar w:fldCharType="end"/>
      </w:r>
      <w:r>
        <w:t xml:space="preserve">, </w:t>
      </w:r>
      <w:r>
        <w:fldChar w:fldCharType="begin"/>
      </w:r>
      <w:r>
        <w:instrText xml:space="preserve"> REF _Ref12453864 \w \h \d " " </w:instrText>
      </w:r>
      <w:r>
        <w:fldChar w:fldCharType="separate"/>
      </w:r>
      <w:r>
        <w:t>4.22 E</w:t>
      </w:r>
      <w:r>
        <w:fldChar w:fldCharType="end"/>
      </w:r>
      <w:r>
        <w:t xml:space="preserve">, and </w:t>
      </w:r>
      <w:r>
        <w:fldChar w:fldCharType="begin"/>
      </w:r>
      <w:r>
        <w:instrText xml:space="preserve"> REF _Ref12453874 \w \h \d " " </w:instrText>
      </w:r>
      <w:r>
        <w:fldChar w:fldCharType="separate"/>
      </w:r>
      <w:r>
        <w:t>4.22 F</w:t>
      </w:r>
      <w:r>
        <w:fldChar w:fldCharType="end"/>
      </w:r>
      <w:r>
        <w:t xml:space="preserve"> should remain. The other two sections should be deleted along with these flag notes.</w:t>
      </w:r>
    </w:p>
    <w:p w14:paraId="77EA9770" w14:textId="77777777" w:rsidR="000C2BBE" w:rsidRDefault="000C2BBE" w:rsidP="000C2BBE">
      <w:pPr>
        <w:pStyle w:val="Caption"/>
      </w:pPr>
      <w:r>
        <w:rPr>
          <w:noProof/>
        </w:rPr>
        <w:drawing>
          <wp:inline distT="0" distB="0" distL="0" distR="0" wp14:anchorId="20D4C848" wp14:editId="1E1433F2">
            <wp:extent cx="3123809" cy="2714286"/>
            <wp:effectExtent l="0" t="0" r="63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123809" cy="2714286"/>
                    </a:xfrm>
                    <a:prstGeom prst="rect">
                      <a:avLst/>
                    </a:prstGeom>
                  </pic:spPr>
                </pic:pic>
              </a:graphicData>
            </a:graphic>
          </wp:inline>
        </w:drawing>
      </w:r>
    </w:p>
    <w:bookmarkEnd w:id="989"/>
    <w:p w14:paraId="7DC0ACA7" w14:textId="77777777" w:rsidR="000C2BBE" w:rsidRDefault="000C2BBE" w:rsidP="000C2BBE">
      <w:pPr>
        <w:pStyle w:val="Caption"/>
      </w:pPr>
      <w:r>
        <w:t xml:space="preserve">Figure </w:t>
      </w:r>
      <w:fldSimple w:instr=" STYLEREF 2 \s ">
        <w:r>
          <w:rPr>
            <w:noProof/>
          </w:rPr>
          <w:t>4.22</w:t>
        </w:r>
      </w:fldSimple>
      <w:r>
        <w:t>.</w:t>
      </w:r>
      <w:fldSimple w:instr=" SEQ Figure \* ARABIC \s 2 ">
        <w:r>
          <w:rPr>
            <w:noProof/>
          </w:rPr>
          <w:t>5</w:t>
        </w:r>
      </w:fldSimple>
      <w:r>
        <w:t>: Minimum Outdoor Airflow Control Loop Mapping with a Single Damper</w:t>
      </w:r>
    </w:p>
    <w:p w14:paraId="63AC845E" w14:textId="77777777" w:rsidR="000C2BBE" w:rsidRDefault="000C2BBE" w:rsidP="000C2BBE">
      <w:pPr>
        <w:pStyle w:val="List11A"/>
        <w:outlineLvl w:val="9"/>
      </w:pPr>
      <w:r>
        <w:t>Economizer High-Limit Lockout</w:t>
      </w:r>
    </w:p>
    <w:p w14:paraId="6C5EF42B" w14:textId="77777777" w:rsidR="000C2BBE" w:rsidRDefault="000C2BBE" w:rsidP="000C2BBE">
      <w:pPr>
        <w:pStyle w:val="List11A2"/>
      </w:pPr>
      <w:r>
        <w:t xml:space="preserve">The normal sequencing of the economizer dampers in Sections </w:t>
      </w:r>
      <w:r>
        <w:fldChar w:fldCharType="begin"/>
      </w:r>
      <w:r>
        <w:instrText xml:space="preserve"> REF _Ref12456242 \w \h \d " " </w:instrText>
      </w:r>
      <w:r>
        <w:fldChar w:fldCharType="separate"/>
      </w:r>
      <w:r>
        <w:t>4.22 B</w:t>
      </w:r>
      <w:r>
        <w:fldChar w:fldCharType="end"/>
      </w:r>
      <w:r>
        <w:t xml:space="preserve"> through </w:t>
      </w:r>
      <w:r>
        <w:fldChar w:fldCharType="begin"/>
      </w:r>
      <w:r>
        <w:instrText xml:space="preserve"> REF _Ref12453874 \w \h \d " " </w:instrText>
      </w:r>
      <w:r>
        <w:fldChar w:fldCharType="separate"/>
      </w:r>
      <w:r>
        <w:t>4.22 F</w:t>
      </w:r>
      <w:r>
        <w:fldChar w:fldCharType="end"/>
      </w:r>
      <w:r>
        <w:t xml:space="preserve"> shall be disabled in accordance with Section </w:t>
      </w:r>
      <w:r>
        <w:fldChar w:fldCharType="begin"/>
      </w:r>
      <w:r>
        <w:instrText xml:space="preserve"> REF _Ref12456326 \w \h \d " " </w:instrText>
      </w:r>
      <w:r>
        <w:fldChar w:fldCharType="separate"/>
      </w:r>
      <w:r>
        <w:t>4.7 Q</w:t>
      </w:r>
      <w:r>
        <w:fldChar w:fldCharType="end"/>
      </w:r>
      <w:r>
        <w:t xml:space="preserve">. </w:t>
      </w:r>
    </w:p>
    <w:p w14:paraId="11CA16A7" w14:textId="77777777" w:rsidR="000C2BBE" w:rsidRDefault="000C2BBE" w:rsidP="000C2BBE">
      <w:pPr>
        <w:pStyle w:val="List11A2"/>
      </w:pPr>
      <w:r>
        <w:t>When economizer is enabled, MaxOA-P = 100%.</w:t>
      </w:r>
    </w:p>
    <w:p w14:paraId="10D3B00E" w14:textId="77777777" w:rsidR="000C2BBE" w:rsidRDefault="000C2BBE" w:rsidP="000C2BBE">
      <w:pPr>
        <w:pStyle w:val="List11A2"/>
      </w:pPr>
      <w:r>
        <w:t>Once the economizer is disabled, it shall not be reenabled within 10 minutes, and vice versa.</w:t>
      </w:r>
    </w:p>
    <w:p w14:paraId="2415C315" w14:textId="77777777" w:rsidR="000C2BBE" w:rsidRDefault="000C2BBE" w:rsidP="000C2BBE">
      <w:pPr>
        <w:pStyle w:val="ContextBox"/>
      </w:pPr>
      <w:r>
        <w:t xml:space="preserve">Economizer high-limit lockout setpoint is defined in Section </w:t>
      </w:r>
      <w:r>
        <w:fldChar w:fldCharType="begin"/>
      </w:r>
      <w:r>
        <w:instrText xml:space="preserve"> REF _Ref20323011 \w \h </w:instrText>
      </w:r>
      <w:r>
        <w:fldChar w:fldCharType="separate"/>
      </w:r>
      <w:r>
        <w:t>4.5D.3</w:t>
      </w:r>
      <w:r>
        <w:fldChar w:fldCharType="end"/>
      </w:r>
      <w:r>
        <w:t xml:space="preserve"> </w:t>
      </w:r>
      <w:r>
        <w:fldChar w:fldCharType="begin"/>
      </w:r>
      <w:r>
        <w:instrText xml:space="preserve"> REF _Ref20323011 \h </w:instrText>
      </w:r>
      <w:r>
        <w:fldChar w:fldCharType="separate"/>
      </w:r>
      <w:r>
        <w:t>Economizer High Limit</w:t>
      </w:r>
      <w:r>
        <w:fldChar w:fldCharType="end"/>
      </w:r>
      <w:r>
        <w:t>.</w:t>
      </w:r>
    </w:p>
    <w:p w14:paraId="71E9C6BB" w14:textId="77777777" w:rsidR="000C2BBE" w:rsidRDefault="000C2BBE" w:rsidP="000C2BBE">
      <w:pPr>
        <w:pStyle w:val="List11A2"/>
      </w:pPr>
      <w:r>
        <w:t xml:space="preserve">When the economizer is disabled, </w:t>
      </w:r>
    </w:p>
    <w:p w14:paraId="3079E66D" w14:textId="77777777" w:rsidR="000C2BBE" w:rsidRDefault="000C2BBE" w:rsidP="000C2BBE">
      <w:pPr>
        <w:pStyle w:val="List11A2b"/>
      </w:pPr>
      <w:r>
        <w:lastRenderedPageBreak/>
        <w:t>return air damper shall be fully opened;</w:t>
      </w:r>
    </w:p>
    <w:p w14:paraId="4F89AC0D" w14:textId="77777777" w:rsidR="000C2BBE" w:rsidRDefault="000C2BBE" w:rsidP="000C2BBE">
      <w:pPr>
        <w:pStyle w:val="List11A2b"/>
      </w:pPr>
      <w:r>
        <w:t>wait 15 seconds, then set MaxOA-P equal to MinOA-P; and</w:t>
      </w:r>
    </w:p>
    <w:p w14:paraId="6F9A615C" w14:textId="77777777" w:rsidR="000C2BBE" w:rsidRDefault="000C2BBE" w:rsidP="000C2BBE">
      <w:pPr>
        <w:pStyle w:val="List11A2b"/>
      </w:pPr>
      <w:r>
        <w:t>wait 3 minutes, then release return air damper for minimum outdoor air control.</w:t>
      </w:r>
    </w:p>
    <w:p w14:paraId="1096032E" w14:textId="77777777" w:rsidR="000C2BBE" w:rsidRDefault="000C2BBE" w:rsidP="000C2BBE">
      <w:pPr>
        <w:pStyle w:val="ContextBox"/>
      </w:pPr>
      <w:r>
        <w:t>The return air damper is at first opened to avoid drawing the mixing plenum too negative.</w:t>
      </w:r>
    </w:p>
    <w:p w14:paraId="6604BFD2" w14:textId="77777777" w:rsidR="000C2BBE" w:rsidRDefault="000C2BBE" w:rsidP="000C2BBE">
      <w:pPr>
        <w:pStyle w:val="ContextBox"/>
      </w:pPr>
      <w:r>
        <w:t>The 3-minute delay is because the minimum OA damper may be pressure controlled. In that case, delay allows time for the plenum pressure to stabilize so that the return-damper loop does not become unstable chasing a fluctuating pressure reading.</w:t>
      </w:r>
    </w:p>
    <w:p w14:paraId="5F3FB966" w14:textId="77777777" w:rsidR="000C2BBE" w:rsidRDefault="000C2BBE" w:rsidP="000C2BBE">
      <w:r>
        <w:t xml:space="preserve"> </w:t>
      </w:r>
    </w:p>
    <w:p w14:paraId="2AB85D4A" w14:textId="77777777" w:rsidR="000C2BBE" w:rsidRDefault="000C2BBE" w:rsidP="000C2BBE">
      <w:pPr>
        <w:pStyle w:val="ContractorBox"/>
      </w:pPr>
      <w:bookmarkStart w:id="995" w:name="HVAC_SOO_DDDF_CO_EXHAUST_EGR1"/>
      <w:r>
        <w:t>The engineer must select among control logic options for return/relief/exhaust. This decision is based on the AHU configuration.</w:t>
      </w:r>
    </w:p>
    <w:p w14:paraId="7DDFB48C" w14:textId="77777777" w:rsidR="000C2BBE" w:rsidRDefault="000C2BBE" w:rsidP="000C2BBE">
      <w:pPr>
        <w:pStyle w:val="ContractorBox"/>
      </w:pPr>
      <w:r>
        <w:t>Control logic selections should be made as follows:</w:t>
      </w:r>
    </w:p>
    <w:p w14:paraId="0A1E68CE" w14:textId="77777777" w:rsidR="000C2BBE" w:rsidRDefault="000C2BBE" w:rsidP="000C2BBE">
      <w:pPr>
        <w:pStyle w:val="ContractorBox"/>
      </w:pPr>
      <w:r>
        <w:t xml:space="preserve">• For AHUs using actuated relief dampers with relief fan(s), use Section </w:t>
      </w:r>
      <w:r>
        <w:fldChar w:fldCharType="begin"/>
      </w:r>
      <w:r>
        <w:instrText xml:space="preserve"> REF _Ref12446104 \w \h \d " " </w:instrText>
      </w:r>
      <w:r>
        <w:fldChar w:fldCharType="separate"/>
      </w:r>
      <w:r>
        <w:t>4.22 I</w:t>
      </w:r>
      <w:r>
        <w:fldChar w:fldCharType="end"/>
      </w:r>
      <w:r>
        <w:t xml:space="preserve"> and delete sections </w:t>
      </w:r>
      <w:r>
        <w:fldChar w:fldCharType="begin"/>
      </w:r>
      <w:r>
        <w:instrText xml:space="preserve"> REF _Ref12533394 \w \h \d " " </w:instrText>
      </w:r>
      <w:r>
        <w:fldChar w:fldCharType="separate"/>
      </w:r>
      <w:r>
        <w:t>4.22 H</w:t>
      </w:r>
      <w:r>
        <w:fldChar w:fldCharType="end"/>
      </w:r>
      <w:r>
        <w:t xml:space="preserve">, </w:t>
      </w:r>
      <w:r>
        <w:fldChar w:fldCharType="begin"/>
      </w:r>
      <w:r>
        <w:instrText xml:space="preserve"> REF _Ref12533464 \w \h \d " " </w:instrText>
      </w:r>
      <w:r>
        <w:fldChar w:fldCharType="separate"/>
      </w:r>
      <w:r>
        <w:t>4.22 J</w:t>
      </w:r>
      <w:r>
        <w:fldChar w:fldCharType="end"/>
      </w:r>
      <w:r>
        <w:t xml:space="preserve">, and </w:t>
      </w:r>
      <w:r>
        <w:fldChar w:fldCharType="begin"/>
      </w:r>
      <w:r>
        <w:instrText xml:space="preserve"> REF _Ref12533474 \w \h \d " " </w:instrText>
      </w:r>
      <w:r>
        <w:fldChar w:fldCharType="separate"/>
      </w:r>
      <w:r>
        <w:t>4.22 K</w:t>
      </w:r>
      <w:r>
        <w:fldChar w:fldCharType="end"/>
      </w:r>
      <w:r>
        <w:t>.</w:t>
      </w:r>
    </w:p>
    <w:p w14:paraId="4BA769BF" w14:textId="77777777" w:rsidR="000C2BBE" w:rsidRDefault="000C2BBE" w:rsidP="000C2BBE">
      <w:pPr>
        <w:pStyle w:val="ContractorBox"/>
      </w:pPr>
      <w:r>
        <w:t xml:space="preserve">• For AHUs using actuated relief dampers without a fan, use Section </w:t>
      </w:r>
      <w:r>
        <w:fldChar w:fldCharType="begin"/>
      </w:r>
      <w:r>
        <w:instrText xml:space="preserve"> REF _Ref12533394 \w \h \d " " </w:instrText>
      </w:r>
      <w:r>
        <w:fldChar w:fldCharType="separate"/>
      </w:r>
      <w:r>
        <w:t>4.22 H</w:t>
      </w:r>
      <w:r>
        <w:fldChar w:fldCharType="end"/>
      </w:r>
      <w:r>
        <w:t xml:space="preserve"> and delete sections </w:t>
      </w:r>
      <w:r>
        <w:fldChar w:fldCharType="begin"/>
      </w:r>
      <w:r>
        <w:instrText xml:space="preserve"> REF _Ref12446104 \w \h \d " " </w:instrText>
      </w:r>
      <w:r>
        <w:fldChar w:fldCharType="separate"/>
      </w:r>
      <w:r>
        <w:t>4.22 I</w:t>
      </w:r>
      <w:r>
        <w:fldChar w:fldCharType="end"/>
      </w:r>
      <w:r>
        <w:t xml:space="preserve">, </w:t>
      </w:r>
      <w:r>
        <w:fldChar w:fldCharType="begin"/>
      </w:r>
      <w:r>
        <w:instrText xml:space="preserve"> REF _Ref12533464 \w \h \d " " </w:instrText>
      </w:r>
      <w:r>
        <w:fldChar w:fldCharType="separate"/>
      </w:r>
      <w:r>
        <w:t>4.22 J</w:t>
      </w:r>
      <w:r>
        <w:fldChar w:fldCharType="end"/>
      </w:r>
      <w:r>
        <w:t xml:space="preserve">, and </w:t>
      </w:r>
      <w:r>
        <w:fldChar w:fldCharType="begin"/>
      </w:r>
      <w:r>
        <w:instrText xml:space="preserve"> REF _Ref12533474 \w \h \d " " </w:instrText>
      </w:r>
      <w:r>
        <w:fldChar w:fldCharType="separate"/>
      </w:r>
      <w:r>
        <w:t>4.22 K</w:t>
      </w:r>
      <w:r>
        <w:fldChar w:fldCharType="end"/>
      </w:r>
      <w:r>
        <w:t>.</w:t>
      </w:r>
    </w:p>
    <w:p w14:paraId="7090A617" w14:textId="77777777" w:rsidR="000C2BBE" w:rsidRDefault="000C2BBE" w:rsidP="000C2BBE">
      <w:pPr>
        <w:pStyle w:val="ContractorBox"/>
      </w:pPr>
      <w:r>
        <w:t xml:space="preserve">• For AHUs using a return fan with direct building pressure control, use Section </w:t>
      </w:r>
      <w:r>
        <w:fldChar w:fldCharType="begin"/>
      </w:r>
      <w:r>
        <w:instrText xml:space="preserve"> REF _Ref12533464 \w \h \d " " </w:instrText>
      </w:r>
      <w:r>
        <w:fldChar w:fldCharType="separate"/>
      </w:r>
      <w:r>
        <w:t>4.22 J</w:t>
      </w:r>
      <w:r>
        <w:fldChar w:fldCharType="end"/>
      </w:r>
      <w:r>
        <w:t xml:space="preserve"> and delete Sections </w:t>
      </w:r>
      <w:r>
        <w:fldChar w:fldCharType="begin"/>
      </w:r>
      <w:r>
        <w:instrText xml:space="preserve"> REF _Ref12533394 \w \h \d " " </w:instrText>
      </w:r>
      <w:r>
        <w:fldChar w:fldCharType="separate"/>
      </w:r>
      <w:r>
        <w:t>4.22 H</w:t>
      </w:r>
      <w:r>
        <w:fldChar w:fldCharType="end"/>
      </w:r>
      <w:r>
        <w:t xml:space="preserve">, </w:t>
      </w:r>
      <w:r>
        <w:fldChar w:fldCharType="begin"/>
      </w:r>
      <w:r>
        <w:instrText xml:space="preserve"> REF _Ref12446104 \w \h \d " " </w:instrText>
      </w:r>
      <w:r>
        <w:fldChar w:fldCharType="separate"/>
      </w:r>
      <w:r>
        <w:t>4.22 I</w:t>
      </w:r>
      <w:r>
        <w:fldChar w:fldCharType="end"/>
      </w:r>
      <w:r>
        <w:t xml:space="preserve">, and </w:t>
      </w:r>
      <w:r>
        <w:fldChar w:fldCharType="begin"/>
      </w:r>
      <w:r>
        <w:instrText xml:space="preserve"> REF _Ref12533474 \w \h \d " " </w:instrText>
      </w:r>
      <w:r>
        <w:fldChar w:fldCharType="separate"/>
      </w:r>
      <w:r>
        <w:t>4.22 K</w:t>
      </w:r>
      <w:r>
        <w:fldChar w:fldCharType="end"/>
      </w:r>
      <w:r>
        <w:t>.</w:t>
      </w:r>
    </w:p>
    <w:p w14:paraId="7840BB29" w14:textId="77777777" w:rsidR="000C2BBE" w:rsidRDefault="000C2BBE" w:rsidP="000C2BBE">
      <w:pPr>
        <w:pStyle w:val="ContractorBox"/>
      </w:pPr>
      <w:r>
        <w:t xml:space="preserve">• For AHUs using a return fan with airflow tracking control, use section use Section </w:t>
      </w:r>
      <w:r>
        <w:fldChar w:fldCharType="begin"/>
      </w:r>
      <w:r>
        <w:instrText xml:space="preserve"> REF _Ref12533474 \w \h \d " " </w:instrText>
      </w:r>
      <w:r>
        <w:fldChar w:fldCharType="separate"/>
      </w:r>
      <w:r>
        <w:t>4.22 K</w:t>
      </w:r>
      <w:r>
        <w:fldChar w:fldCharType="end"/>
      </w:r>
      <w:r>
        <w:t xml:space="preserve"> and delete sections </w:t>
      </w:r>
      <w:r>
        <w:fldChar w:fldCharType="begin"/>
      </w:r>
      <w:r>
        <w:instrText xml:space="preserve"> REF _Ref12533394 \w \h \d " " </w:instrText>
      </w:r>
      <w:r>
        <w:fldChar w:fldCharType="separate"/>
      </w:r>
      <w:r>
        <w:t>4.22 H</w:t>
      </w:r>
      <w:r>
        <w:fldChar w:fldCharType="end"/>
      </w:r>
      <w:r>
        <w:t xml:space="preserve">, </w:t>
      </w:r>
      <w:r>
        <w:fldChar w:fldCharType="begin"/>
      </w:r>
      <w:r>
        <w:instrText xml:space="preserve"> REF _Ref12446104 \w \h \d " " </w:instrText>
      </w:r>
      <w:r>
        <w:fldChar w:fldCharType="separate"/>
      </w:r>
      <w:r>
        <w:t>4.22 I</w:t>
      </w:r>
      <w:r>
        <w:fldChar w:fldCharType="end"/>
      </w:r>
      <w:r>
        <w:t xml:space="preserve">, and </w:t>
      </w:r>
      <w:r>
        <w:fldChar w:fldCharType="begin"/>
      </w:r>
      <w:r>
        <w:instrText xml:space="preserve"> REF _Ref12533464 \w \h \d " " </w:instrText>
      </w:r>
      <w:r>
        <w:fldChar w:fldCharType="separate"/>
      </w:r>
      <w:r>
        <w:t>4.22 J</w:t>
      </w:r>
      <w:r>
        <w:fldChar w:fldCharType="end"/>
      </w:r>
      <w:r>
        <w:t>.</w:t>
      </w:r>
    </w:p>
    <w:p w14:paraId="66590901" w14:textId="77777777" w:rsidR="000C2BBE" w:rsidRDefault="000C2BBE" w:rsidP="000C2BBE">
      <w:pPr>
        <w:pStyle w:val="ContractorBox"/>
      </w:pPr>
      <w:r>
        <w:t xml:space="preserve">• For AHUs using non-actuated barometric relief only, delete all four Sections </w:t>
      </w:r>
      <w:r>
        <w:fldChar w:fldCharType="begin"/>
      </w:r>
      <w:r>
        <w:instrText xml:space="preserve"> REF _Ref12533394 \w \h \d " " </w:instrText>
      </w:r>
      <w:r>
        <w:fldChar w:fldCharType="separate"/>
      </w:r>
      <w:r>
        <w:t>4.22 H</w:t>
      </w:r>
      <w:r>
        <w:fldChar w:fldCharType="end"/>
      </w:r>
      <w:r>
        <w:t xml:space="preserve">, </w:t>
      </w:r>
      <w:r>
        <w:fldChar w:fldCharType="begin"/>
      </w:r>
      <w:r>
        <w:instrText xml:space="preserve"> REF _Ref12446104 \w \h \d " " </w:instrText>
      </w:r>
      <w:r>
        <w:fldChar w:fldCharType="separate"/>
      </w:r>
      <w:r>
        <w:t>4.22 I</w:t>
      </w:r>
      <w:r>
        <w:fldChar w:fldCharType="end"/>
      </w:r>
      <w:r>
        <w:t xml:space="preserve">, </w:t>
      </w:r>
      <w:r>
        <w:fldChar w:fldCharType="begin"/>
      </w:r>
      <w:r>
        <w:instrText xml:space="preserve"> REF _Ref12533464 \w \h \d " " </w:instrText>
      </w:r>
      <w:r>
        <w:fldChar w:fldCharType="separate"/>
      </w:r>
      <w:r>
        <w:t>4.22 J</w:t>
      </w:r>
      <w:r>
        <w:fldChar w:fldCharType="end"/>
      </w:r>
      <w:r>
        <w:t xml:space="preserve">, and </w:t>
      </w:r>
      <w:r>
        <w:fldChar w:fldCharType="begin"/>
      </w:r>
      <w:r>
        <w:instrText xml:space="preserve"> REF _Ref12533474 \w \h \d " " </w:instrText>
      </w:r>
      <w:r>
        <w:fldChar w:fldCharType="separate"/>
      </w:r>
      <w:r>
        <w:t>4.22 K</w:t>
      </w:r>
      <w:r>
        <w:fldChar w:fldCharType="end"/>
      </w:r>
      <w:r>
        <w:t>.</w:t>
      </w:r>
    </w:p>
    <w:p w14:paraId="00BB67F9" w14:textId="77777777" w:rsidR="000C2BBE" w:rsidRDefault="000C2BBE" w:rsidP="000C2BBE">
      <w:pPr>
        <w:pStyle w:val="ContractorBox"/>
      </w:pPr>
      <w:r>
        <w:t xml:space="preserve">A building pressure sensor is required for options in Sections </w:t>
      </w:r>
      <w:r>
        <w:fldChar w:fldCharType="begin"/>
      </w:r>
      <w:r>
        <w:instrText xml:space="preserve"> REF _Ref12533394 \w \h \d " " </w:instrText>
      </w:r>
      <w:r>
        <w:fldChar w:fldCharType="separate"/>
      </w:r>
      <w:r>
        <w:t>4.22 H</w:t>
      </w:r>
      <w:r>
        <w:fldChar w:fldCharType="end"/>
      </w:r>
      <w:r>
        <w:t xml:space="preserve">, </w:t>
      </w:r>
      <w:r>
        <w:fldChar w:fldCharType="begin"/>
      </w:r>
      <w:r>
        <w:instrText xml:space="preserve"> REF _Ref12446104 \w \h \d " " </w:instrText>
      </w:r>
      <w:r>
        <w:fldChar w:fldCharType="separate"/>
      </w:r>
      <w:r>
        <w:t>4.22 I</w:t>
      </w:r>
      <w:r>
        <w:fldChar w:fldCharType="end"/>
      </w:r>
      <w:r>
        <w:t xml:space="preserve">, </w:t>
      </w:r>
      <w:r>
        <w:fldChar w:fldCharType="begin"/>
      </w:r>
      <w:r>
        <w:instrText xml:space="preserve"> REF _Ref12533464 \w \h \d " " </w:instrText>
      </w:r>
      <w:r>
        <w:fldChar w:fldCharType="separate"/>
      </w:r>
      <w:r>
        <w:t>4.22 J</w:t>
      </w:r>
      <w:r>
        <w:fldChar w:fldCharType="end"/>
      </w:r>
      <w:r>
        <w:t>.</w:t>
      </w:r>
    </w:p>
    <w:p w14:paraId="3090718E" w14:textId="77777777" w:rsidR="000C2BBE" w:rsidRDefault="000C2BBE" w:rsidP="000C2BBE">
      <w:pPr>
        <w:pStyle w:val="List11A"/>
        <w:outlineLvl w:val="9"/>
      </w:pPr>
      <w:bookmarkStart w:id="996" w:name="HVAC_SOO_DDDF_CO_Relief_No_Fan"/>
      <w:bookmarkEnd w:id="995"/>
      <w:r>
        <w:t xml:space="preserve">Control of Actuated Relief Dampers without Fans </w:t>
      </w:r>
    </w:p>
    <w:p w14:paraId="306133F9" w14:textId="77777777" w:rsidR="000C2BBE" w:rsidRDefault="000C2BBE" w:rsidP="000C2BBE">
      <w:pPr>
        <w:pStyle w:val="List11A2"/>
      </w:pPr>
      <w:r>
        <w:t xml:space="preserve">Relief dampers shall be enabled when the associated supply fan is proven ON, and disabled otherwise. </w:t>
      </w:r>
    </w:p>
    <w:p w14:paraId="1C139F34" w14:textId="77777777" w:rsidR="000C2BBE" w:rsidRDefault="000C2BBE" w:rsidP="000C2BBE">
      <w:pPr>
        <w:pStyle w:val="List11A2"/>
      </w:pPr>
      <w:r>
        <w:t xml:space="preserve">When enabled, use a P-only control loop to modulate relief dampers to maintain 12 Pa (0.05 in. of water) building static pressure. Close damper when disabled. </w:t>
      </w:r>
    </w:p>
    <w:p w14:paraId="37CF5184" w14:textId="77777777" w:rsidR="000C2BBE" w:rsidRDefault="000C2BBE" w:rsidP="000C2BBE">
      <w:pPr>
        <w:pStyle w:val="List11A"/>
        <w:outlineLvl w:val="9"/>
      </w:pPr>
      <w:bookmarkStart w:id="997" w:name="HVAC_SOO_DDDF_CO_Relief_Fan"/>
      <w:bookmarkEnd w:id="996"/>
      <w:r>
        <w:t>Relief-Fan Control</w:t>
      </w:r>
    </w:p>
    <w:p w14:paraId="2776F8F4" w14:textId="77777777" w:rsidR="000C2BBE" w:rsidRDefault="000C2BBE" w:rsidP="000C2BBE">
      <w:pPr>
        <w:pStyle w:val="ContextBox"/>
      </w:pPr>
      <w:r>
        <w:t xml:space="preserve">Relief fans are enabled and disabled with their associated supply fans, but all relief fans that are running and serve a common volume of space run at the same speed. All operating relief fans that serve a common/shared air volume shall be controlled as if they were one system, running at the same speed and using the same control loop, even if they are associated with different AHUs. </w:t>
      </w:r>
    </w:p>
    <w:p w14:paraId="1A396915" w14:textId="77777777" w:rsidR="000C2BBE" w:rsidRDefault="000C2BBE" w:rsidP="000C2BBE">
      <w:pPr>
        <w:pStyle w:val="ContextBox"/>
      </w:pPr>
      <w:r>
        <w:lastRenderedPageBreak/>
        <w:t>This prevents relief fans from fighting each other, which can lead to flow reversal or space pressurization problems. The appropriate boundaries between relief systems, establishing which relief fans run together, will need to be determined by the engineer based on building geometry.</w:t>
      </w:r>
    </w:p>
    <w:p w14:paraId="27810633" w14:textId="77777777" w:rsidR="000C2BBE" w:rsidRDefault="000C2BBE" w:rsidP="000C2BBE">
      <w:pPr>
        <w:pStyle w:val="List11A2"/>
      </w:pPr>
      <w:r>
        <w:t>All operating relief fans that serve a common/shared air volume shall be grouped and controlled as if they were one system, running at the same speed and using the same control loop, even if they are associated with different AHUs.</w:t>
      </w:r>
    </w:p>
    <w:p w14:paraId="1BD79584" w14:textId="77777777" w:rsidR="000C2BBE" w:rsidRDefault="000C2BBE" w:rsidP="000C2BBE">
      <w:pPr>
        <w:pStyle w:val="List11A2"/>
      </w:pPr>
      <w:r>
        <w:t xml:space="preserve">A relief fan shall be enabled when its associated supply fan is proven ON, and shall be disabled otherwise. </w:t>
      </w:r>
    </w:p>
    <w:p w14:paraId="388FAB44" w14:textId="77777777" w:rsidR="000C2BBE" w:rsidRDefault="000C2BBE" w:rsidP="000C2BBE">
      <w:pPr>
        <w:pStyle w:val="List11A2"/>
      </w:pPr>
      <w:r>
        <w:t>Building static pressure shall be time averaged with a sliding 5-minute window and 15 second sampling rate (to dampen fluctuations). The averaged value shall be that displayed and used for control.</w:t>
      </w:r>
    </w:p>
    <w:p w14:paraId="7AAA2006" w14:textId="77777777" w:rsidR="000C2BBE" w:rsidRDefault="000C2BBE" w:rsidP="000C2BBE">
      <w:pPr>
        <w:pStyle w:val="List11A2"/>
      </w:pPr>
      <w:r>
        <w:t>A P-only control loop maintains the building pressure at a set point of 12 Pa (0.05 in. of water) with an out-put ranging from 0% to 100%. The loop is disabled and output set to zero when all fans in the relief system group are disabled.</w:t>
      </w:r>
    </w:p>
    <w:p w14:paraId="6B9B7B97" w14:textId="77777777" w:rsidR="000C2BBE" w:rsidRDefault="000C2BBE" w:rsidP="000C2BBE">
      <w:pPr>
        <w:pStyle w:val="ContextBox"/>
      </w:pPr>
      <w:r>
        <w:t xml:space="preserve">The following is intended to use barometric relief as the first stage and then maintain many fans on at low speed to minimize noise and reduce losses through discharge dampers and louvers. Fans are staged OFF only when minimum speed is reached. </w:t>
      </w:r>
    </w:p>
    <w:p w14:paraId="46E141F9" w14:textId="77777777" w:rsidR="000C2BBE" w:rsidRDefault="000C2BBE" w:rsidP="000C2BBE">
      <w:pPr>
        <w:pStyle w:val="ContextBox"/>
      </w:pPr>
      <w:r>
        <w:t>For best results, fan speed minimums should be set as low as possible.</w:t>
      </w:r>
    </w:p>
    <w:p w14:paraId="4AACB982" w14:textId="77777777" w:rsidR="000C2BBE" w:rsidRDefault="000C2BBE" w:rsidP="000C2BBE">
      <w:pPr>
        <w:pStyle w:val="List11A2"/>
      </w:pPr>
      <w:r>
        <w:t xml:space="preserve">Fan speed signal to all operating fans in the relief system group shall be the same and shall be equal to the PID signal but no less than the minimum speed. Except for Stage 0, discharge dampers of all relief fans shall be open only when fan is commanded ON. </w:t>
      </w:r>
    </w:p>
    <w:p w14:paraId="5F559813" w14:textId="77777777" w:rsidR="000C2BBE" w:rsidRDefault="000C2BBE" w:rsidP="000C2BBE">
      <w:pPr>
        <w:pStyle w:val="List11A2b"/>
      </w:pPr>
      <w:r>
        <w:t>Stage 0 (barometric relief). When relief system is enabled, and the control loop output is above 5%, open the motorized dampers to all relief fans serving the relief system group that are enabled; close the dampers when the loop output drops to 0% for 5 minutes.</w:t>
      </w:r>
    </w:p>
    <w:p w14:paraId="71B807A9" w14:textId="77777777" w:rsidR="000C2BBE" w:rsidRDefault="000C2BBE" w:rsidP="000C2BBE">
      <w:pPr>
        <w:pStyle w:val="List11A2b"/>
      </w:pPr>
      <w:r>
        <w:t>Stage Up. When control loop is above minimum speed plus 15%, start stage-up timer. Each time the timer reaches 7 minutes, start the next relief fan (and open the associated damper) in the relief system group, per staging order, and reset the timer to 0. The timer is reset to 0 and frozen if control loop is below minimum speed plus 15%. Note, when staging from Stage 0 (no relief fans) to Stage 1 (one relief fan), the discharge dampers of all nonoperating relief fans must be closed.</w:t>
      </w:r>
    </w:p>
    <w:p w14:paraId="3C0ADAC7" w14:textId="77777777" w:rsidR="000C2BBE" w:rsidRDefault="000C2BBE" w:rsidP="000C2BBE">
      <w:pPr>
        <w:pStyle w:val="List11A2b"/>
      </w:pPr>
      <w:r>
        <w:t xml:space="preserve">Stage Down. When PID loop is below minimum speed, start stage-down timer. Each time the timer reaches 5 minutes, shut off lag fan per staging order and reset the timer to 0. The timer is reset to 0 and frozen if PID loop rises above minimum speed or all fans are OFF. If all fans are OFF, go to Stage 0 (all dampers open and all fans OFF). </w:t>
      </w:r>
    </w:p>
    <w:p w14:paraId="0777CBDA" w14:textId="77777777" w:rsidR="000C2BBE" w:rsidRDefault="000C2BBE" w:rsidP="000C2BBE">
      <w:pPr>
        <w:pStyle w:val="List11A2"/>
      </w:pPr>
      <w:r>
        <w:t xml:space="preserve">For fans in a Level 2 alarm and status is OFF, discharge damper shall be closed when stage is above Stage 0. </w:t>
      </w:r>
    </w:p>
    <w:p w14:paraId="19D42F95" w14:textId="77777777" w:rsidR="000C2BBE" w:rsidRDefault="000C2BBE" w:rsidP="000C2BBE">
      <w:pPr>
        <w:pStyle w:val="List11A"/>
        <w:outlineLvl w:val="9"/>
      </w:pPr>
      <w:bookmarkStart w:id="998" w:name="HVAC_SOO_DDDF_CO_RF_BP"/>
      <w:bookmarkEnd w:id="997"/>
      <w:r>
        <w:lastRenderedPageBreak/>
        <w:t>Return-Fan Control—Direct Building Pressure</w:t>
      </w:r>
    </w:p>
    <w:p w14:paraId="7C32223E" w14:textId="77777777" w:rsidR="000C2BBE" w:rsidRDefault="000C2BBE" w:rsidP="000C2BBE">
      <w:pPr>
        <w:pStyle w:val="List11A2"/>
      </w:pPr>
      <w:r>
        <w:t xml:space="preserve">Return fan operates whenever the associated supply fan is proven ON and shall be off otherwise. </w:t>
      </w:r>
    </w:p>
    <w:p w14:paraId="2A58B0CA" w14:textId="77777777" w:rsidR="000C2BBE" w:rsidRDefault="000C2BBE" w:rsidP="000C2BBE">
      <w:pPr>
        <w:pStyle w:val="List11A2"/>
      </w:pPr>
      <w:r>
        <w:t xml:space="preserve">Return fans shall be controlled to maintain return-fan discharge static pressure at set point (Section </w:t>
      </w:r>
      <w:r>
        <w:fldChar w:fldCharType="begin"/>
      </w:r>
      <w:r>
        <w:instrText xml:space="preserve"> REF _Ref12533551 \w \h \d " " </w:instrText>
      </w:r>
      <w:r>
        <w:fldChar w:fldCharType="separate"/>
      </w:r>
      <w:r>
        <w:t>4.22 J. 5</w:t>
      </w:r>
      <w:r>
        <w:fldChar w:fldCharType="end"/>
      </w:r>
      <w:r>
        <w:t>).</w:t>
      </w:r>
    </w:p>
    <w:p w14:paraId="2783106C" w14:textId="77777777" w:rsidR="000C2BBE" w:rsidRDefault="000C2BBE" w:rsidP="000C2BBE">
      <w:pPr>
        <w:pStyle w:val="List11A2"/>
      </w:pPr>
      <w:r>
        <w:t>Exhaust dampers shall only be enabled when the associated supply and return fans are proven ON and the minimum outdoor air damper is open. The exhaust dampers shall be closed when disabled.</w:t>
      </w:r>
    </w:p>
    <w:p w14:paraId="6A19CD4F" w14:textId="77777777" w:rsidR="000C2BBE" w:rsidRDefault="000C2BBE" w:rsidP="000C2BBE">
      <w:pPr>
        <w:pStyle w:val="List11A2"/>
      </w:pPr>
      <w:r>
        <w:t>Building static pressure shall be time aver-aged with a sliding 5-minute window (to dampen fluctuations). The averaged value shall be that displayed and used for control.</w:t>
      </w:r>
    </w:p>
    <w:p w14:paraId="7AE633E0" w14:textId="77777777" w:rsidR="000C2BBE" w:rsidRDefault="000C2BBE" w:rsidP="000C2BBE">
      <w:pPr>
        <w:pStyle w:val="ContextBox"/>
      </w:pPr>
      <w:r>
        <w:t>Due to the potential for interaction between the building pressurization and return-fan control loops, extra care must be taken in selecting the control loop gains. To prevent excessive control-loop interaction, the closed-loop response time of the building pressurization loop should not exceed 1/5 the closed-loop response time of the return-fan control loop. This can be accomplished by decreasing the gain of the building pressurization control loop.</w:t>
      </w:r>
    </w:p>
    <w:p w14:paraId="6C6112F5" w14:textId="77777777" w:rsidR="000C2BBE" w:rsidRDefault="000C2BBE" w:rsidP="000C2BBE">
      <w:pPr>
        <w:pStyle w:val="List11A2"/>
      </w:pPr>
      <w:r>
        <w:t xml:space="preserve">When exhaust dampers are enabled, a control loop shall modulate exhaust dampers in sequence with the return-fan static pressure set point, as shown in </w:t>
      </w:r>
      <w:r>
        <w:fldChar w:fldCharType="begin"/>
      </w:r>
      <w:r>
        <w:instrText xml:space="preserve"> REF _Ref12530086 \h </w:instrText>
      </w:r>
      <w:r>
        <w:fldChar w:fldCharType="separate"/>
      </w:r>
      <w:r>
        <w:t xml:space="preserve">Figure </w:t>
      </w:r>
      <w:r>
        <w:rPr>
          <w:noProof/>
        </w:rPr>
        <w:t>4.22</w:t>
      </w:r>
      <w:r>
        <w:t>.</w:t>
      </w:r>
      <w:r>
        <w:rPr>
          <w:noProof/>
        </w:rPr>
        <w:t>6</w:t>
      </w:r>
      <w:r>
        <w:fldChar w:fldCharType="end"/>
      </w:r>
      <w:r>
        <w:t>, to maintain the building pressure at a set point of 12 Pa (0.05 in. of water).</w:t>
      </w:r>
    </w:p>
    <w:p w14:paraId="63212123" w14:textId="77777777" w:rsidR="000C2BBE" w:rsidRDefault="000C2BBE" w:rsidP="000C2BBE">
      <w:pPr>
        <w:pStyle w:val="List11A2b"/>
      </w:pPr>
      <w:r>
        <w:t xml:space="preserve">From 0% to 50%, the building pressure control loop shall modulate the exhaust dampers from 0% to 100% open. </w:t>
      </w:r>
    </w:p>
    <w:p w14:paraId="0901175B" w14:textId="77777777" w:rsidR="000C2BBE" w:rsidRDefault="000C2BBE" w:rsidP="000C2BBE">
      <w:pPr>
        <w:pStyle w:val="List11A2b"/>
      </w:pPr>
      <w:r>
        <w:t xml:space="preserve">From 51% to 100%, the building pressure control loop shall reset the return-fan discharge static pressure set point from RFDSPmin at 50% loop output to RFDSPmax at 100% of loop output. See Section </w:t>
      </w:r>
      <w:r>
        <w:fldChar w:fldCharType="begin"/>
      </w:r>
      <w:r>
        <w:instrText xml:space="preserve"> REF _Ref13655922 \w \h \d " " </w:instrText>
      </w:r>
      <w:r>
        <w:fldChar w:fldCharType="separate"/>
      </w:r>
      <w:r>
        <w:t>4.6 A. 4</w:t>
      </w:r>
      <w:r>
        <w:fldChar w:fldCharType="end"/>
      </w:r>
      <w:r>
        <w:t xml:space="preserve"> for RFDSPmin and RFDSPmax.</w:t>
      </w:r>
    </w:p>
    <w:p w14:paraId="09E9B728" w14:textId="77777777" w:rsidR="000C2BBE" w:rsidRDefault="000C2BBE" w:rsidP="000C2BBE">
      <w:r>
        <w:rPr>
          <w:noProof/>
        </w:rPr>
        <w:drawing>
          <wp:inline distT="0" distB="0" distL="0" distR="0" wp14:anchorId="081990D3" wp14:editId="57D5B42F">
            <wp:extent cx="5666667" cy="2847619"/>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5666667" cy="2847619"/>
                    </a:xfrm>
                    <a:prstGeom prst="rect">
                      <a:avLst/>
                    </a:prstGeom>
                  </pic:spPr>
                </pic:pic>
              </a:graphicData>
            </a:graphic>
          </wp:inline>
        </w:drawing>
      </w:r>
    </w:p>
    <w:p w14:paraId="66243CBD" w14:textId="77777777" w:rsidR="000C2BBE" w:rsidRDefault="000C2BBE" w:rsidP="000C2BBE">
      <w:pPr>
        <w:pStyle w:val="Caption"/>
      </w:pPr>
      <w:r>
        <w:lastRenderedPageBreak/>
        <w:t xml:space="preserve">Figure </w:t>
      </w:r>
      <w:fldSimple w:instr=" STYLEREF 2 \s ">
        <w:r>
          <w:rPr>
            <w:noProof/>
          </w:rPr>
          <w:t>4.22</w:t>
        </w:r>
      </w:fldSimple>
      <w:r>
        <w:t>.</w:t>
      </w:r>
      <w:bookmarkStart w:id="999" w:name="HVAC_SOO_DDDF_CO_RF_AFMS"/>
      <w:r>
        <w:fldChar w:fldCharType="begin"/>
      </w:r>
      <w:r>
        <w:instrText xml:space="preserve"> SEQ Figure \* ARABIC \s 2 </w:instrText>
      </w:r>
      <w:r>
        <w:fldChar w:fldCharType="separate"/>
      </w:r>
      <w:r>
        <w:rPr>
          <w:noProof/>
        </w:rPr>
        <w:t>6</w:t>
      </w:r>
      <w:r>
        <w:rPr>
          <w:noProof/>
        </w:rPr>
        <w:fldChar w:fldCharType="end"/>
      </w:r>
      <w:r>
        <w:t xml:space="preserve"> Exhaust Damper Position and Return Fan DP Reset Loop Mapping</w:t>
      </w:r>
    </w:p>
    <w:bookmarkEnd w:id="998"/>
    <w:p w14:paraId="173B1C3E" w14:textId="77777777" w:rsidR="000C2BBE" w:rsidRDefault="000C2BBE" w:rsidP="000C2BBE">
      <w:pPr>
        <w:pStyle w:val="List11A"/>
        <w:outlineLvl w:val="9"/>
      </w:pPr>
      <w:r>
        <w:t>Return-Fan Control— Airflow Tracking</w:t>
      </w:r>
    </w:p>
    <w:p w14:paraId="51B73A7C" w14:textId="77777777" w:rsidR="000C2BBE" w:rsidRDefault="000C2BBE" w:rsidP="000C2BBE">
      <w:pPr>
        <w:pStyle w:val="List11A2"/>
      </w:pPr>
      <w:r>
        <w:t>Return fan operates whenever associated supply fan is proven ON.</w:t>
      </w:r>
    </w:p>
    <w:p w14:paraId="7D4B7737" w14:textId="77777777" w:rsidR="000C2BBE" w:rsidRDefault="000C2BBE" w:rsidP="000C2BBE">
      <w:pPr>
        <w:pStyle w:val="List11A2"/>
      </w:pPr>
      <w:r>
        <w:t xml:space="preserve">Return-fan speed shall be controlled to maintain return airflow equal to supply airflow less differential S-R-DIFF, as determined per Section </w:t>
      </w:r>
      <w:r>
        <w:fldChar w:fldCharType="begin"/>
      </w:r>
      <w:r>
        <w:instrText xml:space="preserve"> REF _Ref13655894 \w \h \d " " </w:instrText>
      </w:r>
      <w:r>
        <w:fldChar w:fldCharType="separate"/>
      </w:r>
      <w:r>
        <w:t>4.6 A. 5</w:t>
      </w:r>
      <w:r>
        <w:fldChar w:fldCharType="end"/>
      </w:r>
      <w:r>
        <w:t>.</w:t>
      </w:r>
    </w:p>
    <w:p w14:paraId="532986D2" w14:textId="77777777" w:rsidR="000C2BBE" w:rsidRDefault="000C2BBE" w:rsidP="000C2BBE">
      <w:pPr>
        <w:pStyle w:val="List11A2"/>
      </w:pPr>
      <w:r>
        <w:t xml:space="preserve">Relief/exhaust dampers shall be enabled when the associated supply and return fans are proven ON and closed otherwise. Exhaust dampers shall modulate as the inverse of the return air damper per Section </w:t>
      </w:r>
      <w:r>
        <w:fldChar w:fldCharType="begin"/>
      </w:r>
      <w:r>
        <w:instrText xml:space="preserve"> REF _Ref12623897 \w \h \d "  " </w:instrText>
      </w:r>
      <w:r>
        <w:fldChar w:fldCharType="separate"/>
      </w:r>
      <w:r>
        <w:t>4.22 B. 3</w:t>
      </w:r>
      <w:r>
        <w:fldChar w:fldCharType="end"/>
      </w:r>
      <w:r>
        <w:t xml:space="preserve">. </w:t>
      </w:r>
    </w:p>
    <w:p w14:paraId="7B25FA48" w14:textId="77777777" w:rsidR="000C2BBE" w:rsidRDefault="000C2BBE" w:rsidP="000C2BBE">
      <w:pPr>
        <w:pStyle w:val="ContextBox"/>
      </w:pPr>
      <w:r>
        <w:t xml:space="preserve">Airflow tracking requires a measurement of supply airflow and return airflow. Figure 6.9 shows AFMS at both fans. These are actually not mandatory, although they may improve accuracy if properly installed. The supply airflow can be calculated by summing VAV box airflow rates. Return airflow can be approximated by return-fan speed if there are no dampers in the return air path (the geometry of the return air system must be static for speed to track airflow.) S-R-DIFF is determined empirically during the TAB phase. If there are intermittent or variable-flow exhaust fans, this set point should be dynamically adjusted based on exhaust fan status or airflow/speed. </w:t>
      </w:r>
    </w:p>
    <w:p w14:paraId="7AFF8DBF" w14:textId="77777777" w:rsidR="000C2BBE" w:rsidRDefault="000C2BBE" w:rsidP="000C2BBE">
      <w:pPr>
        <w:pStyle w:val="ContractorBox"/>
      </w:pPr>
      <w:bookmarkStart w:id="1000" w:name="HVAC_SOO_DDDF_CO_EXHAUST_EGR2"/>
      <w:bookmarkEnd w:id="999"/>
      <w:r>
        <w:t>This concludes the section where the control logic for return/relief/exhaust is selected.</w:t>
      </w:r>
    </w:p>
    <w:p w14:paraId="38EDC050" w14:textId="77777777" w:rsidR="000C2BBE" w:rsidRDefault="000C2BBE" w:rsidP="000C2BBE">
      <w:pPr>
        <w:pStyle w:val="ContractorBox"/>
      </w:pPr>
      <w:r>
        <w:t xml:space="preserve">When the sequences are complete, at most, one of Sections </w:t>
      </w:r>
      <w:r>
        <w:fldChar w:fldCharType="begin"/>
      </w:r>
      <w:r>
        <w:instrText xml:space="preserve"> REF _Ref12533394 \w \h \d " " </w:instrText>
      </w:r>
      <w:r>
        <w:fldChar w:fldCharType="separate"/>
      </w:r>
      <w:r>
        <w:t>4.22 H</w:t>
      </w:r>
      <w:r>
        <w:fldChar w:fldCharType="end"/>
      </w:r>
      <w:r>
        <w:t xml:space="preserve">, </w:t>
      </w:r>
      <w:r>
        <w:fldChar w:fldCharType="begin"/>
      </w:r>
      <w:r>
        <w:instrText xml:space="preserve"> REF _Ref12446104 \w \h \d " " </w:instrText>
      </w:r>
      <w:r>
        <w:fldChar w:fldCharType="separate"/>
      </w:r>
      <w:r>
        <w:t>4.22 I</w:t>
      </w:r>
      <w:r>
        <w:fldChar w:fldCharType="end"/>
      </w:r>
      <w:r>
        <w:t xml:space="preserve">, </w:t>
      </w:r>
      <w:r>
        <w:fldChar w:fldCharType="begin"/>
      </w:r>
      <w:r>
        <w:instrText xml:space="preserve"> REF _Ref12533464 \w \h \d " " </w:instrText>
      </w:r>
      <w:r>
        <w:fldChar w:fldCharType="separate"/>
      </w:r>
      <w:r>
        <w:t>4.22 J</w:t>
      </w:r>
      <w:r>
        <w:fldChar w:fldCharType="end"/>
      </w:r>
      <w:r>
        <w:t xml:space="preserve">, and </w:t>
      </w:r>
      <w:r>
        <w:fldChar w:fldCharType="begin"/>
      </w:r>
      <w:r>
        <w:instrText xml:space="preserve"> REF _Ref12533474 \w \h \d " " </w:instrText>
      </w:r>
      <w:r>
        <w:fldChar w:fldCharType="separate"/>
      </w:r>
      <w:r>
        <w:t>4.22 K</w:t>
      </w:r>
      <w:r>
        <w:fldChar w:fldCharType="end"/>
      </w:r>
      <w:r>
        <w:t xml:space="preserve"> should remain. If relief is barometric (without actuators) only, then all four subsections should be deleted. Delete these flag notes after the decision has been made.</w:t>
      </w:r>
    </w:p>
    <w:bookmarkEnd w:id="1000"/>
    <w:p w14:paraId="13F79482" w14:textId="77777777" w:rsidR="000C2BBE" w:rsidRDefault="000C2BBE" w:rsidP="000C2BBE">
      <w:pPr>
        <w:pStyle w:val="List11A"/>
        <w:outlineLvl w:val="9"/>
      </w:pPr>
      <w:r>
        <w:t>Freeze Protection</w:t>
      </w:r>
    </w:p>
    <w:p w14:paraId="1C08F1BB" w14:textId="77777777" w:rsidR="000C2BBE" w:rsidRDefault="000C2BBE" w:rsidP="000C2BBE">
      <w:pPr>
        <w:pStyle w:val="ContextBox"/>
      </w:pPr>
      <w:r>
        <w:t>There are three stages of freeze protection. The first stage modulates the heating valve to maintain a safe SAT. The second stage eliminates outdoor air ventilation in case heating is not available for whatever reason. The third stage shuts down the unit and activates coil valves and pumps to circulate water in case the second stage does not work (e.g., stuck economizer damper).</w:t>
      </w:r>
    </w:p>
    <w:p w14:paraId="1E2E56BF" w14:textId="77777777" w:rsidR="000C2BBE" w:rsidRDefault="000C2BBE" w:rsidP="000C2BBE">
      <w:pPr>
        <w:pStyle w:val="ContextBox"/>
      </w:pPr>
      <w:r>
        <w:t xml:space="preserve">If a freeze-stat is present, it may be hardwired to perform some or all of these functions. In that case, delete those functions from sequence logic in Section </w:t>
      </w:r>
      <w:r>
        <w:fldChar w:fldCharType="begin"/>
      </w:r>
      <w:r>
        <w:instrText xml:space="preserve"> REF _Ref12533617 \w \h \d " " </w:instrText>
      </w:r>
      <w:r>
        <w:fldChar w:fldCharType="separate"/>
      </w:r>
      <w:r>
        <w:t>4.22 L</w:t>
      </w:r>
      <w:r>
        <w:fldChar w:fldCharType="end"/>
      </w:r>
      <w:r>
        <w:t xml:space="preserve"> but maintain the alarms. Delete this flag note when sequences are complete.</w:t>
      </w:r>
    </w:p>
    <w:p w14:paraId="72C29F9F" w14:textId="77777777" w:rsidR="000C2BBE" w:rsidRDefault="000C2BBE" w:rsidP="000C2BBE">
      <w:pPr>
        <w:pStyle w:val="List11A2"/>
      </w:pPr>
      <w:r>
        <w:t xml:space="preserve">If the supply air temperature drops below 40°F for 5 minutes, send two (or more, as required to ensure that heating plant is active) heating hot-water plant requests, override the outdoor air damper to the minimum position, and modulate the heating coil to maintain a supply air temperature of at least 42°F. Disable this function when supply air temperature rises above 45°F for 5 minutes. </w:t>
      </w:r>
    </w:p>
    <w:p w14:paraId="2F72867B" w14:textId="77777777" w:rsidR="000C2BBE" w:rsidRDefault="000C2BBE" w:rsidP="000C2BBE">
      <w:pPr>
        <w:pStyle w:val="ContextBox"/>
      </w:pPr>
      <w:r>
        <w:t>The first stage of freeze protection locks out the economizer. Most likely this has already occurred by this time, but this logic provides insurance.</w:t>
      </w:r>
    </w:p>
    <w:p w14:paraId="579DEFEE" w14:textId="77777777" w:rsidR="000C2BBE" w:rsidRDefault="000C2BBE" w:rsidP="000C2BBE">
      <w:pPr>
        <w:pStyle w:val="List11A2"/>
      </w:pPr>
      <w:r>
        <w:t xml:space="preserve">If the supply air temperature drops below 38°F for 5 minutes, fully close both the economizer damper and the minimum outdoor air damper for 1 hour and set a Level 3 alarm noting that minimum ventilation was interrupted. After 1 hour, the unit shall </w:t>
      </w:r>
      <w:r>
        <w:lastRenderedPageBreak/>
        <w:t xml:space="preserve">resume minimum outdoor air ventilation and enter the previous stage of freeze protection (see Section </w:t>
      </w:r>
      <w:r>
        <w:fldChar w:fldCharType="begin"/>
      </w:r>
      <w:r>
        <w:instrText xml:space="preserve"> REF _Ref12533629 \w \h \d " " </w:instrText>
      </w:r>
      <w:r>
        <w:fldChar w:fldCharType="separate"/>
      </w:r>
      <w:r>
        <w:t>4.22 L. 1</w:t>
      </w:r>
      <w:r>
        <w:fldChar w:fldCharType="end"/>
      </w:r>
      <w:r>
        <w:t>).</w:t>
      </w:r>
    </w:p>
    <w:p w14:paraId="610A4FBB" w14:textId="77777777" w:rsidR="000C2BBE" w:rsidRDefault="000C2BBE" w:rsidP="000C2BBE">
      <w:pPr>
        <w:pStyle w:val="ContextBox"/>
      </w:pPr>
      <w:r>
        <w:t>A timer is used (rather than an OAT threshold) to exit the second stage of freeze protection because a bad OAT sensor could lock out ventilation indefinitely; whereas a timer should just work and thus avoid problems with the unit becoming stuck in this mode with no ventilation.</w:t>
      </w:r>
    </w:p>
    <w:p w14:paraId="63A1A3B4" w14:textId="77777777" w:rsidR="000C2BBE" w:rsidRDefault="000C2BBE" w:rsidP="000C2BBE">
      <w:pPr>
        <w:pStyle w:val="ContextBox"/>
      </w:pPr>
      <w:r>
        <w:t>Upon timer expiration, the unit will reenter the previous stage of freeze protection (MinOA ventilation, with heating to maintain SAT of 42°F]), after which one of three possibilities will occur:</w:t>
      </w:r>
    </w:p>
    <w:p w14:paraId="4B122A60" w14:textId="77777777" w:rsidR="000C2BBE" w:rsidRDefault="000C2BBE" w:rsidP="000C2BBE">
      <w:pPr>
        <w:pStyle w:val="ContextBox"/>
      </w:pPr>
      <w:r>
        <w:t>a. If it is warm enough that the SAT rises above 45°F with minimum ventilation, the unit will remain in Stage 1 freeze protection for 5 minutes then resume normal operation.</w:t>
      </w:r>
    </w:p>
    <w:p w14:paraId="12F073A1" w14:textId="77777777" w:rsidR="000C2BBE" w:rsidRDefault="000C2BBE" w:rsidP="000C2BBE">
      <w:pPr>
        <w:pStyle w:val="ContextBox"/>
      </w:pPr>
      <w:r>
        <w:t>b. If it is cold enough that SAT remains between 38°F and 45°F with heating and minimum ventilation, the unit will remain in Stage 1 freeze protection indefinitely until outdoor conditions warm up.</w:t>
      </w:r>
    </w:p>
    <w:p w14:paraId="2D90974B" w14:textId="77777777" w:rsidR="000C2BBE" w:rsidRDefault="000C2BBE" w:rsidP="000C2BBE">
      <w:pPr>
        <w:pStyle w:val="ContextBox"/>
      </w:pPr>
      <w:r>
        <w:t xml:space="preserve">c. If it is so cold that SAT is less than 3.3°F (38°F with minimum ventilation, despite heating, then the unit will revert to Stage 2 freeze protection where it will remain for 1 hour. This process will then repeat. </w:t>
      </w:r>
    </w:p>
    <w:p w14:paraId="1F08EDBE" w14:textId="77777777" w:rsidR="000C2BBE" w:rsidRDefault="000C2BBE" w:rsidP="000C2BBE">
      <w:pPr>
        <w:pStyle w:val="List11A2"/>
      </w:pPr>
      <w:r>
        <w:t>Upon signal from the freeze-stat (if installed), or if supply air temperature drops below 38F) for 15 minutes or below 34°F for 5 minutes, shut down supply and return/relief fan(s), close outdoor air damper, open the cooling-coil valve to 100%, and energize the CHW pump system. Also send two (or more, as required to ensure that heating plant is active) heating hot-water plant requests, modulate the heating coil to maintain the higher of the supply air temperature or the mixed air temperature at 80°F, and set a Level 2 alarm indicating the unit is shut down by freeze protection.</w:t>
      </w:r>
    </w:p>
    <w:p w14:paraId="34954F2A" w14:textId="77777777" w:rsidR="000C2BBE" w:rsidRDefault="000C2BBE" w:rsidP="000C2BBE">
      <w:pPr>
        <w:pStyle w:val="List11A2b"/>
      </w:pPr>
      <w:r>
        <w:t xml:space="preserve">If a freeze-protection shutdown is triggered by a low air temperature sensor reading, it shall remain in effect until it is reset by a software switch from the operator’s work-station. (If a freeze-stat with a physical reset switch is used instead, there shall be no software reset switch.) </w:t>
      </w:r>
    </w:p>
    <w:p w14:paraId="5F0AE07D" w14:textId="77777777" w:rsidR="000C2BBE" w:rsidRDefault="000C2BBE" w:rsidP="000C2BBE">
      <w:pPr>
        <w:pStyle w:val="ContextBox"/>
      </w:pPr>
      <w:r>
        <w:t>Stage 3 can be triggered by either of two conditions. The second condition is meant to respond to an extreme and sudden cold snap.</w:t>
      </w:r>
    </w:p>
    <w:p w14:paraId="3F52FA45" w14:textId="77777777" w:rsidR="000C2BBE" w:rsidRDefault="000C2BBE" w:rsidP="000C2BBE">
      <w:pPr>
        <w:pStyle w:val="ContextBox"/>
      </w:pPr>
      <w:r>
        <w:t>Protecting the cooling coil in this situation will require water movement through the coil, which means that the CHW pumps need to be energized.</w:t>
      </w:r>
    </w:p>
    <w:p w14:paraId="6D580141" w14:textId="77777777" w:rsidR="000C2BBE" w:rsidRDefault="000C2BBE" w:rsidP="000C2BBE">
      <w:pPr>
        <w:pStyle w:val="ContextBox"/>
      </w:pPr>
      <w:r>
        <w:t>Heating coil is controlled to an air temperature set point. The sensors will not read accurately with the fan OFF, but they will be influenced by proximity to the heating coil. A temperature of 80°F at either of these sensors indicates that the interior of the unit is sufficiently warm. This avoids the situation where a fixed valve position leads to very high (and potentially damaging) temperatures inside the unit.</w:t>
      </w:r>
    </w:p>
    <w:p w14:paraId="643512CC" w14:textId="77777777" w:rsidR="000C2BBE" w:rsidRDefault="000C2BBE" w:rsidP="000C2BBE">
      <w:pPr>
        <w:pStyle w:val="List11A"/>
        <w:outlineLvl w:val="9"/>
      </w:pPr>
      <w:r>
        <w:t>Alarms</w:t>
      </w:r>
    </w:p>
    <w:p w14:paraId="631F036F" w14:textId="7FD89EE9" w:rsidR="000C2BBE" w:rsidRDefault="000C2BBE" w:rsidP="000C2BBE">
      <w:pPr>
        <w:pStyle w:val="Caption"/>
      </w:pPr>
      <w:r>
        <w:t xml:space="preserve">Table </w:t>
      </w:r>
      <w:fldSimple w:instr=" STYLEREF 2 \s ">
        <w:r>
          <w:rPr>
            <w:noProof/>
          </w:rPr>
          <w:t>4.22</w:t>
        </w:r>
      </w:fldSimple>
      <w:r>
        <w:t>.</w:t>
      </w:r>
      <w:fldSimple w:instr=" SEQ Table \* ARABIC \s 2 ">
        <w:r>
          <w:rPr>
            <w:noProof/>
          </w:rPr>
          <w:t>11</w:t>
        </w:r>
      </w:fldSimple>
      <w:r>
        <w:t xml:space="preserve"> Alarm List – Dual-Fan, Dual Duct Cooling-Only Ventilating Air Handling Unit</w:t>
      </w:r>
    </w:p>
    <w:tbl>
      <w:tblPr>
        <w:tblStyle w:val="ASHRAEGuideline36"/>
        <w:tblW w:w="9864" w:type="dxa"/>
        <w:tblLook w:val="04E0" w:firstRow="1" w:lastRow="1" w:firstColumn="1" w:lastColumn="0" w:noHBand="0" w:noVBand="1"/>
      </w:tblPr>
      <w:tblGrid>
        <w:gridCol w:w="360"/>
        <w:gridCol w:w="2520"/>
        <w:gridCol w:w="630"/>
        <w:gridCol w:w="5130"/>
        <w:gridCol w:w="1224"/>
      </w:tblGrid>
      <w:tr w:rsidR="000C2BBE" w14:paraId="778498C6"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7D3A5AC" w14:textId="77777777" w:rsidR="000C2BBE" w:rsidRDefault="000C2BBE" w:rsidP="00397BFF">
            <w:r>
              <w:lastRenderedPageBreak/>
              <w:t>#</w:t>
            </w:r>
          </w:p>
        </w:tc>
        <w:tc>
          <w:tcPr>
            <w:tcW w:w="2520" w:type="dxa"/>
          </w:tcPr>
          <w:p w14:paraId="4D8783FC"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62DF45D8"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2A874D81"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23B52622"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Applicable Spec Section</w:t>
            </w:r>
          </w:p>
        </w:tc>
      </w:tr>
      <w:tr w:rsidR="000C2BBE" w14:paraId="11509F92"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4E5ED80" w14:textId="77777777" w:rsidR="000C2BBE" w:rsidRDefault="000C2BBE" w:rsidP="00397BFF">
            <w:pPr>
              <w:pStyle w:val="ListParagraph"/>
              <w:numPr>
                <w:ilvl w:val="0"/>
                <w:numId w:val="36"/>
              </w:numPr>
              <w:ind w:left="0" w:firstLine="0"/>
            </w:pPr>
          </w:p>
        </w:tc>
        <w:tc>
          <w:tcPr>
            <w:tcW w:w="2520" w:type="dxa"/>
          </w:tcPr>
          <w:p w14:paraId="73D50DD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Freeze Protection Stage 2</w:t>
            </w:r>
          </w:p>
        </w:tc>
        <w:tc>
          <w:tcPr>
            <w:tcW w:w="630" w:type="dxa"/>
          </w:tcPr>
          <w:p w14:paraId="4F8179E7"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352E69C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When Freeze Protection Stage 2 Occurs</w:t>
            </w:r>
          </w:p>
        </w:tc>
        <w:tc>
          <w:tcPr>
            <w:tcW w:w="1224" w:type="dxa"/>
          </w:tcPr>
          <w:p w14:paraId="509C2552"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_Ref14244204 \w \h \d " "  \* MERGEFORMAT </w:instrText>
            </w:r>
            <w:r>
              <w:fldChar w:fldCharType="separate"/>
            </w:r>
            <w:r>
              <w:t>4.22 L. 2</w:t>
            </w:r>
            <w:r>
              <w:fldChar w:fldCharType="end"/>
            </w:r>
          </w:p>
        </w:tc>
      </w:tr>
      <w:tr w:rsidR="000C2BBE" w14:paraId="0AEEF286"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D066347" w14:textId="77777777" w:rsidR="000C2BBE" w:rsidRDefault="000C2BBE" w:rsidP="00397BFF">
            <w:pPr>
              <w:pStyle w:val="ListParagraph"/>
              <w:numPr>
                <w:ilvl w:val="0"/>
                <w:numId w:val="36"/>
              </w:numPr>
              <w:ind w:left="0" w:firstLine="0"/>
            </w:pPr>
          </w:p>
        </w:tc>
        <w:tc>
          <w:tcPr>
            <w:tcW w:w="2520" w:type="dxa"/>
          </w:tcPr>
          <w:p w14:paraId="591B805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Freeze Protection Stage 3</w:t>
            </w:r>
          </w:p>
        </w:tc>
        <w:tc>
          <w:tcPr>
            <w:tcW w:w="630" w:type="dxa"/>
          </w:tcPr>
          <w:p w14:paraId="0F16A85A"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73454103"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When Freeze Protection Stage 3 Occurs</w:t>
            </w:r>
          </w:p>
        </w:tc>
        <w:tc>
          <w:tcPr>
            <w:tcW w:w="1224" w:type="dxa"/>
          </w:tcPr>
          <w:p w14:paraId="42DBF26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_Ref14244431 \w \h \d " "  \* MERGEFORMAT </w:instrText>
            </w:r>
            <w:r>
              <w:fldChar w:fldCharType="separate"/>
            </w:r>
            <w:r>
              <w:t>4.22 L. 3</w:t>
            </w:r>
            <w:r>
              <w:fldChar w:fldCharType="end"/>
            </w:r>
          </w:p>
        </w:tc>
      </w:tr>
      <w:tr w:rsidR="000C2BBE" w14:paraId="6A16243D"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BDAAC64" w14:textId="77777777" w:rsidR="000C2BBE" w:rsidRDefault="000C2BBE" w:rsidP="00397BFF">
            <w:pPr>
              <w:pStyle w:val="ListParagraph"/>
              <w:numPr>
                <w:ilvl w:val="0"/>
                <w:numId w:val="36"/>
              </w:numPr>
              <w:ind w:left="0" w:firstLine="0"/>
            </w:pPr>
          </w:p>
        </w:tc>
        <w:tc>
          <w:tcPr>
            <w:tcW w:w="2520" w:type="dxa"/>
          </w:tcPr>
          <w:p w14:paraId="5F142429"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Maintenance Interval</w:t>
            </w:r>
          </w:p>
        </w:tc>
        <w:tc>
          <w:tcPr>
            <w:tcW w:w="630" w:type="dxa"/>
          </w:tcPr>
          <w:p w14:paraId="22BC1CB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25A5D6C5"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Accumulated maintenance run hours &gt;1500 hours</w:t>
            </w:r>
          </w:p>
        </w:tc>
        <w:tc>
          <w:tcPr>
            <w:tcW w:w="1224" w:type="dxa"/>
          </w:tcPr>
          <w:p w14:paraId="662D11F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_Ref13666209 \w \h \d " "  \* MERGEFORMAT </w:instrText>
            </w:r>
            <w:r>
              <w:rPr>
                <w:rFonts w:ascii="Calibri" w:hAnsi="Calibri" w:cs="Calibri"/>
              </w:rPr>
            </w:r>
            <w:r>
              <w:rPr>
                <w:rFonts w:ascii="Calibri" w:hAnsi="Calibri" w:cs="Calibri"/>
              </w:rPr>
              <w:fldChar w:fldCharType="separate"/>
            </w:r>
            <w:r>
              <w:rPr>
                <w:rFonts w:ascii="Calibri" w:hAnsi="Calibri" w:cs="Calibri"/>
              </w:rPr>
              <w:t>4.22 M. 1</w:t>
            </w:r>
            <w:r>
              <w:rPr>
                <w:rFonts w:ascii="Calibri" w:hAnsi="Calibri" w:cs="Calibri"/>
              </w:rPr>
              <w:fldChar w:fldCharType="end"/>
            </w:r>
          </w:p>
        </w:tc>
      </w:tr>
      <w:tr w:rsidR="000C2BBE" w14:paraId="2AA4A5E8"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E792242" w14:textId="77777777" w:rsidR="000C2BBE" w:rsidRDefault="000C2BBE" w:rsidP="00397BFF">
            <w:pPr>
              <w:pStyle w:val="ListParagraph"/>
              <w:numPr>
                <w:ilvl w:val="0"/>
                <w:numId w:val="36"/>
              </w:numPr>
              <w:ind w:left="0" w:firstLine="0"/>
            </w:pPr>
          </w:p>
        </w:tc>
        <w:tc>
          <w:tcPr>
            <w:tcW w:w="2520" w:type="dxa"/>
          </w:tcPr>
          <w:p w14:paraId="38241F9C"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Fan Remains Off</w:t>
            </w:r>
          </w:p>
        </w:tc>
        <w:tc>
          <w:tcPr>
            <w:tcW w:w="630" w:type="dxa"/>
          </w:tcPr>
          <w:p w14:paraId="5CDD713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364D717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Fan commanded ON, fan status OFF</w:t>
            </w:r>
          </w:p>
        </w:tc>
        <w:tc>
          <w:tcPr>
            <w:tcW w:w="1224" w:type="dxa"/>
          </w:tcPr>
          <w:p w14:paraId="5406F9A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_Ref13666221 \w \h \d " "  \* MERGEFORMAT </w:instrText>
            </w:r>
            <w:r>
              <w:rPr>
                <w:rFonts w:ascii="Calibri" w:hAnsi="Calibri" w:cs="Calibri"/>
              </w:rPr>
            </w:r>
            <w:r>
              <w:rPr>
                <w:rFonts w:ascii="Calibri" w:hAnsi="Calibri" w:cs="Calibri"/>
              </w:rPr>
              <w:fldChar w:fldCharType="separate"/>
            </w:r>
            <w:r>
              <w:rPr>
                <w:rFonts w:ascii="Calibri" w:hAnsi="Calibri" w:cs="Calibri"/>
              </w:rPr>
              <w:t>4.22 M. 2. a</w:t>
            </w:r>
            <w:r>
              <w:rPr>
                <w:rFonts w:ascii="Calibri" w:hAnsi="Calibri" w:cs="Calibri"/>
              </w:rPr>
              <w:fldChar w:fldCharType="end"/>
            </w:r>
          </w:p>
        </w:tc>
      </w:tr>
      <w:tr w:rsidR="000C2BBE" w14:paraId="41DC67C0"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97D8323" w14:textId="77777777" w:rsidR="000C2BBE" w:rsidRDefault="000C2BBE" w:rsidP="00397BFF">
            <w:pPr>
              <w:pStyle w:val="ListParagraph"/>
              <w:numPr>
                <w:ilvl w:val="0"/>
                <w:numId w:val="36"/>
              </w:numPr>
              <w:ind w:left="0" w:firstLine="0"/>
            </w:pPr>
          </w:p>
        </w:tc>
        <w:tc>
          <w:tcPr>
            <w:tcW w:w="2520" w:type="dxa"/>
          </w:tcPr>
          <w:p w14:paraId="2F1C7EA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Fan Remains On</w:t>
            </w:r>
          </w:p>
        </w:tc>
        <w:tc>
          <w:tcPr>
            <w:tcW w:w="630" w:type="dxa"/>
          </w:tcPr>
          <w:p w14:paraId="7332A0B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784C1EC3"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Fan commanded OFF, fan status ON</w:t>
            </w:r>
          </w:p>
        </w:tc>
        <w:tc>
          <w:tcPr>
            <w:tcW w:w="1224" w:type="dxa"/>
          </w:tcPr>
          <w:p w14:paraId="1B4504F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_Ref13666226 \w \h \d " "  \* MERGEFORMAT </w:instrText>
            </w:r>
            <w:r>
              <w:fldChar w:fldCharType="separate"/>
            </w:r>
            <w:r>
              <w:t>4.22 M. 2. b</w:t>
            </w:r>
            <w:r>
              <w:fldChar w:fldCharType="end"/>
            </w:r>
          </w:p>
        </w:tc>
      </w:tr>
      <w:tr w:rsidR="000C2BBE" w14:paraId="2575CD3A" w14:textId="77777777" w:rsidTr="00397BF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F84F96E" w14:textId="77777777" w:rsidR="000C2BBE" w:rsidRDefault="000C2BBE" w:rsidP="00397BFF">
            <w:pPr>
              <w:pStyle w:val="ListParagraph"/>
              <w:numPr>
                <w:ilvl w:val="0"/>
                <w:numId w:val="36"/>
              </w:numPr>
              <w:ind w:left="0" w:firstLine="0"/>
            </w:pPr>
          </w:p>
        </w:tc>
        <w:tc>
          <w:tcPr>
            <w:tcW w:w="2520" w:type="dxa"/>
          </w:tcPr>
          <w:p w14:paraId="6B61D224"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High Filter Pressure Drop</w:t>
            </w:r>
          </w:p>
        </w:tc>
        <w:tc>
          <w:tcPr>
            <w:tcW w:w="630" w:type="dxa"/>
          </w:tcPr>
          <w:p w14:paraId="22C79F7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5F3DAA1D" w14:textId="77777777" w:rsidR="000C2BBE" w:rsidRPr="009526F6" w:rsidRDefault="000C2BBE" w:rsidP="00397BFF">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See spec section, based on current speed and design high-limit.</w:t>
            </w:r>
          </w:p>
        </w:tc>
        <w:tc>
          <w:tcPr>
            <w:tcW w:w="1224" w:type="dxa"/>
          </w:tcPr>
          <w:p w14:paraId="5BB40D79"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_Ref13666249 \w \h \d " "  \* MERGEFORMAT </w:instrText>
            </w:r>
            <w:r>
              <w:fldChar w:fldCharType="separate"/>
            </w:r>
            <w:r>
              <w:t>4.22 M. 3</w:t>
            </w:r>
            <w:r>
              <w:fldChar w:fldCharType="end"/>
            </w:r>
          </w:p>
        </w:tc>
      </w:tr>
      <w:tr w:rsidR="000C2BBE" w14:paraId="0E2CF64E" w14:textId="77777777" w:rsidTr="00397BF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34EDD9F" w14:textId="77777777" w:rsidR="000C2BBE" w:rsidRDefault="000C2BBE" w:rsidP="00397BFF">
            <w:pPr>
              <w:pStyle w:val="ListParagraph"/>
              <w:numPr>
                <w:ilvl w:val="0"/>
                <w:numId w:val="36"/>
              </w:numPr>
              <w:ind w:left="0" w:firstLine="0"/>
            </w:pPr>
          </w:p>
        </w:tc>
        <w:tc>
          <w:tcPr>
            <w:tcW w:w="2520" w:type="dxa"/>
          </w:tcPr>
          <w:p w14:paraId="7398F566"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High Building Pressure</w:t>
            </w:r>
          </w:p>
        </w:tc>
        <w:tc>
          <w:tcPr>
            <w:tcW w:w="630" w:type="dxa"/>
          </w:tcPr>
          <w:p w14:paraId="4E0B45B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217D3FB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Building pressure greater than 0.10 in of w.c.</w:t>
            </w:r>
          </w:p>
        </w:tc>
        <w:tc>
          <w:tcPr>
            <w:tcW w:w="1224" w:type="dxa"/>
          </w:tcPr>
          <w:p w14:paraId="5D01191B" w14:textId="77777777" w:rsidR="000C2BBE" w:rsidRPr="009526F6" w:rsidRDefault="000C2BBE" w:rsidP="00397BFF">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_Ref13666260 \w \h \d " "  \* MERGEFORMAT </w:instrText>
            </w:r>
            <w:r>
              <w:rPr>
                <w:rFonts w:ascii="Calibri" w:hAnsi="Calibri" w:cs="Calibri"/>
              </w:rPr>
            </w:r>
            <w:r>
              <w:rPr>
                <w:rFonts w:ascii="Calibri" w:hAnsi="Calibri" w:cs="Calibri"/>
              </w:rPr>
              <w:fldChar w:fldCharType="separate"/>
            </w:r>
            <w:r>
              <w:rPr>
                <w:rFonts w:ascii="Calibri" w:hAnsi="Calibri" w:cs="Calibri"/>
              </w:rPr>
              <w:t>4.22 M. 4</w:t>
            </w:r>
            <w:r>
              <w:rPr>
                <w:rFonts w:ascii="Calibri" w:hAnsi="Calibri" w:cs="Calibri"/>
              </w:rPr>
              <w:fldChar w:fldCharType="end"/>
            </w:r>
          </w:p>
        </w:tc>
      </w:tr>
      <w:tr w:rsidR="000C2BBE" w14:paraId="28FB9398" w14:textId="77777777" w:rsidTr="00397BFF">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DF1CB7A" w14:textId="77777777" w:rsidR="000C2BBE" w:rsidRDefault="000C2BBE" w:rsidP="00397BFF">
            <w:pPr>
              <w:pStyle w:val="ListParagraph"/>
              <w:numPr>
                <w:ilvl w:val="0"/>
                <w:numId w:val="36"/>
              </w:numPr>
              <w:ind w:left="0" w:firstLine="0"/>
            </w:pPr>
          </w:p>
        </w:tc>
        <w:tc>
          <w:tcPr>
            <w:tcW w:w="2520" w:type="dxa"/>
          </w:tcPr>
          <w:p w14:paraId="7017E98C"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Low Building Pressure</w:t>
            </w:r>
          </w:p>
        </w:tc>
        <w:tc>
          <w:tcPr>
            <w:tcW w:w="630" w:type="dxa"/>
          </w:tcPr>
          <w:p w14:paraId="6067A528"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0337CEC5" w14:textId="77777777" w:rsidR="000C2BBE" w:rsidRDefault="000C2BBE" w:rsidP="00397BFF">
            <w:pPr>
              <w:cnfStyle w:val="010000000000" w:firstRow="0" w:lastRow="1" w:firstColumn="0" w:lastColumn="0" w:oddVBand="0" w:evenVBand="0" w:oddHBand="0" w:evenHBand="0" w:firstRowFirstColumn="0" w:firstRowLastColumn="0" w:lastRowFirstColumn="0" w:lastRowLastColumn="0"/>
            </w:pPr>
            <w:r>
              <w:t>Building pressure less than 0.0 in. w.c.</w:t>
            </w:r>
          </w:p>
        </w:tc>
        <w:tc>
          <w:tcPr>
            <w:tcW w:w="1224" w:type="dxa"/>
          </w:tcPr>
          <w:p w14:paraId="0F0409E0" w14:textId="77777777" w:rsidR="000C2BBE" w:rsidRPr="009526F6" w:rsidRDefault="000C2BBE" w:rsidP="00397BFF">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_Ref13666265 \w \h \d " "  \* MERGEFORMAT </w:instrText>
            </w:r>
            <w:r>
              <w:rPr>
                <w:rFonts w:ascii="Calibri" w:hAnsi="Calibri" w:cs="Calibri"/>
              </w:rPr>
            </w:r>
            <w:r>
              <w:rPr>
                <w:rFonts w:ascii="Calibri" w:hAnsi="Calibri" w:cs="Calibri"/>
              </w:rPr>
              <w:fldChar w:fldCharType="separate"/>
            </w:r>
            <w:r>
              <w:rPr>
                <w:rFonts w:ascii="Calibri" w:hAnsi="Calibri" w:cs="Calibri"/>
              </w:rPr>
              <w:t>4.22 M. 5</w:t>
            </w:r>
            <w:r>
              <w:rPr>
                <w:rFonts w:ascii="Calibri" w:hAnsi="Calibri" w:cs="Calibri"/>
              </w:rPr>
              <w:fldChar w:fldCharType="end"/>
            </w:r>
          </w:p>
        </w:tc>
      </w:tr>
    </w:tbl>
    <w:p w14:paraId="565A080F" w14:textId="77777777" w:rsidR="000C2BBE" w:rsidRDefault="000C2BBE" w:rsidP="000C2BBE">
      <w:pPr>
        <w:pStyle w:val="List11A2"/>
      </w:pPr>
      <w:r>
        <w:t>Maintenance interval alarm when fan has operated for more than 1500 hours: Level 4. Reset interval count when alarm is acknowledged.</w:t>
      </w:r>
    </w:p>
    <w:p w14:paraId="56F3F91F" w14:textId="77777777" w:rsidR="000C2BBE" w:rsidRDefault="000C2BBE" w:rsidP="000C2BBE">
      <w:pPr>
        <w:pStyle w:val="List11A2"/>
      </w:pPr>
      <w:r>
        <w:t>Fan alarm is indicated by the status being different from the command for a period of 15 seconds.</w:t>
      </w:r>
    </w:p>
    <w:p w14:paraId="68A8F3A6" w14:textId="77777777" w:rsidR="000C2BBE" w:rsidRDefault="000C2BBE" w:rsidP="000C2BBE">
      <w:pPr>
        <w:pStyle w:val="List11A2b"/>
      </w:pPr>
      <w:r>
        <w:t>a. Commanded ON, status OFF: Level 2</w:t>
      </w:r>
    </w:p>
    <w:p w14:paraId="34981BE5" w14:textId="77777777" w:rsidR="000C2BBE" w:rsidRDefault="000C2BBE" w:rsidP="000C2BBE">
      <w:pPr>
        <w:pStyle w:val="List11A2b"/>
      </w:pPr>
      <w:r>
        <w:t>b. Commanded OFF, status ON: Level 4</w:t>
      </w:r>
    </w:p>
    <w:p w14:paraId="4A72EBF2" w14:textId="70FC5855" w:rsidR="000C2BBE" w:rsidRDefault="000C2BBE" w:rsidP="000C2BBE">
      <w:pPr>
        <w:pStyle w:val="List11A2"/>
      </w:pPr>
      <w:r>
        <w:t>Filter pressure drop exceeds alarm limit</w:t>
      </w:r>
      <w:r w:rsidR="00565352">
        <w:t xml:space="preserve"> or 0.05 in. of water for 10 minutes when airflow (expressed as a percentage of design airflow or design speed if total airflow if unknown) exceeds 20%</w:t>
      </w:r>
      <w:r>
        <w:t xml:space="preserve">: Level 4. The alarm limit shall vary with total airflow (if available; use fan speed if total airflow is not known) as follows: </w:t>
      </w:r>
    </w:p>
    <w:p w14:paraId="35D26EE4" w14:textId="77777777" w:rsidR="000C2BBE" w:rsidRDefault="000C2BBE" w:rsidP="000C2BBE">
      <m:oMathPara>
        <m:oMath>
          <m:r>
            <m:rPr>
              <m:nor/>
            </m:rPr>
            <w:rPr>
              <w:rFonts w:ascii="Cambria Math" w:hAnsi="Cambria Math"/>
            </w:rPr>
            <m:t>DPx = DP100</m:t>
          </m:r>
          <m:sSup>
            <m:sSupPr>
              <m:ctrlPr>
                <w:rPr>
                  <w:rFonts w:ascii="Cambria Math" w:hAnsi="Cambria Math"/>
                  <w:i/>
                </w:rPr>
              </m:ctrlPr>
            </m:sSupPr>
            <m:e>
              <m:d>
                <m:dPr>
                  <m:ctrlPr>
                    <w:rPr>
                      <w:rFonts w:ascii="Cambria Math" w:hAnsi="Cambria Math"/>
                      <w:i/>
                    </w:rPr>
                  </m:ctrlPr>
                </m:dPr>
                <m:e>
                  <m:r>
                    <m:rPr>
                      <m:nor/>
                    </m:rPr>
                    <w:rPr>
                      <w:rFonts w:ascii="Cambria Math" w:hAnsi="Cambria Math"/>
                    </w:rPr>
                    <m:t>x</m:t>
                  </m:r>
                </m:e>
              </m:d>
            </m:e>
            <m:sup>
              <m:r>
                <m:rPr>
                  <m:nor/>
                </m:rPr>
                <w:rPr>
                  <w:rFonts w:ascii="Cambria Math" w:hAnsi="Cambria Math"/>
                </w:rPr>
                <m:t>1.4</m:t>
              </m:r>
            </m:sup>
          </m:sSup>
        </m:oMath>
      </m:oMathPara>
    </w:p>
    <w:p w14:paraId="64F501B5" w14:textId="77777777" w:rsidR="000C2BBE" w:rsidRDefault="000C2BBE" w:rsidP="000C2BBE">
      <w:r>
        <w:t>where DP100 is the high-limit pressure drop at design airflow (determine limit from filter manufacturer) and DPx is the high limit at the current airflow rate x (expressed as a fraction). For instance, the set point at 50% of design airflow would be (0.5)1.4, or 38% of the design high-limit pressure drop.</w:t>
      </w:r>
    </w:p>
    <w:p w14:paraId="264F77A3" w14:textId="1CF27389" w:rsidR="000C2BBE" w:rsidRDefault="000C2BBE" w:rsidP="000C2BBE">
      <w:pPr>
        <w:pStyle w:val="List11A2"/>
      </w:pPr>
      <w:r>
        <w:t>High building pressure (more than 25 Pa [0.10 in. of water])</w:t>
      </w:r>
      <w:r w:rsidR="00565352">
        <w:t xml:space="preserve"> for 5 minutes</w:t>
      </w:r>
      <w:r>
        <w:t>: Level 3.</w:t>
      </w:r>
    </w:p>
    <w:p w14:paraId="51AD7DDB" w14:textId="7160B5E3" w:rsidR="000C2BBE" w:rsidRDefault="000C2BBE" w:rsidP="000C2BBE">
      <w:pPr>
        <w:pStyle w:val="List11A2"/>
      </w:pPr>
      <w:r>
        <w:t>Low building pressure less than 0 Pa [0.</w:t>
      </w:r>
      <w:r w:rsidR="00565352">
        <w:t>1</w:t>
      </w:r>
      <w:r>
        <w:t>0 in. of water], i.e., negative</w:t>
      </w:r>
      <w:r w:rsidR="00565352">
        <w:t xml:space="preserve"> for 5 minutes</w:t>
      </w:r>
      <w:r>
        <w:t xml:space="preserve">: Level </w:t>
      </w:r>
      <w:r w:rsidR="00565352">
        <w:t>3</w:t>
      </w:r>
      <w:r>
        <w:t>.</w:t>
      </w:r>
    </w:p>
    <w:p w14:paraId="07C22C01" w14:textId="77777777" w:rsidR="000C2BBE" w:rsidRDefault="000C2BBE" w:rsidP="000C2BBE">
      <w:pPr>
        <w:pStyle w:val="ContractorBox"/>
      </w:pPr>
      <w:r>
        <w:t>Automatic fault detection and diagnostics (AFDD) is a sophisticated system for detecting and diagnosing air-handler faults.</w:t>
      </w:r>
    </w:p>
    <w:p w14:paraId="3F1ED5FD" w14:textId="77777777" w:rsidR="000C2BBE" w:rsidRDefault="000C2BBE" w:rsidP="000C2BBE">
      <w:pPr>
        <w:pStyle w:val="ContractorBox"/>
      </w:pPr>
      <w:r>
        <w:t>To function correctly, AFDD requires specific sensors and data be available, as detailed in the sequences below. If this information is not available, AFDD tests that do not apply should be deleted.</w:t>
      </w:r>
    </w:p>
    <w:p w14:paraId="1D042A85" w14:textId="77777777" w:rsidR="000C2BBE" w:rsidRDefault="000C2BBE" w:rsidP="000C2BBE">
      <w:pPr>
        <w:pStyle w:val="List11A"/>
        <w:outlineLvl w:val="9"/>
      </w:pPr>
      <w:bookmarkStart w:id="1001" w:name="HVAC_SOO_DDDF_CO_AFDD"/>
      <w:r>
        <w:t xml:space="preserve">Automatic Fault Detection and Diagnostics </w:t>
      </w:r>
    </w:p>
    <w:p w14:paraId="43E00177" w14:textId="77777777" w:rsidR="000C2BBE" w:rsidRDefault="000C2BBE" w:rsidP="000C2BBE">
      <w:pPr>
        <w:pStyle w:val="ContextBox"/>
      </w:pPr>
      <w:r>
        <w:t xml:space="preserve">The AFDD routines for AHUs continually assess AHU performance by comparing the values of BAS inputs and outputs to a subset of potential fault conditions. The subset of potential fault conditions that is assessed at any point depends on the operating state (OS) of the AHU, as determined by the position of the cooling and heating valves and the economizer damper. Time delays are applied to the evaluation </w:t>
      </w:r>
      <w:r>
        <w:lastRenderedPageBreak/>
        <w:t>and reporting of fault conditions to suppress false alarms. Fault conditions that pass these filters are reported to the building operator along with a series of possible causes.</w:t>
      </w:r>
    </w:p>
    <w:p w14:paraId="03A50135" w14:textId="77777777" w:rsidR="000C2BBE" w:rsidRDefault="000C2BBE" w:rsidP="000C2BBE">
      <w:pPr>
        <w:pStyle w:val="ContextBox"/>
      </w:pPr>
      <w:r>
        <w:t xml:space="preserve">These equations assume that the air handler is equipped with hydronic heating and cooling coils, as well as a fully integrated economizer. If any of these components are not present, the associated tests and variables should be omitted from the programming. </w:t>
      </w:r>
    </w:p>
    <w:p w14:paraId="6C2C12F6" w14:textId="77777777" w:rsidR="000C2BBE" w:rsidRDefault="000C2BBE" w:rsidP="000C2BBE">
      <w:pPr>
        <w:pStyle w:val="ContextBox"/>
      </w:pPr>
      <w:r>
        <w:t>Note that these alarms rely on reasonably accurate measurement of mixed air temperature. An MAT sensor is required for many of these alarms to work, and an averaging sensor is strongly recommended for best accuracy.</w:t>
      </w:r>
    </w:p>
    <w:p w14:paraId="71E056DC" w14:textId="77777777" w:rsidR="000C2BBE" w:rsidRDefault="000C2BBE" w:rsidP="000C2BBE">
      <w:pPr>
        <w:pStyle w:val="List11A2"/>
      </w:pPr>
      <w:r>
        <w:t>AFDD conditions are evaluated continuously and separately for each operating AHU.</w:t>
      </w:r>
    </w:p>
    <w:p w14:paraId="46711A8D" w14:textId="77777777" w:rsidR="000C2BBE" w:rsidRDefault="000C2BBE" w:rsidP="000C2BBE">
      <w:pPr>
        <w:pStyle w:val="List11A2"/>
      </w:pPr>
      <w:r>
        <w:t xml:space="preserve">The OS of each AHU shall be defined by the commanded positions of the heating-coil control valve, cooling-coil control valve, and economizer damper in accordance with </w:t>
      </w:r>
      <w:r>
        <w:fldChar w:fldCharType="begin"/>
      </w:r>
      <w:r>
        <w:instrText xml:space="preserve"> REF _Ref12625390 \h </w:instrText>
      </w:r>
      <w:r>
        <w:fldChar w:fldCharType="separate"/>
      </w:r>
      <w:r>
        <w:t xml:space="preserve">Table </w:t>
      </w:r>
      <w:r>
        <w:rPr>
          <w:noProof/>
        </w:rPr>
        <w:t>4.22</w:t>
      </w:r>
      <w:r>
        <w:t>.</w:t>
      </w:r>
      <w:r>
        <w:rPr>
          <w:noProof/>
        </w:rPr>
        <w:t>12</w:t>
      </w:r>
      <w:r>
        <w:fldChar w:fldCharType="end"/>
      </w:r>
      <w:r>
        <w:t xml:space="preserve"> and </w:t>
      </w:r>
      <w:r>
        <w:fldChar w:fldCharType="begin"/>
      </w:r>
      <w:r>
        <w:instrText xml:space="preserve"> REF _Ref12530069 \h </w:instrText>
      </w:r>
      <w:r>
        <w:fldChar w:fldCharType="separate"/>
      </w:r>
      <w:r>
        <w:t xml:space="preserve">Figure </w:t>
      </w:r>
      <w:r>
        <w:rPr>
          <w:noProof/>
        </w:rPr>
        <w:t>4.22</w:t>
      </w:r>
      <w:r>
        <w:t>.</w:t>
      </w:r>
      <w:r>
        <w:rPr>
          <w:noProof/>
        </w:rPr>
        <w:t>7</w:t>
      </w:r>
      <w:r>
        <w:fldChar w:fldCharType="end"/>
      </w:r>
    </w:p>
    <w:p w14:paraId="7C146AF6" w14:textId="413858A0" w:rsidR="000C2BBE" w:rsidRDefault="000C2BBE" w:rsidP="000C2BBE">
      <w:pPr>
        <w:pStyle w:val="Caption"/>
      </w:pPr>
      <w:r>
        <w:t xml:space="preserve">Table </w:t>
      </w:r>
      <w:fldSimple w:instr=" STYLEREF 2 \s ">
        <w:r>
          <w:rPr>
            <w:noProof/>
          </w:rPr>
          <w:t>4.22</w:t>
        </w:r>
      </w:fldSimple>
      <w:r>
        <w:t>.</w:t>
      </w:r>
      <w:fldSimple w:instr=" SEQ Table \* ARABIC \s 2 ">
        <w:r>
          <w:rPr>
            <w:noProof/>
          </w:rPr>
          <w:t>12</w:t>
        </w:r>
      </w:fldSimple>
      <w:r>
        <w:t xml:space="preserve"> Dual-Fan, Dual Duct Cooling-Only Ventilating Air Handling Unit Operating States</w:t>
      </w:r>
    </w:p>
    <w:tbl>
      <w:tblPr>
        <w:tblStyle w:val="ASHRAEGuideline36"/>
        <w:tblW w:w="8730" w:type="dxa"/>
        <w:tblLook w:val="0460" w:firstRow="1" w:lastRow="1" w:firstColumn="0" w:lastColumn="0" w:noHBand="0" w:noVBand="1"/>
      </w:tblPr>
      <w:tblGrid>
        <w:gridCol w:w="3510"/>
        <w:gridCol w:w="1710"/>
        <w:gridCol w:w="1710"/>
        <w:gridCol w:w="1800"/>
      </w:tblGrid>
      <w:tr w:rsidR="000C2BBE" w14:paraId="08ABBBAA" w14:textId="77777777" w:rsidTr="00397BFF">
        <w:trPr>
          <w:cnfStyle w:val="100000000000" w:firstRow="1" w:lastRow="0" w:firstColumn="0" w:lastColumn="0" w:oddVBand="0" w:evenVBand="0" w:oddHBand="0" w:evenHBand="0" w:firstRowFirstColumn="0" w:firstRowLastColumn="0" w:lastRowFirstColumn="0" w:lastRowLastColumn="0"/>
        </w:trPr>
        <w:tc>
          <w:tcPr>
            <w:tcW w:w="3510" w:type="dxa"/>
          </w:tcPr>
          <w:p w14:paraId="3658541B" w14:textId="77777777" w:rsidR="000C2BBE" w:rsidRDefault="000C2BBE" w:rsidP="00397BFF">
            <w:r>
              <w:t>Operating State</w:t>
            </w:r>
          </w:p>
        </w:tc>
        <w:tc>
          <w:tcPr>
            <w:tcW w:w="1710" w:type="dxa"/>
          </w:tcPr>
          <w:p w14:paraId="759F69A5" w14:textId="77777777" w:rsidR="000C2BBE" w:rsidRDefault="000C2BBE" w:rsidP="00397BFF">
            <w:r>
              <w:t>Heating Valve Position</w:t>
            </w:r>
          </w:p>
        </w:tc>
        <w:tc>
          <w:tcPr>
            <w:tcW w:w="1710" w:type="dxa"/>
          </w:tcPr>
          <w:p w14:paraId="7FA4D6F9" w14:textId="77777777" w:rsidR="000C2BBE" w:rsidRDefault="000C2BBE" w:rsidP="00397BFF">
            <w:r>
              <w:t>Cooling Valve Position</w:t>
            </w:r>
          </w:p>
        </w:tc>
        <w:tc>
          <w:tcPr>
            <w:tcW w:w="1800" w:type="dxa"/>
          </w:tcPr>
          <w:p w14:paraId="71D80E5B" w14:textId="77777777" w:rsidR="000C2BBE" w:rsidRDefault="000C2BBE" w:rsidP="00397BFF">
            <w:r>
              <w:t>Outdoor Air Damper Position</w:t>
            </w:r>
          </w:p>
        </w:tc>
      </w:tr>
      <w:tr w:rsidR="000C2BBE" w14:paraId="0256E069" w14:textId="77777777" w:rsidTr="00397BFF">
        <w:trPr>
          <w:cnfStyle w:val="000000100000" w:firstRow="0" w:lastRow="0" w:firstColumn="0" w:lastColumn="0" w:oddVBand="0" w:evenVBand="0" w:oddHBand="1" w:evenHBand="0" w:firstRowFirstColumn="0" w:firstRowLastColumn="0" w:lastRowFirstColumn="0" w:lastRowLastColumn="0"/>
        </w:trPr>
        <w:tc>
          <w:tcPr>
            <w:tcW w:w="3510" w:type="dxa"/>
          </w:tcPr>
          <w:p w14:paraId="3F4B0CF3" w14:textId="77777777" w:rsidR="000C2BBE" w:rsidRDefault="000C2BBE" w:rsidP="00397BFF">
            <w:r>
              <w:t>#1 Heating</w:t>
            </w:r>
          </w:p>
        </w:tc>
        <w:tc>
          <w:tcPr>
            <w:tcW w:w="1710" w:type="dxa"/>
          </w:tcPr>
          <w:p w14:paraId="3D3C95DA" w14:textId="77777777" w:rsidR="000C2BBE" w:rsidRDefault="000C2BBE" w:rsidP="00397BFF">
            <w:r>
              <w:t>&gt; 0</w:t>
            </w:r>
          </w:p>
        </w:tc>
        <w:tc>
          <w:tcPr>
            <w:tcW w:w="1710" w:type="dxa"/>
          </w:tcPr>
          <w:p w14:paraId="584DA249" w14:textId="77777777" w:rsidR="000C2BBE" w:rsidRDefault="000C2BBE" w:rsidP="00397BFF">
            <w:r>
              <w:t>= 0</w:t>
            </w:r>
          </w:p>
        </w:tc>
        <w:tc>
          <w:tcPr>
            <w:tcW w:w="1800" w:type="dxa"/>
          </w:tcPr>
          <w:p w14:paraId="3557BF69" w14:textId="77777777" w:rsidR="000C2BBE" w:rsidRDefault="000C2BBE" w:rsidP="00397BFF">
            <w:r>
              <w:t>= min</w:t>
            </w:r>
          </w:p>
        </w:tc>
      </w:tr>
      <w:tr w:rsidR="000C2BBE" w14:paraId="196CC96D" w14:textId="77777777" w:rsidTr="00397BFF">
        <w:trPr>
          <w:cnfStyle w:val="000000010000" w:firstRow="0" w:lastRow="0" w:firstColumn="0" w:lastColumn="0" w:oddVBand="0" w:evenVBand="0" w:oddHBand="0" w:evenHBand="1" w:firstRowFirstColumn="0" w:firstRowLastColumn="0" w:lastRowFirstColumn="0" w:lastRowLastColumn="0"/>
        </w:trPr>
        <w:tc>
          <w:tcPr>
            <w:tcW w:w="3510" w:type="dxa"/>
          </w:tcPr>
          <w:p w14:paraId="59EBD7A3" w14:textId="77777777" w:rsidR="000C2BBE" w:rsidRDefault="000C2BBE" w:rsidP="00397BFF">
            <w:r>
              <w:t>#2 Free-cooling, modulating OA</w:t>
            </w:r>
          </w:p>
        </w:tc>
        <w:tc>
          <w:tcPr>
            <w:tcW w:w="1710" w:type="dxa"/>
          </w:tcPr>
          <w:p w14:paraId="47BC6A99" w14:textId="77777777" w:rsidR="000C2BBE" w:rsidRDefault="000C2BBE" w:rsidP="00397BFF">
            <w:r>
              <w:t>= 0</w:t>
            </w:r>
          </w:p>
        </w:tc>
        <w:tc>
          <w:tcPr>
            <w:tcW w:w="1710" w:type="dxa"/>
          </w:tcPr>
          <w:p w14:paraId="22524D05" w14:textId="77777777" w:rsidR="000C2BBE" w:rsidRDefault="000C2BBE" w:rsidP="00397BFF">
            <w:r>
              <w:t>= 0</w:t>
            </w:r>
          </w:p>
        </w:tc>
        <w:tc>
          <w:tcPr>
            <w:tcW w:w="1800" w:type="dxa"/>
          </w:tcPr>
          <w:p w14:paraId="4A617FB3" w14:textId="77777777" w:rsidR="000C2BBE" w:rsidRDefault="000C2BBE" w:rsidP="00397BFF">
            <w:r>
              <w:t>&gt; min, &lt; 100%</w:t>
            </w:r>
          </w:p>
        </w:tc>
      </w:tr>
      <w:tr w:rsidR="000C2BBE" w14:paraId="128F748C" w14:textId="77777777" w:rsidTr="00397BFF">
        <w:trPr>
          <w:cnfStyle w:val="000000100000" w:firstRow="0" w:lastRow="0" w:firstColumn="0" w:lastColumn="0" w:oddVBand="0" w:evenVBand="0" w:oddHBand="1" w:evenHBand="0" w:firstRowFirstColumn="0" w:firstRowLastColumn="0" w:lastRowFirstColumn="0" w:lastRowLastColumn="0"/>
        </w:trPr>
        <w:tc>
          <w:tcPr>
            <w:tcW w:w="3510" w:type="dxa"/>
          </w:tcPr>
          <w:p w14:paraId="7D781470" w14:textId="77777777" w:rsidR="000C2BBE" w:rsidRDefault="000C2BBE" w:rsidP="00397BFF">
            <w:r>
              <w:t>#3 Mechanical + economizer cooling</w:t>
            </w:r>
          </w:p>
        </w:tc>
        <w:tc>
          <w:tcPr>
            <w:tcW w:w="1710" w:type="dxa"/>
          </w:tcPr>
          <w:p w14:paraId="02B51596" w14:textId="77777777" w:rsidR="000C2BBE" w:rsidRDefault="000C2BBE" w:rsidP="00397BFF">
            <w:r>
              <w:t>= 0</w:t>
            </w:r>
          </w:p>
        </w:tc>
        <w:tc>
          <w:tcPr>
            <w:tcW w:w="1710" w:type="dxa"/>
          </w:tcPr>
          <w:p w14:paraId="7809C992" w14:textId="77777777" w:rsidR="000C2BBE" w:rsidRDefault="000C2BBE" w:rsidP="00397BFF">
            <w:r>
              <w:t>&gt; 0</w:t>
            </w:r>
          </w:p>
        </w:tc>
        <w:tc>
          <w:tcPr>
            <w:tcW w:w="1800" w:type="dxa"/>
          </w:tcPr>
          <w:p w14:paraId="2A86DB15" w14:textId="77777777" w:rsidR="000C2BBE" w:rsidRDefault="000C2BBE" w:rsidP="00397BFF">
            <w:r>
              <w:t>= 100%</w:t>
            </w:r>
          </w:p>
        </w:tc>
      </w:tr>
      <w:tr w:rsidR="000C2BBE" w14:paraId="6C424C49" w14:textId="77777777" w:rsidTr="00397BFF">
        <w:trPr>
          <w:cnfStyle w:val="000000010000" w:firstRow="0" w:lastRow="0" w:firstColumn="0" w:lastColumn="0" w:oddVBand="0" w:evenVBand="0" w:oddHBand="0" w:evenHBand="1" w:firstRowFirstColumn="0" w:firstRowLastColumn="0" w:lastRowFirstColumn="0" w:lastRowLastColumn="0"/>
        </w:trPr>
        <w:tc>
          <w:tcPr>
            <w:tcW w:w="3510" w:type="dxa"/>
          </w:tcPr>
          <w:p w14:paraId="2476D004" w14:textId="77777777" w:rsidR="000C2BBE" w:rsidRDefault="000C2BBE" w:rsidP="00397BFF">
            <w:r>
              <w:t>#4 Mechanical cooling, minimum OA</w:t>
            </w:r>
          </w:p>
        </w:tc>
        <w:tc>
          <w:tcPr>
            <w:tcW w:w="1710" w:type="dxa"/>
          </w:tcPr>
          <w:p w14:paraId="7D16E2EB" w14:textId="77777777" w:rsidR="000C2BBE" w:rsidRDefault="000C2BBE" w:rsidP="00397BFF">
            <w:r>
              <w:t>= 0</w:t>
            </w:r>
          </w:p>
        </w:tc>
        <w:tc>
          <w:tcPr>
            <w:tcW w:w="1710" w:type="dxa"/>
          </w:tcPr>
          <w:p w14:paraId="720C5DC9" w14:textId="77777777" w:rsidR="000C2BBE" w:rsidRDefault="000C2BBE" w:rsidP="00397BFF">
            <w:r>
              <w:t>&gt; 0</w:t>
            </w:r>
          </w:p>
        </w:tc>
        <w:tc>
          <w:tcPr>
            <w:tcW w:w="1800" w:type="dxa"/>
          </w:tcPr>
          <w:p w14:paraId="5F76D124" w14:textId="77777777" w:rsidR="000C2BBE" w:rsidRDefault="000C2BBE" w:rsidP="00397BFF">
            <w:r>
              <w:t>= min</w:t>
            </w:r>
          </w:p>
        </w:tc>
      </w:tr>
      <w:tr w:rsidR="000C2BBE" w14:paraId="6D45C686" w14:textId="77777777" w:rsidTr="00397BFF">
        <w:trPr>
          <w:cnfStyle w:val="010000000000" w:firstRow="0" w:lastRow="1" w:firstColumn="0" w:lastColumn="0" w:oddVBand="0" w:evenVBand="0" w:oddHBand="0" w:evenHBand="0" w:firstRowFirstColumn="0" w:firstRowLastColumn="0" w:lastRowFirstColumn="0" w:lastRowLastColumn="0"/>
        </w:trPr>
        <w:tc>
          <w:tcPr>
            <w:tcW w:w="3510" w:type="dxa"/>
          </w:tcPr>
          <w:p w14:paraId="4675702D" w14:textId="77777777" w:rsidR="000C2BBE" w:rsidRDefault="000C2BBE" w:rsidP="00397BFF">
            <w:r>
              <w:t>#5 Unknown or dehumidification</w:t>
            </w:r>
          </w:p>
        </w:tc>
        <w:tc>
          <w:tcPr>
            <w:tcW w:w="5220" w:type="dxa"/>
            <w:gridSpan w:val="3"/>
          </w:tcPr>
          <w:p w14:paraId="225D384E" w14:textId="77777777" w:rsidR="000C2BBE" w:rsidRDefault="000C2BBE" w:rsidP="00397BFF">
            <w:r>
              <w:t>No other OS Applies</w:t>
            </w:r>
          </w:p>
        </w:tc>
      </w:tr>
    </w:tbl>
    <w:p w14:paraId="28DDF9BE" w14:textId="77777777" w:rsidR="000C2BBE" w:rsidRDefault="000C2BBE" w:rsidP="000C2BBE"/>
    <w:p w14:paraId="66C2B9A0" w14:textId="77777777" w:rsidR="000C2BBE" w:rsidRDefault="000C2BBE" w:rsidP="000C2BBE">
      <w:r>
        <w:rPr>
          <w:noProof/>
        </w:rPr>
        <w:drawing>
          <wp:inline distT="0" distB="0" distL="0" distR="0" wp14:anchorId="3C6E5E7E" wp14:editId="712BE56E">
            <wp:extent cx="4123809" cy="3161905"/>
            <wp:effectExtent l="0" t="0" r="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123809" cy="3161905"/>
                    </a:xfrm>
                    <a:prstGeom prst="rect">
                      <a:avLst/>
                    </a:prstGeom>
                  </pic:spPr>
                </pic:pic>
              </a:graphicData>
            </a:graphic>
          </wp:inline>
        </w:drawing>
      </w:r>
    </w:p>
    <w:p w14:paraId="57581387" w14:textId="179E5E47" w:rsidR="000C2BBE" w:rsidRDefault="000C2BBE" w:rsidP="000C2BBE">
      <w:pPr>
        <w:pStyle w:val="Caption"/>
      </w:pPr>
      <w:r>
        <w:t xml:space="preserve">Figure </w:t>
      </w:r>
      <w:fldSimple w:instr=" STYLEREF 2 \s ">
        <w:r>
          <w:rPr>
            <w:noProof/>
          </w:rPr>
          <w:t>4.22</w:t>
        </w:r>
      </w:fldSimple>
      <w:r>
        <w:t>.</w:t>
      </w:r>
      <w:fldSimple w:instr=" SEQ Figure \* ARABIC \s 2 ">
        <w:r>
          <w:rPr>
            <w:noProof/>
          </w:rPr>
          <w:t>7</w:t>
        </w:r>
      </w:fldSimple>
      <w:r>
        <w:t>: Dual-Fan, Dual Duct Cooling-Only Ventilating Air Handling Unit Operating States</w:t>
      </w:r>
    </w:p>
    <w:p w14:paraId="68F20B2A" w14:textId="77777777" w:rsidR="000C2BBE" w:rsidRDefault="000C2BBE" w:rsidP="000C2BBE">
      <w:pPr>
        <w:pStyle w:val="ContextBox"/>
      </w:pPr>
      <w:r>
        <w:lastRenderedPageBreak/>
        <w:t>The OS is distinct from, and should not be confused with, the zone status (cooling, heating, deadband) or zone group mode (occupied, warm-up, etc.).</w:t>
      </w:r>
    </w:p>
    <w:p w14:paraId="28A34465" w14:textId="77777777" w:rsidR="000C2BBE" w:rsidRDefault="000C2BBE" w:rsidP="000C2BBE">
      <w:pPr>
        <w:pStyle w:val="ContextBox"/>
      </w:pPr>
      <w:r>
        <w:t xml:space="preserve">OS#1 through OS#4 (see </w:t>
      </w:r>
      <w:r>
        <w:fldChar w:fldCharType="begin"/>
      </w:r>
      <w:r>
        <w:instrText xml:space="preserve"> REF _Ref12625390 \h </w:instrText>
      </w:r>
      <w:r>
        <w:fldChar w:fldCharType="separate"/>
      </w:r>
      <w:r>
        <w:t xml:space="preserve">Table </w:t>
      </w:r>
      <w:r>
        <w:rPr>
          <w:noProof/>
        </w:rPr>
        <w:t>4.22</w:t>
      </w:r>
      <w:r>
        <w:t>.</w:t>
      </w:r>
      <w:r>
        <w:rPr>
          <w:noProof/>
        </w:rPr>
        <w:t>12</w:t>
      </w:r>
      <w:r>
        <w:fldChar w:fldCharType="end"/>
      </w:r>
      <w:r>
        <w:t xml:space="preserve">) represent normal operation during which a fault may nevertheless occur if so determined by the fault condition tests in Section </w:t>
      </w:r>
      <w:r>
        <w:fldChar w:fldCharType="begin"/>
      </w:r>
      <w:r>
        <w:instrText xml:space="preserve"> REF _Ref12623984 \w \h \d "  " </w:instrText>
      </w:r>
      <w:r>
        <w:fldChar w:fldCharType="separate"/>
      </w:r>
      <w:r>
        <w:t>0</w:t>
      </w:r>
      <w:r>
        <w:fldChar w:fldCharType="end"/>
      </w:r>
      <w:r>
        <w:t xml:space="preserve">. </w:t>
      </w:r>
    </w:p>
    <w:p w14:paraId="1A838D04" w14:textId="77777777" w:rsidR="000C2BBE" w:rsidRDefault="000C2BBE" w:rsidP="000C2BBE">
      <w:pPr>
        <w:pStyle w:val="ContextBox"/>
      </w:pPr>
      <w:r>
        <w:t>By contrast, OS#5 may represent an abnormal or incorrect condition (such as simultaneous heating and cooling) arising from a controller failure or programming error, but it may also occur normally, e.g., when dehumidification is active or during warm-up.</w:t>
      </w:r>
    </w:p>
    <w:p w14:paraId="43C5A061" w14:textId="77777777" w:rsidR="000C2BBE" w:rsidRDefault="000C2BBE" w:rsidP="000C2BBE">
      <w:pPr>
        <w:pStyle w:val="List11A2"/>
      </w:pPr>
      <w:r>
        <w:t>The following points must be available to the AFDD routines for each AHU:</w:t>
      </w:r>
    </w:p>
    <w:p w14:paraId="0FA67F7C" w14:textId="77777777" w:rsidR="000C2BBE" w:rsidRDefault="000C2BBE" w:rsidP="000C2BBE">
      <w:pPr>
        <w:pStyle w:val="ContextBox"/>
      </w:pPr>
      <w:r>
        <w:t>For the AFDD routines to be effective, an averaging sensor is recommended for SAT. An averaging sensor is essential for MAT, as the environment of the mixing box will be subject to nonuniform and fluctuating air temperatures. It is recommended that the OAT sensor be located at the AHU so that it accurately represents the temperature of the incoming air.</w:t>
      </w:r>
    </w:p>
    <w:p w14:paraId="01756E26" w14:textId="77777777" w:rsidR="000C2BBE" w:rsidRDefault="000C2BBE" w:rsidP="000C2BBE">
      <w:pPr>
        <w:pStyle w:val="List11A2b"/>
      </w:pPr>
      <w:r>
        <w:t>SAT = supply air temperature</w:t>
      </w:r>
    </w:p>
    <w:p w14:paraId="110F60D4" w14:textId="77777777" w:rsidR="000C2BBE" w:rsidRDefault="000C2BBE" w:rsidP="000C2BBE">
      <w:pPr>
        <w:pStyle w:val="List11A2b"/>
      </w:pPr>
      <w:r>
        <w:t>MAT = mixed air temperature</w:t>
      </w:r>
    </w:p>
    <w:p w14:paraId="16026143" w14:textId="77777777" w:rsidR="000C2BBE" w:rsidRDefault="000C2BBE" w:rsidP="000C2BBE">
      <w:pPr>
        <w:pStyle w:val="List11A2b"/>
      </w:pPr>
      <w:r>
        <w:t>RAT = return air temperature</w:t>
      </w:r>
    </w:p>
    <w:p w14:paraId="745A07D0" w14:textId="77777777" w:rsidR="000C2BBE" w:rsidRDefault="000C2BBE" w:rsidP="000C2BBE">
      <w:pPr>
        <w:pStyle w:val="List11A2b"/>
      </w:pPr>
      <w:r>
        <w:t>OAT = outdoor air temperature</w:t>
      </w:r>
    </w:p>
    <w:p w14:paraId="3CEAAF29" w14:textId="77777777" w:rsidR="000C2BBE" w:rsidRDefault="000C2BBE" w:rsidP="000C2BBE">
      <w:pPr>
        <w:pStyle w:val="List11A2b"/>
      </w:pPr>
      <w:r>
        <w:t>DSP = duct static pressure</w:t>
      </w:r>
    </w:p>
    <w:p w14:paraId="124E8C0B" w14:textId="77777777" w:rsidR="000C2BBE" w:rsidRDefault="000C2BBE" w:rsidP="000C2BBE">
      <w:pPr>
        <w:pStyle w:val="List11A2b"/>
      </w:pPr>
      <w:r>
        <w:t>SATSP = supply air temperature set point</w:t>
      </w:r>
    </w:p>
    <w:p w14:paraId="6A5F34CC" w14:textId="77777777" w:rsidR="000C2BBE" w:rsidRDefault="000C2BBE" w:rsidP="000C2BBE">
      <w:pPr>
        <w:pStyle w:val="List11A2b"/>
      </w:pPr>
      <w:r>
        <w:t>DSPSP = duct static pressure set point</w:t>
      </w:r>
    </w:p>
    <w:p w14:paraId="617955CB" w14:textId="77777777" w:rsidR="000C2BBE" w:rsidRDefault="000C2BBE" w:rsidP="000C2BBE">
      <w:pPr>
        <w:pStyle w:val="List11A2b"/>
      </w:pPr>
      <w:r>
        <w:t xml:space="preserve">HC = heating-coil valve position command; 0% </w:t>
      </w:r>
      <w:r>
        <w:rPr>
          <w:rFonts w:cstheme="minorHAnsi"/>
        </w:rPr>
        <w:t>≤</w:t>
      </w:r>
      <w:r>
        <w:t xml:space="preserve"> HC </w:t>
      </w:r>
      <w:r>
        <w:rPr>
          <w:rFonts w:cstheme="minorHAnsi"/>
        </w:rPr>
        <w:t>≤</w:t>
      </w:r>
      <w:r>
        <w:t xml:space="preserve"> 100%</w:t>
      </w:r>
    </w:p>
    <w:p w14:paraId="06DD24DE" w14:textId="77777777" w:rsidR="000C2BBE" w:rsidRDefault="000C2BBE" w:rsidP="000C2BBE">
      <w:pPr>
        <w:pStyle w:val="List11A2b"/>
      </w:pPr>
      <w:r>
        <w:t xml:space="preserve">CC = cooling-coil valve position command; 0% </w:t>
      </w:r>
      <w:r>
        <w:rPr>
          <w:rFonts w:cstheme="minorHAnsi"/>
        </w:rPr>
        <w:t>≤</w:t>
      </w:r>
      <w:r>
        <w:t xml:space="preserve"> CC </w:t>
      </w:r>
      <w:r>
        <w:rPr>
          <w:rFonts w:cstheme="minorHAnsi"/>
        </w:rPr>
        <w:t>≤</w:t>
      </w:r>
      <w:r>
        <w:t xml:space="preserve"> 100%</w:t>
      </w:r>
    </w:p>
    <w:p w14:paraId="6CDBFD23" w14:textId="77777777" w:rsidR="000C2BBE" w:rsidRDefault="000C2BBE" w:rsidP="000C2BBE">
      <w:pPr>
        <w:pStyle w:val="List11A2b"/>
      </w:pPr>
      <w:r>
        <w:t xml:space="preserve">FS = fan speed command; 0% </w:t>
      </w:r>
      <w:r>
        <w:rPr>
          <w:rFonts w:cstheme="minorHAnsi"/>
        </w:rPr>
        <w:t>≤</w:t>
      </w:r>
      <w:r>
        <w:t xml:space="preserve"> FS </w:t>
      </w:r>
      <w:r>
        <w:rPr>
          <w:rFonts w:cstheme="minorHAnsi"/>
        </w:rPr>
        <w:t>≤</w:t>
      </w:r>
      <w:r>
        <w:t xml:space="preserve"> 100%</w:t>
      </w:r>
    </w:p>
    <w:p w14:paraId="4E8B1329" w14:textId="77777777" w:rsidR="000C2BBE" w:rsidRDefault="000C2BBE" w:rsidP="000C2BBE">
      <w:pPr>
        <w:pStyle w:val="List11A2b"/>
      </w:pPr>
      <w:r>
        <w:t>CCET = cooling-coil entering temperature (Depending on the AHU configuration, this could be the MAT or a separate sensor for this specific purpose.)</w:t>
      </w:r>
    </w:p>
    <w:p w14:paraId="486AF804" w14:textId="77777777" w:rsidR="000C2BBE" w:rsidRDefault="000C2BBE" w:rsidP="000C2BBE">
      <w:pPr>
        <w:pStyle w:val="List11A2b"/>
      </w:pPr>
      <w:r>
        <w:t>CCLT = cooling-coil leaving temperature (Depending on the AHU configuration, this could be the SAT or a separate sensor for this specific purpose.)</w:t>
      </w:r>
    </w:p>
    <w:p w14:paraId="4AB98F6A" w14:textId="77777777" w:rsidR="000C2BBE" w:rsidRDefault="000C2BBE" w:rsidP="000C2BBE">
      <w:pPr>
        <w:pStyle w:val="List11A2b"/>
      </w:pPr>
      <w:r>
        <w:t>HCET = heating-coil entering temperature (Depending on the AHU configuration, this could be the MAT or a separate sensor for this specific purpose.)</w:t>
      </w:r>
    </w:p>
    <w:p w14:paraId="4BBFA6CE" w14:textId="77777777" w:rsidR="000C2BBE" w:rsidRDefault="000C2BBE" w:rsidP="000C2BBE">
      <w:pPr>
        <w:pStyle w:val="List11A2b"/>
      </w:pPr>
      <w:r>
        <w:t>HCLT = heating-coil leaving temperature (Depending on the AHU configuration, this could be the SAT or a separate sensor for this specific purpose.)</w:t>
      </w:r>
    </w:p>
    <w:p w14:paraId="126F09C0" w14:textId="77777777" w:rsidR="000C2BBE" w:rsidRDefault="000C2BBE" w:rsidP="000C2BBE">
      <w:pPr>
        <w:pStyle w:val="List11A2"/>
      </w:pPr>
      <w:r>
        <w:t>The following values must be continuously calculated by the AFDD routines for each AHU:</w:t>
      </w:r>
    </w:p>
    <w:p w14:paraId="48D5C738" w14:textId="77777777" w:rsidR="000C2BBE" w:rsidRDefault="000C2BBE" w:rsidP="000C2BBE">
      <w:pPr>
        <w:pStyle w:val="List11A2b"/>
      </w:pPr>
      <w:r>
        <w:lastRenderedPageBreak/>
        <w:t>Five-minute rolling averages with 1-minute sampling time of the following point values; operator shall have the ability to adjust the averaging window and sampling period for each point independently.</w:t>
      </w:r>
    </w:p>
    <w:p w14:paraId="4C487939" w14:textId="77777777" w:rsidR="000C2BBE" w:rsidRDefault="000C2BBE" w:rsidP="000C2BBE">
      <w:pPr>
        <w:pStyle w:val="List11A2bi"/>
      </w:pPr>
      <w:r>
        <w:t>SATavg = rolling average of supply air temperature</w:t>
      </w:r>
    </w:p>
    <w:p w14:paraId="135F5D4C" w14:textId="77777777" w:rsidR="000C2BBE" w:rsidRDefault="000C2BBE" w:rsidP="000C2BBE">
      <w:pPr>
        <w:pStyle w:val="List11A2bi"/>
      </w:pPr>
      <w:r>
        <w:t>MATavg = rolling average of mixed air temperature</w:t>
      </w:r>
    </w:p>
    <w:p w14:paraId="4C8ADB11" w14:textId="77777777" w:rsidR="000C2BBE" w:rsidRDefault="000C2BBE" w:rsidP="000C2BBE">
      <w:pPr>
        <w:pStyle w:val="List11A2bi"/>
      </w:pPr>
      <w:r>
        <w:t>RATavg = rolling average of return air temperature</w:t>
      </w:r>
    </w:p>
    <w:p w14:paraId="0602E655" w14:textId="77777777" w:rsidR="000C2BBE" w:rsidRDefault="000C2BBE" w:rsidP="000C2BBE">
      <w:pPr>
        <w:pStyle w:val="List11A2bi"/>
      </w:pPr>
      <w:r>
        <w:t>OATavg = rolling average of outdoor air temperature</w:t>
      </w:r>
    </w:p>
    <w:p w14:paraId="384B0579" w14:textId="77777777" w:rsidR="000C2BBE" w:rsidRDefault="000C2BBE" w:rsidP="000C2BBE">
      <w:pPr>
        <w:pStyle w:val="List11A2bi"/>
      </w:pPr>
      <w:r>
        <w:t>DSPavg = rolling average of duct static pressure</w:t>
      </w:r>
    </w:p>
    <w:p w14:paraId="311DCE72" w14:textId="77777777" w:rsidR="000C2BBE" w:rsidRDefault="000C2BBE" w:rsidP="000C2BBE">
      <w:pPr>
        <w:pStyle w:val="List11A2bi"/>
      </w:pPr>
      <w:r>
        <w:t>CCETavg = rolling average of cooling-coil entering temperature</w:t>
      </w:r>
    </w:p>
    <w:p w14:paraId="5F85BCEF" w14:textId="77777777" w:rsidR="000C2BBE" w:rsidRDefault="000C2BBE" w:rsidP="000C2BBE">
      <w:pPr>
        <w:pStyle w:val="List11A2bi"/>
      </w:pPr>
      <w:r>
        <w:t>CCLTavg = rolling average of cooling-coil leaving temperature</w:t>
      </w:r>
    </w:p>
    <w:p w14:paraId="28AE0EA4" w14:textId="77777777" w:rsidR="000C2BBE" w:rsidRDefault="000C2BBE" w:rsidP="000C2BBE">
      <w:pPr>
        <w:pStyle w:val="List11A2bi"/>
      </w:pPr>
      <w:r>
        <w:t xml:space="preserve">HCETavg = rolling average of heating-coil entering temperature </w:t>
      </w:r>
    </w:p>
    <w:p w14:paraId="3874800C" w14:textId="77777777" w:rsidR="000C2BBE" w:rsidRDefault="000C2BBE" w:rsidP="000C2BBE">
      <w:pPr>
        <w:pStyle w:val="List11A2bi"/>
      </w:pPr>
      <w:r>
        <w:t>HCLTavg = rolling average of heating-coil leaving temperature</w:t>
      </w:r>
    </w:p>
    <w:p w14:paraId="6861175C" w14:textId="77777777" w:rsidR="000C2BBE" w:rsidRDefault="000C2BBE" w:rsidP="000C2BBE">
      <w:pPr>
        <w:pStyle w:val="List11A2b"/>
      </w:pPr>
      <w:r>
        <w:t>%OA = actual outdoor air fraction as a percentage = (MAT – RAT)/(OAT – RAT), or per airflow measurement station if available.</w:t>
      </w:r>
    </w:p>
    <w:p w14:paraId="6FCA1DCE" w14:textId="77777777" w:rsidR="000C2BBE" w:rsidRDefault="000C2BBE" w:rsidP="000C2BBE">
      <w:pPr>
        <w:pStyle w:val="List11A2b"/>
      </w:pPr>
      <w:r>
        <w:t xml:space="preserve">%OAmin = active minimum OA set point (MinOAsp) divided by actual total airflow (from sum of VAV box flows or by airflow measurement station) as a percentage. </w:t>
      </w:r>
    </w:p>
    <w:p w14:paraId="37E64B91" w14:textId="77777777" w:rsidR="000C2BBE" w:rsidRDefault="000C2BBE" w:rsidP="000C2BBE">
      <w:pPr>
        <w:pStyle w:val="List11A2b"/>
      </w:pPr>
      <w:r>
        <w:t>OS = number of changes in operating state during the previous 60 minutes (moving window)</w:t>
      </w:r>
    </w:p>
    <w:p w14:paraId="18EDCA87" w14:textId="77777777" w:rsidR="000C2BBE" w:rsidRDefault="000C2BBE" w:rsidP="000C2BBE">
      <w:pPr>
        <w:pStyle w:val="List11A2"/>
      </w:pPr>
      <w:r>
        <w:t xml:space="preserve">The internal variables shown in </w:t>
      </w:r>
      <w:r>
        <w:fldChar w:fldCharType="begin"/>
      </w:r>
      <w:r>
        <w:instrText xml:space="preserve"> REF _Ref12625484 \h </w:instrText>
      </w:r>
      <w:r>
        <w:fldChar w:fldCharType="separate"/>
      </w:r>
      <w:r>
        <w:t xml:space="preserve">Table </w:t>
      </w:r>
      <w:r>
        <w:rPr>
          <w:noProof/>
        </w:rPr>
        <w:t>4.22</w:t>
      </w:r>
      <w:r>
        <w:t>.</w:t>
      </w:r>
      <w:r>
        <w:rPr>
          <w:noProof/>
        </w:rPr>
        <w:t>13</w:t>
      </w:r>
      <w:r>
        <w:fldChar w:fldCharType="end"/>
      </w:r>
      <w:r>
        <w:t xml:space="preserve"> shall be defined for each AHU. All parameters are adjustable by the operator, with initial values as shown. </w:t>
      </w:r>
    </w:p>
    <w:p w14:paraId="757F5024" w14:textId="77777777" w:rsidR="000C2BBE" w:rsidRDefault="000C2BBE" w:rsidP="000C2BBE">
      <w:pPr>
        <w:pStyle w:val="ContextBox"/>
      </w:pPr>
      <w:r>
        <w:t>Default values are derived from NISTIR 7365 and have been validated in field trials. They are expected to be appropriate for most circumstances, but individual installations may benefit from tuning to improve sensitivity and reduce false alarms.</w:t>
      </w:r>
    </w:p>
    <w:p w14:paraId="303270A3" w14:textId="77777777" w:rsidR="000C2BBE" w:rsidRDefault="000C2BBE" w:rsidP="000C2BBE">
      <w:pPr>
        <w:pStyle w:val="ContextBox"/>
      </w:pPr>
      <w:r>
        <w:t>The default values have been intentionally biased toward minimizing false alarms—if necessary, at the expense of missing real alarms. This avoids excessive false alarms that will erode user confidence and responsiveness. However, if the goal is to achieve the best possible energy performance and system operation, these values should be adjusted based on field measurement and operational experience. Values for physical factors, such as fan heat, duct heat gain, and sensor error, can be measured in the field or derived from trend logs. Likewise, the occupancy delay and switch delays can be refined by observing in trend data the time required to achieve quasi steady-state operation.</w:t>
      </w:r>
    </w:p>
    <w:p w14:paraId="1A17E4ED" w14:textId="77777777" w:rsidR="000C2BBE" w:rsidRDefault="000C2BBE" w:rsidP="000C2BBE">
      <w:pPr>
        <w:pStyle w:val="ContextBox"/>
      </w:pPr>
      <w:r>
        <w:t>Other factors can be tuned by observing false positives and false negatives (i.e., unreported faults). If transient conditions or noise cause false errors, increase the alarm delay.</w:t>
      </w:r>
    </w:p>
    <w:p w14:paraId="21B6050F" w14:textId="77777777" w:rsidR="000C2BBE" w:rsidRDefault="000C2BBE" w:rsidP="000C2BBE">
      <w:pPr>
        <w:pStyle w:val="ContextBox"/>
      </w:pPr>
      <w:r>
        <w:t>Likewise, failure to report real faults can be addressed by adjusting the heating coil, cooling coil, temperature, or flow thresholds.</w:t>
      </w:r>
    </w:p>
    <w:p w14:paraId="5EECC353" w14:textId="77777777" w:rsidR="000C2BBE" w:rsidRDefault="000C2BBE" w:rsidP="000C2BBE">
      <w:pPr>
        <w:pStyle w:val="ContextBox"/>
      </w:pPr>
      <w:r>
        <w:lastRenderedPageBreak/>
        <w:t xml:space="preserve">The purpose of ΔTmin is to ensure that the mixing box/economizer damper tests are meaningful. These tests are based on the relationship between supply, return, and outdoor air. If RAT </w:t>
      </w:r>
      <w:r>
        <w:t> MAT, these tests will not be accurate and will produce false alarms.</w:t>
      </w:r>
    </w:p>
    <w:p w14:paraId="3C0E2DCE" w14:textId="77777777" w:rsidR="000C2BBE" w:rsidRDefault="000C2BBE" w:rsidP="000C2BBE">
      <w:pPr>
        <w:pStyle w:val="ContextBox"/>
      </w:pPr>
      <w:r>
        <w:t xml:space="preserve">The purpose of TestModeDelay is to ensure that normal fault reporting occurs after the testing and commissioning process is completed as prescribed in Section </w:t>
      </w:r>
      <w:r>
        <w:fldChar w:fldCharType="begin"/>
      </w:r>
      <w:r>
        <w:instrText xml:space="preserve"> REF _Ref12624019 \w \h \d "  " </w:instrText>
      </w:r>
      <w:r>
        <w:fldChar w:fldCharType="separate"/>
      </w:r>
      <w:r>
        <w:t>4.22 N. 12</w:t>
      </w:r>
      <w:r>
        <w:fldChar w:fldCharType="end"/>
      </w:r>
      <w:r>
        <w:t xml:space="preserve">. </w:t>
      </w:r>
    </w:p>
    <w:p w14:paraId="07000BD6" w14:textId="0D071B5B" w:rsidR="000C2BBE" w:rsidRDefault="000C2BBE" w:rsidP="000C2BBE">
      <w:pPr>
        <w:pStyle w:val="Caption"/>
      </w:pPr>
      <w:r>
        <w:t xml:space="preserve">Table </w:t>
      </w:r>
      <w:fldSimple w:instr=" STYLEREF 2 \s ">
        <w:r>
          <w:rPr>
            <w:noProof/>
          </w:rPr>
          <w:t>4.22</w:t>
        </w:r>
      </w:fldSimple>
      <w:r>
        <w:t>.</w:t>
      </w:r>
      <w:fldSimple w:instr=" SEQ Table \* ARABIC \s 2 ">
        <w:r>
          <w:rPr>
            <w:noProof/>
          </w:rPr>
          <w:t>13</w:t>
        </w:r>
      </w:fldSimple>
      <w:r>
        <w:t xml:space="preserve"> Dual-Fan, Dual Duct Cooling-Only Ventilating Air Handling Unit Internal Variables</w:t>
      </w:r>
    </w:p>
    <w:tbl>
      <w:tblPr>
        <w:tblStyle w:val="ASHRAEGuideline36"/>
        <w:tblW w:w="0" w:type="auto"/>
        <w:tblLook w:val="0460" w:firstRow="1" w:lastRow="1" w:firstColumn="0" w:lastColumn="0" w:noHBand="0" w:noVBand="1"/>
      </w:tblPr>
      <w:tblGrid>
        <w:gridCol w:w="1615"/>
        <w:gridCol w:w="5850"/>
        <w:gridCol w:w="1885"/>
      </w:tblGrid>
      <w:tr w:rsidR="000C2BBE" w14:paraId="1D9DB928" w14:textId="77777777" w:rsidTr="00397BFF">
        <w:trPr>
          <w:cnfStyle w:val="100000000000" w:firstRow="1" w:lastRow="0" w:firstColumn="0" w:lastColumn="0" w:oddVBand="0" w:evenVBand="0" w:oddHBand="0" w:evenHBand="0" w:firstRowFirstColumn="0" w:firstRowLastColumn="0" w:lastRowFirstColumn="0" w:lastRowLastColumn="0"/>
        </w:trPr>
        <w:tc>
          <w:tcPr>
            <w:tcW w:w="1615" w:type="dxa"/>
          </w:tcPr>
          <w:p w14:paraId="27D2B59C" w14:textId="77777777" w:rsidR="000C2BBE" w:rsidRDefault="000C2BBE" w:rsidP="00397BFF">
            <w:r>
              <w:t>Variable Name</w:t>
            </w:r>
          </w:p>
        </w:tc>
        <w:tc>
          <w:tcPr>
            <w:tcW w:w="5850" w:type="dxa"/>
          </w:tcPr>
          <w:p w14:paraId="598DE33C" w14:textId="77777777" w:rsidR="000C2BBE" w:rsidRDefault="000C2BBE" w:rsidP="00397BFF">
            <w:r>
              <w:t>Description</w:t>
            </w:r>
          </w:p>
        </w:tc>
        <w:tc>
          <w:tcPr>
            <w:tcW w:w="1885" w:type="dxa"/>
          </w:tcPr>
          <w:p w14:paraId="33534C2A" w14:textId="77777777" w:rsidR="000C2BBE" w:rsidRDefault="000C2BBE" w:rsidP="00397BFF">
            <w:r>
              <w:t>Default Value</w:t>
            </w:r>
          </w:p>
        </w:tc>
      </w:tr>
      <w:tr w:rsidR="000C2BBE" w14:paraId="0FD6D626"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46D4FB76" w14:textId="77777777" w:rsidR="000C2BBE" w:rsidRDefault="000C2BBE" w:rsidP="00397BFF">
            <w:r>
              <w:rPr>
                <w:rFonts w:cstheme="minorHAnsi"/>
              </w:rPr>
              <w:t>Δ</w:t>
            </w:r>
            <w:r>
              <w:t>TSF</w:t>
            </w:r>
          </w:p>
        </w:tc>
        <w:tc>
          <w:tcPr>
            <w:tcW w:w="5850" w:type="dxa"/>
          </w:tcPr>
          <w:p w14:paraId="73BFC617" w14:textId="77777777" w:rsidR="000C2BBE" w:rsidRDefault="000C2BBE" w:rsidP="00397BFF">
            <w:r>
              <w:t>Temperature rise across supply fan</w:t>
            </w:r>
          </w:p>
        </w:tc>
        <w:tc>
          <w:tcPr>
            <w:tcW w:w="1885" w:type="dxa"/>
          </w:tcPr>
          <w:p w14:paraId="1F1F5399" w14:textId="77777777" w:rsidR="000C2BBE" w:rsidRDefault="000C2BBE" w:rsidP="00397BFF">
            <w:r>
              <w:t>1°F</w:t>
            </w:r>
          </w:p>
        </w:tc>
      </w:tr>
      <w:tr w:rsidR="000C2BBE" w14:paraId="48A9D551"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3FE220CF" w14:textId="77777777" w:rsidR="000C2BBE" w:rsidRDefault="000C2BBE" w:rsidP="00397BFF">
            <w:r>
              <w:rPr>
                <w:rFonts w:cstheme="minorHAnsi"/>
              </w:rPr>
              <w:t>ΔTmin</w:t>
            </w:r>
          </w:p>
        </w:tc>
        <w:tc>
          <w:tcPr>
            <w:tcW w:w="5850" w:type="dxa"/>
          </w:tcPr>
          <w:p w14:paraId="61117718" w14:textId="77777777" w:rsidR="000C2BBE" w:rsidRDefault="000C2BBE" w:rsidP="00397BFF">
            <w:r>
              <w:t>Minimum difference between OAT and RAT to evaluate economizer error conditions (FC#6)</w:t>
            </w:r>
          </w:p>
        </w:tc>
        <w:tc>
          <w:tcPr>
            <w:tcW w:w="1885" w:type="dxa"/>
          </w:tcPr>
          <w:p w14:paraId="7612C203" w14:textId="77777777" w:rsidR="000C2BBE" w:rsidRDefault="000C2BBE" w:rsidP="00397BFF">
            <w:r>
              <w:t>10°F</w:t>
            </w:r>
          </w:p>
        </w:tc>
      </w:tr>
      <w:tr w:rsidR="000C2BBE" w14:paraId="62A7500D"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36695161" w14:textId="77777777" w:rsidR="000C2BBE" w:rsidRDefault="000C2BBE" w:rsidP="00397BFF">
            <w:r>
              <w:rPr>
                <w:rFonts w:cstheme="minorHAnsi"/>
              </w:rPr>
              <w:t>ε</w:t>
            </w:r>
            <w:r>
              <w:t>SAT</w:t>
            </w:r>
          </w:p>
        </w:tc>
        <w:tc>
          <w:tcPr>
            <w:tcW w:w="5850" w:type="dxa"/>
          </w:tcPr>
          <w:p w14:paraId="0163BEA0" w14:textId="77777777" w:rsidR="000C2BBE" w:rsidRDefault="000C2BBE" w:rsidP="00397BFF">
            <w:r>
              <w:t>Temperature error threshold for SAT sensor</w:t>
            </w:r>
          </w:p>
        </w:tc>
        <w:tc>
          <w:tcPr>
            <w:tcW w:w="1885" w:type="dxa"/>
          </w:tcPr>
          <w:p w14:paraId="6A949F11" w14:textId="77777777" w:rsidR="000C2BBE" w:rsidRDefault="000C2BBE" w:rsidP="00397BFF">
            <w:r>
              <w:t>2°F</w:t>
            </w:r>
          </w:p>
        </w:tc>
      </w:tr>
      <w:tr w:rsidR="000C2BBE" w14:paraId="64BFA53B"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47B6F836" w14:textId="77777777" w:rsidR="000C2BBE" w:rsidRDefault="000C2BBE" w:rsidP="00397BFF">
            <w:r>
              <w:rPr>
                <w:rFonts w:cstheme="minorHAnsi"/>
              </w:rPr>
              <w:t>εR</w:t>
            </w:r>
            <w:r>
              <w:t>AT</w:t>
            </w:r>
          </w:p>
        </w:tc>
        <w:tc>
          <w:tcPr>
            <w:tcW w:w="5850" w:type="dxa"/>
          </w:tcPr>
          <w:p w14:paraId="515D0243" w14:textId="77777777" w:rsidR="000C2BBE" w:rsidRDefault="000C2BBE" w:rsidP="00397BFF">
            <w:r>
              <w:t>Temperature error threshold for RAT sensor</w:t>
            </w:r>
          </w:p>
        </w:tc>
        <w:tc>
          <w:tcPr>
            <w:tcW w:w="1885" w:type="dxa"/>
          </w:tcPr>
          <w:p w14:paraId="782CAB97" w14:textId="77777777" w:rsidR="000C2BBE" w:rsidRDefault="000C2BBE" w:rsidP="00397BFF">
            <w:r>
              <w:t>2°F</w:t>
            </w:r>
          </w:p>
        </w:tc>
      </w:tr>
      <w:tr w:rsidR="000C2BBE" w14:paraId="36E5460C"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2732BF7F" w14:textId="77777777" w:rsidR="000C2BBE" w:rsidRDefault="000C2BBE" w:rsidP="00397BFF">
            <w:r>
              <w:rPr>
                <w:rFonts w:cstheme="minorHAnsi"/>
              </w:rPr>
              <w:t>εM</w:t>
            </w:r>
            <w:r>
              <w:t>AT</w:t>
            </w:r>
          </w:p>
        </w:tc>
        <w:tc>
          <w:tcPr>
            <w:tcW w:w="5850" w:type="dxa"/>
          </w:tcPr>
          <w:p w14:paraId="60E936AA" w14:textId="77777777" w:rsidR="000C2BBE" w:rsidRDefault="000C2BBE" w:rsidP="00397BFF">
            <w:r>
              <w:t>Temperature error threshold for MAT sensor</w:t>
            </w:r>
          </w:p>
        </w:tc>
        <w:tc>
          <w:tcPr>
            <w:tcW w:w="1885" w:type="dxa"/>
          </w:tcPr>
          <w:p w14:paraId="6DE2F531" w14:textId="77777777" w:rsidR="000C2BBE" w:rsidRDefault="000C2BBE" w:rsidP="00397BFF">
            <w:r>
              <w:t>5°F</w:t>
            </w:r>
          </w:p>
        </w:tc>
      </w:tr>
      <w:tr w:rsidR="000C2BBE" w14:paraId="5CEBA656"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14BD0DE8" w14:textId="77777777" w:rsidR="000C2BBE" w:rsidRDefault="000C2BBE" w:rsidP="00397BFF">
            <w:r>
              <w:rPr>
                <w:rFonts w:cstheme="minorHAnsi"/>
              </w:rPr>
              <w:t>εO</w:t>
            </w:r>
            <w:r>
              <w:t>AT</w:t>
            </w:r>
          </w:p>
        </w:tc>
        <w:tc>
          <w:tcPr>
            <w:tcW w:w="5850" w:type="dxa"/>
          </w:tcPr>
          <w:p w14:paraId="33CB4510" w14:textId="77777777" w:rsidR="000C2BBE" w:rsidRDefault="000C2BBE" w:rsidP="00397BFF">
            <w:r>
              <w:t>Temperature error threshold for OAT sensor</w:t>
            </w:r>
          </w:p>
        </w:tc>
        <w:tc>
          <w:tcPr>
            <w:tcW w:w="1885" w:type="dxa"/>
          </w:tcPr>
          <w:p w14:paraId="1825511B" w14:textId="77777777" w:rsidR="000C2BBE" w:rsidRDefault="000C2BBE" w:rsidP="00397BFF">
            <w:r>
              <w:t>2°F if local to unit;</w:t>
            </w:r>
          </w:p>
          <w:p w14:paraId="6AA52790" w14:textId="77777777" w:rsidR="000C2BBE" w:rsidRDefault="000C2BBE" w:rsidP="00397BFF">
            <w:r>
              <w:t>5°F if global sensor</w:t>
            </w:r>
          </w:p>
        </w:tc>
      </w:tr>
      <w:tr w:rsidR="000C2BBE" w14:paraId="363F197B"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57592814" w14:textId="77777777" w:rsidR="000C2BBE" w:rsidRDefault="000C2BBE" w:rsidP="00397BFF">
            <w:pPr>
              <w:rPr>
                <w:rFonts w:cstheme="minorHAnsi"/>
              </w:rPr>
            </w:pPr>
            <w:r>
              <w:rPr>
                <w:rFonts w:cstheme="minorHAnsi"/>
              </w:rPr>
              <w:t>εF</w:t>
            </w:r>
          </w:p>
        </w:tc>
        <w:tc>
          <w:tcPr>
            <w:tcW w:w="5850" w:type="dxa"/>
          </w:tcPr>
          <w:p w14:paraId="12636441" w14:textId="77777777" w:rsidR="000C2BBE" w:rsidRDefault="000C2BBE" w:rsidP="00397BFF">
            <w:r>
              <w:t>Airflow error threshold</w:t>
            </w:r>
          </w:p>
        </w:tc>
        <w:tc>
          <w:tcPr>
            <w:tcW w:w="1885" w:type="dxa"/>
          </w:tcPr>
          <w:p w14:paraId="0A09D50D" w14:textId="77777777" w:rsidR="000C2BBE" w:rsidRDefault="000C2BBE" w:rsidP="00397BFF">
            <w:r>
              <w:t>30%</w:t>
            </w:r>
          </w:p>
        </w:tc>
      </w:tr>
      <w:tr w:rsidR="000C2BBE" w14:paraId="5EDBFA5E"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2DC161A5" w14:textId="77777777" w:rsidR="000C2BBE" w:rsidRDefault="000C2BBE" w:rsidP="00397BFF">
            <w:pPr>
              <w:rPr>
                <w:rFonts w:cstheme="minorHAnsi"/>
              </w:rPr>
            </w:pPr>
            <w:r>
              <w:rPr>
                <w:rFonts w:cstheme="minorHAnsi"/>
              </w:rPr>
              <w:t>εVFDSPD</w:t>
            </w:r>
          </w:p>
        </w:tc>
        <w:tc>
          <w:tcPr>
            <w:tcW w:w="5850" w:type="dxa"/>
          </w:tcPr>
          <w:p w14:paraId="6ECBC83C" w14:textId="77777777" w:rsidR="000C2BBE" w:rsidRDefault="000C2BBE" w:rsidP="00397BFF">
            <w:r>
              <w:t>VFD Speed Error Threshold</w:t>
            </w:r>
          </w:p>
        </w:tc>
        <w:tc>
          <w:tcPr>
            <w:tcW w:w="1885" w:type="dxa"/>
          </w:tcPr>
          <w:p w14:paraId="1ACDA913" w14:textId="77777777" w:rsidR="000C2BBE" w:rsidRDefault="000C2BBE" w:rsidP="00397BFF">
            <w:r>
              <w:t>5%</w:t>
            </w:r>
          </w:p>
        </w:tc>
      </w:tr>
      <w:tr w:rsidR="000C2BBE" w14:paraId="20075A2C"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3820D864" w14:textId="77777777" w:rsidR="000C2BBE" w:rsidRDefault="000C2BBE" w:rsidP="00397BFF">
            <w:pPr>
              <w:rPr>
                <w:rFonts w:cstheme="minorHAnsi"/>
              </w:rPr>
            </w:pPr>
            <w:r>
              <w:rPr>
                <w:rFonts w:cstheme="minorHAnsi"/>
              </w:rPr>
              <w:t>εDSP</w:t>
            </w:r>
          </w:p>
        </w:tc>
        <w:tc>
          <w:tcPr>
            <w:tcW w:w="5850" w:type="dxa"/>
          </w:tcPr>
          <w:p w14:paraId="5F1A51E9" w14:textId="77777777" w:rsidR="000C2BBE" w:rsidRDefault="000C2BBE" w:rsidP="00397BFF">
            <w:r>
              <w:t>DSP error threshold</w:t>
            </w:r>
          </w:p>
        </w:tc>
        <w:tc>
          <w:tcPr>
            <w:tcW w:w="1885" w:type="dxa"/>
          </w:tcPr>
          <w:p w14:paraId="0FC552D4" w14:textId="77777777" w:rsidR="000C2BBE" w:rsidRDefault="000C2BBE" w:rsidP="00397BFF">
            <w:r>
              <w:t>0.1 inch of water</w:t>
            </w:r>
          </w:p>
        </w:tc>
      </w:tr>
      <w:tr w:rsidR="000C2BBE" w14:paraId="3F4C222B"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551B0494" w14:textId="77777777" w:rsidR="000C2BBE" w:rsidRDefault="000C2BBE" w:rsidP="00397BFF">
            <w:r>
              <w:rPr>
                <w:rFonts w:cstheme="minorHAnsi"/>
              </w:rPr>
              <w:t>εCCE</w:t>
            </w:r>
            <w:r>
              <w:t>T</w:t>
            </w:r>
          </w:p>
        </w:tc>
        <w:tc>
          <w:tcPr>
            <w:tcW w:w="5850" w:type="dxa"/>
          </w:tcPr>
          <w:p w14:paraId="088B7D42" w14:textId="77777777" w:rsidR="000C2BBE" w:rsidRDefault="000C2BBE" w:rsidP="00397BFF">
            <w:r>
              <w:t>Cooling coil entering temperature sensor error;</w:t>
            </w:r>
            <w:r>
              <w:br/>
              <w:t xml:space="preserve">Either equals </w:t>
            </w:r>
            <w:r>
              <w:rPr>
                <w:rFonts w:cstheme="minorHAnsi"/>
              </w:rPr>
              <w:t>εM</w:t>
            </w:r>
            <w:r>
              <w:t xml:space="preserve">AT </w:t>
            </w:r>
            <w:r w:rsidRPr="00857D1C">
              <w:rPr>
                <w:b/>
                <w:u w:val="single"/>
              </w:rPr>
              <w:t>OR</w:t>
            </w:r>
            <w:r>
              <w:t xml:space="preserve"> dedicated sensor error</w:t>
            </w:r>
          </w:p>
        </w:tc>
        <w:tc>
          <w:tcPr>
            <w:tcW w:w="1885" w:type="dxa"/>
            <w:vMerge w:val="restart"/>
          </w:tcPr>
          <w:p w14:paraId="6A50F822" w14:textId="77777777" w:rsidR="000C2BBE" w:rsidRDefault="000C2BBE" w:rsidP="00397BFF">
            <w:r>
              <w:t>Varies; see description</w:t>
            </w:r>
          </w:p>
        </w:tc>
      </w:tr>
      <w:tr w:rsidR="000C2BBE" w14:paraId="252F8DC8"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66C7A216" w14:textId="77777777" w:rsidR="000C2BBE" w:rsidRDefault="000C2BBE" w:rsidP="00397BFF">
            <w:pPr>
              <w:rPr>
                <w:rFonts w:cstheme="minorHAnsi"/>
              </w:rPr>
            </w:pPr>
            <w:r>
              <w:rPr>
                <w:rFonts w:cstheme="minorHAnsi"/>
              </w:rPr>
              <w:t>εCCL</w:t>
            </w:r>
            <w:r>
              <w:t>T</w:t>
            </w:r>
          </w:p>
        </w:tc>
        <w:tc>
          <w:tcPr>
            <w:tcW w:w="5850" w:type="dxa"/>
          </w:tcPr>
          <w:p w14:paraId="13A2175D" w14:textId="77777777" w:rsidR="000C2BBE" w:rsidRDefault="000C2BBE" w:rsidP="00397BFF">
            <w:r>
              <w:t>Cooling coil leaving temperature sensor error;</w:t>
            </w:r>
            <w:r>
              <w:br/>
              <w:t xml:space="preserve">Either equals </w:t>
            </w:r>
            <w:r>
              <w:rPr>
                <w:rFonts w:cstheme="minorHAnsi"/>
              </w:rPr>
              <w:t>εS</w:t>
            </w:r>
            <w:r>
              <w:t xml:space="preserve">AT </w:t>
            </w:r>
            <w:r w:rsidRPr="00857D1C">
              <w:rPr>
                <w:b/>
                <w:u w:val="single"/>
              </w:rPr>
              <w:t>OR</w:t>
            </w:r>
            <w:r>
              <w:t xml:space="preserve"> dedicated sensor error</w:t>
            </w:r>
          </w:p>
        </w:tc>
        <w:tc>
          <w:tcPr>
            <w:tcW w:w="1885" w:type="dxa"/>
            <w:vMerge/>
          </w:tcPr>
          <w:p w14:paraId="4C66F771" w14:textId="77777777" w:rsidR="000C2BBE" w:rsidRDefault="000C2BBE" w:rsidP="00397BFF"/>
        </w:tc>
      </w:tr>
      <w:tr w:rsidR="000C2BBE" w14:paraId="539EC48C"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2C5F026E" w14:textId="77777777" w:rsidR="000C2BBE" w:rsidRDefault="000C2BBE" w:rsidP="00397BFF">
            <w:pPr>
              <w:rPr>
                <w:rFonts w:cstheme="minorHAnsi"/>
              </w:rPr>
            </w:pPr>
            <w:r>
              <w:rPr>
                <w:rFonts w:cstheme="minorHAnsi"/>
              </w:rPr>
              <w:t>εHCE</w:t>
            </w:r>
            <w:r>
              <w:t>T</w:t>
            </w:r>
          </w:p>
        </w:tc>
        <w:tc>
          <w:tcPr>
            <w:tcW w:w="5850" w:type="dxa"/>
          </w:tcPr>
          <w:p w14:paraId="53ED0875" w14:textId="77777777" w:rsidR="000C2BBE" w:rsidRDefault="000C2BBE" w:rsidP="00397BFF">
            <w:r>
              <w:t>Heating coil entering temperature sensor error;</w:t>
            </w:r>
            <w:r>
              <w:br/>
              <w:t xml:space="preserve">Either equals </w:t>
            </w:r>
            <w:r>
              <w:rPr>
                <w:rFonts w:cstheme="minorHAnsi"/>
              </w:rPr>
              <w:t>εM</w:t>
            </w:r>
            <w:r>
              <w:t xml:space="preserve">AT </w:t>
            </w:r>
            <w:r w:rsidRPr="00857D1C">
              <w:rPr>
                <w:b/>
                <w:u w:val="single"/>
              </w:rPr>
              <w:t>OR</w:t>
            </w:r>
            <w:r>
              <w:t xml:space="preserve"> dedicated sensor error</w:t>
            </w:r>
          </w:p>
        </w:tc>
        <w:tc>
          <w:tcPr>
            <w:tcW w:w="1885" w:type="dxa"/>
            <w:vMerge/>
          </w:tcPr>
          <w:p w14:paraId="476A49D1" w14:textId="77777777" w:rsidR="000C2BBE" w:rsidRDefault="000C2BBE" w:rsidP="00397BFF"/>
        </w:tc>
      </w:tr>
      <w:tr w:rsidR="000C2BBE" w14:paraId="6E5F9420"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0CE6FEBD" w14:textId="77777777" w:rsidR="000C2BBE" w:rsidRDefault="000C2BBE" w:rsidP="00397BFF">
            <w:pPr>
              <w:rPr>
                <w:rFonts w:cstheme="minorHAnsi"/>
              </w:rPr>
            </w:pPr>
            <w:r>
              <w:rPr>
                <w:rFonts w:cstheme="minorHAnsi"/>
              </w:rPr>
              <w:t>εHCL</w:t>
            </w:r>
            <w:r>
              <w:t>T</w:t>
            </w:r>
          </w:p>
        </w:tc>
        <w:tc>
          <w:tcPr>
            <w:tcW w:w="5850" w:type="dxa"/>
          </w:tcPr>
          <w:p w14:paraId="14C73DE7" w14:textId="77777777" w:rsidR="000C2BBE" w:rsidRDefault="000C2BBE" w:rsidP="00397BFF">
            <w:r>
              <w:t>Heating coil leaving temperature sensor error;</w:t>
            </w:r>
            <w:r>
              <w:br/>
              <w:t xml:space="preserve">Either equals </w:t>
            </w:r>
            <w:r>
              <w:rPr>
                <w:rFonts w:cstheme="minorHAnsi"/>
              </w:rPr>
              <w:t>εS</w:t>
            </w:r>
            <w:r>
              <w:t xml:space="preserve">AT </w:t>
            </w:r>
            <w:r w:rsidRPr="00857D1C">
              <w:rPr>
                <w:b/>
                <w:u w:val="single"/>
              </w:rPr>
              <w:t>OR</w:t>
            </w:r>
            <w:r>
              <w:t xml:space="preserve"> dedicated sensor error</w:t>
            </w:r>
          </w:p>
        </w:tc>
        <w:tc>
          <w:tcPr>
            <w:tcW w:w="1885" w:type="dxa"/>
            <w:vMerge/>
          </w:tcPr>
          <w:p w14:paraId="3A9E84F6" w14:textId="77777777" w:rsidR="000C2BBE" w:rsidRDefault="000C2BBE" w:rsidP="00397BFF"/>
        </w:tc>
      </w:tr>
      <w:tr w:rsidR="000C2BBE" w14:paraId="167B1E1A"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63C289C2" w14:textId="77777777" w:rsidR="000C2BBE" w:rsidRDefault="000C2BBE" w:rsidP="00397BFF">
            <w:pPr>
              <w:rPr>
                <w:rFonts w:cstheme="minorHAnsi"/>
              </w:rPr>
            </w:pPr>
            <w:r>
              <w:rPr>
                <w:rFonts w:cstheme="minorHAnsi"/>
              </w:rPr>
              <w:t>ΔOSmax</w:t>
            </w:r>
          </w:p>
        </w:tc>
        <w:tc>
          <w:tcPr>
            <w:tcW w:w="5850" w:type="dxa"/>
          </w:tcPr>
          <w:p w14:paraId="392BB450" w14:textId="77777777" w:rsidR="000C2BBE" w:rsidRDefault="000C2BBE" w:rsidP="00397BFF">
            <w:r>
              <w:t>Maximum number of changes in Operating State during the previous 60 minutes (rolling/moving window)</w:t>
            </w:r>
          </w:p>
        </w:tc>
        <w:tc>
          <w:tcPr>
            <w:tcW w:w="1885" w:type="dxa"/>
          </w:tcPr>
          <w:p w14:paraId="5CB13CEC" w14:textId="77777777" w:rsidR="000C2BBE" w:rsidRDefault="000C2BBE" w:rsidP="00397BFF">
            <w:r>
              <w:t>7</w:t>
            </w:r>
          </w:p>
        </w:tc>
      </w:tr>
      <w:tr w:rsidR="000C2BBE" w14:paraId="277C2F56" w14:textId="77777777" w:rsidTr="00397BFF">
        <w:trPr>
          <w:cnfStyle w:val="000000100000" w:firstRow="0" w:lastRow="0" w:firstColumn="0" w:lastColumn="0" w:oddVBand="0" w:evenVBand="0" w:oddHBand="1" w:evenHBand="0" w:firstRowFirstColumn="0" w:firstRowLastColumn="0" w:lastRowFirstColumn="0" w:lastRowLastColumn="0"/>
        </w:trPr>
        <w:tc>
          <w:tcPr>
            <w:tcW w:w="1615" w:type="dxa"/>
          </w:tcPr>
          <w:p w14:paraId="0C3E824C" w14:textId="77777777" w:rsidR="000C2BBE" w:rsidRDefault="000C2BBE" w:rsidP="00397BFF">
            <w:pPr>
              <w:rPr>
                <w:rFonts w:cstheme="minorHAnsi"/>
              </w:rPr>
            </w:pPr>
            <w:r>
              <w:rPr>
                <w:rFonts w:cstheme="minorHAnsi"/>
              </w:rPr>
              <w:t>ModeDelay</w:t>
            </w:r>
          </w:p>
        </w:tc>
        <w:tc>
          <w:tcPr>
            <w:tcW w:w="5850" w:type="dxa"/>
          </w:tcPr>
          <w:p w14:paraId="55194F96" w14:textId="77777777" w:rsidR="000C2BBE" w:rsidRDefault="000C2BBE" w:rsidP="00397BFF">
            <w:r>
              <w:t>Time in minutes to suspend Fault Condition evaluation after a change in mode.</w:t>
            </w:r>
          </w:p>
        </w:tc>
        <w:tc>
          <w:tcPr>
            <w:tcW w:w="1885" w:type="dxa"/>
          </w:tcPr>
          <w:p w14:paraId="470F0D40" w14:textId="77777777" w:rsidR="000C2BBE" w:rsidRDefault="000C2BBE" w:rsidP="00397BFF">
            <w:r>
              <w:t>30</w:t>
            </w:r>
          </w:p>
        </w:tc>
      </w:tr>
      <w:tr w:rsidR="000C2BBE" w14:paraId="17FCD04F" w14:textId="77777777" w:rsidTr="00397BFF">
        <w:trPr>
          <w:cnfStyle w:val="000000010000" w:firstRow="0" w:lastRow="0" w:firstColumn="0" w:lastColumn="0" w:oddVBand="0" w:evenVBand="0" w:oddHBand="0" w:evenHBand="1" w:firstRowFirstColumn="0" w:firstRowLastColumn="0" w:lastRowFirstColumn="0" w:lastRowLastColumn="0"/>
        </w:trPr>
        <w:tc>
          <w:tcPr>
            <w:tcW w:w="1615" w:type="dxa"/>
          </w:tcPr>
          <w:p w14:paraId="6230BCF9" w14:textId="77777777" w:rsidR="000C2BBE" w:rsidRDefault="000C2BBE" w:rsidP="00397BFF">
            <w:pPr>
              <w:rPr>
                <w:rFonts w:cstheme="minorHAnsi"/>
              </w:rPr>
            </w:pPr>
            <w:r>
              <w:rPr>
                <w:rFonts w:cstheme="minorHAnsi"/>
              </w:rPr>
              <w:t>AlarmDelay</w:t>
            </w:r>
          </w:p>
        </w:tc>
        <w:tc>
          <w:tcPr>
            <w:tcW w:w="5850" w:type="dxa"/>
          </w:tcPr>
          <w:p w14:paraId="02CE8848" w14:textId="77777777" w:rsidR="000C2BBE" w:rsidRDefault="000C2BBE" w:rsidP="00397BFF">
            <w:r>
              <w:t>Time in minutes that a fault condition must persist before triggering an alarm</w:t>
            </w:r>
          </w:p>
        </w:tc>
        <w:tc>
          <w:tcPr>
            <w:tcW w:w="1885" w:type="dxa"/>
          </w:tcPr>
          <w:p w14:paraId="484EF43E" w14:textId="77777777" w:rsidR="000C2BBE" w:rsidRDefault="000C2BBE" w:rsidP="00397BFF">
            <w:r>
              <w:t>30</w:t>
            </w:r>
          </w:p>
        </w:tc>
      </w:tr>
      <w:tr w:rsidR="000C2BBE" w14:paraId="0F8EA8FD" w14:textId="77777777" w:rsidTr="00397BFF">
        <w:trPr>
          <w:cnfStyle w:val="010000000000" w:firstRow="0" w:lastRow="1" w:firstColumn="0" w:lastColumn="0" w:oddVBand="0" w:evenVBand="0" w:oddHBand="0" w:evenHBand="0" w:firstRowFirstColumn="0" w:firstRowLastColumn="0" w:lastRowFirstColumn="0" w:lastRowLastColumn="0"/>
        </w:trPr>
        <w:tc>
          <w:tcPr>
            <w:tcW w:w="1615" w:type="dxa"/>
          </w:tcPr>
          <w:p w14:paraId="58D032C0" w14:textId="77777777" w:rsidR="000C2BBE" w:rsidRDefault="000C2BBE" w:rsidP="00397BFF">
            <w:pPr>
              <w:rPr>
                <w:rFonts w:cstheme="minorHAnsi"/>
              </w:rPr>
            </w:pPr>
            <w:r>
              <w:rPr>
                <w:rFonts w:cstheme="minorHAnsi"/>
              </w:rPr>
              <w:t>TestModeDelay</w:t>
            </w:r>
          </w:p>
        </w:tc>
        <w:tc>
          <w:tcPr>
            <w:tcW w:w="5850" w:type="dxa"/>
          </w:tcPr>
          <w:p w14:paraId="4637D79A" w14:textId="77777777" w:rsidR="000C2BBE" w:rsidRDefault="000C2BBE" w:rsidP="00397BFF">
            <w:r>
              <w:t>Time in minutes that Test Mode is enabled</w:t>
            </w:r>
          </w:p>
        </w:tc>
        <w:tc>
          <w:tcPr>
            <w:tcW w:w="1885" w:type="dxa"/>
          </w:tcPr>
          <w:p w14:paraId="6756FF57" w14:textId="77777777" w:rsidR="000C2BBE" w:rsidRDefault="000C2BBE" w:rsidP="00397BFF">
            <w:r>
              <w:t>120</w:t>
            </w:r>
          </w:p>
        </w:tc>
      </w:tr>
    </w:tbl>
    <w:p w14:paraId="6EF5B977" w14:textId="77777777" w:rsidR="000C2BBE" w:rsidRDefault="000C2BBE" w:rsidP="000C2BBE"/>
    <w:p w14:paraId="63D8F5FA" w14:textId="77777777" w:rsidR="000C2BBE" w:rsidRDefault="000C2BBE" w:rsidP="000C2BBE">
      <w:pPr>
        <w:pStyle w:val="List11A2"/>
      </w:pPr>
      <w:r>
        <w:fldChar w:fldCharType="begin"/>
      </w:r>
      <w:r>
        <w:instrText xml:space="preserve"> REF _Ref12626745 \h </w:instrText>
      </w:r>
      <w:r>
        <w:fldChar w:fldCharType="separate"/>
      </w:r>
      <w:r>
        <w:t xml:space="preserve">Table </w:t>
      </w:r>
      <w:r>
        <w:rPr>
          <w:noProof/>
        </w:rPr>
        <w:t>4.22</w:t>
      </w:r>
      <w:r>
        <w:t>.</w:t>
      </w:r>
      <w:r>
        <w:rPr>
          <w:noProof/>
        </w:rPr>
        <w:t>14</w:t>
      </w:r>
      <w:r>
        <w:fldChar w:fldCharType="end"/>
      </w:r>
      <w:r>
        <w:t xml:space="preserve"> shows potential fault conditions that can be evaluated by the AFDD routines. If the equation statement is TRUE, then the specified fault condition exists. The fault conditions to be evaluated at any given time will depend on the OS of the AHU.</w:t>
      </w:r>
    </w:p>
    <w:p w14:paraId="15615974" w14:textId="77777777" w:rsidR="000C2BBE" w:rsidRDefault="000C2BBE" w:rsidP="000C2BBE">
      <w:pPr>
        <w:pStyle w:val="ContextBox"/>
      </w:pPr>
      <w:r>
        <w:t xml:space="preserve">The equations in </w:t>
      </w:r>
      <w:r>
        <w:fldChar w:fldCharType="begin"/>
      </w:r>
      <w:r>
        <w:instrText xml:space="preserve"> REF _Ref12626745 \h </w:instrText>
      </w:r>
      <w:r>
        <w:fldChar w:fldCharType="separate"/>
      </w:r>
      <w:r>
        <w:t xml:space="preserve">Table </w:t>
      </w:r>
      <w:r>
        <w:rPr>
          <w:noProof/>
        </w:rPr>
        <w:t>4.22</w:t>
      </w:r>
      <w:r>
        <w:t>.</w:t>
      </w:r>
      <w:r>
        <w:rPr>
          <w:noProof/>
        </w:rPr>
        <w:t>14</w:t>
      </w:r>
      <w:r>
        <w:fldChar w:fldCharType="end"/>
      </w:r>
      <w:r>
        <w:t xml:space="preserve"> assume that the SAT sensor is located downstream of the supply fan and the RAT sensor is located downstream of the return fan. If actual sensor locations differ from these assumptions, it may be necessary to add or delete fan heat correction factors. </w:t>
      </w:r>
    </w:p>
    <w:p w14:paraId="52B1849E" w14:textId="77777777" w:rsidR="000C2BBE" w:rsidRDefault="000C2BBE" w:rsidP="000C2BBE">
      <w:pPr>
        <w:pStyle w:val="ContextBox"/>
      </w:pPr>
      <w:r>
        <w:lastRenderedPageBreak/>
        <w:t>To detect the required economizer faults in California Title 24 section 120.2(i)7, use FC#2, #3, and #5 through #13 at a minimum. Other Title 24 AFDD requirements, including acceptance tests, are not met through these fault conditions.</w:t>
      </w:r>
    </w:p>
    <w:p w14:paraId="7F397431" w14:textId="77777777" w:rsidR="000C2BBE" w:rsidRDefault="000C2BBE" w:rsidP="000C2BBE">
      <w:pPr>
        <w:pStyle w:val="Caption"/>
        <w:keepNext/>
        <w:sectPr w:rsidR="000C2BBE">
          <w:headerReference w:type="default" r:id="rId74"/>
          <w:footerReference w:type="default" r:id="rId75"/>
          <w:pgSz w:w="12240" w:h="15840"/>
          <w:pgMar w:top="1440" w:right="1440" w:bottom="1440" w:left="1440" w:header="720" w:footer="720" w:gutter="0"/>
          <w:cols w:space="720"/>
          <w:docGrid w:linePitch="360"/>
        </w:sectPr>
      </w:pPr>
    </w:p>
    <w:p w14:paraId="5A2B70FD" w14:textId="77777777" w:rsidR="000C2BBE" w:rsidRDefault="000C2BBE" w:rsidP="000C2BBE">
      <w:pPr>
        <w:pStyle w:val="ContractorBox"/>
      </w:pPr>
      <w:bookmarkStart w:id="1002" w:name="HVAC_SOO_DDDF_CO_AFDD_EGR1"/>
      <w:r>
        <w:lastRenderedPageBreak/>
        <w:t>Omit FC-2, FC-3, FC-5, FC-8, FC-10, FC-12 if no MAT sensor is used</w:t>
      </w:r>
    </w:p>
    <w:bookmarkEnd w:id="1002"/>
    <w:p w14:paraId="4F9A770C" w14:textId="7F8990DF" w:rsidR="000C2BBE" w:rsidRDefault="000C2BBE" w:rsidP="000C2BBE">
      <w:pPr>
        <w:pStyle w:val="Caption"/>
        <w:keepNext/>
      </w:pPr>
      <w:r>
        <w:t xml:space="preserve">Table </w:t>
      </w:r>
      <w:fldSimple w:instr=" STYLEREF 2 \s ">
        <w:r>
          <w:rPr>
            <w:noProof/>
          </w:rPr>
          <w:t>4.22</w:t>
        </w:r>
      </w:fldSimple>
      <w:r>
        <w:t>.</w:t>
      </w:r>
      <w:fldSimple w:instr=" SEQ Table \* ARABIC \s 2 ">
        <w:r>
          <w:rPr>
            <w:noProof/>
          </w:rPr>
          <w:t>14</w:t>
        </w:r>
      </w:fldSimple>
      <w:r>
        <w:t xml:space="preserve">: Dual-Fan, Dual Duct Cooling-Only Ventilating Air Handling Unit AHU Fault Conditions </w:t>
      </w:r>
    </w:p>
    <w:tbl>
      <w:tblPr>
        <w:tblStyle w:val="ASHRAEGuideline36"/>
        <w:tblW w:w="12789" w:type="dxa"/>
        <w:tblLook w:val="04A0" w:firstRow="1" w:lastRow="0" w:firstColumn="1" w:lastColumn="0" w:noHBand="0" w:noVBand="1"/>
      </w:tblPr>
      <w:tblGrid>
        <w:gridCol w:w="398"/>
        <w:gridCol w:w="1852"/>
        <w:gridCol w:w="4590"/>
        <w:gridCol w:w="3240"/>
        <w:gridCol w:w="540"/>
        <w:gridCol w:w="540"/>
        <w:gridCol w:w="540"/>
        <w:gridCol w:w="540"/>
        <w:gridCol w:w="540"/>
        <w:gridCol w:w="9"/>
      </w:tblGrid>
      <w:tr w:rsidR="000C2BBE" w14:paraId="2BD816E3" w14:textId="77777777" w:rsidTr="00397BF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vMerge w:val="restart"/>
            <w:textDirection w:val="btLr"/>
          </w:tcPr>
          <w:p w14:paraId="73D5D8BB" w14:textId="77777777" w:rsidR="000C2BBE" w:rsidRDefault="000C2BBE" w:rsidP="00397BFF">
            <w:pPr>
              <w:ind w:left="113" w:right="113"/>
            </w:pPr>
            <w:r>
              <w:t>Fault Condition</w:t>
            </w:r>
          </w:p>
        </w:tc>
        <w:tc>
          <w:tcPr>
            <w:tcW w:w="1852" w:type="dxa"/>
            <w:vMerge w:val="restart"/>
          </w:tcPr>
          <w:p w14:paraId="6DE861CF"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Description</w:t>
            </w:r>
          </w:p>
        </w:tc>
        <w:tc>
          <w:tcPr>
            <w:tcW w:w="4590" w:type="dxa"/>
            <w:vMerge w:val="restart"/>
          </w:tcPr>
          <w:p w14:paraId="06FD475A"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Equation(s)</w:t>
            </w:r>
          </w:p>
        </w:tc>
        <w:tc>
          <w:tcPr>
            <w:tcW w:w="3240" w:type="dxa"/>
            <w:vMerge w:val="restart"/>
          </w:tcPr>
          <w:p w14:paraId="3DA6F2A1"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Possible Diagnosis</w:t>
            </w:r>
          </w:p>
        </w:tc>
        <w:tc>
          <w:tcPr>
            <w:tcW w:w="2709" w:type="dxa"/>
            <w:gridSpan w:val="6"/>
          </w:tcPr>
          <w:p w14:paraId="48B6E766" w14:textId="77777777" w:rsidR="000C2BBE" w:rsidRDefault="000C2BBE" w:rsidP="00397BFF">
            <w:pPr>
              <w:cnfStyle w:val="100000000000" w:firstRow="1" w:lastRow="0" w:firstColumn="0" w:lastColumn="0" w:oddVBand="0" w:evenVBand="0" w:oddHBand="0" w:evenHBand="0" w:firstRowFirstColumn="0" w:firstRowLastColumn="0" w:lastRowFirstColumn="0" w:lastRowLastColumn="0"/>
            </w:pPr>
            <w:r>
              <w:t>Applicable Operating States</w:t>
            </w:r>
          </w:p>
        </w:tc>
      </w:tr>
      <w:tr w:rsidR="000C2BBE" w14:paraId="407DF55F"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vMerge/>
          </w:tcPr>
          <w:p w14:paraId="1BF2CC59" w14:textId="77777777" w:rsidR="000C2BBE" w:rsidRDefault="000C2BBE" w:rsidP="00397BFF"/>
        </w:tc>
        <w:tc>
          <w:tcPr>
            <w:tcW w:w="1852" w:type="dxa"/>
            <w:vMerge/>
          </w:tcPr>
          <w:p w14:paraId="4C96298E"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4590" w:type="dxa"/>
            <w:vMerge/>
          </w:tcPr>
          <w:p w14:paraId="37C50168"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3240" w:type="dxa"/>
            <w:vMerge/>
          </w:tcPr>
          <w:p w14:paraId="1BD3BDF0"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252A5AC9"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1</w:t>
            </w:r>
          </w:p>
        </w:tc>
        <w:tc>
          <w:tcPr>
            <w:tcW w:w="540" w:type="dxa"/>
            <w:vAlign w:val="center"/>
          </w:tcPr>
          <w:p w14:paraId="64E98624"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2</w:t>
            </w:r>
          </w:p>
        </w:tc>
        <w:tc>
          <w:tcPr>
            <w:tcW w:w="540" w:type="dxa"/>
            <w:vAlign w:val="center"/>
          </w:tcPr>
          <w:p w14:paraId="6DCC0AF6"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3</w:t>
            </w:r>
          </w:p>
        </w:tc>
        <w:tc>
          <w:tcPr>
            <w:tcW w:w="540" w:type="dxa"/>
            <w:vAlign w:val="center"/>
          </w:tcPr>
          <w:p w14:paraId="47CD712F"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4</w:t>
            </w:r>
          </w:p>
        </w:tc>
        <w:tc>
          <w:tcPr>
            <w:tcW w:w="540" w:type="dxa"/>
            <w:vAlign w:val="center"/>
          </w:tcPr>
          <w:p w14:paraId="2F7BEE9E"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5</w:t>
            </w:r>
          </w:p>
        </w:tc>
      </w:tr>
      <w:tr w:rsidR="000C2BBE" w14:paraId="7B82196D"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Height w:val="1223"/>
        </w:trPr>
        <w:tc>
          <w:tcPr>
            <w:cnfStyle w:val="001000000000" w:firstRow="0" w:lastRow="0" w:firstColumn="1" w:lastColumn="0" w:oddVBand="0" w:evenVBand="0" w:oddHBand="0" w:evenHBand="0" w:firstRowFirstColumn="0" w:firstRowLastColumn="0" w:lastRowFirstColumn="0" w:lastRowLastColumn="0"/>
            <w:tcW w:w="398" w:type="dxa"/>
            <w:vMerge/>
          </w:tcPr>
          <w:p w14:paraId="3B3B0C69" w14:textId="77777777" w:rsidR="000C2BBE" w:rsidRDefault="000C2BBE" w:rsidP="00397BFF"/>
        </w:tc>
        <w:tc>
          <w:tcPr>
            <w:tcW w:w="1852" w:type="dxa"/>
            <w:vMerge/>
          </w:tcPr>
          <w:p w14:paraId="6357FC3F"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4590" w:type="dxa"/>
            <w:vMerge/>
          </w:tcPr>
          <w:p w14:paraId="4174F080"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3240" w:type="dxa"/>
            <w:vMerge/>
          </w:tcPr>
          <w:p w14:paraId="3E3B42C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p>
        </w:tc>
        <w:tc>
          <w:tcPr>
            <w:tcW w:w="540" w:type="dxa"/>
            <w:tcMar>
              <w:top w:w="0" w:type="dxa"/>
              <w:left w:w="29" w:type="dxa"/>
              <w:bottom w:w="0" w:type="dxa"/>
              <w:right w:w="29" w:type="dxa"/>
            </w:tcMar>
            <w:textDirection w:val="btLr"/>
            <w:vAlign w:val="center"/>
          </w:tcPr>
          <w:p w14:paraId="027CC14E" w14:textId="77777777" w:rsidR="000C2BBE" w:rsidRPr="00FF364C" w:rsidRDefault="000C2BBE" w:rsidP="00397BFF">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Heating</w:t>
            </w:r>
          </w:p>
        </w:tc>
        <w:tc>
          <w:tcPr>
            <w:tcW w:w="540" w:type="dxa"/>
            <w:tcMar>
              <w:top w:w="0" w:type="dxa"/>
              <w:left w:w="29" w:type="dxa"/>
              <w:bottom w:w="0" w:type="dxa"/>
              <w:right w:w="29" w:type="dxa"/>
            </w:tcMar>
            <w:textDirection w:val="btLr"/>
            <w:vAlign w:val="center"/>
          </w:tcPr>
          <w:p w14:paraId="071082FD" w14:textId="77777777" w:rsidR="000C2BBE" w:rsidRPr="00FF364C" w:rsidRDefault="000C2BBE" w:rsidP="00397BFF">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Economizer </w:t>
            </w:r>
            <w:r w:rsidRPr="00FF364C">
              <w:rPr>
                <w:sz w:val="16"/>
                <w:szCs w:val="16"/>
              </w:rPr>
              <w:t>Free Cooling</w:t>
            </w:r>
          </w:p>
        </w:tc>
        <w:tc>
          <w:tcPr>
            <w:tcW w:w="540" w:type="dxa"/>
            <w:tcMar>
              <w:top w:w="0" w:type="dxa"/>
              <w:left w:w="29" w:type="dxa"/>
              <w:bottom w:w="0" w:type="dxa"/>
              <w:right w:w="29" w:type="dxa"/>
            </w:tcMar>
            <w:textDirection w:val="btLr"/>
            <w:vAlign w:val="center"/>
          </w:tcPr>
          <w:p w14:paraId="1F7DD97D" w14:textId="77777777" w:rsidR="000C2BBE" w:rsidRPr="00FF364C" w:rsidRDefault="000C2BBE" w:rsidP="00397BFF">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Econ</w:t>
            </w:r>
            <w:r>
              <w:rPr>
                <w:sz w:val="16"/>
                <w:szCs w:val="16"/>
              </w:rPr>
              <w:t>omizer</w:t>
            </w:r>
            <w:r w:rsidRPr="00FF364C">
              <w:rPr>
                <w:sz w:val="16"/>
                <w:szCs w:val="16"/>
              </w:rPr>
              <w:t xml:space="preserve"> + Mech</w:t>
            </w:r>
            <w:r>
              <w:rPr>
                <w:sz w:val="16"/>
                <w:szCs w:val="16"/>
              </w:rPr>
              <w:t>.</w:t>
            </w:r>
            <w:r w:rsidRPr="00FF364C">
              <w:rPr>
                <w:sz w:val="16"/>
                <w:szCs w:val="16"/>
              </w:rPr>
              <w:t xml:space="preserve"> Cooling</w:t>
            </w:r>
          </w:p>
        </w:tc>
        <w:tc>
          <w:tcPr>
            <w:tcW w:w="540" w:type="dxa"/>
            <w:tcMar>
              <w:top w:w="0" w:type="dxa"/>
              <w:left w:w="29" w:type="dxa"/>
              <w:bottom w:w="0" w:type="dxa"/>
              <w:right w:w="29" w:type="dxa"/>
            </w:tcMar>
            <w:textDirection w:val="btLr"/>
            <w:vAlign w:val="center"/>
          </w:tcPr>
          <w:p w14:paraId="3A0D5603" w14:textId="77777777" w:rsidR="000C2BBE" w:rsidRPr="00FF364C" w:rsidRDefault="000C2BBE" w:rsidP="00397BFF">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Mech</w:t>
            </w:r>
            <w:r>
              <w:rPr>
                <w:sz w:val="16"/>
                <w:szCs w:val="16"/>
              </w:rPr>
              <w:t xml:space="preserve">anical </w:t>
            </w:r>
            <w:r w:rsidRPr="00FF364C">
              <w:rPr>
                <w:sz w:val="16"/>
                <w:szCs w:val="16"/>
              </w:rPr>
              <w:t>Cooling</w:t>
            </w:r>
          </w:p>
        </w:tc>
        <w:tc>
          <w:tcPr>
            <w:tcW w:w="540" w:type="dxa"/>
            <w:tcMar>
              <w:top w:w="0" w:type="dxa"/>
              <w:left w:w="29" w:type="dxa"/>
              <w:bottom w:w="0" w:type="dxa"/>
              <w:right w:w="29" w:type="dxa"/>
            </w:tcMar>
            <w:textDirection w:val="btLr"/>
            <w:vAlign w:val="center"/>
          </w:tcPr>
          <w:p w14:paraId="2CA971DE" w14:textId="77777777" w:rsidR="000C2BBE" w:rsidRPr="00FF364C" w:rsidRDefault="000C2BBE" w:rsidP="00397BFF">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Un</w:t>
            </w:r>
            <w:r w:rsidRPr="00FF364C">
              <w:rPr>
                <w:sz w:val="16"/>
                <w:szCs w:val="16"/>
              </w:rPr>
              <w:t>known/</w:t>
            </w:r>
            <w:r>
              <w:rPr>
                <w:sz w:val="16"/>
                <w:szCs w:val="16"/>
              </w:rPr>
              <w:t xml:space="preserve"> </w:t>
            </w:r>
            <w:r w:rsidRPr="00FF364C">
              <w:rPr>
                <w:sz w:val="16"/>
                <w:szCs w:val="16"/>
              </w:rPr>
              <w:t>Dehumid</w:t>
            </w:r>
            <w:r>
              <w:rPr>
                <w:sz w:val="16"/>
                <w:szCs w:val="16"/>
              </w:rPr>
              <w:t>ifying</w:t>
            </w:r>
          </w:p>
        </w:tc>
      </w:tr>
      <w:tr w:rsidR="000C2BBE" w14:paraId="29251BCC"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49166B40" w14:textId="77777777" w:rsidR="000C2BBE" w:rsidRDefault="000C2BBE" w:rsidP="00397BFF">
            <w:r>
              <w:t>1</w:t>
            </w:r>
          </w:p>
        </w:tc>
        <w:tc>
          <w:tcPr>
            <w:tcW w:w="1852" w:type="dxa"/>
          </w:tcPr>
          <w:p w14:paraId="7C1D4B71"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Duct static pressure too low with fan at full speed</w:t>
            </w:r>
          </w:p>
        </w:tc>
        <w:tc>
          <w:tcPr>
            <w:tcW w:w="4590" w:type="dxa"/>
          </w:tcPr>
          <w:p w14:paraId="0AE41C0D"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rPr>
                  <m:t>DSP</m:t>
                </m:r>
                <m:r>
                  <w:rPr>
                    <w:rFonts w:ascii="Cambria Math" w:hAnsi="Cambria Math"/>
                  </w:rPr>
                  <m:t xml:space="preserve"> &lt; </m:t>
                </m:r>
                <m:r>
                  <m:rPr>
                    <m:sty m:val="p"/>
                  </m:rPr>
                  <w:rPr>
                    <w:rFonts w:ascii="Cambria Math" w:hAnsi="Cambria Math"/>
                  </w:rPr>
                  <m:t>DSPsp</m:t>
                </m:r>
                <m:r>
                  <w:rPr>
                    <w:rFonts w:ascii="Cambria Math" w:hAnsi="Cambria Math"/>
                  </w:rPr>
                  <m:t xml:space="preserve"> – </m:t>
                </m:r>
                <m:r>
                  <w:rPr>
                    <w:rFonts w:ascii="Cambria Math" w:hAnsi="Cambria Math" w:cstheme="minorHAnsi"/>
                  </w:rPr>
                  <m:t>ε</m:t>
                </m:r>
                <m:r>
                  <m:rPr>
                    <m:sty m:val="p"/>
                  </m:rPr>
                  <w:rPr>
                    <w:rFonts w:ascii="Cambria Math" w:hAnsi="Cambria Math" w:cstheme="minorHAnsi"/>
                  </w:rPr>
                  <m:t>DSP</m:t>
                </m:r>
              </m:oMath>
            </m:oMathPara>
          </w:p>
          <w:p w14:paraId="6C14C4B5" w14:textId="77777777" w:rsidR="000C2BBE" w:rsidRPr="000C1DFC"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b/>
                <w:bCs/>
              </w:rPr>
            </w:pPr>
            <w:r w:rsidRPr="000C1DFC">
              <w:rPr>
                <w:rFonts w:cstheme="minorHAnsi"/>
                <w:b/>
                <w:bCs/>
              </w:rPr>
              <w:t>AND</w:t>
            </w:r>
          </w:p>
          <w:p w14:paraId="73CB577A" w14:textId="77777777" w:rsidR="000C2BBE" w:rsidRPr="000C1DFC"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VFDSPD</m:t>
                </m:r>
                <m:r>
                  <w:rPr>
                    <w:rFonts w:ascii="Cambria Math" w:hAnsi="Cambria Math" w:cstheme="minorHAnsi"/>
                  </w:rPr>
                  <m:t xml:space="preserve"> ≥ 99% - ε</m:t>
                </m:r>
                <m:r>
                  <m:rPr>
                    <m:sty m:val="p"/>
                  </m:rPr>
                  <w:rPr>
                    <w:rFonts w:ascii="Cambria Math" w:hAnsi="Cambria Math" w:cstheme="minorHAnsi"/>
                  </w:rPr>
                  <m:t>VFDSPD</m:t>
                </m:r>
              </m:oMath>
            </m:oMathPara>
          </w:p>
        </w:tc>
        <w:tc>
          <w:tcPr>
            <w:tcW w:w="3240" w:type="dxa"/>
          </w:tcPr>
          <w:p w14:paraId="5AE7C9BF" w14:textId="77777777" w:rsidR="000C2BBE" w:rsidRPr="000C1DFC"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Problem with VFD</w:t>
            </w:r>
          </w:p>
          <w:p w14:paraId="093389EB" w14:textId="77777777" w:rsidR="000C2BBE" w:rsidRPr="000C1DFC"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Mechanical problem with fan</w:t>
            </w:r>
          </w:p>
          <w:p w14:paraId="193EB492" w14:textId="77777777" w:rsidR="000C2BBE" w:rsidRPr="000C1DFC"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Fan undersized</w:t>
            </w:r>
          </w:p>
          <w:p w14:paraId="15A2015C" w14:textId="77777777" w:rsidR="000C2BBE" w:rsidRPr="000C1DFC"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rsidRPr="000C1DFC">
              <w:t>SAT set point too high (too much zone demand)</w:t>
            </w:r>
          </w:p>
        </w:tc>
        <w:tc>
          <w:tcPr>
            <w:tcW w:w="540" w:type="dxa"/>
            <w:vAlign w:val="center"/>
          </w:tcPr>
          <w:p w14:paraId="031AE25E"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396AEF9D"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6772E1B"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3530AB02"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71D4677"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r>
      <w:tr w:rsidR="000C2BBE" w14:paraId="2D28C6B0"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0FA82F6A" w14:textId="77777777" w:rsidR="000C2BBE" w:rsidRDefault="000C2BBE" w:rsidP="00397BFF">
            <w:r>
              <w:t>2</w:t>
            </w:r>
          </w:p>
        </w:tc>
        <w:tc>
          <w:tcPr>
            <w:tcW w:w="1852" w:type="dxa"/>
          </w:tcPr>
          <w:p w14:paraId="422FA1DE"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MAT too low, should be between OAT &amp; RAT</w:t>
            </w:r>
          </w:p>
        </w:tc>
        <w:tc>
          <w:tcPr>
            <w:tcW w:w="4590" w:type="dxa"/>
          </w:tcPr>
          <w:p w14:paraId="38618981"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m:oMathPara>
              <m:oMath>
                <m:r>
                  <m:rPr>
                    <m:sty m:val="p"/>
                  </m:rPr>
                  <w:rPr>
                    <w:rFonts w:ascii="Cambria Math" w:hAnsi="Cambria Math"/>
                  </w:rPr>
                  <m:t>MATavg</m:t>
                </m:r>
                <m:r>
                  <w:rPr>
                    <w:rFonts w:ascii="Cambria Math" w:hAnsi="Cambria Math"/>
                  </w:rPr>
                  <m:t>+</m:t>
                </m:r>
                <m:r>
                  <w:rPr>
                    <w:rFonts w:ascii="Cambria Math" w:hAnsi="Cambria Math" w:cstheme="minorHAnsi"/>
                  </w:rPr>
                  <m:t>ε</m:t>
                </m:r>
                <m:r>
                  <m:rPr>
                    <m:sty m:val="p"/>
                  </m:rPr>
                  <w:rPr>
                    <w:rFonts w:ascii="Cambria Math" w:hAnsi="Cambria Math" w:cstheme="minorHAnsi"/>
                  </w:rPr>
                  <m:t>MAT</m:t>
                </m:r>
                <m:r>
                  <w:rPr>
                    <w:rFonts w:ascii="Cambria Math" w:hAnsi="Cambria Math" w:cstheme="minorHAnsi"/>
                  </w:rPr>
                  <m:t>&lt;</m:t>
                </m:r>
                <m:r>
                  <m:rPr>
                    <m:sty m:val="p"/>
                  </m:rPr>
                  <w:rPr>
                    <w:rFonts w:ascii="Cambria Math" w:hAnsi="Cambria Math" w:cstheme="minorHAnsi"/>
                  </w:rPr>
                  <m:t>min</m:t>
                </m:r>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d>
                            <m:dPr>
                              <m:ctrlPr>
                                <w:rPr>
                                  <w:rFonts w:ascii="Cambria Math" w:hAnsi="Cambria Math" w:cstheme="minorHAnsi"/>
                                  <w:i/>
                                </w:rPr>
                              </m:ctrlPr>
                            </m:dPr>
                            <m:e>
                              <m:r>
                                <m:rPr>
                                  <m:sty m:val="p"/>
                                </m:rPr>
                                <w:rPr>
                                  <w:rFonts w:ascii="Cambria Math" w:hAnsi="Cambria Math" w:cstheme="minorHAnsi"/>
                                </w:rPr>
                                <m:t xml:space="preserve">RATavg </m:t>
                              </m:r>
                              <m:r>
                                <w:rPr>
                                  <w:rFonts w:ascii="Cambria Math" w:hAnsi="Cambria Math" w:cstheme="minorHAnsi"/>
                                </w:rPr>
                                <m:t>–ε</m:t>
                              </m:r>
                              <m:r>
                                <m:rPr>
                                  <m:sty m:val="p"/>
                                </m:rPr>
                                <w:rPr>
                                  <w:rFonts w:ascii="Cambria Math" w:hAnsi="Cambria Math" w:cstheme="minorHAnsi"/>
                                </w:rPr>
                                <m:t>RAT</m:t>
                              </m:r>
                            </m:e>
                          </m:d>
                          <m:r>
                            <w:rPr>
                              <w:rFonts w:ascii="Cambria Math" w:hAnsi="Cambria Math" w:cstheme="minorHAnsi"/>
                            </w:rPr>
                            <m:t>,</m:t>
                          </m:r>
                        </m:e>
                      </m:mr>
                      <m:mr>
                        <m:e>
                          <m:r>
                            <w:rPr>
                              <w:rFonts w:ascii="Cambria Math" w:hAnsi="Cambria Math" w:cstheme="minorHAnsi"/>
                            </w:rPr>
                            <m:t>(</m:t>
                          </m:r>
                          <m:r>
                            <m:rPr>
                              <m:sty m:val="p"/>
                            </m:rPr>
                            <w:rPr>
                              <w:rFonts w:ascii="Cambria Math" w:hAnsi="Cambria Math" w:cstheme="minorHAnsi"/>
                            </w:rPr>
                            <m:t>OATavg</m:t>
                          </m:r>
                          <m:r>
                            <w:rPr>
                              <w:rFonts w:ascii="Cambria Math" w:hAnsi="Cambria Math" w:cstheme="minorHAnsi"/>
                            </w:rPr>
                            <m:t xml:space="preserve"> –ε</m:t>
                          </m:r>
                          <m:r>
                            <m:rPr>
                              <m:sty m:val="p"/>
                            </m:rPr>
                            <w:rPr>
                              <w:rFonts w:ascii="Cambria Math" w:hAnsi="Cambria Math" w:cstheme="minorHAnsi"/>
                            </w:rPr>
                            <m:t>OAT</m:t>
                          </m:r>
                          <m:r>
                            <w:rPr>
                              <w:rFonts w:ascii="Cambria Math" w:hAnsi="Cambria Math" w:cstheme="minorHAnsi"/>
                            </w:rPr>
                            <m:t>)</m:t>
                          </m:r>
                        </m:e>
                      </m:mr>
                    </m:m>
                  </m:e>
                </m:d>
              </m:oMath>
            </m:oMathPara>
          </w:p>
        </w:tc>
        <w:tc>
          <w:tcPr>
            <w:tcW w:w="3240" w:type="dxa"/>
          </w:tcPr>
          <w:p w14:paraId="10E4FB20" w14:textId="77777777" w:rsidR="000C2BBE" w:rsidRDefault="000C2BBE" w:rsidP="00397BFF">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RAT sensor error</w:t>
            </w:r>
          </w:p>
          <w:p w14:paraId="3B82A543" w14:textId="77777777" w:rsidR="000C2BBE" w:rsidRDefault="000C2BBE" w:rsidP="00397BFF">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MAT sensor error</w:t>
            </w:r>
          </w:p>
          <w:p w14:paraId="1E0ABC61" w14:textId="77777777" w:rsidR="000C2BBE" w:rsidRDefault="000C2BBE" w:rsidP="00397BFF">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OAT sensor error</w:t>
            </w:r>
          </w:p>
        </w:tc>
        <w:tc>
          <w:tcPr>
            <w:tcW w:w="540" w:type="dxa"/>
            <w:vAlign w:val="center"/>
          </w:tcPr>
          <w:p w14:paraId="1CE9A23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49FFFA2E"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7C2DA26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7DBB641D"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8FC9690"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r>
      <w:tr w:rsidR="000C2BBE" w14:paraId="35C92197"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105B2682" w14:textId="77777777" w:rsidR="000C2BBE" w:rsidRDefault="000C2BBE" w:rsidP="00397BFF">
            <w:r>
              <w:t>3</w:t>
            </w:r>
          </w:p>
        </w:tc>
        <w:tc>
          <w:tcPr>
            <w:tcW w:w="1852" w:type="dxa"/>
          </w:tcPr>
          <w:p w14:paraId="13E0F12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MAT too high, should be between OAT &amp; RAT</w:t>
            </w:r>
          </w:p>
        </w:tc>
        <w:tc>
          <w:tcPr>
            <w:tcW w:w="4590" w:type="dxa"/>
          </w:tcPr>
          <w:p w14:paraId="3790AAFB"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m:oMathPara>
              <m:oMath>
                <m:r>
                  <m:rPr>
                    <m:sty m:val="p"/>
                  </m:rPr>
                  <w:rPr>
                    <w:rFonts w:ascii="Cambria Math" w:hAnsi="Cambria Math"/>
                  </w:rPr>
                  <m:t>MATavg-</m:t>
                </m:r>
                <m:r>
                  <w:rPr>
                    <w:rFonts w:ascii="Cambria Math" w:hAnsi="Cambria Math" w:cstheme="minorHAnsi"/>
                  </w:rPr>
                  <m:t>ε</m:t>
                </m:r>
                <m:r>
                  <m:rPr>
                    <m:sty m:val="p"/>
                  </m:rPr>
                  <w:rPr>
                    <w:rFonts w:ascii="Cambria Math" w:hAnsi="Cambria Math" w:cstheme="minorHAnsi"/>
                  </w:rPr>
                  <m:t>MAT&gt;max</m:t>
                </m:r>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d>
                            <m:dPr>
                              <m:ctrlPr>
                                <w:rPr>
                                  <w:rFonts w:ascii="Cambria Math" w:hAnsi="Cambria Math" w:cstheme="minorHAnsi"/>
                                  <w:i/>
                                </w:rPr>
                              </m:ctrlPr>
                            </m:dPr>
                            <m:e>
                              <m:r>
                                <m:rPr>
                                  <m:sty m:val="p"/>
                                </m:rPr>
                                <w:rPr>
                                  <w:rFonts w:ascii="Cambria Math" w:hAnsi="Cambria Math" w:cstheme="minorHAnsi"/>
                                </w:rPr>
                                <m:t>RATavg</m:t>
                              </m:r>
                              <m:r>
                                <w:rPr>
                                  <w:rFonts w:ascii="Cambria Math" w:hAnsi="Cambria Math" w:cstheme="minorHAnsi"/>
                                </w:rPr>
                                <m:t>+ε</m:t>
                              </m:r>
                              <m:r>
                                <m:rPr>
                                  <m:sty m:val="p"/>
                                </m:rPr>
                                <w:rPr>
                                  <w:rFonts w:ascii="Cambria Math" w:hAnsi="Cambria Math" w:cstheme="minorHAnsi"/>
                                </w:rPr>
                                <m:t>RAT</m:t>
                              </m:r>
                            </m:e>
                          </m:d>
                          <m:r>
                            <w:rPr>
                              <w:rFonts w:ascii="Cambria Math" w:hAnsi="Cambria Math" w:cstheme="minorHAnsi"/>
                            </w:rPr>
                            <m:t>,</m:t>
                          </m:r>
                        </m:e>
                      </m:mr>
                      <m:mr>
                        <m:e>
                          <m:r>
                            <w:rPr>
                              <w:rFonts w:ascii="Cambria Math" w:hAnsi="Cambria Math" w:cstheme="minorHAnsi"/>
                            </w:rPr>
                            <m:t>(</m:t>
                          </m:r>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m:t>
                          </m:r>
                          <m:r>
                            <w:rPr>
                              <w:rFonts w:ascii="Cambria Math" w:hAnsi="Cambria Math" w:cstheme="minorHAnsi"/>
                            </w:rPr>
                            <m:t>)</m:t>
                          </m:r>
                        </m:e>
                      </m:mr>
                    </m:m>
                  </m:e>
                </m:d>
              </m:oMath>
            </m:oMathPara>
          </w:p>
        </w:tc>
        <w:tc>
          <w:tcPr>
            <w:tcW w:w="3240" w:type="dxa"/>
          </w:tcPr>
          <w:p w14:paraId="43FC270A"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RAT sensor error</w:t>
            </w:r>
          </w:p>
          <w:p w14:paraId="3B728BE4"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MAT sensor error</w:t>
            </w:r>
          </w:p>
          <w:p w14:paraId="346D7AD4"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OAT sensor error</w:t>
            </w:r>
          </w:p>
        </w:tc>
        <w:tc>
          <w:tcPr>
            <w:tcW w:w="540" w:type="dxa"/>
            <w:vAlign w:val="center"/>
          </w:tcPr>
          <w:p w14:paraId="670DD80D"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9265E0A"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FF26E03"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427354C3"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D87976D"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r>
      <w:tr w:rsidR="000C2BBE" w14:paraId="575FD004"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001A7467" w14:textId="77777777" w:rsidR="000C2BBE" w:rsidRDefault="000C2BBE" w:rsidP="00397BFF">
            <w:r>
              <w:t>4</w:t>
            </w:r>
          </w:p>
        </w:tc>
        <w:tc>
          <w:tcPr>
            <w:tcW w:w="1852" w:type="dxa"/>
          </w:tcPr>
          <w:p w14:paraId="11F03F08"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t>Too many changes in operating state</w:t>
            </w:r>
          </w:p>
        </w:tc>
        <w:tc>
          <w:tcPr>
            <w:tcW w:w="4590" w:type="dxa"/>
          </w:tcPr>
          <w:p w14:paraId="48AEBE72"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m:oMathPara>
              <m:oMath>
                <m:r>
                  <w:rPr>
                    <w:rFonts w:ascii="Cambria Math" w:hAnsi="Cambria Math" w:cstheme="minorHAnsi"/>
                  </w:rPr>
                  <m:t>Δ</m:t>
                </m:r>
                <m:r>
                  <m:rPr>
                    <m:sty m:val="p"/>
                  </m:rPr>
                  <w:rPr>
                    <w:rFonts w:ascii="Cambria Math" w:hAnsi="Cambria Math" w:cstheme="minorHAnsi"/>
                  </w:rPr>
                  <m:t>OS</m:t>
                </m:r>
                <m:r>
                  <w:rPr>
                    <w:rFonts w:ascii="Cambria Math" w:hAnsi="Cambria Math" w:cstheme="minorHAnsi"/>
                  </w:rPr>
                  <m:t>&gt;Δ</m:t>
                </m:r>
                <m:r>
                  <m:rPr>
                    <m:sty m:val="p"/>
                  </m:rPr>
                  <w:rPr>
                    <w:rFonts w:ascii="Cambria Math" w:hAnsi="Cambria Math" w:cstheme="minorHAnsi"/>
                  </w:rPr>
                  <m:t>OSmax</m:t>
                </m:r>
              </m:oMath>
            </m:oMathPara>
          </w:p>
        </w:tc>
        <w:tc>
          <w:tcPr>
            <w:tcW w:w="3240" w:type="dxa"/>
          </w:tcPr>
          <w:p w14:paraId="72CCE785" w14:textId="77777777" w:rsidR="000C2BBE" w:rsidRDefault="000C2BBE" w:rsidP="00397BFF">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rsidRPr="000C1DFC">
              <w:t>Unstable control due to poorly tuned loop or mechanical problem</w:t>
            </w:r>
          </w:p>
        </w:tc>
        <w:tc>
          <w:tcPr>
            <w:tcW w:w="540" w:type="dxa"/>
            <w:vAlign w:val="center"/>
          </w:tcPr>
          <w:p w14:paraId="39DAD00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A6A856A"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38CFF30"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3269972"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AD98F6C"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r>
      <w:tr w:rsidR="000C2BBE" w14:paraId="0B6116A0"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11BC029F" w14:textId="77777777" w:rsidR="000C2BBE" w:rsidRDefault="000C2BBE" w:rsidP="00397BFF">
            <w:r>
              <w:lastRenderedPageBreak/>
              <w:t>5</w:t>
            </w:r>
          </w:p>
        </w:tc>
        <w:tc>
          <w:tcPr>
            <w:tcW w:w="1852" w:type="dxa"/>
          </w:tcPr>
          <w:p w14:paraId="74BD4714"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pPr>
            <w:r>
              <w:t>SAT too low; should be higher than MAT</w:t>
            </w:r>
          </w:p>
        </w:tc>
        <w:tc>
          <w:tcPr>
            <w:tcW w:w="4590" w:type="dxa"/>
          </w:tcPr>
          <w:p w14:paraId="1C5CC8BF" w14:textId="77777777" w:rsidR="000C2BBE"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SATavg</m:t>
                </m:r>
                <m:r>
                  <w:rPr>
                    <w:rFonts w:ascii="Cambria Math" w:hAnsi="Cambria Math" w:cstheme="minorHAnsi"/>
                  </w:rPr>
                  <m:t>+ε</m:t>
                </m:r>
                <m:r>
                  <m:rPr>
                    <m:sty m:val="p"/>
                  </m:rPr>
                  <w:rPr>
                    <w:rFonts w:ascii="Cambria Math" w:hAnsi="Cambria Math" w:cstheme="minorHAnsi"/>
                  </w:rPr>
                  <m:t>SAT</m:t>
                </m:r>
                <m:r>
                  <w:rPr>
                    <w:rFonts w:ascii="Cambria Math" w:hAnsi="Cambria Math" w:cstheme="minorHAnsi"/>
                  </w:rPr>
                  <m:t xml:space="preserve"> ≤</m:t>
                </m:r>
                <m:r>
                  <m:rPr>
                    <m:sty m:val="p"/>
                  </m:rPr>
                  <w:rPr>
                    <w:rFonts w:ascii="Cambria Math" w:hAnsi="Cambria Math" w:cstheme="minorHAnsi"/>
                  </w:rPr>
                  <m:t>MATavg</m:t>
                </m:r>
                <m:r>
                  <w:rPr>
                    <w:rFonts w:ascii="Cambria Math" w:hAnsi="Cambria Math" w:cstheme="minorHAnsi"/>
                  </w:rPr>
                  <m:t xml:space="preserve"> –ε</m:t>
                </m:r>
                <m:r>
                  <m:rPr>
                    <m:sty m:val="p"/>
                  </m:rPr>
                  <w:rPr>
                    <w:rFonts w:ascii="Cambria Math" w:hAnsi="Cambria Math" w:cstheme="minorHAnsi"/>
                  </w:rPr>
                  <m:t>MAT</m:t>
                </m:r>
                <m:r>
                  <w:rPr>
                    <w:rFonts w:ascii="Cambria Math" w:hAnsi="Cambria Math" w:cstheme="minorHAnsi"/>
                  </w:rPr>
                  <m:t>+Δ</m:t>
                </m:r>
                <m:r>
                  <m:rPr>
                    <m:sty m:val="p"/>
                  </m:rPr>
                  <w:rPr>
                    <w:rFonts w:ascii="Cambria Math" w:hAnsi="Cambria Math" w:cstheme="minorHAnsi"/>
                  </w:rPr>
                  <m:t>TSF</m:t>
                </m:r>
              </m:oMath>
            </m:oMathPara>
          </w:p>
        </w:tc>
        <w:tc>
          <w:tcPr>
            <w:tcW w:w="3240" w:type="dxa"/>
          </w:tcPr>
          <w:p w14:paraId="2E8E123E"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SAT sensor error</w:t>
            </w:r>
          </w:p>
          <w:p w14:paraId="1B5E999C"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MAT sensor error</w:t>
            </w:r>
          </w:p>
          <w:p w14:paraId="1737BB48"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Cooling-coil valve leaking or stuck open</w:t>
            </w:r>
          </w:p>
          <w:p w14:paraId="5018892E"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Heating-coil valve stuck closed or actuator failure</w:t>
            </w:r>
          </w:p>
          <w:p w14:paraId="58538340"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Fouled or undersized heating coil</w:t>
            </w:r>
          </w:p>
          <w:p w14:paraId="16DF0A6A"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HW temperature too low or HW unavailable</w:t>
            </w:r>
          </w:p>
          <w:p w14:paraId="059F4806" w14:textId="77777777" w:rsidR="000C2BBE"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Gas or electric heat unavailable</w:t>
            </w:r>
          </w:p>
          <w:p w14:paraId="4A9AB48B" w14:textId="77777777" w:rsidR="000C2BBE" w:rsidRPr="000C1DFC" w:rsidRDefault="000C2BBE" w:rsidP="00397BFF">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DX cooling stuck ON</w:t>
            </w:r>
          </w:p>
        </w:tc>
        <w:tc>
          <w:tcPr>
            <w:tcW w:w="540" w:type="dxa"/>
            <w:vAlign w:val="center"/>
          </w:tcPr>
          <w:p w14:paraId="2C0D1256"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0C853EEB"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ECB7065"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0DA3C749"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5F20E0E8"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r>
      <w:tr w:rsidR="000C2BBE" w14:paraId="7B64D3FE"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26ADB2A5" w14:textId="77777777" w:rsidR="000C2BBE" w:rsidRDefault="000C2BBE" w:rsidP="00397BFF">
            <w:r>
              <w:t>6</w:t>
            </w:r>
          </w:p>
        </w:tc>
        <w:tc>
          <w:tcPr>
            <w:tcW w:w="1852" w:type="dxa"/>
          </w:tcPr>
          <w:p w14:paraId="70AB3875"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pPr>
            <w:r w:rsidRPr="00921202">
              <w:t>OA fraction too low or too high; should equal %OAmin</w:t>
            </w:r>
          </w:p>
        </w:tc>
        <w:tc>
          <w:tcPr>
            <w:tcW w:w="4590" w:type="dxa"/>
          </w:tcPr>
          <w:p w14:paraId="73A1DC82" w14:textId="77777777" w:rsidR="000C2BBE" w:rsidRPr="00263A15" w:rsidRDefault="008B1A2D" w:rsidP="00397BFF">
            <w:pPr>
              <w:cnfStyle w:val="000000010000" w:firstRow="0" w:lastRow="0" w:firstColumn="0" w:lastColumn="0" w:oddVBand="0" w:evenVBand="0" w:oddHBand="0" w:evenHBand="1" w:firstRowFirstColumn="0" w:firstRowLastColumn="0" w:lastRowFirstColumn="0" w:lastRowLastColumn="0"/>
              <w:rPr>
                <w:rFonts w:cstheme="minorHAnsi"/>
                <w:iCs/>
              </w:rPr>
            </w:pPr>
            <m:oMathPara>
              <m:oMath>
                <m:d>
                  <m:dPr>
                    <m:begChr m:val="|"/>
                    <m:endChr m:val="|"/>
                    <m:ctrlPr>
                      <w:rPr>
                        <w:rFonts w:ascii="Cambria Math" w:hAnsi="Cambria Math" w:cstheme="minorHAnsi"/>
                        <w:i/>
                      </w:rPr>
                    </m:ctrlPr>
                  </m:dPr>
                  <m:e>
                    <m:r>
                      <m:rPr>
                        <m:sty m:val="p"/>
                      </m:rPr>
                      <w:rPr>
                        <w:rFonts w:ascii="Cambria Math" w:hAnsi="Cambria Math" w:cstheme="minorHAnsi"/>
                      </w:rPr>
                      <m:t>RATavg-OATavg</m:t>
                    </m:r>
                  </m:e>
                </m:d>
                <m:r>
                  <w:rPr>
                    <w:rFonts w:ascii="Cambria Math" w:hAnsi="Cambria Math" w:cstheme="minorHAnsi"/>
                  </w:rPr>
                  <m:t>≥ ∆</m:t>
                </m:r>
                <m:r>
                  <m:rPr>
                    <m:sty m:val="p"/>
                  </m:rPr>
                  <w:rPr>
                    <w:rFonts w:ascii="Cambria Math" w:hAnsi="Cambria Math" w:cstheme="minorHAnsi"/>
                  </w:rPr>
                  <m:t>Tmin</m:t>
                </m:r>
              </m:oMath>
            </m:oMathPara>
          </w:p>
          <w:p w14:paraId="239558BF" w14:textId="77777777" w:rsidR="000C2BBE" w:rsidRPr="00263A15" w:rsidRDefault="000C2BBE" w:rsidP="00397BFF">
            <w:pPr>
              <w:cnfStyle w:val="000000010000" w:firstRow="0" w:lastRow="0" w:firstColumn="0" w:lastColumn="0" w:oddVBand="0" w:evenVBand="0" w:oddHBand="0" w:evenHBand="1"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d>
                  <m:dPr>
                    <m:begChr m:val="|"/>
                    <m:endChr m:val="|"/>
                    <m:ctrlPr>
                      <w:rPr>
                        <w:rFonts w:ascii="Cambria Math" w:hAnsi="Cambria Math" w:cstheme="minorHAnsi"/>
                        <w:i/>
                      </w:rPr>
                    </m:ctrlPr>
                  </m:dPr>
                  <m:e>
                    <m:r>
                      <m:rPr>
                        <m:sty m:val="p"/>
                      </m:rPr>
                      <w:rPr>
                        <w:rFonts w:ascii="Cambria Math" w:hAnsi="Cambria Math" w:cstheme="minorHAnsi"/>
                      </w:rPr>
                      <m:t>%OA-%OAmin</m:t>
                    </m:r>
                  </m:e>
                </m:d>
                <m:r>
                  <w:rPr>
                    <w:rFonts w:ascii="Cambria Math" w:hAnsi="Cambria Math" w:cstheme="minorHAnsi"/>
                  </w:rPr>
                  <m:t>≥ ε</m:t>
                </m:r>
                <m:r>
                  <m:rPr>
                    <m:sty m:val="p"/>
                  </m:rPr>
                  <w:rPr>
                    <w:rFonts w:ascii="Cambria Math" w:hAnsi="Cambria Math" w:cstheme="minorHAnsi"/>
                  </w:rPr>
                  <m:t>F</m:t>
                </m:r>
              </m:oMath>
            </m:oMathPara>
          </w:p>
          <w:p w14:paraId="337A520F" w14:textId="77777777" w:rsidR="000C2BBE" w:rsidRPr="00263A15" w:rsidRDefault="000C2BBE" w:rsidP="00397BFF">
            <w:pPr>
              <w:cnfStyle w:val="000000010000" w:firstRow="0" w:lastRow="0" w:firstColumn="0" w:lastColumn="0" w:oddVBand="0" w:evenVBand="0" w:oddHBand="0" w:evenHBand="1" w:firstRowFirstColumn="0" w:firstRowLastColumn="0" w:lastRowFirstColumn="0" w:lastRowLastColumn="0"/>
              <w:rPr>
                <w:rFonts w:cstheme="minorHAnsi"/>
                <w:b/>
                <w:bCs/>
              </w:rPr>
            </w:pPr>
          </w:p>
        </w:tc>
        <w:tc>
          <w:tcPr>
            <w:tcW w:w="3240" w:type="dxa"/>
          </w:tcPr>
          <w:p w14:paraId="76AAC58A"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RAT sensor error</w:t>
            </w:r>
          </w:p>
          <w:p w14:paraId="106932E6"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2ED26D75"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OAT sensor error</w:t>
            </w:r>
          </w:p>
          <w:p w14:paraId="59BDFB6B"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Leaking or stuck economizer damper or actuator</w:t>
            </w:r>
          </w:p>
        </w:tc>
        <w:tc>
          <w:tcPr>
            <w:tcW w:w="540" w:type="dxa"/>
            <w:vAlign w:val="center"/>
          </w:tcPr>
          <w:p w14:paraId="68631082"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B7D46DC"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0143485"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22FC0E9"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6D08886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r>
      <w:tr w:rsidR="000C2BBE" w14:paraId="13C5AF08"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6625A0B2" w14:textId="77777777" w:rsidR="000C2BBE" w:rsidRDefault="000C2BBE" w:rsidP="00397BFF">
            <w:r>
              <w:lastRenderedPageBreak/>
              <w:t>7</w:t>
            </w:r>
          </w:p>
        </w:tc>
        <w:tc>
          <w:tcPr>
            <w:tcW w:w="1852" w:type="dxa"/>
          </w:tcPr>
          <w:p w14:paraId="4C92BC62" w14:textId="77777777" w:rsidR="000C2BBE" w:rsidRPr="00921202" w:rsidRDefault="000C2BBE" w:rsidP="00397BFF">
            <w:pPr>
              <w:cnfStyle w:val="000000100000" w:firstRow="0" w:lastRow="0" w:firstColumn="0" w:lastColumn="0" w:oddVBand="0" w:evenVBand="0" w:oddHBand="1" w:evenHBand="0" w:firstRowFirstColumn="0" w:firstRowLastColumn="0" w:lastRowFirstColumn="0" w:lastRowLastColumn="0"/>
            </w:pPr>
            <w:r w:rsidRPr="00921202">
              <w:t>SAT too low in full heating</w:t>
            </w:r>
          </w:p>
        </w:tc>
        <w:tc>
          <w:tcPr>
            <w:tcW w:w="4590" w:type="dxa"/>
          </w:tcPr>
          <w:p w14:paraId="3451CEC6" w14:textId="77777777" w:rsidR="000C2BBE" w:rsidRPr="00263A15"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SATavg</m:t>
                </m:r>
                <m:r>
                  <w:rPr>
                    <w:rFonts w:ascii="Cambria Math" w:hAnsi="Cambria Math" w:cstheme="minorHAnsi"/>
                  </w:rPr>
                  <m:t>&lt;</m:t>
                </m:r>
                <m:r>
                  <m:rPr>
                    <m:sty m:val="p"/>
                  </m:rPr>
                  <w:rPr>
                    <w:rFonts w:ascii="Cambria Math" w:hAnsi="Cambria Math" w:cstheme="minorHAnsi"/>
                  </w:rPr>
                  <m:t>SATSP</m:t>
                </m:r>
                <m:r>
                  <w:rPr>
                    <w:rFonts w:ascii="Cambria Math" w:hAnsi="Cambria Math" w:cstheme="minorHAnsi"/>
                  </w:rPr>
                  <m:t>-ε</m:t>
                </m:r>
                <m:r>
                  <m:rPr>
                    <m:sty m:val="p"/>
                  </m:rPr>
                  <w:rPr>
                    <w:rFonts w:ascii="Cambria Math" w:hAnsi="Cambria Math" w:cstheme="minorHAnsi"/>
                  </w:rPr>
                  <m:t>SAT</m:t>
                </m:r>
              </m:oMath>
            </m:oMathPara>
          </w:p>
          <w:p w14:paraId="41764D3C" w14:textId="77777777" w:rsidR="000C2BBE" w:rsidRPr="00263A15"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r>
                  <m:rPr>
                    <m:sty m:val="p"/>
                  </m:rPr>
                  <w:rPr>
                    <w:rFonts w:ascii="Cambria Math" w:hAnsi="Cambria Math" w:cstheme="minorHAnsi"/>
                  </w:rPr>
                  <m:t>HC</m:t>
                </m:r>
                <m:r>
                  <w:rPr>
                    <w:rFonts w:ascii="Cambria Math" w:hAnsi="Cambria Math" w:cstheme="minorHAnsi"/>
                  </w:rPr>
                  <m:t>≥ 99%</m:t>
                </m:r>
              </m:oMath>
            </m:oMathPara>
          </w:p>
          <w:p w14:paraId="727DBF53" w14:textId="77777777" w:rsidR="000C2BBE" w:rsidRPr="000C1DFC"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w:p>
        </w:tc>
        <w:tc>
          <w:tcPr>
            <w:tcW w:w="3240" w:type="dxa"/>
          </w:tcPr>
          <w:p w14:paraId="5D21CCC2"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74B9272F"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leaking or stuck open</w:t>
            </w:r>
          </w:p>
          <w:p w14:paraId="7E2127D0"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stuck closed or actuator failure</w:t>
            </w:r>
          </w:p>
          <w:p w14:paraId="59014C93"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Fouled or undersized heating coil</w:t>
            </w:r>
          </w:p>
          <w:p w14:paraId="21E3808A"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HW temperature too low or HW unavailable</w:t>
            </w:r>
          </w:p>
          <w:p w14:paraId="2FC6FF82"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unavailable</w:t>
            </w:r>
          </w:p>
          <w:p w14:paraId="0044DBBF"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DX cooling stuck ON</w:t>
            </w:r>
          </w:p>
          <w:p w14:paraId="6CAEE6BB"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Leaking or stuck economizer damper or actuator</w:t>
            </w:r>
          </w:p>
        </w:tc>
        <w:tc>
          <w:tcPr>
            <w:tcW w:w="540" w:type="dxa"/>
            <w:vAlign w:val="center"/>
          </w:tcPr>
          <w:p w14:paraId="0CD6848E"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CA7FDC0"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73BE7122"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C072301"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8D6CEBA"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r>
      <w:tr w:rsidR="000C2BBE" w14:paraId="765A2DF3"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21D88A3E" w14:textId="77777777" w:rsidR="000C2BBE" w:rsidRDefault="000C2BBE" w:rsidP="00397BFF">
            <w:r>
              <w:t>8</w:t>
            </w:r>
          </w:p>
        </w:tc>
        <w:tc>
          <w:tcPr>
            <w:tcW w:w="1852" w:type="dxa"/>
          </w:tcPr>
          <w:p w14:paraId="0B3C392E" w14:textId="77777777" w:rsidR="000C2BBE" w:rsidRPr="00921202" w:rsidRDefault="000C2BBE" w:rsidP="00397BFF">
            <w:pPr>
              <w:cnfStyle w:val="000000010000" w:firstRow="0" w:lastRow="0" w:firstColumn="0" w:lastColumn="0" w:oddVBand="0" w:evenVBand="0" w:oddHBand="0" w:evenHBand="1" w:firstRowFirstColumn="0" w:firstRowLastColumn="0" w:lastRowFirstColumn="0" w:lastRowLastColumn="0"/>
            </w:pPr>
            <w:r w:rsidRPr="00921202">
              <w:t>SAT and MAT should be approximately equal</w:t>
            </w:r>
            <w:r>
              <w:t xml:space="preserve"> when Free-Cooling</w:t>
            </w:r>
          </w:p>
        </w:tc>
        <w:tc>
          <w:tcPr>
            <w:tcW w:w="4590" w:type="dxa"/>
          </w:tcPr>
          <w:p w14:paraId="206A4638" w14:textId="77777777" w:rsidR="000C2BBE" w:rsidRPr="000C1DFC" w:rsidRDefault="008B1A2D" w:rsidP="00397BFF">
            <w:pPr>
              <w:cnfStyle w:val="000000010000" w:firstRow="0" w:lastRow="0" w:firstColumn="0" w:lastColumn="0" w:oddVBand="0" w:evenVBand="0" w:oddHBand="0" w:evenHBand="1" w:firstRowFirstColumn="0" w:firstRowLastColumn="0" w:lastRowFirstColumn="0" w:lastRowLastColumn="0"/>
              <w:rPr>
                <w:rFonts w:cstheme="minorHAnsi"/>
              </w:rPr>
            </w:pPr>
            <m:oMathPara>
              <m:oMath>
                <m:d>
                  <m:dPr>
                    <m:begChr m:val="|"/>
                    <m:endChr m:val="|"/>
                    <m:ctrlPr>
                      <w:rPr>
                        <w:rFonts w:ascii="Cambria Math" w:hAnsi="Cambria Math" w:cstheme="minorHAnsi"/>
                        <w:i/>
                      </w:rPr>
                    </m:ctrlPr>
                  </m:dPr>
                  <m:e>
                    <m:r>
                      <m:rPr>
                        <m:sty m:val="p"/>
                      </m:rPr>
                      <w:rPr>
                        <w:rFonts w:ascii="Cambria Math" w:hAnsi="Cambria Math" w:cstheme="minorHAnsi"/>
                      </w:rPr>
                      <m:t>SATavg - ∆TSF-MATavg</m:t>
                    </m:r>
                  </m:e>
                </m:d>
                <m:r>
                  <w:rPr>
                    <w:rFonts w:ascii="Cambria Math" w:hAnsi="Cambria Math" w:cstheme="minorHAnsi"/>
                  </w:rPr>
                  <m:t>&gt;</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SAT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MAT</m:t>
                        </m:r>
                      </m:e>
                      <m:sup>
                        <m:r>
                          <w:rPr>
                            <w:rFonts w:ascii="Cambria Math" w:hAnsi="Cambria Math" w:cstheme="minorHAnsi"/>
                          </w:rPr>
                          <m:t>2</m:t>
                        </m:r>
                      </m:sup>
                    </m:sSup>
                  </m:e>
                </m:rad>
              </m:oMath>
            </m:oMathPara>
          </w:p>
        </w:tc>
        <w:tc>
          <w:tcPr>
            <w:tcW w:w="3240" w:type="dxa"/>
          </w:tcPr>
          <w:p w14:paraId="2814A823"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SAT sensor error</w:t>
            </w:r>
          </w:p>
          <w:p w14:paraId="3B831FBB"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30651AAE"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leaking or stuck open</w:t>
            </w:r>
          </w:p>
          <w:p w14:paraId="31BD6592"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Heating-coil valve leaking or stuck open</w:t>
            </w:r>
          </w:p>
        </w:tc>
        <w:tc>
          <w:tcPr>
            <w:tcW w:w="540" w:type="dxa"/>
            <w:vAlign w:val="center"/>
          </w:tcPr>
          <w:p w14:paraId="49EE5C25"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5851C39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3C8807E"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4DF6546A"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7E113CE6"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r>
      <w:tr w:rsidR="000C2BBE" w14:paraId="0CA7FB59"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7CA1C0C7" w14:textId="77777777" w:rsidR="000C2BBE" w:rsidRDefault="000C2BBE" w:rsidP="00397BFF">
            <w:r>
              <w:t>9</w:t>
            </w:r>
          </w:p>
        </w:tc>
        <w:tc>
          <w:tcPr>
            <w:tcW w:w="1852" w:type="dxa"/>
          </w:tcPr>
          <w:p w14:paraId="646D9C16" w14:textId="77777777" w:rsidR="000C2BBE" w:rsidRPr="00921202" w:rsidRDefault="000C2BBE" w:rsidP="00397BFF">
            <w:pPr>
              <w:cnfStyle w:val="000000100000" w:firstRow="0" w:lastRow="0" w:firstColumn="0" w:lastColumn="0" w:oddVBand="0" w:evenVBand="0" w:oddHBand="1" w:evenHBand="0" w:firstRowFirstColumn="0" w:firstRowLastColumn="0" w:lastRowFirstColumn="0" w:lastRowLastColumn="0"/>
            </w:pPr>
            <w:r w:rsidRPr="00921202">
              <w:t>OAT too high for free cooling without additional mechanical cooling</w:t>
            </w:r>
          </w:p>
        </w:tc>
        <w:tc>
          <w:tcPr>
            <w:tcW w:w="4590" w:type="dxa"/>
          </w:tcPr>
          <w:p w14:paraId="5C09D354" w14:textId="77777777" w:rsidR="000C2BBE" w:rsidRPr="000C1DFC"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OAT&gt;SATSP-∆TSF-</m:t>
                </m:r>
                <m:r>
                  <w:rPr>
                    <w:rFonts w:ascii="Cambria Math" w:hAnsi="Cambria Math" w:cstheme="minorHAnsi"/>
                  </w:rPr>
                  <m:t>ε</m:t>
                </m:r>
                <m:r>
                  <m:rPr>
                    <m:sty m:val="p"/>
                  </m:rPr>
                  <w:rPr>
                    <w:rFonts w:ascii="Cambria Math" w:hAnsi="Cambria Math" w:cstheme="minorHAnsi"/>
                  </w:rPr>
                  <m:t xml:space="preserve">SAT </m:t>
                </m:r>
              </m:oMath>
            </m:oMathPara>
          </w:p>
        </w:tc>
        <w:tc>
          <w:tcPr>
            <w:tcW w:w="3240" w:type="dxa"/>
          </w:tcPr>
          <w:p w14:paraId="7FFD2776"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2DDFD3ED"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OAT sensor error</w:t>
            </w:r>
          </w:p>
          <w:p w14:paraId="7ED200E3"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leaking or stuck open</w:t>
            </w:r>
          </w:p>
        </w:tc>
        <w:tc>
          <w:tcPr>
            <w:tcW w:w="540" w:type="dxa"/>
            <w:vAlign w:val="center"/>
          </w:tcPr>
          <w:p w14:paraId="597903D7"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12954738"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03D9E958"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59D978B5"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06F8AA40"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r>
      <w:tr w:rsidR="000C2BBE" w14:paraId="0AC73828"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23622B3F" w14:textId="77777777" w:rsidR="000C2BBE" w:rsidRDefault="000C2BBE" w:rsidP="00397BFF">
            <w:r>
              <w:t>10</w:t>
            </w:r>
          </w:p>
        </w:tc>
        <w:tc>
          <w:tcPr>
            <w:tcW w:w="1852" w:type="dxa"/>
          </w:tcPr>
          <w:p w14:paraId="0821E648" w14:textId="77777777" w:rsidR="000C2BBE" w:rsidRPr="00921202" w:rsidRDefault="000C2BBE" w:rsidP="00397BFF">
            <w:pPr>
              <w:cnfStyle w:val="000000010000" w:firstRow="0" w:lastRow="0" w:firstColumn="0" w:lastColumn="0" w:oddVBand="0" w:evenVBand="0" w:oddHBand="0" w:evenHBand="1" w:firstRowFirstColumn="0" w:firstRowLastColumn="0" w:lastRowFirstColumn="0" w:lastRowLastColumn="0"/>
            </w:pPr>
            <w:r w:rsidRPr="00921202">
              <w:t>OAT and MAT should be approximately equal</w:t>
            </w:r>
          </w:p>
        </w:tc>
        <w:tc>
          <w:tcPr>
            <w:tcW w:w="4590" w:type="dxa"/>
          </w:tcPr>
          <w:p w14:paraId="178C1C32" w14:textId="77777777" w:rsidR="000C2BBE" w:rsidRPr="000C1DFC" w:rsidRDefault="008B1A2D" w:rsidP="00397BFF">
            <w:pPr>
              <w:cnfStyle w:val="000000010000" w:firstRow="0" w:lastRow="0" w:firstColumn="0" w:lastColumn="0" w:oddVBand="0" w:evenVBand="0" w:oddHBand="0" w:evenHBand="1" w:firstRowFirstColumn="0" w:firstRowLastColumn="0" w:lastRowFirstColumn="0" w:lastRowLastColumn="0"/>
              <w:rPr>
                <w:rFonts w:cstheme="minorHAnsi"/>
              </w:rPr>
            </w:pPr>
            <m:oMathPara>
              <m:oMath>
                <m:d>
                  <m:dPr>
                    <m:begChr m:val="|"/>
                    <m:endChr m:val="|"/>
                    <m:ctrlPr>
                      <w:rPr>
                        <w:rFonts w:ascii="Cambria Math" w:hAnsi="Cambria Math" w:cstheme="minorHAnsi"/>
                        <w:i/>
                      </w:rPr>
                    </m:ctrlPr>
                  </m:dPr>
                  <m:e>
                    <m:r>
                      <m:rPr>
                        <m:sty m:val="p"/>
                      </m:rPr>
                      <w:rPr>
                        <w:rFonts w:ascii="Cambria Math" w:hAnsi="Cambria Math" w:cstheme="minorHAnsi"/>
                      </w:rPr>
                      <m:t>MATavg - OATavg</m:t>
                    </m:r>
                  </m:e>
                </m:d>
                <m:r>
                  <w:rPr>
                    <w:rFonts w:ascii="Cambria Math" w:hAnsi="Cambria Math" w:cstheme="minorHAnsi"/>
                  </w:rPr>
                  <m:t>&gt;</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MAT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OAT</m:t>
                        </m:r>
                      </m:e>
                      <m:sup>
                        <m:r>
                          <w:rPr>
                            <w:rFonts w:ascii="Cambria Math" w:hAnsi="Cambria Math" w:cstheme="minorHAnsi"/>
                          </w:rPr>
                          <m:t>2</m:t>
                        </m:r>
                      </m:sup>
                    </m:sSup>
                  </m:e>
                </m:rad>
              </m:oMath>
            </m:oMathPara>
          </w:p>
        </w:tc>
        <w:tc>
          <w:tcPr>
            <w:tcW w:w="3240" w:type="dxa"/>
          </w:tcPr>
          <w:p w14:paraId="75225AF1"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4207B2E8"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OAT sensor error</w:t>
            </w:r>
          </w:p>
          <w:p w14:paraId="3C6742BA"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Leaking or stuck economizer damper or actuator</w:t>
            </w:r>
          </w:p>
        </w:tc>
        <w:tc>
          <w:tcPr>
            <w:tcW w:w="540" w:type="dxa"/>
            <w:vAlign w:val="center"/>
          </w:tcPr>
          <w:p w14:paraId="6077A83E"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697E4815"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2CA04D9C"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CCE167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293FAC7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r>
      <w:tr w:rsidR="000C2BBE" w14:paraId="53D2618B"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17C2067D" w14:textId="77777777" w:rsidR="000C2BBE" w:rsidRDefault="000C2BBE" w:rsidP="00397BFF">
            <w:r>
              <w:lastRenderedPageBreak/>
              <w:t>11</w:t>
            </w:r>
          </w:p>
        </w:tc>
        <w:tc>
          <w:tcPr>
            <w:tcW w:w="1852" w:type="dxa"/>
          </w:tcPr>
          <w:p w14:paraId="097FA67B" w14:textId="77777777" w:rsidR="000C2BBE" w:rsidRPr="00921202" w:rsidRDefault="000C2BBE" w:rsidP="00397BFF">
            <w:pPr>
              <w:cnfStyle w:val="000000100000" w:firstRow="0" w:lastRow="0" w:firstColumn="0" w:lastColumn="0" w:oddVBand="0" w:evenVBand="0" w:oddHBand="1" w:evenHBand="0" w:firstRowFirstColumn="0" w:firstRowLastColumn="0" w:lastRowFirstColumn="0" w:lastRowLastColumn="0"/>
            </w:pPr>
            <w:r w:rsidRPr="00921202">
              <w:t>OAT too low for 100% OA cooling</w:t>
            </w:r>
          </w:p>
        </w:tc>
        <w:tc>
          <w:tcPr>
            <w:tcW w:w="4590" w:type="dxa"/>
          </w:tcPr>
          <w:p w14:paraId="01227196" w14:textId="77777777" w:rsidR="000C2BBE" w:rsidRPr="000C1DFC"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OAT&gt;SATSP-∆TSF-</m:t>
                </m:r>
                <m:r>
                  <w:rPr>
                    <w:rFonts w:ascii="Cambria Math" w:hAnsi="Cambria Math" w:cstheme="minorHAnsi"/>
                  </w:rPr>
                  <m:t>ε</m:t>
                </m:r>
                <m:r>
                  <m:rPr>
                    <m:sty m:val="p"/>
                  </m:rPr>
                  <w:rPr>
                    <w:rFonts w:ascii="Cambria Math" w:hAnsi="Cambria Math" w:cstheme="minorHAnsi"/>
                  </w:rPr>
                  <m:t>SAT</m:t>
                </m:r>
              </m:oMath>
            </m:oMathPara>
          </w:p>
        </w:tc>
        <w:tc>
          <w:tcPr>
            <w:tcW w:w="3240" w:type="dxa"/>
          </w:tcPr>
          <w:p w14:paraId="216C441D"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517DBDFD"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OAT sensor error</w:t>
            </w:r>
          </w:p>
          <w:p w14:paraId="5FEE73C1"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leaking or stuck open</w:t>
            </w:r>
          </w:p>
          <w:p w14:paraId="59DB975E"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Leaking or stuck economizer damper or actuator</w:t>
            </w:r>
          </w:p>
        </w:tc>
        <w:tc>
          <w:tcPr>
            <w:tcW w:w="540" w:type="dxa"/>
            <w:vAlign w:val="center"/>
          </w:tcPr>
          <w:p w14:paraId="584ACC56"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488DDB41"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0521288E"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41D7E31"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5A7EF6E4"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r>
      <w:tr w:rsidR="000C2BBE" w14:paraId="617BC236"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48F4EDBC" w14:textId="77777777" w:rsidR="000C2BBE" w:rsidRDefault="000C2BBE" w:rsidP="00397BFF">
            <w:r>
              <w:t>12</w:t>
            </w:r>
          </w:p>
        </w:tc>
        <w:tc>
          <w:tcPr>
            <w:tcW w:w="1852" w:type="dxa"/>
          </w:tcPr>
          <w:p w14:paraId="77510FC6" w14:textId="77777777" w:rsidR="000C2BBE" w:rsidRPr="00921202" w:rsidRDefault="000C2BBE" w:rsidP="00397BFF">
            <w:pPr>
              <w:cnfStyle w:val="000000010000" w:firstRow="0" w:lastRow="0" w:firstColumn="0" w:lastColumn="0" w:oddVBand="0" w:evenVBand="0" w:oddHBand="0" w:evenHBand="1" w:firstRowFirstColumn="0" w:firstRowLastColumn="0" w:lastRowFirstColumn="0" w:lastRowLastColumn="0"/>
            </w:pPr>
            <w:r w:rsidRPr="00921202">
              <w:t>SAT too high; should be less than MAT</w:t>
            </w:r>
          </w:p>
        </w:tc>
        <w:tc>
          <w:tcPr>
            <w:tcW w:w="4590" w:type="dxa"/>
          </w:tcPr>
          <w:p w14:paraId="7BD70DE5" w14:textId="77777777" w:rsidR="000C2BBE" w:rsidRPr="000C1DFC" w:rsidRDefault="000C2BBE" w:rsidP="00397BFF">
            <w:pPr>
              <w:cnfStyle w:val="000000010000" w:firstRow="0" w:lastRow="0" w:firstColumn="0" w:lastColumn="0" w:oddVBand="0" w:evenVBand="0" w:oddHBand="0" w:evenHBand="1" w:firstRowFirstColumn="0" w:firstRowLastColumn="0" w:lastRowFirstColumn="0" w:lastRowLastColumn="0"/>
              <w:rPr>
                <w:rFonts w:cstheme="minorHAnsi"/>
              </w:rPr>
            </w:pPr>
            <m:oMathPara>
              <m:oMath>
                <m:r>
                  <m:rPr>
                    <m:sty m:val="p"/>
                  </m:rPr>
                  <w:rPr>
                    <w:rFonts w:ascii="Cambria Math" w:hAnsi="Cambria Math" w:cstheme="minorHAnsi"/>
                  </w:rPr>
                  <m:t>SATSP-∆TSF-</m:t>
                </m:r>
                <m:r>
                  <w:rPr>
                    <w:rFonts w:ascii="Cambria Math" w:hAnsi="Cambria Math" w:cstheme="minorHAnsi"/>
                  </w:rPr>
                  <m:t>ε</m:t>
                </m:r>
                <m:r>
                  <m:rPr>
                    <m:sty m:val="p"/>
                  </m:rPr>
                  <w:rPr>
                    <w:rFonts w:ascii="Cambria Math" w:hAnsi="Cambria Math" w:cstheme="minorHAnsi"/>
                  </w:rPr>
                  <m:t>SAT≥MATavg+</m:t>
                </m:r>
                <m:r>
                  <w:rPr>
                    <w:rFonts w:ascii="Cambria Math" w:hAnsi="Cambria Math" w:cstheme="minorHAnsi"/>
                  </w:rPr>
                  <m:t>ε</m:t>
                </m:r>
                <m:r>
                  <m:rPr>
                    <m:sty m:val="p"/>
                  </m:rPr>
                  <w:rPr>
                    <w:rFonts w:ascii="Cambria Math" w:hAnsi="Cambria Math" w:cstheme="minorHAnsi"/>
                  </w:rPr>
                  <m:t>MAT</m:t>
                </m:r>
              </m:oMath>
            </m:oMathPara>
          </w:p>
        </w:tc>
        <w:tc>
          <w:tcPr>
            <w:tcW w:w="3240" w:type="dxa"/>
          </w:tcPr>
          <w:p w14:paraId="043D0AD9"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SAT sensor error</w:t>
            </w:r>
          </w:p>
          <w:p w14:paraId="34D5D5AA"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0A72A265"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stuck closed or actuator failure</w:t>
            </w:r>
          </w:p>
          <w:p w14:paraId="6ACCA2AE"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Fouled or undersized cooling coil</w:t>
            </w:r>
          </w:p>
          <w:p w14:paraId="4789CA92"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CHW temperature too high or CHW unavailable</w:t>
            </w:r>
          </w:p>
          <w:p w14:paraId="0C2D2978"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DX cooling unavailable</w:t>
            </w:r>
          </w:p>
          <w:p w14:paraId="3B9C9FAF"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Gas or electric heat stuck ON</w:t>
            </w:r>
          </w:p>
          <w:p w14:paraId="02A6D42B"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Heating-coil valve leaking or stuck open</w:t>
            </w:r>
          </w:p>
        </w:tc>
        <w:tc>
          <w:tcPr>
            <w:tcW w:w="540" w:type="dxa"/>
            <w:vAlign w:val="center"/>
          </w:tcPr>
          <w:p w14:paraId="5526360F"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35F4BF62"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095EEC98"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9A73C77"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FC7726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r>
      <w:tr w:rsidR="000C2BBE" w14:paraId="013DBF1A"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63D67CB0" w14:textId="77777777" w:rsidR="000C2BBE" w:rsidRDefault="000C2BBE" w:rsidP="00397BFF">
            <w:r>
              <w:lastRenderedPageBreak/>
              <w:t>13</w:t>
            </w:r>
          </w:p>
        </w:tc>
        <w:tc>
          <w:tcPr>
            <w:tcW w:w="1852" w:type="dxa"/>
          </w:tcPr>
          <w:p w14:paraId="367A5B6F" w14:textId="77777777" w:rsidR="000C2BBE" w:rsidRPr="00921202" w:rsidRDefault="000C2BBE" w:rsidP="00397BFF">
            <w:pPr>
              <w:cnfStyle w:val="000000100000" w:firstRow="0" w:lastRow="0" w:firstColumn="0" w:lastColumn="0" w:oddVBand="0" w:evenVBand="0" w:oddHBand="1" w:evenHBand="0" w:firstRowFirstColumn="0" w:firstRowLastColumn="0" w:lastRowFirstColumn="0" w:lastRowLastColumn="0"/>
            </w:pPr>
            <w:r w:rsidRPr="00921202">
              <w:t>SAT too high in full cooling</w:t>
            </w:r>
          </w:p>
        </w:tc>
        <w:tc>
          <w:tcPr>
            <w:tcW w:w="4590" w:type="dxa"/>
          </w:tcPr>
          <w:p w14:paraId="0F126F98" w14:textId="77777777" w:rsidR="000C2BBE" w:rsidRPr="00263A15"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SATavg&gt;SATSP</m:t>
                </m:r>
                <m:r>
                  <w:rPr>
                    <w:rFonts w:ascii="Cambria Math" w:hAnsi="Cambria Math" w:cstheme="minorHAnsi"/>
                  </w:rPr>
                  <m:t>-ε</m:t>
                </m:r>
                <m:r>
                  <m:rPr>
                    <m:sty m:val="p"/>
                  </m:rPr>
                  <w:rPr>
                    <w:rFonts w:ascii="Cambria Math" w:hAnsi="Cambria Math" w:cstheme="minorHAnsi"/>
                  </w:rPr>
                  <m:t>SAT</m:t>
                </m:r>
              </m:oMath>
            </m:oMathPara>
          </w:p>
          <w:p w14:paraId="514FCB85" w14:textId="77777777" w:rsidR="000C2BBE" w:rsidRPr="00263A15"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r>
                  <m:rPr>
                    <m:sty m:val="p"/>
                  </m:rPr>
                  <w:rPr>
                    <w:rFonts w:ascii="Cambria Math" w:hAnsi="Cambria Math" w:cstheme="minorHAnsi"/>
                  </w:rPr>
                  <m:t>CC</m:t>
                </m:r>
                <m:r>
                  <w:rPr>
                    <w:rFonts w:ascii="Cambria Math" w:hAnsi="Cambria Math" w:cstheme="minorHAnsi"/>
                  </w:rPr>
                  <m:t>≥ 99%</m:t>
                </m:r>
              </m:oMath>
            </m:oMathPara>
          </w:p>
          <w:p w14:paraId="7D3F9B15" w14:textId="77777777" w:rsidR="000C2BBE" w:rsidRPr="000C1DFC"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w:p>
        </w:tc>
        <w:tc>
          <w:tcPr>
            <w:tcW w:w="3240" w:type="dxa"/>
          </w:tcPr>
          <w:p w14:paraId="0C2D78CE"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47803A32"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stuck closed or actuator failure</w:t>
            </w:r>
          </w:p>
          <w:p w14:paraId="1D457552"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Fouled or undersized cooling coil</w:t>
            </w:r>
          </w:p>
          <w:p w14:paraId="0CB28683"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CHW temperature too high or CHW unavailable</w:t>
            </w:r>
          </w:p>
          <w:p w14:paraId="37DEFA26"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DX cooling unavailable</w:t>
            </w:r>
          </w:p>
          <w:p w14:paraId="002F643E"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stuck ON</w:t>
            </w:r>
          </w:p>
          <w:p w14:paraId="3525493C"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leaking or stuck open</w:t>
            </w:r>
          </w:p>
        </w:tc>
        <w:tc>
          <w:tcPr>
            <w:tcW w:w="540" w:type="dxa"/>
            <w:vAlign w:val="center"/>
          </w:tcPr>
          <w:p w14:paraId="72774ACD"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57D980D"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1E3F150C"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75173D88"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7A071E3"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r>
      <w:tr w:rsidR="000C2BBE" w14:paraId="4BAC6433"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38D8ED50" w14:textId="77777777" w:rsidR="000C2BBE" w:rsidRDefault="000C2BBE" w:rsidP="00397BFF">
            <w:r>
              <w:t>14</w:t>
            </w:r>
          </w:p>
        </w:tc>
        <w:tc>
          <w:tcPr>
            <w:tcW w:w="1852" w:type="dxa"/>
          </w:tcPr>
          <w:p w14:paraId="7514D79F" w14:textId="77777777" w:rsidR="000C2BBE" w:rsidRPr="00921202" w:rsidRDefault="000C2BBE" w:rsidP="00397BFF">
            <w:pPr>
              <w:cnfStyle w:val="000000010000" w:firstRow="0" w:lastRow="0" w:firstColumn="0" w:lastColumn="0" w:oddVBand="0" w:evenVBand="0" w:oddHBand="0" w:evenHBand="1" w:firstRowFirstColumn="0" w:firstRowLastColumn="0" w:lastRowFirstColumn="0" w:lastRowLastColumn="0"/>
            </w:pPr>
            <w:r w:rsidRPr="00921202">
              <w:t>Temperature drop across inactive cooling coil</w:t>
            </w:r>
          </w:p>
        </w:tc>
        <w:tc>
          <w:tcPr>
            <w:tcW w:w="4590" w:type="dxa"/>
          </w:tcPr>
          <w:p w14:paraId="3BA0F7F5" w14:textId="77777777" w:rsidR="000C2BBE" w:rsidRPr="00263A15" w:rsidRDefault="000C2BBE" w:rsidP="00397BFF">
            <w:pPr>
              <w:cnfStyle w:val="000000010000" w:firstRow="0" w:lastRow="0" w:firstColumn="0" w:lastColumn="0" w:oddVBand="0" w:evenVBand="0" w:oddHBand="0" w:evenHBand="1" w:firstRowFirstColumn="0" w:firstRowLastColumn="0" w:lastRowFirstColumn="0" w:lastRowLastColumn="0"/>
              <w:rPr>
                <w:rFonts w:cstheme="minorHAnsi"/>
                <w:iCs/>
              </w:rPr>
            </w:pPr>
            <m:oMathPara>
              <m:oMath>
                <m:r>
                  <m:rPr>
                    <m:sty m:val="p"/>
                  </m:rPr>
                  <w:rPr>
                    <w:rFonts w:ascii="Cambria Math" w:hAnsi="Cambria Math" w:cstheme="minorHAnsi"/>
                  </w:rPr>
                  <m:t>CCETavg-CCLTavg≥</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CCET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CCLT</m:t>
                        </m:r>
                      </m:e>
                      <m:sup>
                        <m:r>
                          <w:rPr>
                            <w:rFonts w:ascii="Cambria Math" w:hAnsi="Cambria Math" w:cstheme="minorHAnsi"/>
                          </w:rPr>
                          <m:t>2</m:t>
                        </m:r>
                      </m:sup>
                    </m:sSup>
                    <m:r>
                      <w:rPr>
                        <w:rFonts w:ascii="Cambria Math" w:hAnsi="Cambria Math" w:cstheme="minorHAnsi"/>
                      </w:rPr>
                      <m:t xml:space="preserve"> </m:t>
                    </m:r>
                  </m:e>
                </m:rad>
                <m:r>
                  <w:rPr>
                    <w:rFonts w:ascii="Cambria Math" w:hAnsi="Cambria Math" w:cstheme="minorHAnsi"/>
                  </w:rPr>
                  <m:t>+</m:t>
                </m:r>
                <m:r>
                  <m:rPr>
                    <m:sty m:val="p"/>
                  </m:rPr>
                  <w:rPr>
                    <w:rFonts w:ascii="Cambria Math" w:hAnsi="Cambria Math" w:cstheme="minorHAnsi"/>
                  </w:rPr>
                  <m:t>∆TSF</m:t>
                </m:r>
              </m:oMath>
            </m:oMathPara>
          </w:p>
          <w:p w14:paraId="29553BF6" w14:textId="77777777" w:rsidR="000C2BBE" w:rsidRDefault="000C2BBE" w:rsidP="00397BFF">
            <w:pPr>
              <w:cnfStyle w:val="000000010000" w:firstRow="0" w:lastRow="0" w:firstColumn="0" w:lastColumn="0" w:oddVBand="0" w:evenVBand="0" w:oddHBand="0" w:evenHBand="1" w:firstRowFirstColumn="0" w:firstRowLastColumn="0" w:lastRowFirstColumn="0" w:lastRowLastColumn="0"/>
              <w:rPr>
                <w:rFonts w:cstheme="minorHAnsi"/>
                <w:iCs/>
              </w:rPr>
            </w:pPr>
          </w:p>
          <w:p w14:paraId="45EA0A8F" w14:textId="77777777" w:rsidR="000C2BBE" w:rsidRPr="000C1DFC" w:rsidRDefault="000C2BBE" w:rsidP="00397BFF">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iCs/>
              </w:rPr>
              <w:t xml:space="preserve">*Omit the </w:t>
            </w:r>
            <m:oMath>
              <m:r>
                <m:rPr>
                  <m:sty m:val="p"/>
                </m:rPr>
                <w:rPr>
                  <w:rFonts w:ascii="Cambria Math" w:hAnsi="Cambria Math" w:cstheme="minorHAnsi"/>
                </w:rPr>
                <m:t>∆TSF</m:t>
              </m:r>
            </m:oMath>
            <w:r>
              <w:rPr>
                <w:rFonts w:cstheme="minorHAnsi"/>
                <w:iCs/>
              </w:rPr>
              <w:t xml:space="preserve"> term if the fan is not located between the CCET and CCLT sensors.</w:t>
            </w:r>
          </w:p>
        </w:tc>
        <w:tc>
          <w:tcPr>
            <w:tcW w:w="3240" w:type="dxa"/>
          </w:tcPr>
          <w:p w14:paraId="3EA3E0A6"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CCET sensor error</w:t>
            </w:r>
          </w:p>
          <w:p w14:paraId="2FEE0BD5"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CCLT sensor error</w:t>
            </w:r>
          </w:p>
          <w:p w14:paraId="5A48C7D0"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stuck open or leaking</w:t>
            </w:r>
          </w:p>
          <w:p w14:paraId="352663CF" w14:textId="77777777" w:rsidR="000C2BBE" w:rsidRDefault="000C2BBE" w:rsidP="00397BFF">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DX cooling stuck on</w:t>
            </w:r>
          </w:p>
        </w:tc>
        <w:tc>
          <w:tcPr>
            <w:tcW w:w="540" w:type="dxa"/>
            <w:vAlign w:val="center"/>
          </w:tcPr>
          <w:p w14:paraId="1CCFCF99"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6B5BDA6D"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DD76A21"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0C0F4870"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415A9900" w14:textId="77777777" w:rsidR="000C2BBE" w:rsidRDefault="000C2BBE" w:rsidP="00397BFF">
            <w:pPr>
              <w:jc w:val="center"/>
              <w:cnfStyle w:val="000000010000" w:firstRow="0" w:lastRow="0" w:firstColumn="0" w:lastColumn="0" w:oddVBand="0" w:evenVBand="0" w:oddHBand="0" w:evenHBand="1" w:firstRowFirstColumn="0" w:firstRowLastColumn="0" w:lastRowFirstColumn="0" w:lastRowLastColumn="0"/>
            </w:pPr>
          </w:p>
        </w:tc>
      </w:tr>
      <w:tr w:rsidR="000C2BBE" w14:paraId="01409908" w14:textId="77777777" w:rsidTr="00397BFF">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2F8CD225" w14:textId="77777777" w:rsidR="000C2BBE" w:rsidRDefault="000C2BBE" w:rsidP="00397BFF">
            <w:r>
              <w:t>15</w:t>
            </w:r>
          </w:p>
        </w:tc>
        <w:tc>
          <w:tcPr>
            <w:tcW w:w="1852" w:type="dxa"/>
          </w:tcPr>
          <w:p w14:paraId="48669235" w14:textId="77777777" w:rsidR="000C2BBE" w:rsidRPr="00921202" w:rsidRDefault="000C2BBE" w:rsidP="00397BFF">
            <w:pPr>
              <w:cnfStyle w:val="000000100000" w:firstRow="0" w:lastRow="0" w:firstColumn="0" w:lastColumn="0" w:oddVBand="0" w:evenVBand="0" w:oddHBand="1" w:evenHBand="0" w:firstRowFirstColumn="0" w:firstRowLastColumn="0" w:lastRowFirstColumn="0" w:lastRowLastColumn="0"/>
            </w:pPr>
            <w:r w:rsidRPr="00921202">
              <w:t>Temperature rise across inactive heating coil</w:t>
            </w:r>
          </w:p>
        </w:tc>
        <w:tc>
          <w:tcPr>
            <w:tcW w:w="4590" w:type="dxa"/>
          </w:tcPr>
          <w:p w14:paraId="2203E102" w14:textId="77777777" w:rsidR="000C2BBE" w:rsidRPr="00263A15"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HCLTavg-CHETavg≥</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HCET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HCLT</m:t>
                        </m:r>
                      </m:e>
                      <m:sup>
                        <m:r>
                          <w:rPr>
                            <w:rFonts w:ascii="Cambria Math" w:hAnsi="Cambria Math" w:cstheme="minorHAnsi"/>
                          </w:rPr>
                          <m:t>2</m:t>
                        </m:r>
                      </m:sup>
                    </m:sSup>
                    <m:r>
                      <w:rPr>
                        <w:rFonts w:ascii="Cambria Math" w:hAnsi="Cambria Math" w:cstheme="minorHAnsi"/>
                      </w:rPr>
                      <m:t xml:space="preserve"> </m:t>
                    </m:r>
                  </m:e>
                </m:rad>
                <m:r>
                  <w:rPr>
                    <w:rFonts w:ascii="Cambria Math" w:hAnsi="Cambria Math" w:cstheme="minorHAnsi"/>
                  </w:rPr>
                  <m:t>+</m:t>
                </m:r>
                <m:r>
                  <m:rPr>
                    <m:sty m:val="p"/>
                  </m:rPr>
                  <w:rPr>
                    <w:rFonts w:ascii="Cambria Math" w:hAnsi="Cambria Math" w:cstheme="minorHAnsi"/>
                  </w:rPr>
                  <m:t>∆TSF</m:t>
                </m:r>
              </m:oMath>
            </m:oMathPara>
          </w:p>
          <w:p w14:paraId="09DBD6D5" w14:textId="77777777" w:rsidR="000C2BBE" w:rsidRPr="000C1DFC" w:rsidRDefault="000C2BBE" w:rsidP="00397BFF">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iCs/>
              </w:rPr>
              <w:t xml:space="preserve">*Omit the </w:t>
            </w:r>
            <m:oMath>
              <m:r>
                <m:rPr>
                  <m:sty m:val="p"/>
                </m:rPr>
                <w:rPr>
                  <w:rFonts w:ascii="Cambria Math" w:hAnsi="Cambria Math" w:cstheme="minorHAnsi"/>
                </w:rPr>
                <m:t>∆TSF</m:t>
              </m:r>
            </m:oMath>
            <w:r>
              <w:rPr>
                <w:rFonts w:cstheme="minorHAnsi"/>
                <w:iCs/>
              </w:rPr>
              <w:t xml:space="preserve"> term if the fan is not located between the HCET and HCLT sensors.</w:t>
            </w:r>
          </w:p>
        </w:tc>
        <w:tc>
          <w:tcPr>
            <w:tcW w:w="3240" w:type="dxa"/>
          </w:tcPr>
          <w:p w14:paraId="51CD5955"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HCET sensor error</w:t>
            </w:r>
          </w:p>
          <w:p w14:paraId="4DE8F54F"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HCLT sensor error</w:t>
            </w:r>
          </w:p>
          <w:p w14:paraId="7D17B2F5" w14:textId="77777777" w:rsidR="000C2BBE" w:rsidRDefault="000C2BBE" w:rsidP="00397BFF">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stuck open or leaking.</w:t>
            </w:r>
          </w:p>
        </w:tc>
        <w:tc>
          <w:tcPr>
            <w:tcW w:w="540" w:type="dxa"/>
            <w:vAlign w:val="center"/>
          </w:tcPr>
          <w:p w14:paraId="11396A5A"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2B1B039"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5C25705"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B912C44"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B5BF130" w14:textId="77777777" w:rsidR="000C2BBE" w:rsidRDefault="000C2BBE" w:rsidP="00397BFF">
            <w:pPr>
              <w:jc w:val="center"/>
              <w:cnfStyle w:val="000000100000" w:firstRow="0" w:lastRow="0" w:firstColumn="0" w:lastColumn="0" w:oddVBand="0" w:evenVBand="0" w:oddHBand="1" w:evenHBand="0" w:firstRowFirstColumn="0" w:firstRowLastColumn="0" w:lastRowFirstColumn="0" w:lastRowLastColumn="0"/>
            </w:pPr>
          </w:p>
        </w:tc>
      </w:tr>
      <w:tr w:rsidR="000C2BBE" w:rsidRPr="00DC6D5A" w14:paraId="3BB6D777" w14:textId="77777777" w:rsidTr="00397BFF">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12780" w:type="dxa"/>
            <w:gridSpan w:val="9"/>
          </w:tcPr>
          <w:p w14:paraId="263B6C2C" w14:textId="77777777" w:rsidR="000C2BBE" w:rsidRDefault="000C2BBE" w:rsidP="00397BFF">
            <w:r>
              <w:t>Footnotes:</w:t>
            </w:r>
          </w:p>
          <w:p w14:paraId="50B1AA87" w14:textId="77777777" w:rsidR="000C2BBE" w:rsidRDefault="000C2BBE" w:rsidP="00397BFF">
            <w:pPr>
              <w:pStyle w:val="List11A2bi3"/>
              <w:ind w:left="387"/>
            </w:pPr>
            <w:r>
              <w:t xml:space="preserve">Variables that appear in this table are defined in Section </w:t>
            </w:r>
            <w:r>
              <w:fldChar w:fldCharType="begin"/>
            </w:r>
            <w:r>
              <w:instrText xml:space="preserve"> REF _Ref22558263 \w \h \d " " </w:instrText>
            </w:r>
            <w:r>
              <w:fldChar w:fldCharType="separate"/>
            </w:r>
            <w:r>
              <w:t>4.23 D. 2</w:t>
            </w:r>
            <w:r>
              <w:fldChar w:fldCharType="end"/>
            </w:r>
            <w:r>
              <w:t xml:space="preserve"> and </w:t>
            </w:r>
            <w:r>
              <w:fldChar w:fldCharType="begin"/>
            </w:r>
            <w:r>
              <w:instrText xml:space="preserve"> REF _Ref22558274 \w \h \d " " </w:instrText>
            </w:r>
            <w:r>
              <w:fldChar w:fldCharType="separate"/>
            </w:r>
            <w:r>
              <w:t>4.23 D. 3</w:t>
            </w:r>
            <w:r>
              <w:fldChar w:fldCharType="end"/>
            </w:r>
            <w:r>
              <w:t>.</w:t>
            </w:r>
          </w:p>
          <w:p w14:paraId="4AE7DA84" w14:textId="77777777" w:rsidR="000C2BBE" w:rsidRPr="00DC6D5A" w:rsidRDefault="000C2BBE" w:rsidP="00397BFF">
            <w:pPr>
              <w:pStyle w:val="List11A2bi3"/>
              <w:ind w:left="387"/>
            </w:pPr>
            <w:r>
              <w:t xml:space="preserve">Internal variables shall be programmed for each air handler, as defined in </w:t>
            </w:r>
            <w:r>
              <w:fldChar w:fldCharType="begin"/>
            </w:r>
            <w:r>
              <w:instrText xml:space="preserve"> REF _Ref22558283 \w \h \d " " </w:instrText>
            </w:r>
            <w:r>
              <w:fldChar w:fldCharType="separate"/>
            </w:r>
            <w:r>
              <w:t>4.23 D. 4</w:t>
            </w:r>
            <w:r>
              <w:fldChar w:fldCharType="end"/>
            </w:r>
            <w:r>
              <w:t>.</w:t>
            </w:r>
          </w:p>
        </w:tc>
      </w:tr>
    </w:tbl>
    <w:p w14:paraId="7074BE14" w14:textId="77777777" w:rsidR="000C2BBE" w:rsidRPr="009B405C" w:rsidRDefault="000C2BBE" w:rsidP="000C2BBE"/>
    <w:p w14:paraId="49ACFAE7" w14:textId="77777777" w:rsidR="000C2BBE" w:rsidRDefault="000C2BBE" w:rsidP="000C2BBE">
      <w:pPr>
        <w:pStyle w:val="List11A2"/>
        <w:numPr>
          <w:ilvl w:val="0"/>
          <w:numId w:val="0"/>
        </w:numPr>
        <w:ind w:left="1440" w:hanging="360"/>
        <w:sectPr w:rsidR="000C2BBE" w:rsidSect="00654AFE">
          <w:pgSz w:w="15840" w:h="12240" w:orient="landscape"/>
          <w:pgMar w:top="1440" w:right="1440" w:bottom="1440" w:left="1440" w:header="720" w:footer="720" w:gutter="0"/>
          <w:cols w:space="720"/>
          <w:docGrid w:linePitch="360"/>
        </w:sectPr>
      </w:pPr>
    </w:p>
    <w:p w14:paraId="0C2250A7" w14:textId="77777777" w:rsidR="000C2BBE" w:rsidRDefault="000C2BBE" w:rsidP="000C2BBE">
      <w:pPr>
        <w:pStyle w:val="List11A2"/>
      </w:pPr>
      <w:r>
        <w:lastRenderedPageBreak/>
        <w:t>A subset of all potential fault conditions is evaluated by the AFDD routines. The set of applicable fault conditions depends on the OS of the AHU:</w:t>
      </w:r>
    </w:p>
    <w:p w14:paraId="1B7CDD41" w14:textId="77777777" w:rsidR="000C2BBE" w:rsidRDefault="000C2BBE" w:rsidP="000C2BBE">
      <w:pPr>
        <w:pStyle w:val="List11A2b"/>
      </w:pPr>
      <w:r>
        <w:t>In OS#1 (heating), the following fault conditions shall be evaluated:</w:t>
      </w:r>
    </w:p>
    <w:p w14:paraId="2040BE23" w14:textId="77777777" w:rsidR="000C2BBE" w:rsidRDefault="000C2BBE" w:rsidP="000C2BBE">
      <w:pPr>
        <w:pStyle w:val="List11A2bi"/>
      </w:pPr>
      <w:r>
        <w:t xml:space="preserve">FC#1: DSP too low with fan at full speed </w:t>
      </w:r>
    </w:p>
    <w:p w14:paraId="6ECB0F0B" w14:textId="77777777" w:rsidR="000C2BBE" w:rsidRDefault="000C2BBE" w:rsidP="000C2BBE">
      <w:pPr>
        <w:pStyle w:val="List11A2bi"/>
      </w:pPr>
      <w:r>
        <w:t>FC#2: MAT too low; should be between RAT and OAT</w:t>
      </w:r>
    </w:p>
    <w:p w14:paraId="7F0CFA06" w14:textId="77777777" w:rsidR="000C2BBE" w:rsidRDefault="000C2BBE" w:rsidP="000C2BBE">
      <w:pPr>
        <w:pStyle w:val="List11A2bi"/>
      </w:pPr>
      <w:r>
        <w:t>FC#3: MAT too high; should be between RAT and OAT</w:t>
      </w:r>
    </w:p>
    <w:p w14:paraId="2FE0C113" w14:textId="77777777" w:rsidR="000C2BBE" w:rsidRDefault="000C2BBE" w:rsidP="000C2BBE">
      <w:pPr>
        <w:pStyle w:val="List11A2bi"/>
      </w:pPr>
      <w:r>
        <w:t>FC#4: Too many changes in OS</w:t>
      </w:r>
    </w:p>
    <w:p w14:paraId="5C5BCA58" w14:textId="77777777" w:rsidR="000C2BBE" w:rsidRDefault="000C2BBE" w:rsidP="000C2BBE">
      <w:pPr>
        <w:pStyle w:val="List11A2bi"/>
      </w:pPr>
      <w:r>
        <w:t>FC#5: SAT too low; should be higher than MAT</w:t>
      </w:r>
    </w:p>
    <w:p w14:paraId="486E8702" w14:textId="77777777" w:rsidR="000C2BBE" w:rsidRDefault="000C2BBE" w:rsidP="000C2BBE">
      <w:pPr>
        <w:pStyle w:val="List11A2bi"/>
      </w:pPr>
      <w:r>
        <w:t>FC#6: OA fraction too low or too high; should equal %OAmin</w:t>
      </w:r>
    </w:p>
    <w:p w14:paraId="533E26ED" w14:textId="77777777" w:rsidR="000C2BBE" w:rsidRDefault="000C2BBE" w:rsidP="000C2BBE">
      <w:pPr>
        <w:pStyle w:val="List11A2bi"/>
      </w:pPr>
      <w:r>
        <w:t xml:space="preserve">FC#7: SAT too low in full heating </w:t>
      </w:r>
    </w:p>
    <w:p w14:paraId="12682BB7" w14:textId="77777777" w:rsidR="000C2BBE" w:rsidRDefault="000C2BBE" w:rsidP="000C2BBE">
      <w:pPr>
        <w:pStyle w:val="List11A2bi"/>
      </w:pPr>
      <w:r>
        <w:t>FC#14: Temperature drop across inactive cooling coil</w:t>
      </w:r>
    </w:p>
    <w:p w14:paraId="4161C83F" w14:textId="77777777" w:rsidR="000C2BBE" w:rsidRDefault="000C2BBE" w:rsidP="000C2BBE">
      <w:pPr>
        <w:pStyle w:val="List11A2b"/>
      </w:pPr>
      <w:r>
        <w:t>In OS#2 (modulating economizer), the following fault conditions shall be evaluated:</w:t>
      </w:r>
    </w:p>
    <w:p w14:paraId="5F4BFEA3" w14:textId="77777777" w:rsidR="000C2BBE" w:rsidRDefault="000C2BBE" w:rsidP="000C2BBE">
      <w:pPr>
        <w:pStyle w:val="List11A2bi"/>
      </w:pPr>
      <w:r>
        <w:t xml:space="preserve">FC#1: DSP too low with fan at full speed </w:t>
      </w:r>
    </w:p>
    <w:p w14:paraId="0174A6AF" w14:textId="77777777" w:rsidR="000C2BBE" w:rsidRDefault="000C2BBE" w:rsidP="000C2BBE">
      <w:pPr>
        <w:pStyle w:val="List11A2bi"/>
      </w:pPr>
      <w:r>
        <w:t>FC#2: MAT too low; should be between RAT and OAT</w:t>
      </w:r>
    </w:p>
    <w:p w14:paraId="732B3787" w14:textId="77777777" w:rsidR="000C2BBE" w:rsidRDefault="000C2BBE" w:rsidP="000C2BBE">
      <w:pPr>
        <w:pStyle w:val="List11A2bi"/>
      </w:pPr>
      <w:r>
        <w:t>FC#3: MAT too high; should be between RAT and OAT</w:t>
      </w:r>
    </w:p>
    <w:p w14:paraId="5BFE1979" w14:textId="77777777" w:rsidR="000C2BBE" w:rsidRDefault="000C2BBE" w:rsidP="000C2BBE">
      <w:pPr>
        <w:pStyle w:val="List11A2bi"/>
      </w:pPr>
      <w:r>
        <w:t>FC#4: Too many changes in OS</w:t>
      </w:r>
    </w:p>
    <w:p w14:paraId="3E241DD6" w14:textId="77777777" w:rsidR="000C2BBE" w:rsidRDefault="000C2BBE" w:rsidP="000C2BBE">
      <w:pPr>
        <w:pStyle w:val="List11A2bi"/>
      </w:pPr>
      <w:r>
        <w:t>FC#8: SAT and MAT should be approximately equal</w:t>
      </w:r>
    </w:p>
    <w:p w14:paraId="0A995D48" w14:textId="77777777" w:rsidR="000C2BBE" w:rsidRDefault="000C2BBE" w:rsidP="000C2BBE">
      <w:pPr>
        <w:pStyle w:val="List11A2bi"/>
      </w:pPr>
      <w:r>
        <w:t>FC#9: OAT too high for free cooling without mechanical cooling</w:t>
      </w:r>
    </w:p>
    <w:p w14:paraId="389C5206" w14:textId="77777777" w:rsidR="000C2BBE" w:rsidRDefault="000C2BBE" w:rsidP="000C2BBE">
      <w:pPr>
        <w:pStyle w:val="List11A2bi"/>
      </w:pPr>
      <w:r>
        <w:t>FC#14: Temperature drop across inactive cooling coil</w:t>
      </w:r>
    </w:p>
    <w:p w14:paraId="600372DD" w14:textId="77777777" w:rsidR="000C2BBE" w:rsidRDefault="000C2BBE" w:rsidP="000C2BBE">
      <w:pPr>
        <w:pStyle w:val="List11A2bi"/>
      </w:pPr>
      <w:r>
        <w:t>FC#15: Temperature rise across inactive heating coil</w:t>
      </w:r>
    </w:p>
    <w:p w14:paraId="7F5A7B72" w14:textId="77777777" w:rsidR="000C2BBE" w:rsidRDefault="000C2BBE" w:rsidP="000C2BBE">
      <w:pPr>
        <w:pStyle w:val="List11A2b"/>
      </w:pPr>
      <w:r>
        <w:t>In OS#3 (mechanical + 100% economizer cooling), the following fault conditions shall be evaluated:</w:t>
      </w:r>
    </w:p>
    <w:p w14:paraId="4D3ECB96" w14:textId="77777777" w:rsidR="000C2BBE" w:rsidRDefault="000C2BBE" w:rsidP="000C2BBE">
      <w:pPr>
        <w:pStyle w:val="List11A2bi"/>
      </w:pPr>
      <w:r>
        <w:t xml:space="preserve">FC#1: DSP too low with fan at full speed </w:t>
      </w:r>
    </w:p>
    <w:p w14:paraId="7D15070A" w14:textId="77777777" w:rsidR="000C2BBE" w:rsidRDefault="000C2BBE" w:rsidP="000C2BBE">
      <w:pPr>
        <w:pStyle w:val="List11A2bi"/>
      </w:pPr>
      <w:r>
        <w:t xml:space="preserve">FC#2: MAT too low; should be between RAT and OAT </w:t>
      </w:r>
    </w:p>
    <w:p w14:paraId="2ABC0AC3" w14:textId="77777777" w:rsidR="000C2BBE" w:rsidRDefault="000C2BBE" w:rsidP="000C2BBE">
      <w:pPr>
        <w:pStyle w:val="List11A2bi"/>
      </w:pPr>
      <w:r>
        <w:t>FC#3: MAT too high; should be between RAT and OAT</w:t>
      </w:r>
    </w:p>
    <w:p w14:paraId="0AF5A5B2" w14:textId="77777777" w:rsidR="000C2BBE" w:rsidRDefault="000C2BBE" w:rsidP="000C2BBE">
      <w:pPr>
        <w:pStyle w:val="List11A2bi"/>
      </w:pPr>
      <w:r>
        <w:t>FC#4: Too many changes in OS</w:t>
      </w:r>
    </w:p>
    <w:p w14:paraId="0CE262C0" w14:textId="77777777" w:rsidR="000C2BBE" w:rsidRDefault="000C2BBE" w:rsidP="000C2BBE">
      <w:pPr>
        <w:pStyle w:val="List11A2bi"/>
      </w:pPr>
      <w:r>
        <w:t>FC#10: OAT and MAT should be approximately equal</w:t>
      </w:r>
    </w:p>
    <w:p w14:paraId="63F3255B" w14:textId="77777777" w:rsidR="000C2BBE" w:rsidRDefault="000C2BBE" w:rsidP="000C2BBE">
      <w:pPr>
        <w:pStyle w:val="List11A2bi"/>
      </w:pPr>
      <w:r>
        <w:t>FC#11: OAT too low for 100% OA</w:t>
      </w:r>
    </w:p>
    <w:p w14:paraId="01ED0A73" w14:textId="77777777" w:rsidR="000C2BBE" w:rsidRDefault="000C2BBE" w:rsidP="000C2BBE">
      <w:pPr>
        <w:pStyle w:val="List11A2bi"/>
      </w:pPr>
      <w:r>
        <w:t>FC#12: SAT too high; should be less than MAT</w:t>
      </w:r>
    </w:p>
    <w:p w14:paraId="7DB690F3" w14:textId="77777777" w:rsidR="000C2BBE" w:rsidRDefault="000C2BBE" w:rsidP="000C2BBE">
      <w:pPr>
        <w:pStyle w:val="List11A2bi"/>
      </w:pPr>
      <w:r>
        <w:lastRenderedPageBreak/>
        <w:t xml:space="preserve">FC#13: SAT too high in full cooling </w:t>
      </w:r>
    </w:p>
    <w:p w14:paraId="5FE3BCCE" w14:textId="77777777" w:rsidR="000C2BBE" w:rsidRDefault="000C2BBE" w:rsidP="000C2BBE">
      <w:pPr>
        <w:pStyle w:val="List11A2bi"/>
      </w:pPr>
      <w:r>
        <w:t>FC#15: Temperature rise across inactive heating coil</w:t>
      </w:r>
    </w:p>
    <w:p w14:paraId="3ECF056D" w14:textId="77777777" w:rsidR="000C2BBE" w:rsidRDefault="000C2BBE" w:rsidP="000C2BBE">
      <w:pPr>
        <w:pStyle w:val="List11A2b"/>
      </w:pPr>
      <w:r>
        <w:t>In OS#4 (mechanical Cooling, minimum OA), the following fault conditions shall be evaluated:</w:t>
      </w:r>
    </w:p>
    <w:p w14:paraId="270FF13A" w14:textId="77777777" w:rsidR="000C2BBE" w:rsidRDefault="000C2BBE" w:rsidP="000C2BBE">
      <w:pPr>
        <w:pStyle w:val="List11A2bi"/>
      </w:pPr>
      <w:r>
        <w:t xml:space="preserve">FC#1: DSP too low with fan at full speed </w:t>
      </w:r>
    </w:p>
    <w:p w14:paraId="29A6149D" w14:textId="77777777" w:rsidR="000C2BBE" w:rsidRDefault="000C2BBE" w:rsidP="000C2BBE">
      <w:pPr>
        <w:pStyle w:val="List11A2bi"/>
      </w:pPr>
      <w:r>
        <w:t>FC#2: MAT too low; should be between RAT and OAT</w:t>
      </w:r>
    </w:p>
    <w:p w14:paraId="63719D01" w14:textId="77777777" w:rsidR="000C2BBE" w:rsidRDefault="000C2BBE" w:rsidP="000C2BBE">
      <w:pPr>
        <w:pStyle w:val="List11A2bi"/>
      </w:pPr>
      <w:r>
        <w:t>FC#3: MAT too high; should be between RAT and OAT</w:t>
      </w:r>
    </w:p>
    <w:p w14:paraId="18A124A1" w14:textId="77777777" w:rsidR="000C2BBE" w:rsidRDefault="000C2BBE" w:rsidP="000C2BBE">
      <w:pPr>
        <w:pStyle w:val="List11A2bi"/>
      </w:pPr>
      <w:r>
        <w:t>FC#4: Too many changes in OS</w:t>
      </w:r>
    </w:p>
    <w:p w14:paraId="7906F23A" w14:textId="77777777" w:rsidR="000C2BBE" w:rsidRDefault="000C2BBE" w:rsidP="000C2BBE">
      <w:pPr>
        <w:pStyle w:val="List11A2bi"/>
      </w:pPr>
      <w:r>
        <w:t xml:space="preserve">FC#6: OA fraction too low or too high; should equal %OAmin </w:t>
      </w:r>
    </w:p>
    <w:p w14:paraId="1A878EB0" w14:textId="77777777" w:rsidR="000C2BBE" w:rsidRDefault="000C2BBE" w:rsidP="000C2BBE">
      <w:pPr>
        <w:pStyle w:val="List11A2bi"/>
      </w:pPr>
      <w:r>
        <w:t>FC#12: SAT too high; should be less than MAT</w:t>
      </w:r>
    </w:p>
    <w:p w14:paraId="5D79B3E7" w14:textId="77777777" w:rsidR="000C2BBE" w:rsidRDefault="000C2BBE" w:rsidP="000C2BBE">
      <w:pPr>
        <w:pStyle w:val="List11A2bi"/>
      </w:pPr>
      <w:r>
        <w:t xml:space="preserve">FC#13: SAT too high in full cooling </w:t>
      </w:r>
    </w:p>
    <w:p w14:paraId="20F78714" w14:textId="77777777" w:rsidR="000C2BBE" w:rsidRDefault="000C2BBE" w:rsidP="000C2BBE">
      <w:pPr>
        <w:pStyle w:val="List11A2bi"/>
      </w:pPr>
      <w:r>
        <w:t>FC#15: Temperature rise across inactive heating coil</w:t>
      </w:r>
    </w:p>
    <w:p w14:paraId="5305BBCB" w14:textId="77777777" w:rsidR="000C2BBE" w:rsidRDefault="000C2BBE" w:rsidP="000C2BBE">
      <w:pPr>
        <w:pStyle w:val="List11A2b"/>
      </w:pPr>
      <w:r>
        <w:t>In OS#5 (other), the following fault conditions shall be evaluated:</w:t>
      </w:r>
    </w:p>
    <w:p w14:paraId="1E02370F" w14:textId="77777777" w:rsidR="000C2BBE" w:rsidRDefault="000C2BBE" w:rsidP="000C2BBE">
      <w:pPr>
        <w:pStyle w:val="List11A2bi"/>
      </w:pPr>
      <w:r>
        <w:t xml:space="preserve">FC#1: DSP too low with fan at full speed </w:t>
      </w:r>
    </w:p>
    <w:p w14:paraId="56070BE5" w14:textId="77777777" w:rsidR="000C2BBE" w:rsidRDefault="000C2BBE" w:rsidP="000C2BBE">
      <w:pPr>
        <w:pStyle w:val="List11A2bi"/>
      </w:pPr>
      <w:r>
        <w:t>FC#2: MAT too low; should be between RAT and OAT</w:t>
      </w:r>
    </w:p>
    <w:p w14:paraId="67603B09" w14:textId="77777777" w:rsidR="000C2BBE" w:rsidRDefault="000C2BBE" w:rsidP="000C2BBE">
      <w:pPr>
        <w:pStyle w:val="List11A2bi"/>
      </w:pPr>
      <w:r>
        <w:t>FC#3: MAT too high; should be between RAT and OAT</w:t>
      </w:r>
    </w:p>
    <w:p w14:paraId="71C5C938" w14:textId="77777777" w:rsidR="000C2BBE" w:rsidRDefault="000C2BBE" w:rsidP="000C2BBE">
      <w:pPr>
        <w:pStyle w:val="List11A2bi"/>
      </w:pPr>
      <w:r>
        <w:t>FC#4: Too many changes in OS</w:t>
      </w:r>
    </w:p>
    <w:p w14:paraId="4BC55A56" w14:textId="77777777" w:rsidR="000C2BBE" w:rsidRDefault="000C2BBE" w:rsidP="000C2BBE">
      <w:pPr>
        <w:pStyle w:val="List11A2"/>
      </w:pPr>
      <w:r>
        <w:t>For each air handler, the operator shall be able to suppress the alarm for any fault condition.</w:t>
      </w:r>
    </w:p>
    <w:p w14:paraId="6D276BC8" w14:textId="77777777" w:rsidR="000C2BBE" w:rsidRDefault="000C2BBE" w:rsidP="000C2BBE">
      <w:pPr>
        <w:pStyle w:val="List11A2"/>
      </w:pPr>
      <w:r>
        <w:t>Evaluation of fault conditions shall be sus-pended under the following conditions:</w:t>
      </w:r>
    </w:p>
    <w:p w14:paraId="1C5ECFFE" w14:textId="77777777" w:rsidR="000C2BBE" w:rsidRDefault="000C2BBE" w:rsidP="000C2BBE">
      <w:pPr>
        <w:pStyle w:val="List11A2b"/>
      </w:pPr>
      <w:r>
        <w:t xml:space="preserve">When AHU is not operating </w:t>
      </w:r>
    </w:p>
    <w:p w14:paraId="7C5E1252" w14:textId="77777777" w:rsidR="000C2BBE" w:rsidRDefault="000C2BBE" w:rsidP="000C2BBE">
      <w:pPr>
        <w:pStyle w:val="List11A2b"/>
      </w:pPr>
      <w:r>
        <w:t>For a period of ModeDelay minutes following a change in mode (e.g., from warm-up to occupied) of any zone group served by the AHU</w:t>
      </w:r>
    </w:p>
    <w:p w14:paraId="3FF1C5D5" w14:textId="77777777" w:rsidR="000C2BBE" w:rsidRDefault="000C2BBE" w:rsidP="000C2BBE">
      <w:pPr>
        <w:pStyle w:val="List11A2"/>
      </w:pPr>
      <w:r>
        <w:t>Fault conditions that are not applicable to the current OS shall not be evaluated.</w:t>
      </w:r>
    </w:p>
    <w:p w14:paraId="393F418A" w14:textId="77777777" w:rsidR="000C2BBE" w:rsidRDefault="000C2BBE" w:rsidP="000C2BBE">
      <w:pPr>
        <w:pStyle w:val="List11A2"/>
      </w:pPr>
      <w:r>
        <w:t>A fault condition that evaluates as TRUE must do so continuously for AlarmDelay minutes before it is reported to the operator.</w:t>
      </w:r>
    </w:p>
    <w:p w14:paraId="4AC217B6" w14:textId="77777777" w:rsidR="000C2BBE" w:rsidRDefault="000C2BBE" w:rsidP="000C2BBE">
      <w:pPr>
        <w:pStyle w:val="List11A2"/>
      </w:pPr>
      <w:r>
        <w:t xml:space="preserve">Test mode shall temporarily set ModeDelay and AlarmDelay to 0 minutes for a period of TestModeDelay minutes to allow instant testing of the AFDD system, and ensure normal fault detection occurs after testing is complete. </w:t>
      </w:r>
    </w:p>
    <w:p w14:paraId="13146D06" w14:textId="77777777" w:rsidR="000C2BBE" w:rsidRDefault="000C2BBE" w:rsidP="000C2BBE">
      <w:pPr>
        <w:pStyle w:val="List11A2"/>
      </w:pPr>
      <w:r>
        <w:t xml:space="preserve">When a fault condition is reported to the operator, it shall be a Level 3 alarm and shall include the description of the fault and the list of possible diagnoses from the table in Section </w:t>
      </w:r>
      <w:r>
        <w:fldChar w:fldCharType="begin"/>
      </w:r>
      <w:r>
        <w:instrText xml:space="preserve"> REF _Ref12623984 \w \h \d "  " </w:instrText>
      </w:r>
      <w:r>
        <w:fldChar w:fldCharType="separate"/>
      </w:r>
      <w:r>
        <w:t>0</w:t>
      </w:r>
      <w:r>
        <w:fldChar w:fldCharType="end"/>
      </w:r>
      <w:r>
        <w:t>.</w:t>
      </w:r>
    </w:p>
    <w:bookmarkEnd w:id="1001"/>
    <w:p w14:paraId="11A732BC" w14:textId="77777777" w:rsidR="000C2BBE" w:rsidRDefault="000C2BBE" w:rsidP="000C2BBE">
      <w:pPr>
        <w:pStyle w:val="List11A"/>
        <w:outlineLvl w:val="9"/>
      </w:pPr>
      <w:r>
        <w:lastRenderedPageBreak/>
        <w:t>Testing/Commissioning Overrides. Provide software switches that interlock to a CHW and hot-water plant level to</w:t>
      </w:r>
    </w:p>
    <w:p w14:paraId="56520893" w14:textId="77777777" w:rsidR="000C2BBE" w:rsidRDefault="000C2BBE" w:rsidP="000C2BBE">
      <w:pPr>
        <w:pStyle w:val="List11A2b"/>
      </w:pPr>
      <w:r>
        <w:t>force HW valve full open if there is a hot-water coil,</w:t>
      </w:r>
    </w:p>
    <w:p w14:paraId="241FC4AC" w14:textId="77777777" w:rsidR="000C2BBE" w:rsidRDefault="000C2BBE" w:rsidP="000C2BBE">
      <w:pPr>
        <w:pStyle w:val="List11A2b"/>
      </w:pPr>
      <w:r>
        <w:t>force HW valve full closed if there is a hot-water coil,</w:t>
      </w:r>
    </w:p>
    <w:p w14:paraId="71C8C915" w14:textId="77777777" w:rsidR="000C2BBE" w:rsidRDefault="000C2BBE" w:rsidP="000C2BBE">
      <w:pPr>
        <w:pStyle w:val="List11A2b"/>
      </w:pPr>
      <w:r>
        <w:t>force CHW valve full open, and</w:t>
      </w:r>
    </w:p>
    <w:p w14:paraId="3ED71939" w14:textId="77777777" w:rsidR="000C2BBE" w:rsidRDefault="000C2BBE" w:rsidP="000C2BBE">
      <w:pPr>
        <w:pStyle w:val="List11A2b"/>
      </w:pPr>
      <w:r>
        <w:t>force CHW valve full closed.</w:t>
      </w:r>
    </w:p>
    <w:p w14:paraId="5CEF7D71" w14:textId="77777777" w:rsidR="000C2BBE" w:rsidRDefault="000C2BBE" w:rsidP="000C2BBE">
      <w:pPr>
        <w:pStyle w:val="ContextBox"/>
      </w:pPr>
      <w:r>
        <w:t xml:space="preserve">Per Section </w:t>
      </w:r>
      <w:r>
        <w:fldChar w:fldCharType="begin"/>
      </w:r>
      <w:r>
        <w:instrText xml:space="preserve"> REF _Ref12531634 \w \h \d " " </w:instrText>
      </w:r>
      <w:r>
        <w:fldChar w:fldCharType="separate"/>
      </w:r>
      <w:r>
        <w:t>4.7 K</w:t>
      </w:r>
      <w:r>
        <w:fldChar w:fldCharType="end"/>
      </w:r>
      <w:r>
        <w:t xml:space="preserve">, all hardware points can be overridden through the BAS. Each of the following points is interlocked so that they can be overridden together at a zone-group level, per Section </w:t>
      </w:r>
      <w:r>
        <w:fldChar w:fldCharType="begin"/>
      </w:r>
      <w:r>
        <w:instrText xml:space="preserve"> REF _Ref12531717 \w \h \d " " </w:instrText>
      </w:r>
      <w:r>
        <w:fldChar w:fldCharType="separate"/>
      </w:r>
      <w:r>
        <w:t>4.10 E</w:t>
      </w:r>
      <w:r>
        <w:fldChar w:fldCharType="end"/>
      </w:r>
      <w:r>
        <w:t>.</w:t>
      </w:r>
    </w:p>
    <w:p w14:paraId="6AAC3ACE" w14:textId="77777777" w:rsidR="000C2BBE" w:rsidRDefault="000C2BBE" w:rsidP="000C2BBE">
      <w:pPr>
        <w:pStyle w:val="ContextBox"/>
      </w:pPr>
      <w:r>
        <w:t>For example, the CxA can check for leaking dampers by forcing all VAV boxes in a zone group closed and then recording airflow at the AHU.</w:t>
      </w:r>
    </w:p>
    <w:p w14:paraId="6C58DA1C" w14:textId="77777777" w:rsidR="000C2BBE" w:rsidRDefault="000C2BBE" w:rsidP="000C2BBE">
      <w:pPr>
        <w:pStyle w:val="ContextBox"/>
      </w:pPr>
      <w:r>
        <w:t>Central plant sequences are not part of the initial scope of Guideline 36, but control logic for plant requests are being included for future use, when central plant sequences are added.</w:t>
      </w:r>
    </w:p>
    <w:p w14:paraId="27B445E1" w14:textId="77777777" w:rsidR="000C2BBE" w:rsidRDefault="000C2BBE" w:rsidP="000C2BBE">
      <w:pPr>
        <w:pStyle w:val="ContextBox"/>
      </w:pPr>
      <w:r>
        <w:t>Typically, the chiller or heating hot-water plant will start when there is at least one request for 5 minutes and stop when there are no requests for 5 minutes, after a minimum run-time has elapsed.</w:t>
      </w:r>
    </w:p>
    <w:p w14:paraId="49E99D2F" w14:textId="77777777" w:rsidR="000C2BBE" w:rsidRDefault="000C2BBE" w:rsidP="000C2BBE">
      <w:pPr>
        <w:pStyle w:val="ContextBox"/>
      </w:pPr>
      <w:r>
        <w:t>Chilled-water and hot-water reset requests are used in T&amp;R loops to control supply water temperature and/or pump DP set points based on zone and AHU demands.</w:t>
      </w:r>
    </w:p>
    <w:p w14:paraId="223FE2C0" w14:textId="77777777" w:rsidR="000C2BBE" w:rsidRDefault="000C2BBE" w:rsidP="000C2BBE">
      <w:pPr>
        <w:pStyle w:val="List11A"/>
        <w:outlineLvl w:val="9"/>
      </w:pPr>
      <w:r>
        <w:t>Plant Requests</w:t>
      </w:r>
    </w:p>
    <w:p w14:paraId="07EAAEF4" w14:textId="77777777" w:rsidR="000C2BBE" w:rsidRDefault="000C2BBE" w:rsidP="000C2BBE">
      <w:pPr>
        <w:pStyle w:val="List11A2"/>
      </w:pPr>
      <w:bookmarkStart w:id="1003" w:name="HVAC_SOO_DDDF_CO_REQ_CHW"/>
      <w:r>
        <w:t xml:space="preserve">Chilled-Water Reset Requests </w:t>
      </w:r>
    </w:p>
    <w:p w14:paraId="514679E4" w14:textId="77777777" w:rsidR="000C2BBE" w:rsidRDefault="000C2BBE" w:rsidP="000C2BBE">
      <w:pPr>
        <w:pStyle w:val="List11A2b"/>
      </w:pPr>
      <w:r>
        <w:t>If the supply air temperature exceeds the supply air temperature set point by 5°F for 2 minutes, send 3 requests.</w:t>
      </w:r>
    </w:p>
    <w:p w14:paraId="17BF02F6" w14:textId="77777777" w:rsidR="000C2BBE" w:rsidRDefault="000C2BBE" w:rsidP="000C2BBE">
      <w:pPr>
        <w:pStyle w:val="List11A2b"/>
      </w:pPr>
      <w:r>
        <w:t>Else if the supply air temperature exceeds the supply air temperature set point by 3°F for 2 minutes, send 2 requests.</w:t>
      </w:r>
    </w:p>
    <w:p w14:paraId="15E156C2" w14:textId="77777777" w:rsidR="000C2BBE" w:rsidRDefault="000C2BBE" w:rsidP="000C2BBE">
      <w:pPr>
        <w:pStyle w:val="List11A2b"/>
      </w:pPr>
      <w:r>
        <w:t>Else if the CHW valve position is greater than 95%, send 1 request until the CHW valve position is less than 85%. d. Else if the CHW valve position is less than 95%, send 0 requests.</w:t>
      </w:r>
    </w:p>
    <w:p w14:paraId="00CA1D95" w14:textId="77777777" w:rsidR="000C2BBE" w:rsidRDefault="000C2BBE" w:rsidP="000C2BBE">
      <w:pPr>
        <w:pStyle w:val="List11A2"/>
      </w:pPr>
      <w:r>
        <w:t xml:space="preserve">Chiller Plant Requests. Send the chiller plant that serves the system a chiller plant request as follows: </w:t>
      </w:r>
    </w:p>
    <w:p w14:paraId="64DD8D15" w14:textId="77777777" w:rsidR="000C2BBE" w:rsidRDefault="000C2BBE" w:rsidP="000C2BBE">
      <w:pPr>
        <w:pStyle w:val="List11A2b"/>
      </w:pPr>
      <w:r>
        <w:t xml:space="preserve">If the CHW valve position is greater than 95%, send 1 request until the CHW valve position is less than 10%. </w:t>
      </w:r>
    </w:p>
    <w:p w14:paraId="227A4210" w14:textId="77777777" w:rsidR="000C2BBE" w:rsidRDefault="000C2BBE" w:rsidP="000C2BBE">
      <w:pPr>
        <w:pStyle w:val="List11A2b"/>
      </w:pPr>
      <w:r>
        <w:t xml:space="preserve">Else if the CHW valve position is less than 95%, send 0 requests. </w:t>
      </w:r>
    </w:p>
    <w:p w14:paraId="4745202D" w14:textId="77777777" w:rsidR="000C2BBE" w:rsidRDefault="000C2BBE" w:rsidP="000C2BBE">
      <w:pPr>
        <w:pStyle w:val="List11A2"/>
      </w:pPr>
      <w:bookmarkStart w:id="1004" w:name="HVAC_SOO_DDDF_CO_REQ_HHW"/>
      <w:bookmarkEnd w:id="1003"/>
      <w:r>
        <w:t>If There Is a Hot-Water Coil, Hot-Water Reset Requests</w:t>
      </w:r>
    </w:p>
    <w:p w14:paraId="41F03950" w14:textId="77777777" w:rsidR="000C2BBE" w:rsidRDefault="000C2BBE" w:rsidP="000C2BBE">
      <w:pPr>
        <w:pStyle w:val="List11A2b"/>
      </w:pPr>
      <w:r>
        <w:t>If the supply air temperature is 30°F less than set point for 5 minutes, send 3 requests.</w:t>
      </w:r>
    </w:p>
    <w:p w14:paraId="37D3792C" w14:textId="77777777" w:rsidR="000C2BBE" w:rsidRDefault="000C2BBE" w:rsidP="000C2BBE">
      <w:pPr>
        <w:pStyle w:val="List11A2b"/>
      </w:pPr>
      <w:r>
        <w:lastRenderedPageBreak/>
        <w:t>Else if the supply air temperature is 15°F less than set point for 5 minutes, send 2 requests.</w:t>
      </w:r>
    </w:p>
    <w:p w14:paraId="46DC4EEC" w14:textId="77777777" w:rsidR="000C2BBE" w:rsidRDefault="000C2BBE" w:rsidP="000C2BBE">
      <w:pPr>
        <w:pStyle w:val="List11A2b"/>
      </w:pPr>
      <w:r>
        <w:t xml:space="preserve">Else if HW valve position is greater than 95%, send 1 request until the HW valve position is less than 85%. </w:t>
      </w:r>
    </w:p>
    <w:p w14:paraId="0CCC8795" w14:textId="77777777" w:rsidR="000C2BBE" w:rsidRDefault="000C2BBE" w:rsidP="000C2BBE">
      <w:pPr>
        <w:pStyle w:val="List11A2b"/>
      </w:pPr>
      <w:r>
        <w:t>Else if the HW valve position is less than 95%, send 0 requests.</w:t>
      </w:r>
    </w:p>
    <w:p w14:paraId="1D7A1C6C" w14:textId="77777777" w:rsidR="000C2BBE" w:rsidRDefault="000C2BBE" w:rsidP="000C2BBE">
      <w:pPr>
        <w:pStyle w:val="List11A2"/>
      </w:pPr>
      <w:r>
        <w:t>If There Is a Hot-Water Coil, Heating Hot Water Plant Requests. Send the heating hot-water plant that serves the AHU a heating hot-water plant request as follows:</w:t>
      </w:r>
    </w:p>
    <w:p w14:paraId="41F66C8D" w14:textId="77777777" w:rsidR="000C2BBE" w:rsidRDefault="000C2BBE" w:rsidP="000C2BBE">
      <w:pPr>
        <w:pStyle w:val="List11A2b"/>
      </w:pPr>
      <w:r>
        <w:t xml:space="preserve">If the HW valve position is greater than 95%, send 1 request until the HW valve position is less than 10%. </w:t>
      </w:r>
    </w:p>
    <w:p w14:paraId="263F203A" w14:textId="69E1AED1" w:rsidR="000C2BBE" w:rsidRDefault="000C2BBE" w:rsidP="000C2BBE">
      <w:pPr>
        <w:pStyle w:val="List11A2b"/>
      </w:pPr>
      <w:r>
        <w:t>Else if the HW valve position is less than 95%, send 0 requests.</w:t>
      </w:r>
    </w:p>
    <w:p w14:paraId="7E80BDAD" w14:textId="674AA3D9" w:rsidR="000B7802" w:rsidRDefault="000B7802" w:rsidP="000B7802">
      <w:pPr>
        <w:pStyle w:val="Heading2"/>
      </w:pPr>
      <w:bookmarkStart w:id="1005" w:name="_Toc82720367"/>
      <w:bookmarkStart w:id="1006" w:name="HVAC_SOO_DDDF_HO"/>
      <w:bookmarkEnd w:id="955"/>
      <w:bookmarkEnd w:id="1004"/>
      <w:r w:rsidRPr="00495151">
        <w:t xml:space="preserve">Dual-Fan Dual-Duct </w:t>
      </w:r>
      <w:r>
        <w:t>H</w:t>
      </w:r>
      <w:r w:rsidR="000C2BBE">
        <w:t>eating-Only, Recirculating</w:t>
      </w:r>
      <w:r w:rsidRPr="00495151">
        <w:t xml:space="preserve"> Air-Handling Unit</w:t>
      </w:r>
      <w:bookmarkEnd w:id="1005"/>
    </w:p>
    <w:p w14:paraId="050CCB9C" w14:textId="736E7974" w:rsidR="000B7802" w:rsidRPr="00495151" w:rsidRDefault="000B7802" w:rsidP="000B7802">
      <w:pPr>
        <w:pStyle w:val="ContextBox"/>
      </w:pPr>
      <w:r w:rsidRPr="00495151">
        <w:t xml:space="preserve">This section </w:t>
      </w:r>
      <w:r>
        <w:t>describes a heating-only air handler servicing the hot duct of a dual-duct air handling distribution system. The heating-only air handler does not ventilate the space, it only recirculates air from the return air plenum.</w:t>
      </w:r>
    </w:p>
    <w:p w14:paraId="34C8361C" w14:textId="1DF020F4" w:rsidR="00F00296" w:rsidRPr="005416D2" w:rsidRDefault="00F00296" w:rsidP="00F00296">
      <w:pPr>
        <w:pStyle w:val="Caption"/>
      </w:pPr>
      <w:bookmarkStart w:id="1007" w:name="_Toc14426239"/>
      <w:r>
        <w:t xml:space="preserve">Table </w:t>
      </w:r>
      <w:fldSimple w:instr=" STYLEREF 2 \s ">
        <w:r>
          <w:rPr>
            <w:noProof/>
          </w:rPr>
          <w:t>4.23</w:t>
        </w:r>
      </w:fldSimple>
      <w:r>
        <w:t>.</w:t>
      </w:r>
      <w:fldSimple w:instr=" SEQ Table \* ARABIC \s 2 ">
        <w:r>
          <w:rPr>
            <w:noProof/>
          </w:rPr>
          <w:t>1</w:t>
        </w:r>
      </w:fldSimple>
      <w:r>
        <w:t xml:space="preserve"> Dual-Duct, Dual-Fan</w:t>
      </w:r>
      <w:r w:rsidR="000C2BBE">
        <w:t xml:space="preserve"> Heating-Only, Recirculating Air Handling </w:t>
      </w:r>
      <w:r w:rsidR="00F658BD">
        <w:t>Unit –</w:t>
      </w:r>
      <w:r>
        <w:t xml:space="preserve"> Hardware Points List</w:t>
      </w:r>
      <w:bookmarkEnd w:id="1007"/>
      <w:r>
        <w:t xml:space="preserve"> </w:t>
      </w:r>
    </w:p>
    <w:tbl>
      <w:tblPr>
        <w:tblStyle w:val="ASHRAEGuideline36"/>
        <w:tblW w:w="9450" w:type="dxa"/>
        <w:tblLook w:val="04E0" w:firstRow="1" w:lastRow="1" w:firstColumn="1" w:lastColumn="0" w:noHBand="0" w:noVBand="1"/>
      </w:tblPr>
      <w:tblGrid>
        <w:gridCol w:w="359"/>
        <w:gridCol w:w="2422"/>
        <w:gridCol w:w="1435"/>
        <w:gridCol w:w="4305"/>
        <w:gridCol w:w="929"/>
      </w:tblGrid>
      <w:tr w:rsidR="00F00296" w14:paraId="797E3239"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7FD0A703" w14:textId="77777777" w:rsidR="00F00296" w:rsidRDefault="00F00296" w:rsidP="00654AFE">
            <w:r>
              <w:t>#</w:t>
            </w:r>
          </w:p>
        </w:tc>
        <w:tc>
          <w:tcPr>
            <w:tcW w:w="2422" w:type="dxa"/>
          </w:tcPr>
          <w:p w14:paraId="02A40BF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5" w:type="dxa"/>
          </w:tcPr>
          <w:p w14:paraId="6A6AB4C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05" w:type="dxa"/>
          </w:tcPr>
          <w:p w14:paraId="1AA51D4B"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29" w:type="dxa"/>
          </w:tcPr>
          <w:p w14:paraId="4B61942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2FA0098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7959B787" w14:textId="77777777" w:rsidR="00F00296" w:rsidRDefault="00F00296" w:rsidP="00C97003">
            <w:pPr>
              <w:pStyle w:val="ListParagraph"/>
              <w:numPr>
                <w:ilvl w:val="0"/>
                <w:numId w:val="37"/>
              </w:numPr>
              <w:ind w:left="0" w:firstLine="0"/>
            </w:pPr>
          </w:p>
        </w:tc>
        <w:tc>
          <w:tcPr>
            <w:tcW w:w="2422" w:type="dxa"/>
          </w:tcPr>
          <w:p w14:paraId="01E2BB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Air Temperature</w:t>
            </w:r>
          </w:p>
        </w:tc>
        <w:tc>
          <w:tcPr>
            <w:tcW w:w="1435" w:type="dxa"/>
          </w:tcPr>
          <w:p w14:paraId="7250D6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224D76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10D753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29FC1CF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299B0BEA" w14:textId="77777777" w:rsidR="00F00296" w:rsidRDefault="00F00296" w:rsidP="00C97003">
            <w:pPr>
              <w:pStyle w:val="ListParagraph"/>
              <w:numPr>
                <w:ilvl w:val="0"/>
                <w:numId w:val="37"/>
              </w:numPr>
              <w:ind w:left="0" w:firstLine="0"/>
            </w:pPr>
          </w:p>
        </w:tc>
        <w:tc>
          <w:tcPr>
            <w:tcW w:w="2422" w:type="dxa"/>
          </w:tcPr>
          <w:p w14:paraId="3C24D1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Filter DP</w:t>
            </w:r>
          </w:p>
        </w:tc>
        <w:tc>
          <w:tcPr>
            <w:tcW w:w="1435" w:type="dxa"/>
          </w:tcPr>
          <w:p w14:paraId="6B85C5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05F7EE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139082F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456830D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7EEDE4E" w14:textId="77777777" w:rsidR="00F00296" w:rsidRDefault="00F00296" w:rsidP="00C97003">
            <w:pPr>
              <w:pStyle w:val="ListParagraph"/>
              <w:numPr>
                <w:ilvl w:val="0"/>
                <w:numId w:val="37"/>
              </w:numPr>
              <w:ind w:left="0" w:firstLine="0"/>
            </w:pPr>
          </w:p>
        </w:tc>
        <w:tc>
          <w:tcPr>
            <w:tcW w:w="2422" w:type="dxa"/>
          </w:tcPr>
          <w:p w14:paraId="31D33C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Water Valve</w:t>
            </w:r>
          </w:p>
        </w:tc>
        <w:tc>
          <w:tcPr>
            <w:tcW w:w="1435" w:type="dxa"/>
          </w:tcPr>
          <w:p w14:paraId="0FBACB3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0C1231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3105C5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1E4628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926AE9A" w14:textId="77777777" w:rsidR="00F00296" w:rsidRDefault="00F00296" w:rsidP="00C97003">
            <w:pPr>
              <w:pStyle w:val="ListParagraph"/>
              <w:numPr>
                <w:ilvl w:val="0"/>
                <w:numId w:val="37"/>
              </w:numPr>
              <w:ind w:left="0" w:firstLine="0"/>
            </w:pPr>
          </w:p>
        </w:tc>
        <w:tc>
          <w:tcPr>
            <w:tcW w:w="2422" w:type="dxa"/>
          </w:tcPr>
          <w:p w14:paraId="6C05258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Duct Fan VFD - Status</w:t>
            </w:r>
          </w:p>
        </w:tc>
        <w:tc>
          <w:tcPr>
            <w:tcW w:w="1435" w:type="dxa"/>
          </w:tcPr>
          <w:p w14:paraId="1C7CC4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05" w:type="dxa"/>
          </w:tcPr>
          <w:p w14:paraId="79938E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2CC50B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1808A83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4800524" w14:textId="77777777" w:rsidR="00F00296" w:rsidRDefault="00F00296" w:rsidP="00C97003">
            <w:pPr>
              <w:pStyle w:val="ListParagraph"/>
              <w:numPr>
                <w:ilvl w:val="0"/>
                <w:numId w:val="37"/>
              </w:numPr>
              <w:ind w:left="0" w:firstLine="0"/>
            </w:pPr>
          </w:p>
        </w:tc>
        <w:tc>
          <w:tcPr>
            <w:tcW w:w="2422" w:type="dxa"/>
          </w:tcPr>
          <w:p w14:paraId="3E51F1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Duct Fan VFD - Start</w:t>
            </w:r>
          </w:p>
        </w:tc>
        <w:tc>
          <w:tcPr>
            <w:tcW w:w="1435" w:type="dxa"/>
          </w:tcPr>
          <w:p w14:paraId="68B5F0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DO</w:t>
            </w:r>
          </w:p>
        </w:tc>
        <w:tc>
          <w:tcPr>
            <w:tcW w:w="4305" w:type="dxa"/>
          </w:tcPr>
          <w:p w14:paraId="26C643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1F1231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334E1EC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1F2A352D" w14:textId="77777777" w:rsidR="00F00296" w:rsidRDefault="00F00296" w:rsidP="00C97003">
            <w:pPr>
              <w:pStyle w:val="ListParagraph"/>
              <w:numPr>
                <w:ilvl w:val="0"/>
                <w:numId w:val="37"/>
              </w:numPr>
              <w:ind w:left="0" w:firstLine="0"/>
            </w:pPr>
          </w:p>
        </w:tc>
        <w:tc>
          <w:tcPr>
            <w:tcW w:w="2422" w:type="dxa"/>
          </w:tcPr>
          <w:p w14:paraId="3146C8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Duct Fan VFD - Speed</w:t>
            </w:r>
          </w:p>
        </w:tc>
        <w:tc>
          <w:tcPr>
            <w:tcW w:w="1435" w:type="dxa"/>
          </w:tcPr>
          <w:p w14:paraId="0377759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18E734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78D58B4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7605ED0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6FEAFD9" w14:textId="77777777" w:rsidR="00F00296" w:rsidRDefault="00F00296" w:rsidP="00C97003">
            <w:pPr>
              <w:pStyle w:val="ListParagraph"/>
              <w:numPr>
                <w:ilvl w:val="0"/>
                <w:numId w:val="37"/>
              </w:numPr>
              <w:ind w:left="0" w:firstLine="0"/>
            </w:pPr>
          </w:p>
        </w:tc>
        <w:tc>
          <w:tcPr>
            <w:tcW w:w="2422" w:type="dxa"/>
          </w:tcPr>
          <w:p w14:paraId="03ACFA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Duct Fan High Static</w:t>
            </w:r>
          </w:p>
        </w:tc>
        <w:tc>
          <w:tcPr>
            <w:tcW w:w="1435" w:type="dxa"/>
          </w:tcPr>
          <w:p w14:paraId="1E1635C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DO</w:t>
            </w:r>
          </w:p>
        </w:tc>
        <w:tc>
          <w:tcPr>
            <w:tcW w:w="4305" w:type="dxa"/>
          </w:tcPr>
          <w:p w14:paraId="551981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4E999C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r>
      <w:tr w:rsidR="00F00296" w14:paraId="3997E57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C631B1B" w14:textId="77777777" w:rsidR="00F00296" w:rsidRDefault="00F00296" w:rsidP="00C97003">
            <w:pPr>
              <w:pStyle w:val="ListParagraph"/>
              <w:numPr>
                <w:ilvl w:val="0"/>
                <w:numId w:val="37"/>
              </w:numPr>
              <w:ind w:left="0" w:firstLine="0"/>
            </w:pPr>
          </w:p>
        </w:tc>
        <w:tc>
          <w:tcPr>
            <w:tcW w:w="2422" w:type="dxa"/>
          </w:tcPr>
          <w:p w14:paraId="6113B47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Duct Supply Temperature</w:t>
            </w:r>
          </w:p>
        </w:tc>
        <w:tc>
          <w:tcPr>
            <w:tcW w:w="1435" w:type="dxa"/>
          </w:tcPr>
          <w:p w14:paraId="4C0056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43F91D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46EAD27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r>
      <w:tr w:rsidR="00F00296" w14:paraId="005B42EA"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134B94E0" w14:textId="77777777" w:rsidR="00F00296" w:rsidRDefault="00F00296" w:rsidP="00C97003">
            <w:pPr>
              <w:pStyle w:val="ListParagraph"/>
              <w:numPr>
                <w:ilvl w:val="0"/>
                <w:numId w:val="37"/>
              </w:numPr>
              <w:ind w:left="0" w:firstLine="0"/>
            </w:pPr>
          </w:p>
        </w:tc>
        <w:tc>
          <w:tcPr>
            <w:tcW w:w="2422" w:type="dxa"/>
          </w:tcPr>
          <w:p w14:paraId="559B0C2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Hot Duct Static Pressure</w:t>
            </w:r>
          </w:p>
        </w:tc>
        <w:tc>
          <w:tcPr>
            <w:tcW w:w="1435" w:type="dxa"/>
          </w:tcPr>
          <w:p w14:paraId="382DDF2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AI</w:t>
            </w:r>
          </w:p>
        </w:tc>
        <w:tc>
          <w:tcPr>
            <w:tcW w:w="4305" w:type="dxa"/>
          </w:tcPr>
          <w:p w14:paraId="52D7A53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929" w:type="dxa"/>
          </w:tcPr>
          <w:p w14:paraId="35EA80C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r>
    </w:tbl>
    <w:p w14:paraId="4822BEB5" w14:textId="77777777" w:rsidR="00F00296" w:rsidRDefault="00F00296" w:rsidP="00F00296"/>
    <w:p w14:paraId="77FB0C54" w14:textId="69821031" w:rsidR="00F00296" w:rsidRPr="00FC3F3D" w:rsidRDefault="00F00296" w:rsidP="00F00296">
      <w:pPr>
        <w:pStyle w:val="Caption"/>
      </w:pPr>
      <w:bookmarkStart w:id="1008" w:name="_Toc14426240"/>
      <w:r>
        <w:t xml:space="preserve">Table </w:t>
      </w:r>
      <w:fldSimple w:instr=" STYLEREF 2 \s ">
        <w:r>
          <w:rPr>
            <w:noProof/>
          </w:rPr>
          <w:t>4.23</w:t>
        </w:r>
      </w:fldSimple>
      <w:r>
        <w:t>.</w:t>
      </w:r>
      <w:fldSimple w:instr=" SEQ Table \* ARABIC \s 2 ">
        <w:r>
          <w:rPr>
            <w:noProof/>
          </w:rPr>
          <w:t>2</w:t>
        </w:r>
      </w:fldSimple>
      <w:r>
        <w:t xml:space="preserve"> </w:t>
      </w:r>
      <w:r w:rsidR="000C2BBE">
        <w:t xml:space="preserve">Dual-Duct, Dual-Fan Heating-Only, Recirculating Air Handling Unit </w:t>
      </w:r>
      <w:r>
        <w:t>– Software Points List</w:t>
      </w:r>
      <w:bookmarkEnd w:id="1008"/>
      <w:r>
        <w:t xml:space="preserve"> </w:t>
      </w:r>
    </w:p>
    <w:tbl>
      <w:tblPr>
        <w:tblStyle w:val="ASHRAEGuideline36"/>
        <w:tblW w:w="9720" w:type="dxa"/>
        <w:tblLayout w:type="fixed"/>
        <w:tblLook w:val="04E0" w:firstRow="1" w:lastRow="1" w:firstColumn="1" w:lastColumn="0" w:noHBand="0" w:noVBand="1"/>
      </w:tblPr>
      <w:tblGrid>
        <w:gridCol w:w="356"/>
        <w:gridCol w:w="3229"/>
        <w:gridCol w:w="1168"/>
        <w:gridCol w:w="781"/>
        <w:gridCol w:w="1277"/>
        <w:gridCol w:w="398"/>
        <w:gridCol w:w="404"/>
        <w:gridCol w:w="449"/>
        <w:gridCol w:w="9"/>
        <w:gridCol w:w="1649"/>
      </w:tblGrid>
      <w:tr w:rsidR="00F00296" w14:paraId="251D5B17"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vMerge w:val="restart"/>
          </w:tcPr>
          <w:p w14:paraId="7514F44A" w14:textId="77777777" w:rsidR="00F00296" w:rsidRDefault="00F00296" w:rsidP="00654AFE">
            <w:pPr>
              <w:jc w:val="center"/>
            </w:pPr>
            <w:r>
              <w:t>#</w:t>
            </w:r>
          </w:p>
        </w:tc>
        <w:tc>
          <w:tcPr>
            <w:tcW w:w="3229" w:type="dxa"/>
            <w:vMerge w:val="restart"/>
          </w:tcPr>
          <w:p w14:paraId="3FECABC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68" w:type="dxa"/>
            <w:vMerge w:val="restart"/>
          </w:tcPr>
          <w:p w14:paraId="7587A71E"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70232D52"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7" w:type="dxa"/>
            <w:vMerge w:val="restart"/>
          </w:tcPr>
          <w:p w14:paraId="108E93B6"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48C5566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9" w:type="dxa"/>
          </w:tcPr>
          <w:p w14:paraId="55908A7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628461AC"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6" w:type="dxa"/>
            <w:vMerge/>
          </w:tcPr>
          <w:p w14:paraId="723C42FD" w14:textId="77777777" w:rsidR="00F00296" w:rsidRDefault="00F00296" w:rsidP="00654AFE">
            <w:pPr>
              <w:jc w:val="center"/>
            </w:pPr>
          </w:p>
        </w:tc>
        <w:tc>
          <w:tcPr>
            <w:tcW w:w="3229" w:type="dxa"/>
            <w:vMerge/>
          </w:tcPr>
          <w:p w14:paraId="0CE2E89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68" w:type="dxa"/>
            <w:vMerge/>
          </w:tcPr>
          <w:p w14:paraId="7802768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1189C1F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7" w:type="dxa"/>
            <w:vMerge/>
          </w:tcPr>
          <w:p w14:paraId="6CE28E5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4A7CBF75"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2EC9C98A"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0E458B67"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58" w:type="dxa"/>
            <w:gridSpan w:val="2"/>
            <w:textDirection w:val="btLr"/>
          </w:tcPr>
          <w:p w14:paraId="1D01A0D9"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70B8F60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BA3F035" w14:textId="77777777" w:rsidR="00F00296" w:rsidRDefault="00F00296" w:rsidP="00C97003">
            <w:pPr>
              <w:pStyle w:val="ListParagraph"/>
              <w:numPr>
                <w:ilvl w:val="0"/>
                <w:numId w:val="38"/>
              </w:numPr>
              <w:ind w:left="0" w:firstLine="0"/>
            </w:pPr>
          </w:p>
        </w:tc>
        <w:tc>
          <w:tcPr>
            <w:tcW w:w="3229" w:type="dxa"/>
          </w:tcPr>
          <w:p w14:paraId="2B42EA3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Duct Design Maximum Static Pressure</w:t>
            </w:r>
          </w:p>
        </w:tc>
        <w:tc>
          <w:tcPr>
            <w:tcW w:w="1168" w:type="dxa"/>
          </w:tcPr>
          <w:p w14:paraId="4120D6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Max_DSP</w:t>
            </w:r>
          </w:p>
        </w:tc>
        <w:tc>
          <w:tcPr>
            <w:tcW w:w="781" w:type="dxa"/>
          </w:tcPr>
          <w:p w14:paraId="23D159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315C65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_Ref14182283 \w \h \d " " </w:instrText>
            </w:r>
            <w:r>
              <w:rPr>
                <w:rFonts w:ascii="Calibri" w:hAnsi="Calibri" w:cs="Calibri"/>
              </w:rPr>
            </w:r>
            <w:r>
              <w:rPr>
                <w:rFonts w:ascii="Calibri" w:hAnsi="Calibri" w:cs="Calibri"/>
              </w:rPr>
              <w:fldChar w:fldCharType="separate"/>
            </w:r>
            <w:r>
              <w:rPr>
                <w:rFonts w:ascii="Calibri" w:hAnsi="Calibri" w:cs="Calibri"/>
              </w:rPr>
              <w:t>4.6 A. 1</w:t>
            </w:r>
            <w:r>
              <w:rPr>
                <w:rFonts w:ascii="Calibri" w:hAnsi="Calibri" w:cs="Calibri"/>
              </w:rPr>
              <w:fldChar w:fldCharType="end"/>
            </w:r>
          </w:p>
        </w:tc>
        <w:tc>
          <w:tcPr>
            <w:tcW w:w="398" w:type="dxa"/>
          </w:tcPr>
          <w:p w14:paraId="40ACAB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B333C4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79C2A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D2432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Field Measured</w:t>
            </w:r>
          </w:p>
        </w:tc>
      </w:tr>
      <w:tr w:rsidR="00F00296" w14:paraId="7A24B3A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2C27895" w14:textId="77777777" w:rsidR="00F00296" w:rsidRDefault="00F00296" w:rsidP="00C97003">
            <w:pPr>
              <w:pStyle w:val="ListParagraph"/>
              <w:numPr>
                <w:ilvl w:val="0"/>
                <w:numId w:val="38"/>
              </w:numPr>
              <w:ind w:left="0" w:firstLine="0"/>
            </w:pPr>
          </w:p>
        </w:tc>
        <w:tc>
          <w:tcPr>
            <w:tcW w:w="3229" w:type="dxa"/>
          </w:tcPr>
          <w:p w14:paraId="7998951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Fan – Minimum Speed</w:t>
            </w:r>
          </w:p>
        </w:tc>
        <w:tc>
          <w:tcPr>
            <w:tcW w:w="1168" w:type="dxa"/>
          </w:tcPr>
          <w:p w14:paraId="6D9D61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9A27A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7953ED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_Ref14182586 \w \h \d " " </w:instrText>
            </w:r>
            <w:r>
              <w:rPr>
                <w:rFonts w:ascii="Calibri" w:hAnsi="Calibri" w:cs="Calibri"/>
              </w:rPr>
            </w:r>
            <w:r>
              <w:rPr>
                <w:rFonts w:ascii="Calibri" w:hAnsi="Calibri" w:cs="Calibri"/>
              </w:rPr>
              <w:fldChar w:fldCharType="separate"/>
            </w:r>
            <w:r>
              <w:rPr>
                <w:rFonts w:ascii="Calibri" w:hAnsi="Calibri" w:cs="Calibri"/>
              </w:rPr>
              <w:t>4.6 A. 2. a. i</w:t>
            </w:r>
            <w:r>
              <w:rPr>
                <w:rFonts w:ascii="Calibri" w:hAnsi="Calibri" w:cs="Calibri"/>
              </w:rPr>
              <w:fldChar w:fldCharType="end"/>
            </w:r>
          </w:p>
        </w:tc>
        <w:tc>
          <w:tcPr>
            <w:tcW w:w="398" w:type="dxa"/>
          </w:tcPr>
          <w:p w14:paraId="23CA77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961DC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A65E69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24CDF7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Field Measured</w:t>
            </w:r>
          </w:p>
        </w:tc>
      </w:tr>
      <w:tr w:rsidR="00F00296" w14:paraId="5C479D1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D0E4545" w14:textId="77777777" w:rsidR="00F00296" w:rsidRDefault="00F00296" w:rsidP="00C97003">
            <w:pPr>
              <w:pStyle w:val="ListParagraph"/>
              <w:numPr>
                <w:ilvl w:val="0"/>
                <w:numId w:val="38"/>
              </w:numPr>
              <w:ind w:left="0" w:firstLine="0"/>
            </w:pPr>
          </w:p>
        </w:tc>
        <w:tc>
          <w:tcPr>
            <w:tcW w:w="3229" w:type="dxa"/>
          </w:tcPr>
          <w:p w14:paraId="57845C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System Mode</w:t>
            </w:r>
          </w:p>
        </w:tc>
        <w:tc>
          <w:tcPr>
            <w:tcW w:w="1168" w:type="dxa"/>
          </w:tcPr>
          <w:p w14:paraId="0BD505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6410D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08AC76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_Ref14188038 \w \h \d " " </w:instrText>
            </w:r>
            <w:r>
              <w:rPr>
                <w:rFonts w:ascii="Calibri" w:hAnsi="Calibri" w:cs="Calibri"/>
              </w:rPr>
            </w:r>
            <w:r>
              <w:rPr>
                <w:rFonts w:ascii="Calibri" w:hAnsi="Calibri" w:cs="Calibri"/>
              </w:rPr>
              <w:fldChar w:fldCharType="separate"/>
            </w:r>
            <w:r>
              <w:rPr>
                <w:rFonts w:ascii="Calibri" w:hAnsi="Calibri" w:cs="Calibri"/>
              </w:rPr>
              <w:t>4.21 A</w:t>
            </w:r>
            <w:r>
              <w:rPr>
                <w:rFonts w:ascii="Calibri" w:hAnsi="Calibri" w:cs="Calibri"/>
              </w:rPr>
              <w:fldChar w:fldCharType="end"/>
            </w:r>
          </w:p>
        </w:tc>
        <w:tc>
          <w:tcPr>
            <w:tcW w:w="398" w:type="dxa"/>
          </w:tcPr>
          <w:p w14:paraId="5B46E7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A202F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4FC071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4C2B2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4FB4DC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2625019" w14:textId="77777777" w:rsidR="00F00296" w:rsidRDefault="00F00296" w:rsidP="00C97003">
            <w:pPr>
              <w:pStyle w:val="ListParagraph"/>
              <w:numPr>
                <w:ilvl w:val="0"/>
                <w:numId w:val="38"/>
              </w:numPr>
              <w:ind w:left="0" w:firstLine="0"/>
            </w:pPr>
          </w:p>
        </w:tc>
        <w:tc>
          <w:tcPr>
            <w:tcW w:w="3229" w:type="dxa"/>
          </w:tcPr>
          <w:p w14:paraId="50A7B9A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Totalized Airflow from VAVs</w:t>
            </w:r>
          </w:p>
        </w:tc>
        <w:tc>
          <w:tcPr>
            <w:tcW w:w="1168" w:type="dxa"/>
          </w:tcPr>
          <w:p w14:paraId="4D893A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Vps</w:t>
            </w:r>
          </w:p>
        </w:tc>
        <w:tc>
          <w:tcPr>
            <w:tcW w:w="781" w:type="dxa"/>
          </w:tcPr>
          <w:p w14:paraId="2498A7C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0F69C5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_Ref14248550 \w \h \d " " </w:instrText>
            </w:r>
            <w:r>
              <w:rPr>
                <w:rFonts w:ascii="Calibri" w:hAnsi="Calibri" w:cs="Calibri"/>
              </w:rPr>
            </w:r>
            <w:r>
              <w:rPr>
                <w:rFonts w:ascii="Calibri" w:hAnsi="Calibri" w:cs="Calibri"/>
              </w:rPr>
              <w:fldChar w:fldCharType="separate"/>
            </w:r>
            <w:r>
              <w:rPr>
                <w:rFonts w:ascii="Calibri" w:hAnsi="Calibri" w:cs="Calibri"/>
              </w:rPr>
              <w:t>4.23 A. 1. b</w:t>
            </w:r>
            <w:r>
              <w:rPr>
                <w:rFonts w:ascii="Calibri" w:hAnsi="Calibri" w:cs="Calibri"/>
              </w:rPr>
              <w:fldChar w:fldCharType="end"/>
            </w:r>
          </w:p>
        </w:tc>
        <w:tc>
          <w:tcPr>
            <w:tcW w:w="398" w:type="dxa"/>
          </w:tcPr>
          <w:p w14:paraId="67C7C6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761CEF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4F21A9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59797E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C72D4B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7E30DED" w14:textId="77777777" w:rsidR="00F00296" w:rsidRDefault="00F00296" w:rsidP="00C97003">
            <w:pPr>
              <w:pStyle w:val="ListParagraph"/>
              <w:numPr>
                <w:ilvl w:val="0"/>
                <w:numId w:val="38"/>
              </w:numPr>
              <w:ind w:left="0" w:firstLine="0"/>
            </w:pPr>
          </w:p>
        </w:tc>
        <w:tc>
          <w:tcPr>
            <w:tcW w:w="3229" w:type="dxa"/>
          </w:tcPr>
          <w:p w14:paraId="3C9A20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Duct Static Pressure Setpoint</w:t>
            </w:r>
          </w:p>
        </w:tc>
        <w:tc>
          <w:tcPr>
            <w:tcW w:w="1168" w:type="dxa"/>
          </w:tcPr>
          <w:p w14:paraId="7FCA97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A17CC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1DFD16F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_Ref14248525 \w \h \d " " </w:instrText>
            </w:r>
            <w:r>
              <w:rPr>
                <w:rFonts w:ascii="Calibri" w:hAnsi="Calibri" w:cs="Calibri"/>
              </w:rPr>
            </w:r>
            <w:r>
              <w:rPr>
                <w:rFonts w:ascii="Calibri" w:hAnsi="Calibri" w:cs="Calibri"/>
              </w:rPr>
              <w:fldChar w:fldCharType="separate"/>
            </w:r>
            <w:r>
              <w:rPr>
                <w:rFonts w:ascii="Calibri" w:hAnsi="Calibri" w:cs="Calibri"/>
              </w:rPr>
              <w:t>4.23 A. 2. a</w:t>
            </w:r>
            <w:r>
              <w:rPr>
                <w:rFonts w:ascii="Calibri" w:hAnsi="Calibri" w:cs="Calibri"/>
              </w:rPr>
              <w:fldChar w:fldCharType="end"/>
            </w:r>
          </w:p>
        </w:tc>
        <w:tc>
          <w:tcPr>
            <w:tcW w:w="398" w:type="dxa"/>
          </w:tcPr>
          <w:p w14:paraId="116724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CDDE4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2799B8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F52898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62F9AF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C572DB2" w14:textId="77777777" w:rsidR="00F00296" w:rsidRDefault="00F00296" w:rsidP="00C97003">
            <w:pPr>
              <w:pStyle w:val="ListParagraph"/>
              <w:numPr>
                <w:ilvl w:val="0"/>
                <w:numId w:val="38"/>
              </w:numPr>
              <w:ind w:left="0" w:firstLine="0"/>
            </w:pPr>
          </w:p>
        </w:tc>
        <w:tc>
          <w:tcPr>
            <w:tcW w:w="3229" w:type="dxa"/>
          </w:tcPr>
          <w:p w14:paraId="4780EE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DSP SP Loop</w:t>
            </w:r>
          </w:p>
        </w:tc>
        <w:tc>
          <w:tcPr>
            <w:tcW w:w="1168" w:type="dxa"/>
          </w:tcPr>
          <w:p w14:paraId="38586F0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33A811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51BD9A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_Ref14248525 \w \h \d " " </w:instrText>
            </w:r>
            <w:r>
              <w:rPr>
                <w:rFonts w:ascii="Calibri" w:hAnsi="Calibri" w:cs="Calibri"/>
              </w:rPr>
            </w:r>
            <w:r>
              <w:rPr>
                <w:rFonts w:ascii="Calibri" w:hAnsi="Calibri" w:cs="Calibri"/>
              </w:rPr>
              <w:fldChar w:fldCharType="separate"/>
            </w:r>
            <w:r>
              <w:rPr>
                <w:rFonts w:ascii="Calibri" w:hAnsi="Calibri" w:cs="Calibri"/>
              </w:rPr>
              <w:t>4.23 A. 2. a</w:t>
            </w:r>
            <w:r>
              <w:rPr>
                <w:rFonts w:ascii="Calibri" w:hAnsi="Calibri" w:cs="Calibri"/>
              </w:rPr>
              <w:fldChar w:fldCharType="end"/>
            </w:r>
          </w:p>
        </w:tc>
        <w:tc>
          <w:tcPr>
            <w:tcW w:w="398" w:type="dxa"/>
          </w:tcPr>
          <w:p w14:paraId="71E424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85F2F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56A48B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018BAB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E03E15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B5A1C54" w14:textId="77777777" w:rsidR="00F00296" w:rsidRDefault="00F00296" w:rsidP="00C97003">
            <w:pPr>
              <w:pStyle w:val="ListParagraph"/>
              <w:numPr>
                <w:ilvl w:val="0"/>
                <w:numId w:val="38"/>
              </w:numPr>
              <w:ind w:left="0" w:firstLine="0"/>
            </w:pPr>
          </w:p>
        </w:tc>
        <w:tc>
          <w:tcPr>
            <w:tcW w:w="3229" w:type="dxa"/>
          </w:tcPr>
          <w:p w14:paraId="5AFD92D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DSP SP Proportional Gain</w:t>
            </w:r>
          </w:p>
        </w:tc>
        <w:tc>
          <w:tcPr>
            <w:tcW w:w="1168" w:type="dxa"/>
          </w:tcPr>
          <w:p w14:paraId="4CF711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3D59F7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3F6D97A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6A5EBA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F1758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D9CE9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7B74CA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51DEC7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5E844BC" w14:textId="77777777" w:rsidR="00F00296" w:rsidRDefault="00F00296" w:rsidP="00C97003">
            <w:pPr>
              <w:pStyle w:val="ListParagraph"/>
              <w:numPr>
                <w:ilvl w:val="0"/>
                <w:numId w:val="38"/>
              </w:numPr>
              <w:ind w:left="0" w:firstLine="0"/>
            </w:pPr>
          </w:p>
        </w:tc>
        <w:tc>
          <w:tcPr>
            <w:tcW w:w="3229" w:type="dxa"/>
          </w:tcPr>
          <w:p w14:paraId="5AA1A5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DSP SP Integral Gain</w:t>
            </w:r>
          </w:p>
        </w:tc>
        <w:tc>
          <w:tcPr>
            <w:tcW w:w="1168" w:type="dxa"/>
          </w:tcPr>
          <w:p w14:paraId="065546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06E5F8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7553BE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28B9286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250D9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2AD5A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F853A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EC634F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80463EC" w14:textId="77777777" w:rsidR="00F00296" w:rsidRDefault="00F00296" w:rsidP="00C97003">
            <w:pPr>
              <w:pStyle w:val="ListParagraph"/>
              <w:numPr>
                <w:ilvl w:val="0"/>
                <w:numId w:val="38"/>
              </w:numPr>
              <w:ind w:left="0" w:firstLine="0"/>
            </w:pPr>
          </w:p>
        </w:tc>
        <w:tc>
          <w:tcPr>
            <w:tcW w:w="3229" w:type="dxa"/>
          </w:tcPr>
          <w:p w14:paraId="1B7A29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DSP SP Derivative Gain</w:t>
            </w:r>
          </w:p>
        </w:tc>
        <w:tc>
          <w:tcPr>
            <w:tcW w:w="1168" w:type="dxa"/>
          </w:tcPr>
          <w:p w14:paraId="389338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2D81A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378A5E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52576D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F0715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DD2B23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70CBD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F00296" w14:paraId="30E0D74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4E9EDD3" w14:textId="77777777" w:rsidR="00F00296" w:rsidRDefault="00F00296" w:rsidP="00C97003">
            <w:pPr>
              <w:pStyle w:val="ListParagraph"/>
              <w:numPr>
                <w:ilvl w:val="0"/>
                <w:numId w:val="38"/>
              </w:numPr>
              <w:ind w:left="0" w:firstLine="0"/>
            </w:pPr>
          </w:p>
        </w:tc>
        <w:tc>
          <w:tcPr>
            <w:tcW w:w="3229" w:type="dxa"/>
          </w:tcPr>
          <w:p w14:paraId="1D557D3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DSP Minimum Setpoint</w:t>
            </w:r>
          </w:p>
        </w:tc>
        <w:tc>
          <w:tcPr>
            <w:tcW w:w="1168" w:type="dxa"/>
          </w:tcPr>
          <w:p w14:paraId="73B0637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DSP_SPmin</w:t>
            </w:r>
          </w:p>
        </w:tc>
        <w:tc>
          <w:tcPr>
            <w:tcW w:w="781" w:type="dxa"/>
          </w:tcPr>
          <w:p w14:paraId="50E5B66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17949C4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_Ref12005514 \h </w:instrText>
            </w:r>
            <w:r>
              <w:rPr>
                <w:rFonts w:ascii="Calibri" w:hAnsi="Calibri" w:cs="Calibri"/>
              </w:rPr>
            </w:r>
            <w:r>
              <w:rPr>
                <w:rFonts w:ascii="Calibri" w:hAnsi="Calibri" w:cs="Calibri"/>
              </w:rPr>
              <w:fldChar w:fldCharType="separate"/>
            </w:r>
            <w:r>
              <w:t xml:space="preserve">Table </w:t>
            </w:r>
            <w:r>
              <w:rPr>
                <w:noProof/>
              </w:rPr>
              <w:t>4.23</w:t>
            </w:r>
            <w:r>
              <w:t>.</w:t>
            </w:r>
            <w:r>
              <w:rPr>
                <w:noProof/>
              </w:rPr>
              <w:t>3</w:t>
            </w:r>
            <w:r>
              <w:rPr>
                <w:rFonts w:ascii="Calibri" w:hAnsi="Calibri" w:cs="Calibri"/>
              </w:rPr>
              <w:fldChar w:fldCharType="end"/>
            </w:r>
          </w:p>
        </w:tc>
        <w:tc>
          <w:tcPr>
            <w:tcW w:w="398" w:type="dxa"/>
          </w:tcPr>
          <w:p w14:paraId="3B3B8B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65C2E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97BD4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E849F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1001D0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CAF3AAC" w14:textId="77777777" w:rsidR="00F00296" w:rsidRDefault="00F00296" w:rsidP="00C97003">
            <w:pPr>
              <w:pStyle w:val="ListParagraph"/>
              <w:numPr>
                <w:ilvl w:val="0"/>
                <w:numId w:val="38"/>
              </w:numPr>
              <w:ind w:left="0" w:firstLine="0"/>
            </w:pPr>
          </w:p>
        </w:tc>
        <w:tc>
          <w:tcPr>
            <w:tcW w:w="3229" w:type="dxa"/>
          </w:tcPr>
          <w:p w14:paraId="296AB2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DSP Maximum Setpoint</w:t>
            </w:r>
          </w:p>
        </w:tc>
        <w:tc>
          <w:tcPr>
            <w:tcW w:w="1168" w:type="dxa"/>
          </w:tcPr>
          <w:p w14:paraId="7D564B2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DSP_SPmax</w:t>
            </w:r>
          </w:p>
        </w:tc>
        <w:tc>
          <w:tcPr>
            <w:tcW w:w="781" w:type="dxa"/>
          </w:tcPr>
          <w:p w14:paraId="728EE8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6F7A20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t xml:space="preserve">Table </w:t>
            </w:r>
            <w:r>
              <w:rPr>
                <w:noProof/>
              </w:rPr>
              <w:t>4.23</w:t>
            </w:r>
            <w:r>
              <w:t>.</w:t>
            </w:r>
            <w:r>
              <w:rPr>
                <w:noProof/>
              </w:rPr>
              <w:t>3</w:t>
            </w:r>
            <w:r w:rsidRPr="00516DFA">
              <w:rPr>
                <w:rFonts w:ascii="Calibri" w:hAnsi="Calibri" w:cs="Calibri"/>
              </w:rPr>
              <w:fldChar w:fldCharType="end"/>
            </w:r>
          </w:p>
        </w:tc>
        <w:tc>
          <w:tcPr>
            <w:tcW w:w="398" w:type="dxa"/>
          </w:tcPr>
          <w:p w14:paraId="3B393E1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E1102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0D8A8D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75B34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Max_DSP</w:t>
            </w:r>
          </w:p>
        </w:tc>
      </w:tr>
      <w:tr w:rsidR="00F00296" w14:paraId="1B38A69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C65482B" w14:textId="77777777" w:rsidR="00F00296" w:rsidRDefault="00F00296" w:rsidP="00C97003">
            <w:pPr>
              <w:pStyle w:val="ListParagraph"/>
              <w:numPr>
                <w:ilvl w:val="0"/>
                <w:numId w:val="38"/>
              </w:numPr>
              <w:ind w:left="0" w:firstLine="0"/>
            </w:pPr>
          </w:p>
        </w:tc>
        <w:tc>
          <w:tcPr>
            <w:tcW w:w="3229" w:type="dxa"/>
          </w:tcPr>
          <w:p w14:paraId="748E51D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DSP Delay Timer</w:t>
            </w:r>
          </w:p>
        </w:tc>
        <w:tc>
          <w:tcPr>
            <w:tcW w:w="1168" w:type="dxa"/>
          </w:tcPr>
          <w:p w14:paraId="12E5A1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DSP_Td</w:t>
            </w:r>
          </w:p>
        </w:tc>
        <w:tc>
          <w:tcPr>
            <w:tcW w:w="781" w:type="dxa"/>
          </w:tcPr>
          <w:p w14:paraId="0E7599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5095E1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t xml:space="preserve">Table </w:t>
            </w:r>
            <w:r>
              <w:rPr>
                <w:noProof/>
              </w:rPr>
              <w:t>4.23</w:t>
            </w:r>
            <w:r>
              <w:t>.</w:t>
            </w:r>
            <w:r>
              <w:rPr>
                <w:noProof/>
              </w:rPr>
              <w:t>3</w:t>
            </w:r>
            <w:r w:rsidRPr="00516DFA">
              <w:rPr>
                <w:rFonts w:ascii="Calibri" w:hAnsi="Calibri" w:cs="Calibri"/>
              </w:rPr>
              <w:fldChar w:fldCharType="end"/>
            </w:r>
          </w:p>
        </w:tc>
        <w:tc>
          <w:tcPr>
            <w:tcW w:w="398" w:type="dxa"/>
          </w:tcPr>
          <w:p w14:paraId="2101B9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A2C78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71600C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22908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C2D027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75AD0C1" w14:textId="77777777" w:rsidR="00F00296" w:rsidRDefault="00F00296" w:rsidP="00C97003">
            <w:pPr>
              <w:pStyle w:val="ListParagraph"/>
              <w:numPr>
                <w:ilvl w:val="0"/>
                <w:numId w:val="38"/>
              </w:numPr>
              <w:ind w:left="0" w:firstLine="0"/>
            </w:pPr>
          </w:p>
        </w:tc>
        <w:tc>
          <w:tcPr>
            <w:tcW w:w="3229" w:type="dxa"/>
          </w:tcPr>
          <w:p w14:paraId="220772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DSP Time Step</w:t>
            </w:r>
          </w:p>
        </w:tc>
        <w:tc>
          <w:tcPr>
            <w:tcW w:w="1168" w:type="dxa"/>
          </w:tcPr>
          <w:p w14:paraId="12B7D26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DSP_T</w:t>
            </w:r>
          </w:p>
        </w:tc>
        <w:tc>
          <w:tcPr>
            <w:tcW w:w="781" w:type="dxa"/>
          </w:tcPr>
          <w:p w14:paraId="311088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6242F6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t xml:space="preserve">Table </w:t>
            </w:r>
            <w:r>
              <w:rPr>
                <w:noProof/>
              </w:rPr>
              <w:t>4.23</w:t>
            </w:r>
            <w:r>
              <w:t>.</w:t>
            </w:r>
            <w:r>
              <w:rPr>
                <w:noProof/>
              </w:rPr>
              <w:t>3</w:t>
            </w:r>
            <w:r w:rsidRPr="00516DFA">
              <w:rPr>
                <w:rFonts w:ascii="Calibri" w:hAnsi="Calibri" w:cs="Calibri"/>
              </w:rPr>
              <w:fldChar w:fldCharType="end"/>
            </w:r>
          </w:p>
        </w:tc>
        <w:tc>
          <w:tcPr>
            <w:tcW w:w="398" w:type="dxa"/>
          </w:tcPr>
          <w:p w14:paraId="3DE4A86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81C82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8C867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4B35DB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004BF6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5C41886" w14:textId="77777777" w:rsidR="00F00296" w:rsidRDefault="00F00296" w:rsidP="00C97003">
            <w:pPr>
              <w:pStyle w:val="ListParagraph"/>
              <w:numPr>
                <w:ilvl w:val="0"/>
                <w:numId w:val="38"/>
              </w:numPr>
              <w:ind w:left="0" w:firstLine="0"/>
            </w:pPr>
          </w:p>
        </w:tc>
        <w:tc>
          <w:tcPr>
            <w:tcW w:w="3229" w:type="dxa"/>
          </w:tcPr>
          <w:p w14:paraId="1EED94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DSP Ignored Requests Threshold</w:t>
            </w:r>
          </w:p>
        </w:tc>
        <w:tc>
          <w:tcPr>
            <w:tcW w:w="1168" w:type="dxa"/>
          </w:tcPr>
          <w:p w14:paraId="1B5CAD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DSP_I</w:t>
            </w:r>
          </w:p>
        </w:tc>
        <w:tc>
          <w:tcPr>
            <w:tcW w:w="781" w:type="dxa"/>
          </w:tcPr>
          <w:p w14:paraId="4D7A8E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7" w:type="dxa"/>
          </w:tcPr>
          <w:p w14:paraId="71CBF2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t xml:space="preserve">Table </w:t>
            </w:r>
            <w:r>
              <w:rPr>
                <w:noProof/>
              </w:rPr>
              <w:t>4.23</w:t>
            </w:r>
            <w:r>
              <w:t>.</w:t>
            </w:r>
            <w:r>
              <w:rPr>
                <w:noProof/>
              </w:rPr>
              <w:t>3</w:t>
            </w:r>
            <w:r w:rsidRPr="00516DFA">
              <w:rPr>
                <w:rFonts w:ascii="Calibri" w:hAnsi="Calibri" w:cs="Calibri"/>
              </w:rPr>
              <w:fldChar w:fldCharType="end"/>
            </w:r>
          </w:p>
        </w:tc>
        <w:tc>
          <w:tcPr>
            <w:tcW w:w="398" w:type="dxa"/>
          </w:tcPr>
          <w:p w14:paraId="382B7E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79705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7A915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CA77A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B32AF0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13042A3" w14:textId="77777777" w:rsidR="00F00296" w:rsidRDefault="00F00296" w:rsidP="00C97003">
            <w:pPr>
              <w:pStyle w:val="ListParagraph"/>
              <w:numPr>
                <w:ilvl w:val="0"/>
                <w:numId w:val="38"/>
              </w:numPr>
              <w:ind w:left="0" w:firstLine="0"/>
            </w:pPr>
          </w:p>
        </w:tc>
        <w:tc>
          <w:tcPr>
            <w:tcW w:w="3229" w:type="dxa"/>
          </w:tcPr>
          <w:p w14:paraId="73794E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DSP Totalized Requests from VAVs</w:t>
            </w:r>
          </w:p>
        </w:tc>
        <w:tc>
          <w:tcPr>
            <w:tcW w:w="1168" w:type="dxa"/>
          </w:tcPr>
          <w:p w14:paraId="0FB5B1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DSP_R</w:t>
            </w:r>
          </w:p>
        </w:tc>
        <w:tc>
          <w:tcPr>
            <w:tcW w:w="781" w:type="dxa"/>
          </w:tcPr>
          <w:p w14:paraId="485DEF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56C6F4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t xml:space="preserve">Table </w:t>
            </w:r>
            <w:r>
              <w:rPr>
                <w:noProof/>
              </w:rPr>
              <w:t>4.23</w:t>
            </w:r>
            <w:r>
              <w:t>.</w:t>
            </w:r>
            <w:r>
              <w:rPr>
                <w:noProof/>
              </w:rPr>
              <w:t>3</w:t>
            </w:r>
            <w:r w:rsidRPr="00516DFA">
              <w:rPr>
                <w:rFonts w:ascii="Calibri" w:hAnsi="Calibri" w:cs="Calibri"/>
              </w:rPr>
              <w:fldChar w:fldCharType="end"/>
            </w:r>
          </w:p>
        </w:tc>
        <w:tc>
          <w:tcPr>
            <w:tcW w:w="398" w:type="dxa"/>
          </w:tcPr>
          <w:p w14:paraId="29916F5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B68F0B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3E65D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79D5E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17ACF8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272633C" w14:textId="77777777" w:rsidR="00F00296" w:rsidRDefault="00F00296" w:rsidP="00C97003">
            <w:pPr>
              <w:pStyle w:val="ListParagraph"/>
              <w:numPr>
                <w:ilvl w:val="0"/>
                <w:numId w:val="38"/>
              </w:numPr>
              <w:ind w:left="0" w:firstLine="0"/>
            </w:pPr>
          </w:p>
        </w:tc>
        <w:tc>
          <w:tcPr>
            <w:tcW w:w="3229" w:type="dxa"/>
          </w:tcPr>
          <w:p w14:paraId="1955C2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DSP Trim Amount</w:t>
            </w:r>
          </w:p>
        </w:tc>
        <w:tc>
          <w:tcPr>
            <w:tcW w:w="1168" w:type="dxa"/>
          </w:tcPr>
          <w:p w14:paraId="0A1929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DSP_SPtrim</w:t>
            </w:r>
          </w:p>
        </w:tc>
        <w:tc>
          <w:tcPr>
            <w:tcW w:w="781" w:type="dxa"/>
          </w:tcPr>
          <w:p w14:paraId="025CF3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42F07C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t xml:space="preserve">Table </w:t>
            </w:r>
            <w:r>
              <w:rPr>
                <w:noProof/>
              </w:rPr>
              <w:t>4.23</w:t>
            </w:r>
            <w:r>
              <w:t>.</w:t>
            </w:r>
            <w:r>
              <w:rPr>
                <w:noProof/>
              </w:rPr>
              <w:t>3</w:t>
            </w:r>
            <w:r w:rsidRPr="00516DFA">
              <w:rPr>
                <w:rFonts w:ascii="Calibri" w:hAnsi="Calibri" w:cs="Calibri"/>
              </w:rPr>
              <w:fldChar w:fldCharType="end"/>
            </w:r>
          </w:p>
        </w:tc>
        <w:tc>
          <w:tcPr>
            <w:tcW w:w="398" w:type="dxa"/>
          </w:tcPr>
          <w:p w14:paraId="1EDEFB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B6C3BE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24205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9E356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D7E138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F787C7C" w14:textId="77777777" w:rsidR="00F00296" w:rsidRDefault="00F00296" w:rsidP="00C97003">
            <w:pPr>
              <w:pStyle w:val="ListParagraph"/>
              <w:numPr>
                <w:ilvl w:val="0"/>
                <w:numId w:val="38"/>
              </w:numPr>
              <w:ind w:left="0" w:firstLine="0"/>
            </w:pPr>
          </w:p>
        </w:tc>
        <w:tc>
          <w:tcPr>
            <w:tcW w:w="3229" w:type="dxa"/>
          </w:tcPr>
          <w:p w14:paraId="3C4C5FF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DSP Respond Amount</w:t>
            </w:r>
          </w:p>
        </w:tc>
        <w:tc>
          <w:tcPr>
            <w:tcW w:w="1168" w:type="dxa"/>
          </w:tcPr>
          <w:p w14:paraId="590B369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DSP_SPres</w:t>
            </w:r>
          </w:p>
        </w:tc>
        <w:tc>
          <w:tcPr>
            <w:tcW w:w="781" w:type="dxa"/>
          </w:tcPr>
          <w:p w14:paraId="1E3921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in. w.c.</w:t>
            </w:r>
          </w:p>
        </w:tc>
        <w:tc>
          <w:tcPr>
            <w:tcW w:w="1277" w:type="dxa"/>
          </w:tcPr>
          <w:p w14:paraId="10C181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t xml:space="preserve">Table </w:t>
            </w:r>
            <w:r>
              <w:rPr>
                <w:noProof/>
              </w:rPr>
              <w:t>4.23</w:t>
            </w:r>
            <w:r>
              <w:t>.</w:t>
            </w:r>
            <w:r>
              <w:rPr>
                <w:noProof/>
              </w:rPr>
              <w:t>3</w:t>
            </w:r>
            <w:r w:rsidRPr="00516DFA">
              <w:rPr>
                <w:rFonts w:ascii="Calibri" w:hAnsi="Calibri" w:cs="Calibri"/>
              </w:rPr>
              <w:fldChar w:fldCharType="end"/>
            </w:r>
          </w:p>
        </w:tc>
        <w:tc>
          <w:tcPr>
            <w:tcW w:w="398" w:type="dxa"/>
          </w:tcPr>
          <w:p w14:paraId="6A87F1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C4A99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4F900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FA6CF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9B31C2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8BF32C7" w14:textId="77777777" w:rsidR="00F00296" w:rsidRDefault="00F00296" w:rsidP="00C97003">
            <w:pPr>
              <w:pStyle w:val="ListParagraph"/>
              <w:numPr>
                <w:ilvl w:val="0"/>
                <w:numId w:val="38"/>
              </w:numPr>
              <w:ind w:left="0" w:firstLine="0"/>
            </w:pPr>
          </w:p>
        </w:tc>
        <w:tc>
          <w:tcPr>
            <w:tcW w:w="3229" w:type="dxa"/>
          </w:tcPr>
          <w:p w14:paraId="7A0BB9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DSP Maximum Response</w:t>
            </w:r>
          </w:p>
        </w:tc>
        <w:tc>
          <w:tcPr>
            <w:tcW w:w="1168" w:type="dxa"/>
          </w:tcPr>
          <w:p w14:paraId="2EE9D8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DSP_SPres-max</w:t>
            </w:r>
          </w:p>
        </w:tc>
        <w:tc>
          <w:tcPr>
            <w:tcW w:w="781" w:type="dxa"/>
          </w:tcPr>
          <w:p w14:paraId="5C2940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in. w.c.</w:t>
            </w:r>
          </w:p>
        </w:tc>
        <w:tc>
          <w:tcPr>
            <w:tcW w:w="1277" w:type="dxa"/>
          </w:tcPr>
          <w:p w14:paraId="35A8ED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516DFA">
              <w:rPr>
                <w:rFonts w:ascii="Calibri" w:hAnsi="Calibri" w:cs="Calibri"/>
              </w:rPr>
              <w:fldChar w:fldCharType="begin"/>
            </w:r>
            <w:r w:rsidRPr="00516DFA">
              <w:rPr>
                <w:rFonts w:ascii="Calibri" w:hAnsi="Calibri" w:cs="Calibri"/>
              </w:rPr>
              <w:instrText xml:space="preserve"> REF _Ref12005514 \h </w:instrText>
            </w:r>
            <w:r w:rsidRPr="00516DFA">
              <w:rPr>
                <w:rFonts w:ascii="Calibri" w:hAnsi="Calibri" w:cs="Calibri"/>
              </w:rPr>
            </w:r>
            <w:r w:rsidRPr="00516DFA">
              <w:rPr>
                <w:rFonts w:ascii="Calibri" w:hAnsi="Calibri" w:cs="Calibri"/>
              </w:rPr>
              <w:fldChar w:fldCharType="separate"/>
            </w:r>
            <w:r>
              <w:t xml:space="preserve">Table </w:t>
            </w:r>
            <w:r>
              <w:rPr>
                <w:noProof/>
              </w:rPr>
              <w:t>4.23</w:t>
            </w:r>
            <w:r>
              <w:t>.</w:t>
            </w:r>
            <w:r>
              <w:rPr>
                <w:noProof/>
              </w:rPr>
              <w:t>3</w:t>
            </w:r>
            <w:r w:rsidRPr="00516DFA">
              <w:rPr>
                <w:rFonts w:ascii="Calibri" w:hAnsi="Calibri" w:cs="Calibri"/>
              </w:rPr>
              <w:fldChar w:fldCharType="end"/>
            </w:r>
          </w:p>
        </w:tc>
        <w:tc>
          <w:tcPr>
            <w:tcW w:w="398" w:type="dxa"/>
          </w:tcPr>
          <w:p w14:paraId="2CB64F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91486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368063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8C3C6E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89B892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74B1A5F" w14:textId="77777777" w:rsidR="00F00296" w:rsidRDefault="00F00296" w:rsidP="00C97003">
            <w:pPr>
              <w:pStyle w:val="ListParagraph"/>
              <w:numPr>
                <w:ilvl w:val="0"/>
                <w:numId w:val="38"/>
              </w:numPr>
              <w:ind w:left="0" w:firstLine="0"/>
            </w:pPr>
          </w:p>
        </w:tc>
        <w:tc>
          <w:tcPr>
            <w:tcW w:w="3229" w:type="dxa"/>
          </w:tcPr>
          <w:p w14:paraId="373F76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Duct Air Temperature Setpoint</w:t>
            </w:r>
          </w:p>
        </w:tc>
        <w:tc>
          <w:tcPr>
            <w:tcW w:w="1168" w:type="dxa"/>
          </w:tcPr>
          <w:p w14:paraId="18A155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06A20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0262C3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_Ref14248500 \w \h \d " " </w:instrText>
            </w:r>
            <w:r>
              <w:rPr>
                <w:rFonts w:ascii="Calibri" w:hAnsi="Calibri" w:cs="Calibri"/>
              </w:rPr>
            </w:r>
            <w:r>
              <w:rPr>
                <w:rFonts w:ascii="Calibri" w:hAnsi="Calibri" w:cs="Calibri"/>
              </w:rPr>
              <w:fldChar w:fldCharType="separate"/>
            </w:r>
            <w:r>
              <w:rPr>
                <w:rFonts w:ascii="Calibri" w:hAnsi="Calibri" w:cs="Calibri"/>
              </w:rPr>
              <w:t>4.23 B. 2</w:t>
            </w:r>
            <w:r>
              <w:rPr>
                <w:rFonts w:ascii="Calibri" w:hAnsi="Calibri" w:cs="Calibri"/>
              </w:rPr>
              <w:fldChar w:fldCharType="end"/>
            </w:r>
          </w:p>
        </w:tc>
        <w:tc>
          <w:tcPr>
            <w:tcW w:w="398" w:type="dxa"/>
          </w:tcPr>
          <w:p w14:paraId="220190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1038EA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708478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50F57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682D19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1E9B951" w14:textId="77777777" w:rsidR="00F00296" w:rsidRDefault="00F00296" w:rsidP="00C97003">
            <w:pPr>
              <w:pStyle w:val="ListParagraph"/>
              <w:numPr>
                <w:ilvl w:val="0"/>
                <w:numId w:val="38"/>
              </w:numPr>
              <w:ind w:left="0" w:firstLine="0"/>
            </w:pPr>
          </w:p>
        </w:tc>
        <w:tc>
          <w:tcPr>
            <w:tcW w:w="3229" w:type="dxa"/>
          </w:tcPr>
          <w:p w14:paraId="5E7746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 SP Loop</w:t>
            </w:r>
          </w:p>
        </w:tc>
        <w:tc>
          <w:tcPr>
            <w:tcW w:w="1168" w:type="dxa"/>
          </w:tcPr>
          <w:p w14:paraId="20E988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3A2D621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7A18CEE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.22 B. 2</w:t>
            </w:r>
          </w:p>
        </w:tc>
        <w:tc>
          <w:tcPr>
            <w:tcW w:w="398" w:type="dxa"/>
          </w:tcPr>
          <w:p w14:paraId="24C5E6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571790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3E043B6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36721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4CB6AC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3AF8A76" w14:textId="77777777" w:rsidR="00F00296" w:rsidRDefault="00F00296" w:rsidP="00C97003">
            <w:pPr>
              <w:pStyle w:val="ListParagraph"/>
              <w:numPr>
                <w:ilvl w:val="0"/>
                <w:numId w:val="38"/>
              </w:numPr>
              <w:ind w:left="0" w:firstLine="0"/>
            </w:pPr>
          </w:p>
        </w:tc>
        <w:tc>
          <w:tcPr>
            <w:tcW w:w="3229" w:type="dxa"/>
          </w:tcPr>
          <w:p w14:paraId="405FAD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 SP Proportional Gain</w:t>
            </w:r>
          </w:p>
        </w:tc>
        <w:tc>
          <w:tcPr>
            <w:tcW w:w="1168" w:type="dxa"/>
          </w:tcPr>
          <w:p w14:paraId="31894E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BA4B0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7806F0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3D3AF17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94DF0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5E0653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3AE67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59A64E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ACB35F8" w14:textId="77777777" w:rsidR="00F00296" w:rsidRDefault="00F00296" w:rsidP="00C97003">
            <w:pPr>
              <w:pStyle w:val="ListParagraph"/>
              <w:numPr>
                <w:ilvl w:val="0"/>
                <w:numId w:val="38"/>
              </w:numPr>
              <w:ind w:left="0" w:firstLine="0"/>
            </w:pPr>
          </w:p>
        </w:tc>
        <w:tc>
          <w:tcPr>
            <w:tcW w:w="3229" w:type="dxa"/>
          </w:tcPr>
          <w:p w14:paraId="70E24C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 SP Integral Gain</w:t>
            </w:r>
          </w:p>
        </w:tc>
        <w:tc>
          <w:tcPr>
            <w:tcW w:w="1168" w:type="dxa"/>
          </w:tcPr>
          <w:p w14:paraId="3497E9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2ED12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1BF630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4EA4723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5BF7A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DC01A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DBBB8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C0A370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F1CA571" w14:textId="77777777" w:rsidR="00F00296" w:rsidRDefault="00F00296" w:rsidP="00C97003">
            <w:pPr>
              <w:pStyle w:val="ListParagraph"/>
              <w:numPr>
                <w:ilvl w:val="0"/>
                <w:numId w:val="38"/>
              </w:numPr>
              <w:ind w:left="0" w:firstLine="0"/>
            </w:pPr>
          </w:p>
        </w:tc>
        <w:tc>
          <w:tcPr>
            <w:tcW w:w="3229" w:type="dxa"/>
          </w:tcPr>
          <w:p w14:paraId="79039F2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 SP Derivative Gain</w:t>
            </w:r>
          </w:p>
        </w:tc>
        <w:tc>
          <w:tcPr>
            <w:tcW w:w="1168" w:type="dxa"/>
          </w:tcPr>
          <w:p w14:paraId="1AFCFF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6E929F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69FD04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t xml:space="preserve">§ </w:t>
            </w:r>
            <w:r>
              <w:fldChar w:fldCharType="begin"/>
            </w:r>
            <w:r>
              <w:instrText xml:space="preserve"> REF _Ref13643932 \w \h \d " " </w:instrText>
            </w:r>
            <w:r>
              <w:fldChar w:fldCharType="separate"/>
            </w:r>
            <w:r>
              <w:t>4.7 H</w:t>
            </w:r>
            <w:r>
              <w:fldChar w:fldCharType="end"/>
            </w:r>
          </w:p>
        </w:tc>
        <w:tc>
          <w:tcPr>
            <w:tcW w:w="398" w:type="dxa"/>
          </w:tcPr>
          <w:p w14:paraId="2AA3E1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BFB7FA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A5E4FB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F25E6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F00296" w14:paraId="6A4AE27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EED6A18" w14:textId="77777777" w:rsidR="00F00296" w:rsidRDefault="00F00296" w:rsidP="00C97003">
            <w:pPr>
              <w:pStyle w:val="ListParagraph"/>
              <w:numPr>
                <w:ilvl w:val="0"/>
                <w:numId w:val="38"/>
              </w:numPr>
              <w:ind w:left="0" w:firstLine="0"/>
            </w:pPr>
          </w:p>
        </w:tc>
        <w:tc>
          <w:tcPr>
            <w:tcW w:w="3229" w:type="dxa"/>
          </w:tcPr>
          <w:p w14:paraId="550C0C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 Minimum Setpoint</w:t>
            </w:r>
          </w:p>
        </w:tc>
        <w:tc>
          <w:tcPr>
            <w:tcW w:w="1168" w:type="dxa"/>
          </w:tcPr>
          <w:p w14:paraId="4A3E3AC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HDAT_SPmin</w:t>
            </w:r>
          </w:p>
        </w:tc>
        <w:tc>
          <w:tcPr>
            <w:tcW w:w="781" w:type="dxa"/>
          </w:tcPr>
          <w:p w14:paraId="5060D99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2E88BA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_Ref12628661 \h </w:instrText>
            </w:r>
            <w:r>
              <w:rPr>
                <w:rFonts w:ascii="Calibri" w:hAnsi="Calibri" w:cs="Calibri"/>
              </w:rPr>
            </w:r>
            <w:r>
              <w:rPr>
                <w:rFonts w:ascii="Calibri" w:hAnsi="Calibri" w:cs="Calibri"/>
              </w:rPr>
              <w:fldChar w:fldCharType="separate"/>
            </w:r>
            <w:r>
              <w:t xml:space="preserve">Table </w:t>
            </w:r>
            <w:r>
              <w:rPr>
                <w:noProof/>
              </w:rPr>
              <w:t>4.23</w:t>
            </w:r>
            <w:r>
              <w:t>.</w:t>
            </w:r>
            <w:r>
              <w:rPr>
                <w:noProof/>
              </w:rPr>
              <w:t>4</w:t>
            </w:r>
            <w:r>
              <w:rPr>
                <w:rFonts w:ascii="Calibri" w:hAnsi="Calibri" w:cs="Calibri"/>
              </w:rPr>
              <w:fldChar w:fldCharType="end"/>
            </w:r>
          </w:p>
        </w:tc>
        <w:tc>
          <w:tcPr>
            <w:tcW w:w="398" w:type="dxa"/>
          </w:tcPr>
          <w:p w14:paraId="4E6659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772F7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209A4B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A3CD1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2DD73C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5DF0CBB" w14:textId="77777777" w:rsidR="00F00296" w:rsidRDefault="00F00296" w:rsidP="00C97003">
            <w:pPr>
              <w:pStyle w:val="ListParagraph"/>
              <w:numPr>
                <w:ilvl w:val="0"/>
                <w:numId w:val="38"/>
              </w:numPr>
              <w:ind w:left="0" w:firstLine="0"/>
            </w:pPr>
          </w:p>
        </w:tc>
        <w:tc>
          <w:tcPr>
            <w:tcW w:w="3229" w:type="dxa"/>
          </w:tcPr>
          <w:p w14:paraId="68F834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 Maximum Setpoint</w:t>
            </w:r>
          </w:p>
        </w:tc>
        <w:tc>
          <w:tcPr>
            <w:tcW w:w="1168" w:type="dxa"/>
          </w:tcPr>
          <w:p w14:paraId="150039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HDAT_SPmax</w:t>
            </w:r>
          </w:p>
        </w:tc>
        <w:tc>
          <w:tcPr>
            <w:tcW w:w="781" w:type="dxa"/>
          </w:tcPr>
          <w:p w14:paraId="44A220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1AB462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t xml:space="preserve">Table </w:t>
            </w:r>
            <w:r>
              <w:rPr>
                <w:noProof/>
              </w:rPr>
              <w:t>4.23</w:t>
            </w:r>
            <w:r>
              <w:t>.</w:t>
            </w:r>
            <w:r>
              <w:rPr>
                <w:noProof/>
              </w:rPr>
              <w:t>4</w:t>
            </w:r>
            <w:r w:rsidRPr="00A75ED7">
              <w:rPr>
                <w:rFonts w:ascii="Calibri" w:hAnsi="Calibri" w:cs="Calibri"/>
              </w:rPr>
              <w:fldChar w:fldCharType="end"/>
            </w:r>
          </w:p>
        </w:tc>
        <w:tc>
          <w:tcPr>
            <w:tcW w:w="398" w:type="dxa"/>
          </w:tcPr>
          <w:p w14:paraId="153753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067F167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548E2F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6DBEFC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Equals Max_DSP</w:t>
            </w:r>
          </w:p>
        </w:tc>
      </w:tr>
      <w:tr w:rsidR="00F00296" w14:paraId="520FBB8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4AECDD8" w14:textId="77777777" w:rsidR="00F00296" w:rsidRDefault="00F00296" w:rsidP="00C97003">
            <w:pPr>
              <w:pStyle w:val="ListParagraph"/>
              <w:numPr>
                <w:ilvl w:val="0"/>
                <w:numId w:val="38"/>
              </w:numPr>
              <w:ind w:left="0" w:firstLine="0"/>
            </w:pPr>
          </w:p>
        </w:tc>
        <w:tc>
          <w:tcPr>
            <w:tcW w:w="3229" w:type="dxa"/>
          </w:tcPr>
          <w:p w14:paraId="111B8E5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 Delay Timer</w:t>
            </w:r>
          </w:p>
        </w:tc>
        <w:tc>
          <w:tcPr>
            <w:tcW w:w="1168" w:type="dxa"/>
          </w:tcPr>
          <w:p w14:paraId="692F91C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HDAT_Td</w:t>
            </w:r>
          </w:p>
        </w:tc>
        <w:tc>
          <w:tcPr>
            <w:tcW w:w="781" w:type="dxa"/>
          </w:tcPr>
          <w:p w14:paraId="60F7EB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22241B7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t xml:space="preserve">Table </w:t>
            </w:r>
            <w:r>
              <w:rPr>
                <w:noProof/>
              </w:rPr>
              <w:t>4.23</w:t>
            </w:r>
            <w:r>
              <w:t>.</w:t>
            </w:r>
            <w:r>
              <w:rPr>
                <w:noProof/>
              </w:rPr>
              <w:t>4</w:t>
            </w:r>
            <w:r w:rsidRPr="00A75ED7">
              <w:rPr>
                <w:rFonts w:ascii="Calibri" w:hAnsi="Calibri" w:cs="Calibri"/>
              </w:rPr>
              <w:fldChar w:fldCharType="end"/>
            </w:r>
          </w:p>
        </w:tc>
        <w:tc>
          <w:tcPr>
            <w:tcW w:w="398" w:type="dxa"/>
          </w:tcPr>
          <w:p w14:paraId="5E3DF7D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0A5B11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2C800D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DD4A6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DBA3CD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099CE3C" w14:textId="77777777" w:rsidR="00F00296" w:rsidRDefault="00F00296" w:rsidP="00C97003">
            <w:pPr>
              <w:pStyle w:val="ListParagraph"/>
              <w:numPr>
                <w:ilvl w:val="0"/>
                <w:numId w:val="38"/>
              </w:numPr>
              <w:ind w:left="0" w:firstLine="0"/>
            </w:pPr>
          </w:p>
        </w:tc>
        <w:tc>
          <w:tcPr>
            <w:tcW w:w="3229" w:type="dxa"/>
          </w:tcPr>
          <w:p w14:paraId="6789A3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 Time Step</w:t>
            </w:r>
          </w:p>
        </w:tc>
        <w:tc>
          <w:tcPr>
            <w:tcW w:w="1168" w:type="dxa"/>
          </w:tcPr>
          <w:p w14:paraId="264D49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HDAT_T</w:t>
            </w:r>
          </w:p>
        </w:tc>
        <w:tc>
          <w:tcPr>
            <w:tcW w:w="781" w:type="dxa"/>
          </w:tcPr>
          <w:p w14:paraId="7E0D8DD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69070C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t xml:space="preserve">Table </w:t>
            </w:r>
            <w:r>
              <w:rPr>
                <w:noProof/>
              </w:rPr>
              <w:t>4.23</w:t>
            </w:r>
            <w:r>
              <w:t>.</w:t>
            </w:r>
            <w:r>
              <w:rPr>
                <w:noProof/>
              </w:rPr>
              <w:t>4</w:t>
            </w:r>
            <w:r w:rsidRPr="00A75ED7">
              <w:rPr>
                <w:rFonts w:ascii="Calibri" w:hAnsi="Calibri" w:cs="Calibri"/>
              </w:rPr>
              <w:fldChar w:fldCharType="end"/>
            </w:r>
          </w:p>
        </w:tc>
        <w:tc>
          <w:tcPr>
            <w:tcW w:w="398" w:type="dxa"/>
          </w:tcPr>
          <w:p w14:paraId="4E64644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C687A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F3401E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9397E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8056860"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CBE24EE" w14:textId="77777777" w:rsidR="00F00296" w:rsidRDefault="00F00296" w:rsidP="00C97003">
            <w:pPr>
              <w:pStyle w:val="ListParagraph"/>
              <w:numPr>
                <w:ilvl w:val="0"/>
                <w:numId w:val="38"/>
              </w:numPr>
              <w:ind w:left="0" w:firstLine="0"/>
            </w:pPr>
          </w:p>
        </w:tc>
        <w:tc>
          <w:tcPr>
            <w:tcW w:w="3229" w:type="dxa"/>
          </w:tcPr>
          <w:p w14:paraId="259BAA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 Ignored Requests Threshold</w:t>
            </w:r>
          </w:p>
        </w:tc>
        <w:tc>
          <w:tcPr>
            <w:tcW w:w="1168" w:type="dxa"/>
          </w:tcPr>
          <w:p w14:paraId="5FDD94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HDAT_I</w:t>
            </w:r>
          </w:p>
        </w:tc>
        <w:tc>
          <w:tcPr>
            <w:tcW w:w="781" w:type="dxa"/>
          </w:tcPr>
          <w:p w14:paraId="52A595F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t>
            </w:r>
          </w:p>
        </w:tc>
        <w:tc>
          <w:tcPr>
            <w:tcW w:w="1277" w:type="dxa"/>
          </w:tcPr>
          <w:p w14:paraId="357611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t xml:space="preserve">Table </w:t>
            </w:r>
            <w:r>
              <w:rPr>
                <w:noProof/>
              </w:rPr>
              <w:t>4.23</w:t>
            </w:r>
            <w:r>
              <w:t>.</w:t>
            </w:r>
            <w:r>
              <w:rPr>
                <w:noProof/>
              </w:rPr>
              <w:t>4</w:t>
            </w:r>
            <w:r w:rsidRPr="00A75ED7">
              <w:rPr>
                <w:rFonts w:ascii="Calibri" w:hAnsi="Calibri" w:cs="Calibri"/>
              </w:rPr>
              <w:fldChar w:fldCharType="end"/>
            </w:r>
          </w:p>
        </w:tc>
        <w:tc>
          <w:tcPr>
            <w:tcW w:w="398" w:type="dxa"/>
          </w:tcPr>
          <w:p w14:paraId="0D8452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850A5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8F062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8FF5F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45F102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2821B7F" w14:textId="77777777" w:rsidR="00F00296" w:rsidRDefault="00F00296" w:rsidP="00C97003">
            <w:pPr>
              <w:pStyle w:val="ListParagraph"/>
              <w:numPr>
                <w:ilvl w:val="0"/>
                <w:numId w:val="38"/>
              </w:numPr>
              <w:ind w:left="0" w:firstLine="0"/>
            </w:pPr>
          </w:p>
        </w:tc>
        <w:tc>
          <w:tcPr>
            <w:tcW w:w="3229" w:type="dxa"/>
          </w:tcPr>
          <w:p w14:paraId="54658A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 Totalized Requests from VAVs</w:t>
            </w:r>
          </w:p>
        </w:tc>
        <w:tc>
          <w:tcPr>
            <w:tcW w:w="1168" w:type="dxa"/>
          </w:tcPr>
          <w:p w14:paraId="568EFA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HDAT_R</w:t>
            </w:r>
          </w:p>
        </w:tc>
        <w:tc>
          <w:tcPr>
            <w:tcW w:w="781" w:type="dxa"/>
          </w:tcPr>
          <w:p w14:paraId="462109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t>
            </w:r>
          </w:p>
        </w:tc>
        <w:tc>
          <w:tcPr>
            <w:tcW w:w="1277" w:type="dxa"/>
          </w:tcPr>
          <w:p w14:paraId="7C7E51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t xml:space="preserve">Table </w:t>
            </w:r>
            <w:r>
              <w:rPr>
                <w:noProof/>
              </w:rPr>
              <w:t>4.23</w:t>
            </w:r>
            <w:r>
              <w:t>.</w:t>
            </w:r>
            <w:r>
              <w:rPr>
                <w:noProof/>
              </w:rPr>
              <w:t>4</w:t>
            </w:r>
            <w:r w:rsidRPr="00A75ED7">
              <w:rPr>
                <w:rFonts w:ascii="Calibri" w:hAnsi="Calibri" w:cs="Calibri"/>
              </w:rPr>
              <w:fldChar w:fldCharType="end"/>
            </w:r>
          </w:p>
        </w:tc>
        <w:tc>
          <w:tcPr>
            <w:tcW w:w="398" w:type="dxa"/>
          </w:tcPr>
          <w:p w14:paraId="1513FDC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AFBCE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929283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AF8C30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0AECE3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DFC7B5F" w14:textId="77777777" w:rsidR="00F00296" w:rsidRDefault="00F00296" w:rsidP="00C97003">
            <w:pPr>
              <w:pStyle w:val="ListParagraph"/>
              <w:numPr>
                <w:ilvl w:val="0"/>
                <w:numId w:val="38"/>
              </w:numPr>
              <w:ind w:left="0" w:firstLine="0"/>
            </w:pPr>
          </w:p>
        </w:tc>
        <w:tc>
          <w:tcPr>
            <w:tcW w:w="3229" w:type="dxa"/>
          </w:tcPr>
          <w:p w14:paraId="4A15AA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 Trim Amount</w:t>
            </w:r>
          </w:p>
        </w:tc>
        <w:tc>
          <w:tcPr>
            <w:tcW w:w="1168" w:type="dxa"/>
          </w:tcPr>
          <w:p w14:paraId="3C27AE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HDAT_SPtrim</w:t>
            </w:r>
          </w:p>
        </w:tc>
        <w:tc>
          <w:tcPr>
            <w:tcW w:w="781" w:type="dxa"/>
          </w:tcPr>
          <w:p w14:paraId="5960F8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78280C5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t xml:space="preserve">Table </w:t>
            </w:r>
            <w:r>
              <w:rPr>
                <w:noProof/>
              </w:rPr>
              <w:t>4.23</w:t>
            </w:r>
            <w:r>
              <w:t>.</w:t>
            </w:r>
            <w:r>
              <w:rPr>
                <w:noProof/>
              </w:rPr>
              <w:t>4</w:t>
            </w:r>
            <w:r w:rsidRPr="00A75ED7">
              <w:rPr>
                <w:rFonts w:ascii="Calibri" w:hAnsi="Calibri" w:cs="Calibri"/>
              </w:rPr>
              <w:fldChar w:fldCharType="end"/>
            </w:r>
          </w:p>
        </w:tc>
        <w:tc>
          <w:tcPr>
            <w:tcW w:w="398" w:type="dxa"/>
          </w:tcPr>
          <w:p w14:paraId="336E91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3D05CA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B7E35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13D36A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6F3E05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D2A46D6" w14:textId="77777777" w:rsidR="00F00296" w:rsidRDefault="00F00296" w:rsidP="00C97003">
            <w:pPr>
              <w:pStyle w:val="ListParagraph"/>
              <w:numPr>
                <w:ilvl w:val="0"/>
                <w:numId w:val="38"/>
              </w:numPr>
              <w:ind w:left="0" w:firstLine="0"/>
            </w:pPr>
          </w:p>
        </w:tc>
        <w:tc>
          <w:tcPr>
            <w:tcW w:w="3229" w:type="dxa"/>
          </w:tcPr>
          <w:p w14:paraId="19EC495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 Respond Amount</w:t>
            </w:r>
          </w:p>
        </w:tc>
        <w:tc>
          <w:tcPr>
            <w:tcW w:w="1168" w:type="dxa"/>
          </w:tcPr>
          <w:p w14:paraId="18C5B6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HDAT_SPres</w:t>
            </w:r>
          </w:p>
        </w:tc>
        <w:tc>
          <w:tcPr>
            <w:tcW w:w="781" w:type="dxa"/>
          </w:tcPr>
          <w:p w14:paraId="7405219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03E667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t xml:space="preserve">Table </w:t>
            </w:r>
            <w:r>
              <w:rPr>
                <w:noProof/>
              </w:rPr>
              <w:t>4.23</w:t>
            </w:r>
            <w:r>
              <w:t>.</w:t>
            </w:r>
            <w:r>
              <w:rPr>
                <w:noProof/>
              </w:rPr>
              <w:t>4</w:t>
            </w:r>
            <w:r w:rsidRPr="00A75ED7">
              <w:rPr>
                <w:rFonts w:ascii="Calibri" w:hAnsi="Calibri" w:cs="Calibri"/>
              </w:rPr>
              <w:fldChar w:fldCharType="end"/>
            </w:r>
          </w:p>
        </w:tc>
        <w:tc>
          <w:tcPr>
            <w:tcW w:w="398" w:type="dxa"/>
          </w:tcPr>
          <w:p w14:paraId="391DD55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88E791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CC960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47B3D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191612F"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4F37A3F" w14:textId="77777777" w:rsidR="00F00296" w:rsidRDefault="00F00296" w:rsidP="00C97003">
            <w:pPr>
              <w:pStyle w:val="ListParagraph"/>
              <w:numPr>
                <w:ilvl w:val="0"/>
                <w:numId w:val="38"/>
              </w:numPr>
              <w:ind w:left="0" w:firstLine="0"/>
            </w:pPr>
          </w:p>
        </w:tc>
        <w:tc>
          <w:tcPr>
            <w:tcW w:w="3229" w:type="dxa"/>
          </w:tcPr>
          <w:p w14:paraId="4BA5A5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 Maximum Response</w:t>
            </w:r>
          </w:p>
        </w:tc>
        <w:tc>
          <w:tcPr>
            <w:tcW w:w="1168" w:type="dxa"/>
          </w:tcPr>
          <w:p w14:paraId="2CD06DD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HDAT_SPres-max</w:t>
            </w:r>
          </w:p>
        </w:tc>
        <w:tc>
          <w:tcPr>
            <w:tcW w:w="781" w:type="dxa"/>
          </w:tcPr>
          <w:p w14:paraId="531325E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20A1E3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A75ED7">
              <w:rPr>
                <w:rFonts w:ascii="Calibri" w:hAnsi="Calibri" w:cs="Calibri"/>
              </w:rPr>
              <w:fldChar w:fldCharType="begin"/>
            </w:r>
            <w:r w:rsidRPr="00A75ED7">
              <w:rPr>
                <w:rFonts w:ascii="Calibri" w:hAnsi="Calibri" w:cs="Calibri"/>
              </w:rPr>
              <w:instrText xml:space="preserve"> REF _Ref12628661 \h </w:instrText>
            </w:r>
            <w:r w:rsidRPr="00A75ED7">
              <w:rPr>
                <w:rFonts w:ascii="Calibri" w:hAnsi="Calibri" w:cs="Calibri"/>
              </w:rPr>
            </w:r>
            <w:r w:rsidRPr="00A75ED7">
              <w:rPr>
                <w:rFonts w:ascii="Calibri" w:hAnsi="Calibri" w:cs="Calibri"/>
              </w:rPr>
              <w:fldChar w:fldCharType="separate"/>
            </w:r>
            <w:r>
              <w:t xml:space="preserve">Table </w:t>
            </w:r>
            <w:r>
              <w:rPr>
                <w:noProof/>
              </w:rPr>
              <w:t>4.23</w:t>
            </w:r>
            <w:r>
              <w:t>.</w:t>
            </w:r>
            <w:r>
              <w:rPr>
                <w:noProof/>
              </w:rPr>
              <w:t>4</w:t>
            </w:r>
            <w:r w:rsidRPr="00A75ED7">
              <w:rPr>
                <w:rFonts w:ascii="Calibri" w:hAnsi="Calibri" w:cs="Calibri"/>
              </w:rPr>
              <w:fldChar w:fldCharType="end"/>
            </w:r>
          </w:p>
        </w:tc>
        <w:tc>
          <w:tcPr>
            <w:tcW w:w="398" w:type="dxa"/>
          </w:tcPr>
          <w:p w14:paraId="7D9C35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CBBBF1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99DC8D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52FB07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BD2990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149F209" w14:textId="77777777" w:rsidR="00F00296" w:rsidRDefault="00F00296" w:rsidP="00C97003">
            <w:pPr>
              <w:pStyle w:val="ListParagraph"/>
              <w:numPr>
                <w:ilvl w:val="0"/>
                <w:numId w:val="38"/>
              </w:numPr>
              <w:ind w:left="0" w:firstLine="0"/>
            </w:pPr>
          </w:p>
        </w:tc>
        <w:tc>
          <w:tcPr>
            <w:tcW w:w="3229" w:type="dxa"/>
          </w:tcPr>
          <w:p w14:paraId="4CD712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Water Reset Requests</w:t>
            </w:r>
          </w:p>
        </w:tc>
        <w:tc>
          <w:tcPr>
            <w:tcW w:w="1168" w:type="dxa"/>
          </w:tcPr>
          <w:p w14:paraId="71E6AAE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39384F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405AD95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_Ref14248581 \w \h \d " " </w:instrText>
            </w:r>
            <w:r>
              <w:rPr>
                <w:rFonts w:ascii="Calibri" w:hAnsi="Calibri" w:cs="Calibri"/>
              </w:rPr>
            </w:r>
            <w:r>
              <w:rPr>
                <w:rFonts w:ascii="Calibri" w:hAnsi="Calibri" w:cs="Calibri"/>
              </w:rPr>
              <w:fldChar w:fldCharType="separate"/>
            </w:r>
            <w:r>
              <w:rPr>
                <w:rFonts w:ascii="Calibri" w:hAnsi="Calibri" w:cs="Calibri"/>
              </w:rPr>
              <w:t>4.23 F. 1</w:t>
            </w:r>
            <w:r>
              <w:rPr>
                <w:rFonts w:ascii="Calibri" w:hAnsi="Calibri" w:cs="Calibri"/>
              </w:rPr>
              <w:fldChar w:fldCharType="end"/>
            </w:r>
          </w:p>
        </w:tc>
        <w:tc>
          <w:tcPr>
            <w:tcW w:w="398" w:type="dxa"/>
          </w:tcPr>
          <w:p w14:paraId="7851E0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781260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741226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776B56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958F7D9"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945984F" w14:textId="77777777" w:rsidR="00F00296" w:rsidRDefault="00F00296" w:rsidP="00C97003">
            <w:pPr>
              <w:pStyle w:val="ListParagraph"/>
              <w:numPr>
                <w:ilvl w:val="0"/>
                <w:numId w:val="38"/>
              </w:numPr>
              <w:ind w:left="0" w:firstLine="0"/>
            </w:pPr>
          </w:p>
        </w:tc>
        <w:tc>
          <w:tcPr>
            <w:tcW w:w="3229" w:type="dxa"/>
          </w:tcPr>
          <w:p w14:paraId="4DF0BE6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Hot Water Plant Requests</w:t>
            </w:r>
          </w:p>
        </w:tc>
        <w:tc>
          <w:tcPr>
            <w:tcW w:w="1168" w:type="dxa"/>
          </w:tcPr>
          <w:p w14:paraId="27C6507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7E0A8CA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1277" w:type="dxa"/>
          </w:tcPr>
          <w:p w14:paraId="75C3845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_Ref14248589 \w \h \d " " </w:instrText>
            </w:r>
            <w:r>
              <w:rPr>
                <w:rFonts w:ascii="Calibri" w:hAnsi="Calibri" w:cs="Calibri"/>
              </w:rPr>
            </w:r>
            <w:r>
              <w:rPr>
                <w:rFonts w:ascii="Calibri" w:hAnsi="Calibri" w:cs="Calibri"/>
              </w:rPr>
              <w:fldChar w:fldCharType="separate"/>
            </w:r>
            <w:r>
              <w:rPr>
                <w:rFonts w:ascii="Calibri" w:hAnsi="Calibri" w:cs="Calibri"/>
              </w:rPr>
              <w:t>4.23 F. 2</w:t>
            </w:r>
            <w:r>
              <w:rPr>
                <w:rFonts w:ascii="Calibri" w:hAnsi="Calibri" w:cs="Calibri"/>
              </w:rPr>
              <w:fldChar w:fldCharType="end"/>
            </w:r>
          </w:p>
        </w:tc>
        <w:tc>
          <w:tcPr>
            <w:tcW w:w="398" w:type="dxa"/>
          </w:tcPr>
          <w:p w14:paraId="68B8E02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04" w:type="dxa"/>
          </w:tcPr>
          <w:p w14:paraId="177B7329"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449" w:type="dxa"/>
          </w:tcPr>
          <w:p w14:paraId="75FDBA9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1EB423E"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452929EE" w14:textId="77777777" w:rsidR="00F00296" w:rsidRDefault="00F00296" w:rsidP="00F00296"/>
    <w:p w14:paraId="573A7117" w14:textId="77777777" w:rsidR="00F00296" w:rsidRDefault="00F00296" w:rsidP="00F00296">
      <w:pPr>
        <w:pStyle w:val="List11A"/>
        <w:outlineLvl w:val="9"/>
      </w:pPr>
      <w:r>
        <w:t>Supply Fan Control</w:t>
      </w:r>
    </w:p>
    <w:p w14:paraId="78117331" w14:textId="77777777" w:rsidR="00F00296" w:rsidRDefault="00F00296" w:rsidP="00F00296">
      <w:pPr>
        <w:pStyle w:val="List11A2"/>
      </w:pPr>
      <w:r>
        <w:t>Supply Fan Start/Stop</w:t>
      </w:r>
    </w:p>
    <w:p w14:paraId="507D17F6" w14:textId="77777777" w:rsidR="00F00296" w:rsidRDefault="00F00296" w:rsidP="00F00296">
      <w:pPr>
        <w:pStyle w:val="List11A2b"/>
      </w:pPr>
      <w:r>
        <w:t>Fan shall run when system is in the warm-up mode and setback mode, and during occupied mode while there are any heating-fan requests with a minimum runtime of 15 minutes.</w:t>
      </w:r>
    </w:p>
    <w:p w14:paraId="6A0D0744" w14:textId="77777777" w:rsidR="00F00296" w:rsidRDefault="00F00296" w:rsidP="00F00296">
      <w:pPr>
        <w:pStyle w:val="ContractorBox"/>
      </w:pPr>
      <w:bookmarkStart w:id="1009" w:name="HVAC_SOO_DDDF_HO_TOTALIZE_EGR"/>
      <w:r>
        <w:t>Delete the following paragraph if an air handler serves dual-duct boxes that do not have hot-duct inlet airflow sensors, i.e. those that have only a box discharge airflow sensor. This paragraph may also be deleted if there is a supply AFMS.</w:t>
      </w:r>
    </w:p>
    <w:p w14:paraId="10DC9FCF" w14:textId="77777777" w:rsidR="00F00296" w:rsidRDefault="00F00296" w:rsidP="00F00296">
      <w:pPr>
        <w:pStyle w:val="List11A2b"/>
      </w:pPr>
      <w:bookmarkStart w:id="1010" w:name="_Ref14248550"/>
      <w:bookmarkStart w:id="1011" w:name="HVAC_SOO_DDDF_HO_TOTALIZE"/>
      <w:bookmarkEnd w:id="1009"/>
      <w:r>
        <w:t>Totalize current airflow rate from VAV boxes to a software point. VAV box airflow rates are summed to obtain overall supply air rate without the need for an AFMS at the air-handler discharge. This is used only for display and diagnostics and filter alarm.</w:t>
      </w:r>
      <w:bookmarkEnd w:id="1010"/>
      <w:r>
        <w:t xml:space="preserve"> </w:t>
      </w:r>
    </w:p>
    <w:bookmarkEnd w:id="1011"/>
    <w:p w14:paraId="7AEB9572" w14:textId="77777777" w:rsidR="00F00296" w:rsidRDefault="00F00296" w:rsidP="00F00296">
      <w:pPr>
        <w:pStyle w:val="List11A2"/>
      </w:pPr>
      <w:r>
        <w:t xml:space="preserve">Static Pressure Set-Point Reset </w:t>
      </w:r>
    </w:p>
    <w:p w14:paraId="3AD14108" w14:textId="77777777" w:rsidR="00F00296" w:rsidRDefault="00F00296" w:rsidP="00F00296">
      <w:pPr>
        <w:pStyle w:val="List11A2b"/>
      </w:pPr>
      <w:bookmarkStart w:id="1012" w:name="_Ref14248525"/>
      <w:r>
        <w:t xml:space="preserve">Static pressure set point. Set point shall be reset using T&amp;R logic (see Section </w:t>
      </w:r>
      <w:r>
        <w:fldChar w:fldCharType="begin"/>
      </w:r>
      <w:r>
        <w:instrText xml:space="preserve"> REF _Ref12005742 \r \h </w:instrText>
      </w:r>
      <w:r>
        <w:fldChar w:fldCharType="separate"/>
      </w:r>
      <w:r>
        <w:t>4.7N</w:t>
      </w:r>
      <w:r>
        <w:fldChar w:fldCharType="end"/>
      </w:r>
      <w:r>
        <w:t xml:space="preserve">) using the parameters in </w:t>
      </w:r>
      <w:r>
        <w:fldChar w:fldCharType="begin"/>
      </w:r>
      <w:r>
        <w:instrText xml:space="preserve"> REF _Ref12005514 \h </w:instrText>
      </w:r>
      <w:r>
        <w:fldChar w:fldCharType="separate"/>
      </w:r>
      <w:r>
        <w:t xml:space="preserve">Table </w:t>
      </w:r>
      <w:r>
        <w:rPr>
          <w:noProof/>
        </w:rPr>
        <w:t>4.23</w:t>
      </w:r>
      <w:r>
        <w:t>.</w:t>
      </w:r>
      <w:r>
        <w:rPr>
          <w:noProof/>
        </w:rPr>
        <w:t>3</w:t>
      </w:r>
      <w:r>
        <w:fldChar w:fldCharType="end"/>
      </w:r>
      <w:r>
        <w:t xml:space="preserve">. The T&amp;R reset parameters in </w:t>
      </w:r>
      <w:r>
        <w:fldChar w:fldCharType="begin"/>
      </w:r>
      <w:r>
        <w:instrText xml:space="preserve"> REF _Ref12005514 \h </w:instrText>
      </w:r>
      <w:r>
        <w:fldChar w:fldCharType="separate"/>
      </w:r>
      <w:r>
        <w:t xml:space="preserve">Table </w:t>
      </w:r>
      <w:r>
        <w:rPr>
          <w:noProof/>
        </w:rPr>
        <w:t>4.23</w:t>
      </w:r>
      <w:r>
        <w:t>.</w:t>
      </w:r>
      <w:r>
        <w:rPr>
          <w:noProof/>
        </w:rPr>
        <w:t>3</w:t>
      </w:r>
      <w:r>
        <w:fldChar w:fldCharType="end"/>
      </w:r>
      <w:r>
        <w:t xml:space="preserve"> are suggested as a starting place; they will most likely require adjustment during the commissioning/tuning phase.</w:t>
      </w:r>
      <w:bookmarkEnd w:id="1012"/>
    </w:p>
    <w:p w14:paraId="08B8AB3F" w14:textId="77777777" w:rsidR="00F00296" w:rsidRDefault="00F00296" w:rsidP="00F00296">
      <w:pPr>
        <w:pStyle w:val="List11A2"/>
      </w:pPr>
      <w:r>
        <w:t>Static Pressure Control</w:t>
      </w:r>
    </w:p>
    <w:p w14:paraId="2F8E5379" w14:textId="77777777" w:rsidR="00F00296" w:rsidRDefault="00F00296" w:rsidP="00F00296">
      <w:pPr>
        <w:pStyle w:val="List11A2b"/>
      </w:pPr>
      <w:r>
        <w:t xml:space="preserve">Supply fan speed is controlled to maintain DSP at set point when the fan is proven ON. Where the zone groups served by the system are small, provide multiple sets of gains that are used in the control loop as a function of a load indicator (such as supply-fan airflow rate, the area of the zone groups that are occupied, etc.). High-pressure trips may occur if all VAV boxes are closed (as in unoccupied mode) or if fire/smoke dampers are closed (in some FSD designs, the dampers are interlocked to the fan status rather than being controlled by smoke detectors). </w:t>
      </w:r>
    </w:p>
    <w:p w14:paraId="02251CA8" w14:textId="4283CAA4" w:rsidR="00F00296" w:rsidRDefault="00F00296" w:rsidP="00F00296">
      <w:pPr>
        <w:pStyle w:val="Caption"/>
      </w:pPr>
      <w:bookmarkStart w:id="1013" w:name="_Ref12005514"/>
      <w:bookmarkStart w:id="1014" w:name="_Toc14426241"/>
      <w:r>
        <w:t xml:space="preserve">Table </w:t>
      </w:r>
      <w:fldSimple w:instr=" STYLEREF 2 \s ">
        <w:r>
          <w:rPr>
            <w:noProof/>
          </w:rPr>
          <w:t>4.23</w:t>
        </w:r>
      </w:fldSimple>
      <w:r>
        <w:t>.</w:t>
      </w:r>
      <w:fldSimple w:instr=" SEQ Table \* ARABIC \s 2 ">
        <w:r>
          <w:rPr>
            <w:noProof/>
          </w:rPr>
          <w:t>3</w:t>
        </w:r>
      </w:fldSimple>
      <w:bookmarkEnd w:id="1013"/>
      <w:r>
        <w:t xml:space="preserve"> </w:t>
      </w:r>
      <w:r w:rsidR="000C2BBE">
        <w:t xml:space="preserve">Dual-Duct, Dual-Fan Heating-Only, Recirculating Air Handling Unit </w:t>
      </w:r>
      <w:r>
        <w:t>Static Pressure T&amp;R Reset</w:t>
      </w:r>
      <w:bookmarkEnd w:id="1014"/>
    </w:p>
    <w:tbl>
      <w:tblPr>
        <w:tblStyle w:val="ASHRAEGuideline36"/>
        <w:tblW w:w="9900" w:type="dxa"/>
        <w:tblLook w:val="0460" w:firstRow="1" w:lastRow="1" w:firstColumn="0" w:lastColumn="0" w:noHBand="0" w:noVBand="1"/>
      </w:tblPr>
      <w:tblGrid>
        <w:gridCol w:w="1710"/>
        <w:gridCol w:w="5400"/>
        <w:gridCol w:w="2790"/>
      </w:tblGrid>
      <w:tr w:rsidR="00F00296" w14:paraId="15134749" w14:textId="77777777" w:rsidTr="00654AFE">
        <w:trPr>
          <w:cnfStyle w:val="100000000000" w:firstRow="1" w:lastRow="0" w:firstColumn="0" w:lastColumn="0" w:oddVBand="0" w:evenVBand="0" w:oddHBand="0" w:evenHBand="0" w:firstRowFirstColumn="0" w:firstRowLastColumn="0" w:lastRowFirstColumn="0" w:lastRowLastColumn="0"/>
        </w:trPr>
        <w:tc>
          <w:tcPr>
            <w:tcW w:w="1710" w:type="dxa"/>
          </w:tcPr>
          <w:p w14:paraId="64C90862" w14:textId="77777777" w:rsidR="00F00296" w:rsidRPr="006158E8" w:rsidRDefault="00F00296" w:rsidP="00654AFE">
            <w:r w:rsidRPr="006158E8">
              <w:t>Variable</w:t>
            </w:r>
          </w:p>
        </w:tc>
        <w:tc>
          <w:tcPr>
            <w:tcW w:w="5400" w:type="dxa"/>
          </w:tcPr>
          <w:p w14:paraId="0F539004" w14:textId="77777777" w:rsidR="00F00296" w:rsidRPr="006158E8" w:rsidRDefault="00F00296" w:rsidP="00654AFE">
            <w:r w:rsidRPr="006158E8">
              <w:t>Definition</w:t>
            </w:r>
          </w:p>
        </w:tc>
        <w:tc>
          <w:tcPr>
            <w:tcW w:w="2790" w:type="dxa"/>
          </w:tcPr>
          <w:p w14:paraId="13C8AFF7" w14:textId="77777777" w:rsidR="00F00296" w:rsidRPr="006158E8" w:rsidRDefault="00F00296" w:rsidP="00654AFE">
            <w:r w:rsidRPr="006158E8">
              <w:t>Sample Values</w:t>
            </w:r>
          </w:p>
        </w:tc>
      </w:tr>
      <w:tr w:rsidR="00F00296" w14:paraId="6E8E6793"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1FA289F9" w14:textId="77777777" w:rsidR="00F00296" w:rsidRDefault="00F00296" w:rsidP="00654AFE">
            <w:r>
              <w:t>Device</w:t>
            </w:r>
          </w:p>
        </w:tc>
        <w:tc>
          <w:tcPr>
            <w:tcW w:w="5400" w:type="dxa"/>
          </w:tcPr>
          <w:p w14:paraId="3993CFC1" w14:textId="77777777" w:rsidR="00F00296" w:rsidRDefault="00F00296" w:rsidP="00654AFE">
            <w:r>
              <w:t>Associated Device</w:t>
            </w:r>
          </w:p>
        </w:tc>
        <w:tc>
          <w:tcPr>
            <w:tcW w:w="2790" w:type="dxa"/>
          </w:tcPr>
          <w:p w14:paraId="7695DEB9" w14:textId="77777777" w:rsidR="00F00296" w:rsidRDefault="00F00296" w:rsidP="00654AFE">
            <w:r>
              <w:t>Hot Deck Supply Fan</w:t>
            </w:r>
          </w:p>
        </w:tc>
      </w:tr>
      <w:tr w:rsidR="00F00296" w14:paraId="65558FAE"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682862B8" w14:textId="77777777" w:rsidR="00F00296" w:rsidRDefault="00F00296" w:rsidP="00654AFE">
            <w:r>
              <w:t>SP0</w:t>
            </w:r>
          </w:p>
        </w:tc>
        <w:tc>
          <w:tcPr>
            <w:tcW w:w="5400" w:type="dxa"/>
          </w:tcPr>
          <w:p w14:paraId="70601178" w14:textId="77777777" w:rsidR="00F00296" w:rsidRDefault="00F00296" w:rsidP="00654AFE">
            <w:r>
              <w:t>Initial T&amp;R set point</w:t>
            </w:r>
          </w:p>
        </w:tc>
        <w:tc>
          <w:tcPr>
            <w:tcW w:w="2790" w:type="dxa"/>
          </w:tcPr>
          <w:p w14:paraId="308B26A0" w14:textId="77777777" w:rsidR="00F00296" w:rsidRDefault="00F00296" w:rsidP="00654AFE">
            <w:r>
              <w:t>0.5 inches water column</w:t>
            </w:r>
          </w:p>
        </w:tc>
      </w:tr>
      <w:tr w:rsidR="00F00296" w14:paraId="607AA450"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1E75F1F6" w14:textId="77777777" w:rsidR="00F00296" w:rsidRDefault="00F00296" w:rsidP="00654AFE">
            <w:r>
              <w:t>SPmin</w:t>
            </w:r>
          </w:p>
        </w:tc>
        <w:tc>
          <w:tcPr>
            <w:tcW w:w="5400" w:type="dxa"/>
          </w:tcPr>
          <w:p w14:paraId="2DD0257D" w14:textId="77777777" w:rsidR="00F00296" w:rsidRDefault="00F00296" w:rsidP="00654AFE">
            <w:r>
              <w:t>Minimum allowed T&amp;R set point</w:t>
            </w:r>
          </w:p>
        </w:tc>
        <w:tc>
          <w:tcPr>
            <w:tcW w:w="2790" w:type="dxa"/>
          </w:tcPr>
          <w:p w14:paraId="253AEBF4" w14:textId="77777777" w:rsidR="00F00296" w:rsidRDefault="00F00296" w:rsidP="00654AFE">
            <w:r>
              <w:t>0.1 inches water column</w:t>
            </w:r>
          </w:p>
        </w:tc>
      </w:tr>
      <w:tr w:rsidR="00F00296" w14:paraId="68E20217"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5BFE8580" w14:textId="77777777" w:rsidR="00F00296" w:rsidRDefault="00F00296" w:rsidP="00654AFE">
            <w:r>
              <w:lastRenderedPageBreak/>
              <w:t>SPmax</w:t>
            </w:r>
          </w:p>
        </w:tc>
        <w:tc>
          <w:tcPr>
            <w:tcW w:w="5400" w:type="dxa"/>
          </w:tcPr>
          <w:p w14:paraId="4E5463AE" w14:textId="77777777" w:rsidR="00F00296" w:rsidRDefault="00F00296" w:rsidP="00654AFE">
            <w:r>
              <w:t>Maximum allowed T&amp;R set point</w:t>
            </w:r>
          </w:p>
        </w:tc>
        <w:tc>
          <w:tcPr>
            <w:tcW w:w="2790" w:type="dxa"/>
          </w:tcPr>
          <w:p w14:paraId="1680DE6F" w14:textId="77777777" w:rsidR="00F00296" w:rsidRDefault="00F00296" w:rsidP="00654AFE">
            <w:r>
              <w:t xml:space="preserve">Max_DSP </w:t>
            </w:r>
            <w:r w:rsidRPr="006158E8">
              <w:rPr>
                <w:color w:val="BFBFBF" w:themeColor="background1" w:themeShade="BF"/>
              </w:rPr>
              <w:t>(~1.5 iwc)</w:t>
            </w:r>
          </w:p>
        </w:tc>
      </w:tr>
      <w:tr w:rsidR="00F00296" w14:paraId="7209070E"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41772E48" w14:textId="77777777" w:rsidR="00F00296" w:rsidRDefault="00F00296" w:rsidP="00654AFE">
            <w:r>
              <w:t>Td</w:t>
            </w:r>
          </w:p>
        </w:tc>
        <w:tc>
          <w:tcPr>
            <w:tcW w:w="5400" w:type="dxa"/>
          </w:tcPr>
          <w:p w14:paraId="143758A6" w14:textId="77777777" w:rsidR="00F00296" w:rsidRDefault="00F00296" w:rsidP="00654AFE">
            <w:r>
              <w:t>Delay timer</w:t>
            </w:r>
          </w:p>
        </w:tc>
        <w:tc>
          <w:tcPr>
            <w:tcW w:w="2790" w:type="dxa"/>
          </w:tcPr>
          <w:p w14:paraId="2A509FA3" w14:textId="77777777" w:rsidR="00F00296" w:rsidRDefault="00F00296" w:rsidP="00654AFE">
            <w:r>
              <w:t>20 min</w:t>
            </w:r>
          </w:p>
        </w:tc>
      </w:tr>
      <w:tr w:rsidR="00F00296" w14:paraId="48EC5326"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5F6091EE" w14:textId="77777777" w:rsidR="00F00296" w:rsidRDefault="00F00296" w:rsidP="00654AFE">
            <w:r>
              <w:t>T</w:t>
            </w:r>
          </w:p>
        </w:tc>
        <w:tc>
          <w:tcPr>
            <w:tcW w:w="5400" w:type="dxa"/>
          </w:tcPr>
          <w:p w14:paraId="16CB3C64" w14:textId="77777777" w:rsidR="00F00296" w:rsidRDefault="00F00296" w:rsidP="00654AFE">
            <w:r>
              <w:t>Time step</w:t>
            </w:r>
          </w:p>
        </w:tc>
        <w:tc>
          <w:tcPr>
            <w:tcW w:w="2790" w:type="dxa"/>
          </w:tcPr>
          <w:p w14:paraId="0DD89582" w14:textId="77777777" w:rsidR="00F00296" w:rsidRDefault="00F00296" w:rsidP="00654AFE">
            <w:r>
              <w:t>5 min</w:t>
            </w:r>
          </w:p>
        </w:tc>
      </w:tr>
      <w:tr w:rsidR="00F00296" w14:paraId="1EB97FA1"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2D3EB81D" w14:textId="77777777" w:rsidR="00F00296" w:rsidRDefault="00F00296" w:rsidP="00654AFE">
            <w:r>
              <w:t>I</w:t>
            </w:r>
          </w:p>
        </w:tc>
        <w:tc>
          <w:tcPr>
            <w:tcW w:w="5400" w:type="dxa"/>
          </w:tcPr>
          <w:p w14:paraId="5A2A0C2C" w14:textId="77777777" w:rsidR="00F00296" w:rsidRDefault="00F00296" w:rsidP="00654AFE">
            <w:r>
              <w:t>Number of ignored requests</w:t>
            </w:r>
          </w:p>
        </w:tc>
        <w:tc>
          <w:tcPr>
            <w:tcW w:w="2790" w:type="dxa"/>
          </w:tcPr>
          <w:p w14:paraId="1A21D372" w14:textId="77777777" w:rsidR="00F00296" w:rsidRDefault="00F00296" w:rsidP="00654AFE">
            <w:r>
              <w:t>2</w:t>
            </w:r>
          </w:p>
        </w:tc>
      </w:tr>
      <w:tr w:rsidR="00F00296" w14:paraId="102E0F55"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4D61F457" w14:textId="77777777" w:rsidR="00F00296" w:rsidRDefault="00F00296" w:rsidP="00654AFE">
            <w:r>
              <w:t>R</w:t>
            </w:r>
          </w:p>
        </w:tc>
        <w:tc>
          <w:tcPr>
            <w:tcW w:w="5400" w:type="dxa"/>
          </w:tcPr>
          <w:p w14:paraId="41E797EE" w14:textId="77777777" w:rsidR="00F00296" w:rsidRDefault="00F00296" w:rsidP="00654AFE">
            <w:r>
              <w:t>Number of requests from downstream devices</w:t>
            </w:r>
          </w:p>
        </w:tc>
        <w:tc>
          <w:tcPr>
            <w:tcW w:w="2790" w:type="dxa"/>
          </w:tcPr>
          <w:p w14:paraId="6CBC55A2" w14:textId="77777777" w:rsidR="00F00296" w:rsidRDefault="00F00296" w:rsidP="00654AFE">
            <w:r w:rsidRPr="006158E8">
              <w:rPr>
                <w:color w:val="BFBFBF" w:themeColor="background1" w:themeShade="BF"/>
              </w:rPr>
              <w:t>(sum)</w:t>
            </w:r>
          </w:p>
        </w:tc>
      </w:tr>
      <w:tr w:rsidR="00F00296" w14:paraId="38D75490"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520EDD82" w14:textId="77777777" w:rsidR="00F00296" w:rsidRDefault="00F00296" w:rsidP="00654AFE">
            <w:r>
              <w:t>SPtrim</w:t>
            </w:r>
          </w:p>
        </w:tc>
        <w:tc>
          <w:tcPr>
            <w:tcW w:w="5400" w:type="dxa"/>
          </w:tcPr>
          <w:p w14:paraId="1F54B5D2" w14:textId="77777777" w:rsidR="00F00296" w:rsidRDefault="00F00296" w:rsidP="00654AFE">
            <w:r>
              <w:t>T&amp;R set point trim amount (devices are satisfied)</w:t>
            </w:r>
          </w:p>
        </w:tc>
        <w:tc>
          <w:tcPr>
            <w:tcW w:w="2790" w:type="dxa"/>
          </w:tcPr>
          <w:p w14:paraId="0FCFFADB" w14:textId="77777777" w:rsidR="00F00296" w:rsidRDefault="00F00296" w:rsidP="00654AFE">
            <w:r>
              <w:t>-0.05 inches water column</w:t>
            </w:r>
          </w:p>
        </w:tc>
      </w:tr>
      <w:tr w:rsidR="00F00296" w14:paraId="0F0B38DF"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37D3EA36" w14:textId="77777777" w:rsidR="00F00296" w:rsidRDefault="00F00296" w:rsidP="00654AFE">
            <w:r>
              <w:t>SPres</w:t>
            </w:r>
          </w:p>
        </w:tc>
        <w:tc>
          <w:tcPr>
            <w:tcW w:w="5400" w:type="dxa"/>
          </w:tcPr>
          <w:p w14:paraId="57CCE18C" w14:textId="77777777" w:rsidR="00F00296" w:rsidRDefault="00F00296" w:rsidP="00654AFE">
            <w:r>
              <w:t>T&amp;R set point response amount (devices are unsatisfied)</w:t>
            </w:r>
          </w:p>
        </w:tc>
        <w:tc>
          <w:tcPr>
            <w:tcW w:w="2790" w:type="dxa"/>
          </w:tcPr>
          <w:p w14:paraId="69F5A015" w14:textId="77777777" w:rsidR="00F00296" w:rsidRDefault="00F00296" w:rsidP="00654AFE">
            <w:r>
              <w:t>+0.06 inches water column</w:t>
            </w:r>
          </w:p>
        </w:tc>
      </w:tr>
      <w:tr w:rsidR="00F00296" w14:paraId="140F79C2" w14:textId="77777777" w:rsidTr="00654AFE">
        <w:trPr>
          <w:cnfStyle w:val="010000000000" w:firstRow="0" w:lastRow="1" w:firstColumn="0" w:lastColumn="0" w:oddVBand="0" w:evenVBand="0" w:oddHBand="0" w:evenHBand="0" w:firstRowFirstColumn="0" w:firstRowLastColumn="0" w:lastRowFirstColumn="0" w:lastRowLastColumn="0"/>
        </w:trPr>
        <w:tc>
          <w:tcPr>
            <w:tcW w:w="1710" w:type="dxa"/>
          </w:tcPr>
          <w:p w14:paraId="3C91846D" w14:textId="77777777" w:rsidR="00F00296" w:rsidRDefault="00F00296" w:rsidP="00654AFE">
            <w:r>
              <w:t>SPres-max</w:t>
            </w:r>
          </w:p>
        </w:tc>
        <w:tc>
          <w:tcPr>
            <w:tcW w:w="5400" w:type="dxa"/>
          </w:tcPr>
          <w:p w14:paraId="35921307" w14:textId="77777777" w:rsidR="00F00296" w:rsidRDefault="00F00296" w:rsidP="00654AFE">
            <w:r>
              <w:t>Max T&amp;R set point response amount per time step</w:t>
            </w:r>
          </w:p>
        </w:tc>
        <w:tc>
          <w:tcPr>
            <w:tcW w:w="2790" w:type="dxa"/>
          </w:tcPr>
          <w:p w14:paraId="3FF0CDAF" w14:textId="77777777" w:rsidR="00F00296" w:rsidRDefault="00F00296" w:rsidP="00654AFE">
            <w:r>
              <w:t>+0.13 inches water column</w:t>
            </w:r>
          </w:p>
        </w:tc>
      </w:tr>
    </w:tbl>
    <w:p w14:paraId="30BED062" w14:textId="77777777" w:rsidR="00F00296" w:rsidRDefault="00F00296" w:rsidP="00F00296"/>
    <w:p w14:paraId="234D0F54" w14:textId="77777777" w:rsidR="00F00296" w:rsidRDefault="00F00296" w:rsidP="00F00296">
      <w:pPr>
        <w:pStyle w:val="List11A"/>
        <w:outlineLvl w:val="9"/>
      </w:pPr>
      <w:bookmarkStart w:id="1015" w:name="_Ref14248489"/>
      <w:r>
        <w:t>Supply Air Temperature Control</w:t>
      </w:r>
      <w:bookmarkEnd w:id="1015"/>
    </w:p>
    <w:p w14:paraId="5E51C72E" w14:textId="77777777" w:rsidR="00F00296" w:rsidRDefault="00F00296" w:rsidP="00F00296">
      <w:pPr>
        <w:pStyle w:val="List11A2"/>
      </w:pPr>
      <w:r>
        <w:t>Control loop is enabled when the supply air fan is proven ON and disabled and output set to zero otherwise.</w:t>
      </w:r>
    </w:p>
    <w:p w14:paraId="02531C5C" w14:textId="77777777" w:rsidR="00F00296" w:rsidRDefault="00F00296" w:rsidP="00F00296">
      <w:pPr>
        <w:pStyle w:val="List11A2"/>
      </w:pPr>
      <w:bookmarkStart w:id="1016" w:name="_Ref14248500"/>
      <w:r>
        <w:t>Supply Air Temperature Set Point</w:t>
      </w:r>
      <w:bookmarkEnd w:id="1016"/>
    </w:p>
    <w:p w14:paraId="4973B76F" w14:textId="77777777" w:rsidR="00F00296" w:rsidRDefault="00F00296" w:rsidP="00F00296">
      <w:pPr>
        <w:pStyle w:val="List11A2b"/>
      </w:pPr>
      <w:r>
        <w:t>During occupied mode (</w:t>
      </w:r>
      <w:r>
        <w:fldChar w:fldCharType="begin"/>
      </w:r>
      <w:r>
        <w:instrText xml:space="preserve"> REF _Ref12628661 \h </w:instrText>
      </w:r>
      <w:r>
        <w:fldChar w:fldCharType="separate"/>
      </w:r>
      <w:r>
        <w:t xml:space="preserve">Table </w:t>
      </w:r>
      <w:r>
        <w:rPr>
          <w:noProof/>
        </w:rPr>
        <w:t>4.23</w:t>
      </w:r>
      <w:r>
        <w:t>.</w:t>
      </w:r>
      <w:r>
        <w:rPr>
          <w:noProof/>
        </w:rPr>
        <w:t>4</w:t>
      </w:r>
      <w:r>
        <w:fldChar w:fldCharType="end"/>
      </w:r>
      <w:r>
        <w:t xml:space="preserve">). Set point shall be reset using T&amp;R logic (see Section </w:t>
      </w:r>
      <w:r>
        <w:fldChar w:fldCharType="begin"/>
      </w:r>
      <w:r>
        <w:instrText xml:space="preserve"> REF _Ref12005742 \r \h </w:instrText>
      </w:r>
      <w:r>
        <w:fldChar w:fldCharType="separate"/>
      </w:r>
      <w:r>
        <w:t>4.7N</w:t>
      </w:r>
      <w:r>
        <w:fldChar w:fldCharType="end"/>
      </w:r>
      <w:r>
        <w:t xml:space="preserve">) between 70°F and Max_HtgSAT. See Section </w:t>
      </w:r>
      <w:r>
        <w:fldChar w:fldCharType="begin"/>
      </w:r>
      <w:r>
        <w:instrText xml:space="preserve"> REF _Ref13655197 \w \h \d " " </w:instrText>
      </w:r>
      <w:r>
        <w:fldChar w:fldCharType="separate"/>
      </w:r>
      <w:r>
        <w:t>4.5 E. 1</w:t>
      </w:r>
      <w:r>
        <w:fldChar w:fldCharType="end"/>
      </w:r>
      <w:r>
        <w:t xml:space="preserve"> for Max_HtgSAT. </w:t>
      </w:r>
    </w:p>
    <w:p w14:paraId="7750F823" w14:textId="77777777" w:rsidR="00F00296" w:rsidRDefault="00F00296" w:rsidP="00F00296">
      <w:pPr>
        <w:pStyle w:val="ContextBox"/>
      </w:pPr>
      <w:r>
        <w:t xml:space="preserve">The T&amp;R reset parameters in Table </w:t>
      </w:r>
      <w:r>
        <w:fldChar w:fldCharType="begin"/>
      </w:r>
      <w:r>
        <w:instrText xml:space="preserve"> REF _Ref12628661 \h </w:instrText>
      </w:r>
      <w:r>
        <w:fldChar w:fldCharType="separate"/>
      </w:r>
      <w:r>
        <w:t xml:space="preserve">Table </w:t>
      </w:r>
      <w:r>
        <w:rPr>
          <w:noProof/>
        </w:rPr>
        <w:t>4.23</w:t>
      </w:r>
      <w:r>
        <w:t>.</w:t>
      </w:r>
      <w:r>
        <w:rPr>
          <w:noProof/>
        </w:rPr>
        <w:t>4</w:t>
      </w:r>
      <w:r>
        <w:fldChar w:fldCharType="end"/>
      </w:r>
      <w:r>
        <w:t xml:space="preserve"> are suggested as a starting place; they will most likely require adjustment during the commissioning/tuning phase.</w:t>
      </w:r>
    </w:p>
    <w:p w14:paraId="784C4D40" w14:textId="77777777" w:rsidR="00F00296" w:rsidRDefault="00F00296" w:rsidP="00F00296">
      <w:pPr>
        <w:pStyle w:val="List11A2b"/>
      </w:pPr>
      <w:r>
        <w:t>During warm-up and setback modes. Set point shall be Max_HtgSAT.</w:t>
      </w:r>
    </w:p>
    <w:p w14:paraId="223C77E1" w14:textId="77777777" w:rsidR="00F00296" w:rsidRDefault="00F00296" w:rsidP="00F00296">
      <w:pPr>
        <w:pStyle w:val="List11A2"/>
      </w:pPr>
      <w:r>
        <w:t xml:space="preserve">Supply air temperature shall be maintained at set point by a PID loop modulating the heating coil. </w:t>
      </w:r>
    </w:p>
    <w:p w14:paraId="04CFAE4F" w14:textId="40541AFE" w:rsidR="00F00296" w:rsidRDefault="00F00296" w:rsidP="00F00296">
      <w:pPr>
        <w:pStyle w:val="Caption"/>
      </w:pPr>
      <w:bookmarkStart w:id="1017" w:name="_Ref12628661"/>
      <w:bookmarkStart w:id="1018" w:name="_Ref14248626"/>
      <w:bookmarkStart w:id="1019" w:name="_Toc14426242"/>
      <w:r>
        <w:t xml:space="preserve">Table </w:t>
      </w:r>
      <w:fldSimple w:instr=" STYLEREF 2 \s ">
        <w:r>
          <w:rPr>
            <w:noProof/>
          </w:rPr>
          <w:t>4.23</w:t>
        </w:r>
      </w:fldSimple>
      <w:r>
        <w:t>.</w:t>
      </w:r>
      <w:fldSimple w:instr=" SEQ Table \* ARABIC \s 2 ">
        <w:r>
          <w:rPr>
            <w:noProof/>
          </w:rPr>
          <w:t>4</w:t>
        </w:r>
      </w:fldSimple>
      <w:bookmarkEnd w:id="1017"/>
      <w:r>
        <w:t xml:space="preserve"> </w:t>
      </w:r>
      <w:r w:rsidR="000C2BBE">
        <w:t xml:space="preserve">Dual-Duct, Dual-Fan Heating-Only, Recirculating Air Handling Unit </w:t>
      </w:r>
      <w:r>
        <w:t>Air Temperature T&amp;R Reset</w:t>
      </w:r>
      <w:bookmarkEnd w:id="1018"/>
      <w:bookmarkEnd w:id="1019"/>
    </w:p>
    <w:tbl>
      <w:tblPr>
        <w:tblStyle w:val="ASHRAEGuideline36"/>
        <w:tblW w:w="0" w:type="auto"/>
        <w:tblLook w:val="0460" w:firstRow="1" w:lastRow="1" w:firstColumn="0" w:lastColumn="0" w:noHBand="0" w:noVBand="1"/>
      </w:tblPr>
      <w:tblGrid>
        <w:gridCol w:w="1710"/>
        <w:gridCol w:w="4590"/>
        <w:gridCol w:w="2880"/>
      </w:tblGrid>
      <w:tr w:rsidR="00F00296" w14:paraId="6FF5FE73" w14:textId="77777777" w:rsidTr="00654AFE">
        <w:trPr>
          <w:cnfStyle w:val="100000000000" w:firstRow="1" w:lastRow="0" w:firstColumn="0" w:lastColumn="0" w:oddVBand="0" w:evenVBand="0" w:oddHBand="0" w:evenHBand="0" w:firstRowFirstColumn="0" w:firstRowLastColumn="0" w:lastRowFirstColumn="0" w:lastRowLastColumn="0"/>
        </w:trPr>
        <w:tc>
          <w:tcPr>
            <w:tcW w:w="1710" w:type="dxa"/>
          </w:tcPr>
          <w:p w14:paraId="2E5ECFB0" w14:textId="77777777" w:rsidR="00F00296" w:rsidRDefault="00F00296" w:rsidP="00654AFE">
            <w:r>
              <w:t>Variable</w:t>
            </w:r>
          </w:p>
        </w:tc>
        <w:tc>
          <w:tcPr>
            <w:tcW w:w="4590" w:type="dxa"/>
          </w:tcPr>
          <w:p w14:paraId="06525541" w14:textId="77777777" w:rsidR="00F00296" w:rsidRPr="0021032E" w:rsidRDefault="00F00296" w:rsidP="00654AFE">
            <w:r w:rsidRPr="0021032E">
              <w:t>Definition</w:t>
            </w:r>
          </w:p>
        </w:tc>
        <w:tc>
          <w:tcPr>
            <w:tcW w:w="2880" w:type="dxa"/>
          </w:tcPr>
          <w:p w14:paraId="1F9D4893" w14:textId="77777777" w:rsidR="00F00296" w:rsidRDefault="00F00296" w:rsidP="00654AFE">
            <w:r>
              <w:t>Sample Value</w:t>
            </w:r>
          </w:p>
        </w:tc>
      </w:tr>
      <w:tr w:rsidR="00F00296" w14:paraId="3EBD7B1C"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4B2F73D1" w14:textId="77777777" w:rsidR="00F00296" w:rsidRDefault="00F00296" w:rsidP="00654AFE">
            <w:r>
              <w:t>Device</w:t>
            </w:r>
          </w:p>
        </w:tc>
        <w:tc>
          <w:tcPr>
            <w:tcW w:w="4590" w:type="dxa"/>
          </w:tcPr>
          <w:p w14:paraId="767B0472" w14:textId="77777777" w:rsidR="00F00296" w:rsidRDefault="00F00296" w:rsidP="00654AFE">
            <w:r>
              <w:t>Associated Device</w:t>
            </w:r>
          </w:p>
        </w:tc>
        <w:tc>
          <w:tcPr>
            <w:tcW w:w="2880" w:type="dxa"/>
          </w:tcPr>
          <w:p w14:paraId="68667C5A" w14:textId="77777777" w:rsidR="00F00296" w:rsidRDefault="00F00296" w:rsidP="00654AFE">
            <w:r>
              <w:t>Hot Deck Heating Coil</w:t>
            </w:r>
          </w:p>
        </w:tc>
      </w:tr>
      <w:tr w:rsidR="00F00296" w14:paraId="774AD093"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0628C907" w14:textId="77777777" w:rsidR="00F00296" w:rsidRDefault="00F00296" w:rsidP="00654AFE">
            <w:r>
              <w:t>SP0</w:t>
            </w:r>
          </w:p>
        </w:tc>
        <w:tc>
          <w:tcPr>
            <w:tcW w:w="4590" w:type="dxa"/>
          </w:tcPr>
          <w:p w14:paraId="65B4BB93" w14:textId="77777777" w:rsidR="00F00296" w:rsidRDefault="00F00296" w:rsidP="00654AFE">
            <w:r>
              <w:t>Initial T&amp;R set point</w:t>
            </w:r>
          </w:p>
        </w:tc>
        <w:tc>
          <w:tcPr>
            <w:tcW w:w="2880" w:type="dxa"/>
          </w:tcPr>
          <w:p w14:paraId="618CF2C8" w14:textId="77777777" w:rsidR="00F00296" w:rsidRDefault="00F00296" w:rsidP="00654AFE">
            <w:r>
              <w:t xml:space="preserve">SPmax </w:t>
            </w:r>
            <w:r w:rsidRPr="0021032E">
              <w:rPr>
                <w:color w:val="BFBFBF" w:themeColor="background1" w:themeShade="BF"/>
              </w:rPr>
              <w:t>(~100 °F)</w:t>
            </w:r>
          </w:p>
        </w:tc>
      </w:tr>
      <w:tr w:rsidR="00F00296" w14:paraId="1A7D960E"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0C308327" w14:textId="77777777" w:rsidR="00F00296" w:rsidRDefault="00F00296" w:rsidP="00654AFE">
            <w:r>
              <w:t>SPmin</w:t>
            </w:r>
          </w:p>
        </w:tc>
        <w:tc>
          <w:tcPr>
            <w:tcW w:w="4590" w:type="dxa"/>
          </w:tcPr>
          <w:p w14:paraId="3C242A70" w14:textId="77777777" w:rsidR="00F00296" w:rsidRDefault="00F00296" w:rsidP="00654AFE">
            <w:r>
              <w:t>Minimum allowed T&amp;R set point</w:t>
            </w:r>
          </w:p>
        </w:tc>
        <w:tc>
          <w:tcPr>
            <w:tcW w:w="2880" w:type="dxa"/>
          </w:tcPr>
          <w:p w14:paraId="527CD82A" w14:textId="77777777" w:rsidR="00F00296" w:rsidRDefault="00F00296" w:rsidP="00654AFE">
            <w:r>
              <w:t>70°F</w:t>
            </w:r>
          </w:p>
        </w:tc>
      </w:tr>
      <w:tr w:rsidR="00F00296" w14:paraId="63A78A6C"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5EF265E9" w14:textId="77777777" w:rsidR="00F00296" w:rsidRDefault="00F00296" w:rsidP="00654AFE">
            <w:r>
              <w:t>SPmax</w:t>
            </w:r>
          </w:p>
        </w:tc>
        <w:tc>
          <w:tcPr>
            <w:tcW w:w="4590" w:type="dxa"/>
          </w:tcPr>
          <w:p w14:paraId="143C78C9" w14:textId="77777777" w:rsidR="00F00296" w:rsidRDefault="00F00296" w:rsidP="00654AFE">
            <w:r>
              <w:t>Maximum allowed T&amp;R set point</w:t>
            </w:r>
          </w:p>
        </w:tc>
        <w:tc>
          <w:tcPr>
            <w:tcW w:w="2880" w:type="dxa"/>
          </w:tcPr>
          <w:p w14:paraId="6EF26207" w14:textId="77777777" w:rsidR="00F00296" w:rsidRDefault="00F00296" w:rsidP="00654AFE">
            <w:r>
              <w:t xml:space="preserve">Max_HtgSAT </w:t>
            </w:r>
            <w:r w:rsidRPr="0021032E">
              <w:rPr>
                <w:color w:val="BFBFBF" w:themeColor="background1" w:themeShade="BF"/>
              </w:rPr>
              <w:t>(</w:t>
            </w:r>
            <w:r>
              <w:rPr>
                <w:color w:val="BFBFBF" w:themeColor="background1" w:themeShade="BF"/>
              </w:rPr>
              <w:t>~</w:t>
            </w:r>
            <w:r w:rsidRPr="0021032E">
              <w:rPr>
                <w:color w:val="BFBFBF" w:themeColor="background1" w:themeShade="BF"/>
              </w:rPr>
              <w:t>100 °F)</w:t>
            </w:r>
          </w:p>
        </w:tc>
      </w:tr>
      <w:tr w:rsidR="00F00296" w14:paraId="4978985B"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2D763005" w14:textId="77777777" w:rsidR="00F00296" w:rsidRDefault="00F00296" w:rsidP="00654AFE">
            <w:r>
              <w:t>Td</w:t>
            </w:r>
          </w:p>
        </w:tc>
        <w:tc>
          <w:tcPr>
            <w:tcW w:w="4590" w:type="dxa"/>
          </w:tcPr>
          <w:p w14:paraId="2A1D010A" w14:textId="77777777" w:rsidR="00F00296" w:rsidRDefault="00F00296" w:rsidP="00654AFE">
            <w:r>
              <w:t>Delay timer</w:t>
            </w:r>
          </w:p>
        </w:tc>
        <w:tc>
          <w:tcPr>
            <w:tcW w:w="2880" w:type="dxa"/>
          </w:tcPr>
          <w:p w14:paraId="35BDB294" w14:textId="77777777" w:rsidR="00F00296" w:rsidRDefault="00F00296" w:rsidP="00654AFE">
            <w:r>
              <w:t>20 min</w:t>
            </w:r>
          </w:p>
        </w:tc>
      </w:tr>
      <w:tr w:rsidR="00F00296" w14:paraId="7A7727F6"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3279A490" w14:textId="77777777" w:rsidR="00F00296" w:rsidRDefault="00F00296" w:rsidP="00654AFE">
            <w:r>
              <w:t>T</w:t>
            </w:r>
          </w:p>
        </w:tc>
        <w:tc>
          <w:tcPr>
            <w:tcW w:w="4590" w:type="dxa"/>
          </w:tcPr>
          <w:p w14:paraId="7FAB096A" w14:textId="77777777" w:rsidR="00F00296" w:rsidRDefault="00F00296" w:rsidP="00654AFE">
            <w:r>
              <w:t>Time step</w:t>
            </w:r>
          </w:p>
        </w:tc>
        <w:tc>
          <w:tcPr>
            <w:tcW w:w="2880" w:type="dxa"/>
          </w:tcPr>
          <w:p w14:paraId="5F95374B" w14:textId="77777777" w:rsidR="00F00296" w:rsidRDefault="00F00296" w:rsidP="00654AFE">
            <w:r>
              <w:t>5 min</w:t>
            </w:r>
          </w:p>
        </w:tc>
      </w:tr>
      <w:tr w:rsidR="00F00296" w14:paraId="4D936830"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484501E7" w14:textId="77777777" w:rsidR="00F00296" w:rsidRDefault="00F00296" w:rsidP="00654AFE">
            <w:r>
              <w:t>I</w:t>
            </w:r>
          </w:p>
        </w:tc>
        <w:tc>
          <w:tcPr>
            <w:tcW w:w="4590" w:type="dxa"/>
          </w:tcPr>
          <w:p w14:paraId="1A66C660" w14:textId="77777777" w:rsidR="00F00296" w:rsidRDefault="00F00296" w:rsidP="00654AFE">
            <w:r>
              <w:t>Number of ignored requests</w:t>
            </w:r>
          </w:p>
        </w:tc>
        <w:tc>
          <w:tcPr>
            <w:tcW w:w="2880" w:type="dxa"/>
          </w:tcPr>
          <w:p w14:paraId="73D500FA" w14:textId="77777777" w:rsidR="00F00296" w:rsidRDefault="00F00296" w:rsidP="00654AFE">
            <w:r>
              <w:t>2</w:t>
            </w:r>
          </w:p>
        </w:tc>
      </w:tr>
      <w:tr w:rsidR="00F00296" w14:paraId="2141A1BD"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2B10CC89" w14:textId="77777777" w:rsidR="00F00296" w:rsidRDefault="00F00296" w:rsidP="00654AFE">
            <w:r>
              <w:t>R</w:t>
            </w:r>
          </w:p>
        </w:tc>
        <w:tc>
          <w:tcPr>
            <w:tcW w:w="4590" w:type="dxa"/>
          </w:tcPr>
          <w:p w14:paraId="3E83681B" w14:textId="77777777" w:rsidR="00F00296" w:rsidRDefault="00F00296" w:rsidP="00654AFE">
            <w:r>
              <w:t>Number of requests from downstream devices</w:t>
            </w:r>
          </w:p>
        </w:tc>
        <w:tc>
          <w:tcPr>
            <w:tcW w:w="2880" w:type="dxa"/>
          </w:tcPr>
          <w:p w14:paraId="523DA076" w14:textId="77777777" w:rsidR="00F00296" w:rsidRDefault="00F00296" w:rsidP="00654AFE">
            <w:r w:rsidRPr="0021032E">
              <w:rPr>
                <w:color w:val="BFBFBF" w:themeColor="background1" w:themeShade="BF"/>
              </w:rPr>
              <w:t>(sum)</w:t>
            </w:r>
          </w:p>
        </w:tc>
      </w:tr>
      <w:tr w:rsidR="00F00296" w14:paraId="3281A027" w14:textId="77777777" w:rsidTr="00654AFE">
        <w:trPr>
          <w:cnfStyle w:val="000000100000" w:firstRow="0" w:lastRow="0" w:firstColumn="0" w:lastColumn="0" w:oddVBand="0" w:evenVBand="0" w:oddHBand="1" w:evenHBand="0" w:firstRowFirstColumn="0" w:firstRowLastColumn="0" w:lastRowFirstColumn="0" w:lastRowLastColumn="0"/>
        </w:trPr>
        <w:tc>
          <w:tcPr>
            <w:tcW w:w="1710" w:type="dxa"/>
          </w:tcPr>
          <w:p w14:paraId="6DE6A573" w14:textId="77777777" w:rsidR="00F00296" w:rsidRDefault="00F00296" w:rsidP="00654AFE">
            <w:r>
              <w:t>SPtrim</w:t>
            </w:r>
          </w:p>
        </w:tc>
        <w:tc>
          <w:tcPr>
            <w:tcW w:w="4590" w:type="dxa"/>
          </w:tcPr>
          <w:p w14:paraId="44662C28" w14:textId="77777777" w:rsidR="00F00296" w:rsidRDefault="00F00296" w:rsidP="00654AFE">
            <w:r>
              <w:t>T&amp;R set point trim amount (devices are satisfied)</w:t>
            </w:r>
          </w:p>
        </w:tc>
        <w:tc>
          <w:tcPr>
            <w:tcW w:w="2880" w:type="dxa"/>
          </w:tcPr>
          <w:p w14:paraId="1EB8CC48" w14:textId="77777777" w:rsidR="00F00296" w:rsidRDefault="00F00296" w:rsidP="00654AFE">
            <w:r>
              <w:t>-0.4°F</w:t>
            </w:r>
          </w:p>
        </w:tc>
      </w:tr>
      <w:tr w:rsidR="00F00296" w14:paraId="76DC1B21" w14:textId="77777777" w:rsidTr="00654AFE">
        <w:trPr>
          <w:cnfStyle w:val="000000010000" w:firstRow="0" w:lastRow="0" w:firstColumn="0" w:lastColumn="0" w:oddVBand="0" w:evenVBand="0" w:oddHBand="0" w:evenHBand="1" w:firstRowFirstColumn="0" w:firstRowLastColumn="0" w:lastRowFirstColumn="0" w:lastRowLastColumn="0"/>
        </w:trPr>
        <w:tc>
          <w:tcPr>
            <w:tcW w:w="1710" w:type="dxa"/>
          </w:tcPr>
          <w:p w14:paraId="31E9C246" w14:textId="77777777" w:rsidR="00F00296" w:rsidRDefault="00F00296" w:rsidP="00654AFE">
            <w:r>
              <w:t>SPres</w:t>
            </w:r>
          </w:p>
        </w:tc>
        <w:tc>
          <w:tcPr>
            <w:tcW w:w="4590" w:type="dxa"/>
          </w:tcPr>
          <w:p w14:paraId="6FCEC38E" w14:textId="77777777" w:rsidR="00F00296" w:rsidRDefault="00F00296" w:rsidP="00654AFE">
            <w:r>
              <w:t>T&amp;R set point response amount (devices are unsatisfied)</w:t>
            </w:r>
          </w:p>
        </w:tc>
        <w:tc>
          <w:tcPr>
            <w:tcW w:w="2880" w:type="dxa"/>
          </w:tcPr>
          <w:p w14:paraId="6A310D67" w14:textId="77777777" w:rsidR="00F00296" w:rsidRDefault="00F00296" w:rsidP="00654AFE">
            <w:r>
              <w:t>+0.6°F</w:t>
            </w:r>
          </w:p>
        </w:tc>
      </w:tr>
      <w:tr w:rsidR="00F00296" w14:paraId="3D41B6BD" w14:textId="77777777" w:rsidTr="00654AFE">
        <w:trPr>
          <w:cnfStyle w:val="010000000000" w:firstRow="0" w:lastRow="1" w:firstColumn="0" w:lastColumn="0" w:oddVBand="0" w:evenVBand="0" w:oddHBand="0" w:evenHBand="0" w:firstRowFirstColumn="0" w:firstRowLastColumn="0" w:lastRowFirstColumn="0" w:lastRowLastColumn="0"/>
        </w:trPr>
        <w:tc>
          <w:tcPr>
            <w:tcW w:w="1710" w:type="dxa"/>
          </w:tcPr>
          <w:p w14:paraId="7509C4B6" w14:textId="77777777" w:rsidR="00F00296" w:rsidRDefault="00F00296" w:rsidP="00654AFE">
            <w:r>
              <w:t>SPres-max</w:t>
            </w:r>
          </w:p>
        </w:tc>
        <w:tc>
          <w:tcPr>
            <w:tcW w:w="4590" w:type="dxa"/>
          </w:tcPr>
          <w:p w14:paraId="12CC608C" w14:textId="77777777" w:rsidR="00F00296" w:rsidRDefault="00F00296" w:rsidP="00654AFE">
            <w:r>
              <w:t>Max T&amp;R set point response amount per time step</w:t>
            </w:r>
          </w:p>
        </w:tc>
        <w:tc>
          <w:tcPr>
            <w:tcW w:w="2880" w:type="dxa"/>
          </w:tcPr>
          <w:p w14:paraId="45A09A06" w14:textId="77777777" w:rsidR="00F00296" w:rsidRDefault="00F00296" w:rsidP="00654AFE">
            <w:r>
              <w:t>+1.4°F</w:t>
            </w:r>
          </w:p>
        </w:tc>
      </w:tr>
    </w:tbl>
    <w:p w14:paraId="1D0C5358" w14:textId="77777777" w:rsidR="00F00296" w:rsidRDefault="00F00296" w:rsidP="00F00296"/>
    <w:p w14:paraId="7CE612E8" w14:textId="77777777" w:rsidR="00F00296" w:rsidRDefault="00F00296" w:rsidP="00F00296">
      <w:pPr>
        <w:pStyle w:val="List11A"/>
        <w:outlineLvl w:val="9"/>
      </w:pPr>
      <w:r>
        <w:t>Alarms</w:t>
      </w:r>
    </w:p>
    <w:p w14:paraId="21705A79" w14:textId="77B029A1" w:rsidR="00F00296" w:rsidRDefault="00F00296" w:rsidP="00F00296">
      <w:pPr>
        <w:pStyle w:val="Caption"/>
      </w:pPr>
      <w:bookmarkStart w:id="1020" w:name="_Toc14426243"/>
      <w:r>
        <w:t xml:space="preserve">Table </w:t>
      </w:r>
      <w:fldSimple w:instr=" STYLEREF 2 \s ">
        <w:r>
          <w:rPr>
            <w:noProof/>
          </w:rPr>
          <w:t>4.23</w:t>
        </w:r>
      </w:fldSimple>
      <w:r>
        <w:t>.</w:t>
      </w:r>
      <w:fldSimple w:instr=" SEQ Table \* ARABIC \s 2 ">
        <w:r>
          <w:rPr>
            <w:noProof/>
          </w:rPr>
          <w:t>5</w:t>
        </w:r>
      </w:fldSimple>
      <w:r>
        <w:t xml:space="preserve"> Alarm List - </w:t>
      </w:r>
      <w:r w:rsidR="000C2BBE">
        <w:t>Dual-Duct, Dual-Fan Heating-Only, Recirculating Air Handling Unit</w:t>
      </w:r>
      <w:bookmarkEnd w:id="1020"/>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01F26E76" w14:textId="77777777" w:rsidTr="000C2BB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E4BA819" w14:textId="77777777" w:rsidR="00F00296" w:rsidRDefault="00F00296" w:rsidP="00654AFE">
            <w:r>
              <w:lastRenderedPageBreak/>
              <w:t>#</w:t>
            </w:r>
          </w:p>
        </w:tc>
        <w:tc>
          <w:tcPr>
            <w:tcW w:w="2520" w:type="dxa"/>
          </w:tcPr>
          <w:p w14:paraId="677CC69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38DC2E8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71F0F0E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435729F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18D5B914" w14:textId="77777777" w:rsidTr="000C2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C844409" w14:textId="77777777" w:rsidR="00F00296" w:rsidRDefault="00F00296" w:rsidP="00654AFE"/>
        </w:tc>
        <w:tc>
          <w:tcPr>
            <w:tcW w:w="2520" w:type="dxa"/>
          </w:tcPr>
          <w:p w14:paraId="0932FC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Maintenance Interval</w:t>
            </w:r>
          </w:p>
        </w:tc>
        <w:tc>
          <w:tcPr>
            <w:tcW w:w="630" w:type="dxa"/>
          </w:tcPr>
          <w:p w14:paraId="0414E0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2FF946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Accumulated maintenance run hours &gt;1500 hours</w:t>
            </w:r>
          </w:p>
        </w:tc>
        <w:tc>
          <w:tcPr>
            <w:tcW w:w="1224" w:type="dxa"/>
          </w:tcPr>
          <w:p w14:paraId="0918D5F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_Ref13667250 \w \h \d " " </w:instrText>
            </w:r>
            <w:r>
              <w:rPr>
                <w:rFonts w:ascii="Calibri" w:hAnsi="Calibri" w:cs="Calibri"/>
              </w:rPr>
            </w:r>
            <w:r>
              <w:rPr>
                <w:rFonts w:ascii="Calibri" w:hAnsi="Calibri" w:cs="Calibri"/>
              </w:rPr>
              <w:fldChar w:fldCharType="separate"/>
            </w:r>
            <w:r>
              <w:rPr>
                <w:rFonts w:ascii="Calibri" w:hAnsi="Calibri" w:cs="Calibri"/>
              </w:rPr>
              <w:t>4.23 C. 1</w:t>
            </w:r>
            <w:r>
              <w:rPr>
                <w:rFonts w:ascii="Calibri" w:hAnsi="Calibri" w:cs="Calibri"/>
              </w:rPr>
              <w:fldChar w:fldCharType="end"/>
            </w:r>
          </w:p>
        </w:tc>
      </w:tr>
      <w:tr w:rsidR="00F00296" w14:paraId="6ACF123E" w14:textId="77777777" w:rsidTr="000C2B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00A3995" w14:textId="77777777" w:rsidR="00F00296" w:rsidRDefault="00F00296" w:rsidP="00654AFE"/>
        </w:tc>
        <w:tc>
          <w:tcPr>
            <w:tcW w:w="2520" w:type="dxa"/>
          </w:tcPr>
          <w:p w14:paraId="234FAF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Hot Duct Fan Remains Off</w:t>
            </w:r>
          </w:p>
        </w:tc>
        <w:tc>
          <w:tcPr>
            <w:tcW w:w="630" w:type="dxa"/>
          </w:tcPr>
          <w:p w14:paraId="4317CE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034A63E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commanded ON, fan status OFF</w:t>
            </w:r>
          </w:p>
        </w:tc>
        <w:tc>
          <w:tcPr>
            <w:tcW w:w="1224" w:type="dxa"/>
          </w:tcPr>
          <w:p w14:paraId="57E798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_Ref13667260 \w \h \d " " </w:instrText>
            </w:r>
            <w:r>
              <w:rPr>
                <w:rFonts w:ascii="Calibri" w:hAnsi="Calibri" w:cs="Calibri"/>
              </w:rPr>
            </w:r>
            <w:r>
              <w:rPr>
                <w:rFonts w:ascii="Calibri" w:hAnsi="Calibri" w:cs="Calibri"/>
              </w:rPr>
              <w:fldChar w:fldCharType="separate"/>
            </w:r>
            <w:r>
              <w:rPr>
                <w:rFonts w:ascii="Calibri" w:hAnsi="Calibri" w:cs="Calibri"/>
              </w:rPr>
              <w:t>4.23 C. 2. a</w:t>
            </w:r>
            <w:r>
              <w:rPr>
                <w:rFonts w:ascii="Calibri" w:hAnsi="Calibri" w:cs="Calibri"/>
              </w:rPr>
              <w:fldChar w:fldCharType="end"/>
            </w:r>
          </w:p>
        </w:tc>
      </w:tr>
      <w:tr w:rsidR="00F00296" w14:paraId="2354C2C7" w14:textId="77777777" w:rsidTr="000C2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4FBCF68" w14:textId="77777777" w:rsidR="00F00296" w:rsidRDefault="00F00296" w:rsidP="00654AFE"/>
        </w:tc>
        <w:tc>
          <w:tcPr>
            <w:tcW w:w="2520" w:type="dxa"/>
          </w:tcPr>
          <w:p w14:paraId="6B509E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Duct Fan Remains On</w:t>
            </w:r>
          </w:p>
        </w:tc>
        <w:tc>
          <w:tcPr>
            <w:tcW w:w="630" w:type="dxa"/>
          </w:tcPr>
          <w:p w14:paraId="0EDA86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706D74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Fan commanded OFF, fan status ON</w:t>
            </w:r>
          </w:p>
        </w:tc>
        <w:tc>
          <w:tcPr>
            <w:tcW w:w="1224" w:type="dxa"/>
          </w:tcPr>
          <w:p w14:paraId="322DD51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_Ref13667269 \w \h \d " "  \* MERGEFORMAT </w:instrText>
            </w:r>
            <w:r>
              <w:fldChar w:fldCharType="separate"/>
            </w:r>
            <w:r>
              <w:t>4.23 C. 2. b</w:t>
            </w:r>
            <w:r>
              <w:fldChar w:fldCharType="end"/>
            </w:r>
          </w:p>
        </w:tc>
      </w:tr>
      <w:tr w:rsidR="000C2BBE" w14:paraId="36259E8F" w14:textId="77777777" w:rsidTr="000C2BB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05C10398" w14:textId="77777777" w:rsidR="000C2BBE" w:rsidRDefault="000C2BBE" w:rsidP="00654AFE"/>
        </w:tc>
        <w:tc>
          <w:tcPr>
            <w:tcW w:w="2520" w:type="dxa"/>
          </w:tcPr>
          <w:p w14:paraId="58B393A4" w14:textId="66DA166A" w:rsidR="000C2BBE" w:rsidRDefault="000C2BBE" w:rsidP="00654AFE">
            <w:pPr>
              <w:cnfStyle w:val="000000010000" w:firstRow="0" w:lastRow="0" w:firstColumn="0" w:lastColumn="0" w:oddVBand="0" w:evenVBand="0" w:oddHBand="0" w:evenHBand="1" w:firstRowFirstColumn="0" w:firstRowLastColumn="0" w:lastRowFirstColumn="0" w:lastRowLastColumn="0"/>
            </w:pPr>
            <w:r>
              <w:t>Hot duct Filter Pressure Drop</w:t>
            </w:r>
          </w:p>
        </w:tc>
        <w:tc>
          <w:tcPr>
            <w:tcW w:w="630" w:type="dxa"/>
          </w:tcPr>
          <w:p w14:paraId="7C33E7F8" w14:textId="6783E7A3" w:rsidR="000C2BBE" w:rsidRDefault="000C2BBE" w:rsidP="00654AFE">
            <w:pPr>
              <w:cnfStyle w:val="000000010000" w:firstRow="0" w:lastRow="0" w:firstColumn="0" w:lastColumn="0" w:oddVBand="0" w:evenVBand="0" w:oddHBand="0" w:evenHBand="1" w:firstRowFirstColumn="0" w:firstRowLastColumn="0" w:lastRowFirstColumn="0" w:lastRowLastColumn="0"/>
            </w:pPr>
            <w:r>
              <w:t>4</w:t>
            </w:r>
          </w:p>
        </w:tc>
        <w:tc>
          <w:tcPr>
            <w:tcW w:w="5130" w:type="dxa"/>
          </w:tcPr>
          <w:p w14:paraId="6E571CC9" w14:textId="0577E423" w:rsidR="000C2BBE" w:rsidRDefault="000C2BBE" w:rsidP="00654AFE">
            <w:pPr>
              <w:cnfStyle w:val="000000010000" w:firstRow="0" w:lastRow="0" w:firstColumn="0" w:lastColumn="0" w:oddVBand="0" w:evenVBand="0" w:oddHBand="0" w:evenHBand="1" w:firstRowFirstColumn="0" w:firstRowLastColumn="0" w:lastRowFirstColumn="0" w:lastRowLastColumn="0"/>
            </w:pPr>
            <w:r>
              <w:rPr>
                <w:rFonts w:ascii="Calibri" w:hAnsi="Calibri" w:cs="Calibri"/>
              </w:rPr>
              <w:t>See spec section, based on current speed and design high-limit.</w:t>
            </w:r>
          </w:p>
        </w:tc>
        <w:tc>
          <w:tcPr>
            <w:tcW w:w="1224" w:type="dxa"/>
          </w:tcPr>
          <w:p w14:paraId="1EF8496D" w14:textId="02AAF21E" w:rsidR="000C2BBE" w:rsidRDefault="000C2BBE"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_Ref13667289 \w \h \d " " </w:instrText>
            </w:r>
            <w:r>
              <w:fldChar w:fldCharType="separate"/>
            </w:r>
            <w:r>
              <w:t>4.23 C. 3</w:t>
            </w:r>
            <w:r>
              <w:fldChar w:fldCharType="end"/>
            </w:r>
          </w:p>
        </w:tc>
      </w:tr>
      <w:tr w:rsidR="000C2BBE" w14:paraId="32A17A15" w14:textId="77777777" w:rsidTr="000C2B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5C40A41F" w14:textId="77777777" w:rsidR="000C2BBE" w:rsidRDefault="000C2BBE" w:rsidP="00654AFE"/>
        </w:tc>
        <w:tc>
          <w:tcPr>
            <w:tcW w:w="2520" w:type="dxa"/>
          </w:tcPr>
          <w:p w14:paraId="36E520BD" w14:textId="5954D8CA" w:rsidR="000C2BBE" w:rsidRDefault="000C2BBE" w:rsidP="00654AFE">
            <w:pPr>
              <w:cnfStyle w:val="000000100000" w:firstRow="0" w:lastRow="0" w:firstColumn="0" w:lastColumn="0" w:oddVBand="0" w:evenVBand="0" w:oddHBand="1" w:evenHBand="0" w:firstRowFirstColumn="0" w:firstRowLastColumn="0" w:lastRowFirstColumn="0" w:lastRowLastColumn="0"/>
            </w:pPr>
            <w:r>
              <w:t>High Building Pressure</w:t>
            </w:r>
          </w:p>
        </w:tc>
        <w:tc>
          <w:tcPr>
            <w:tcW w:w="630" w:type="dxa"/>
          </w:tcPr>
          <w:p w14:paraId="0F25C695" w14:textId="5043EDCF" w:rsidR="000C2BBE" w:rsidRDefault="000C2BBE"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37400664" w14:textId="7B9FE6B7" w:rsidR="000C2BBE" w:rsidRPr="009526F6" w:rsidRDefault="000C2BBE"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t>Building pressure greater than 0.10 in of w.c.</w:t>
            </w:r>
          </w:p>
        </w:tc>
        <w:tc>
          <w:tcPr>
            <w:tcW w:w="1224" w:type="dxa"/>
          </w:tcPr>
          <w:p w14:paraId="2E41F003" w14:textId="2F4C27ED" w:rsidR="000C2BBE" w:rsidRDefault="000C2BBE" w:rsidP="00654AFE">
            <w:pPr>
              <w:cnfStyle w:val="000000100000" w:firstRow="0" w:lastRow="0" w:firstColumn="0" w:lastColumn="0" w:oddVBand="0" w:evenVBand="0" w:oddHBand="1" w:evenHBand="0" w:firstRowFirstColumn="0" w:firstRowLastColumn="0" w:lastRowFirstColumn="0" w:lastRowLastColumn="0"/>
            </w:pPr>
            <w:r>
              <w:rPr>
                <w:rFonts w:ascii="Calibri" w:hAnsi="Calibri" w:cs="Calibri"/>
              </w:rPr>
              <w:fldChar w:fldCharType="begin"/>
            </w:r>
            <w:r>
              <w:rPr>
                <w:rFonts w:ascii="Calibri" w:hAnsi="Calibri" w:cs="Calibri"/>
              </w:rPr>
              <w:instrText xml:space="preserve"> REF _Ref13667346 \w \h \d " " </w:instrText>
            </w:r>
            <w:r>
              <w:rPr>
                <w:rFonts w:ascii="Calibri" w:hAnsi="Calibri" w:cs="Calibri"/>
              </w:rPr>
            </w:r>
            <w:r>
              <w:rPr>
                <w:rFonts w:ascii="Calibri" w:hAnsi="Calibri" w:cs="Calibri"/>
              </w:rPr>
              <w:fldChar w:fldCharType="separate"/>
            </w:r>
            <w:r>
              <w:rPr>
                <w:rFonts w:ascii="Calibri" w:hAnsi="Calibri" w:cs="Calibri"/>
              </w:rPr>
              <w:t>4.23 C. 4</w:t>
            </w:r>
            <w:r>
              <w:rPr>
                <w:rFonts w:ascii="Calibri" w:hAnsi="Calibri" w:cs="Calibri"/>
              </w:rPr>
              <w:fldChar w:fldCharType="end"/>
            </w:r>
          </w:p>
        </w:tc>
      </w:tr>
      <w:tr w:rsidR="000C2BBE" w14:paraId="20F765D3" w14:textId="77777777" w:rsidTr="000C2BB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77D54D0B" w14:textId="77777777" w:rsidR="000C2BBE" w:rsidRDefault="000C2BBE" w:rsidP="00654AFE"/>
        </w:tc>
        <w:tc>
          <w:tcPr>
            <w:tcW w:w="2520" w:type="dxa"/>
          </w:tcPr>
          <w:p w14:paraId="4CF9A1E5" w14:textId="1E069249" w:rsidR="000C2BBE" w:rsidRDefault="000C2BBE" w:rsidP="00654AFE">
            <w:pPr>
              <w:cnfStyle w:val="010000000000" w:firstRow="0" w:lastRow="1" w:firstColumn="0" w:lastColumn="0" w:oddVBand="0" w:evenVBand="0" w:oddHBand="0" w:evenHBand="0" w:firstRowFirstColumn="0" w:firstRowLastColumn="0" w:lastRowFirstColumn="0" w:lastRowLastColumn="0"/>
            </w:pPr>
            <w:r>
              <w:t>Low Building Pressure</w:t>
            </w:r>
          </w:p>
        </w:tc>
        <w:tc>
          <w:tcPr>
            <w:tcW w:w="630" w:type="dxa"/>
          </w:tcPr>
          <w:p w14:paraId="1FC4B49F" w14:textId="50E7F60E" w:rsidR="000C2BBE" w:rsidRDefault="000C2BBE"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5851F6DA" w14:textId="7BFCFB17" w:rsidR="000C2BBE" w:rsidRDefault="000C2BBE" w:rsidP="00654AFE">
            <w:pPr>
              <w:cnfStyle w:val="010000000000" w:firstRow="0" w:lastRow="1" w:firstColumn="0" w:lastColumn="0" w:oddVBand="0" w:evenVBand="0" w:oddHBand="0" w:evenHBand="0" w:firstRowFirstColumn="0" w:firstRowLastColumn="0" w:lastRowFirstColumn="0" w:lastRowLastColumn="0"/>
            </w:pPr>
            <w:r>
              <w:t>Building pressure less than 0.0 in. w.c.</w:t>
            </w:r>
          </w:p>
        </w:tc>
        <w:tc>
          <w:tcPr>
            <w:tcW w:w="1224" w:type="dxa"/>
          </w:tcPr>
          <w:p w14:paraId="5B77E0C9" w14:textId="42515B38" w:rsidR="000C2BBE" w:rsidRPr="009526F6" w:rsidRDefault="000C2BBE"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_Ref13667353 \w \h \d " " </w:instrText>
            </w:r>
            <w:r>
              <w:rPr>
                <w:rFonts w:ascii="Calibri" w:hAnsi="Calibri" w:cs="Calibri"/>
              </w:rPr>
            </w:r>
            <w:r>
              <w:rPr>
                <w:rFonts w:ascii="Calibri" w:hAnsi="Calibri" w:cs="Calibri"/>
              </w:rPr>
              <w:fldChar w:fldCharType="separate"/>
            </w:r>
            <w:r>
              <w:rPr>
                <w:rFonts w:ascii="Calibri" w:hAnsi="Calibri" w:cs="Calibri"/>
              </w:rPr>
              <w:t>4.23 C. 5</w:t>
            </w:r>
            <w:r>
              <w:rPr>
                <w:rFonts w:ascii="Calibri" w:hAnsi="Calibri" w:cs="Calibri"/>
              </w:rPr>
              <w:fldChar w:fldCharType="end"/>
            </w:r>
          </w:p>
        </w:tc>
      </w:tr>
    </w:tbl>
    <w:p w14:paraId="4BB26E85" w14:textId="77777777" w:rsidR="00F00296" w:rsidRDefault="00F00296" w:rsidP="00F00296"/>
    <w:p w14:paraId="1746D456" w14:textId="77777777" w:rsidR="00F00296" w:rsidRDefault="00F00296" w:rsidP="00F00296">
      <w:pPr>
        <w:pStyle w:val="List11A2"/>
      </w:pPr>
      <w:bookmarkStart w:id="1021" w:name="_Ref13667250"/>
      <w:r>
        <w:t>Maintenance interval alarm when fan has operated for more than 1500 hours: Level 4. Reset interval counter when alarm is acknowledged.</w:t>
      </w:r>
      <w:bookmarkEnd w:id="1021"/>
    </w:p>
    <w:p w14:paraId="134CAFED" w14:textId="77777777" w:rsidR="00F00296" w:rsidRDefault="00F00296" w:rsidP="00F00296">
      <w:pPr>
        <w:pStyle w:val="List11A2"/>
      </w:pPr>
      <w:r>
        <w:t>Fan alarm is indicated by the status being different from the command for a period of 15 seconds.</w:t>
      </w:r>
    </w:p>
    <w:p w14:paraId="0005D1EC" w14:textId="77777777" w:rsidR="00F00296" w:rsidRDefault="00F00296" w:rsidP="00F00296">
      <w:pPr>
        <w:pStyle w:val="List11A2b"/>
      </w:pPr>
      <w:bookmarkStart w:id="1022" w:name="_Ref13667260"/>
      <w:r>
        <w:t>Commanded ON, status OFF: Level 2</w:t>
      </w:r>
      <w:bookmarkEnd w:id="1022"/>
    </w:p>
    <w:p w14:paraId="7A52EE66" w14:textId="77777777" w:rsidR="00F00296" w:rsidRDefault="00F00296" w:rsidP="00F00296">
      <w:pPr>
        <w:pStyle w:val="List11A2b"/>
      </w:pPr>
      <w:bookmarkStart w:id="1023" w:name="_Ref13667269"/>
      <w:r>
        <w:t>Commanded OFF, status ON: Level 4</w:t>
      </w:r>
      <w:bookmarkEnd w:id="1023"/>
    </w:p>
    <w:p w14:paraId="5A90AA94" w14:textId="77777777" w:rsidR="00F00296" w:rsidRDefault="00F00296" w:rsidP="00F00296">
      <w:pPr>
        <w:pStyle w:val="List11A2"/>
      </w:pPr>
      <w:bookmarkStart w:id="1024" w:name="_Ref13667289"/>
      <w:r>
        <w:t>Filter pressure drop exceeds alarm limit: Level 4. The alarm limit shall vary with total airflow (if available; use fan speed if total airflow is not known) as follows:</w:t>
      </w:r>
      <w:bookmarkEnd w:id="1024"/>
      <w:r w:rsidRPr="00AD3537">
        <w:t xml:space="preserve"> </w:t>
      </w:r>
    </w:p>
    <w:p w14:paraId="7AECCA33" w14:textId="77777777" w:rsidR="00F00296" w:rsidRPr="00FE1BF7" w:rsidRDefault="00F00296" w:rsidP="00F00296">
      <w:pPr>
        <w:rPr>
          <w:rFonts w:eastAsiaTheme="minorEastAsia"/>
        </w:rPr>
      </w:pPr>
      <m:oMathPara>
        <m:oMath>
          <m:r>
            <w:rPr>
              <w:rFonts w:ascii="Cambria Math" w:hAnsi="Cambria Math"/>
            </w:rPr>
            <m:t>DPx=DP100</m:t>
          </m:r>
          <m:sSup>
            <m:sSupPr>
              <m:ctrlPr>
                <w:rPr>
                  <w:rFonts w:ascii="Cambria Math" w:hAnsi="Cambria Math"/>
                  <w:i/>
                </w:rPr>
              </m:ctrlPr>
            </m:sSupPr>
            <m:e>
              <m:d>
                <m:dPr>
                  <m:ctrlPr>
                    <w:rPr>
                      <w:rFonts w:ascii="Cambria Math" w:hAnsi="Cambria Math"/>
                      <w:i/>
                    </w:rPr>
                  </m:ctrlPr>
                </m:dPr>
                <m:e>
                  <m:r>
                    <w:rPr>
                      <w:rFonts w:ascii="Cambria Math" w:hAnsi="Cambria Math"/>
                    </w:rPr>
                    <m:t>x</m:t>
                  </m:r>
                </m:e>
              </m:d>
            </m:e>
            <m:sup>
              <m:r>
                <w:rPr>
                  <w:rFonts w:ascii="Cambria Math" w:hAnsi="Cambria Math"/>
                </w:rPr>
                <m:t>1.4</m:t>
              </m:r>
            </m:sup>
          </m:sSup>
        </m:oMath>
      </m:oMathPara>
    </w:p>
    <w:p w14:paraId="69160FF2" w14:textId="77777777" w:rsidR="00F00296" w:rsidRDefault="00F00296" w:rsidP="000C2BBE">
      <w:pPr>
        <w:ind w:left="1440"/>
      </w:pPr>
      <w:r>
        <w:t>where DP100 is the high-limit pressure drop at design airflow (determine limit from filter manufacturer) and DPx is the high-limit at airflow rate x (expressed as a fraction). For instance, the set point at 50% of design airflow would be (0.5)1.4, or 38% of the design high limit pressure drop.</w:t>
      </w:r>
    </w:p>
    <w:p w14:paraId="0E6E95DA" w14:textId="77777777" w:rsidR="00F00296" w:rsidRDefault="00F00296" w:rsidP="00F00296">
      <w:pPr>
        <w:pStyle w:val="List11A2"/>
      </w:pPr>
      <w:bookmarkStart w:id="1025" w:name="_Ref13667346"/>
      <w:r>
        <w:t>High building pressure (more than 25 Pa [0.10 in. of water]): Level 3.</w:t>
      </w:r>
      <w:bookmarkEnd w:id="1025"/>
    </w:p>
    <w:p w14:paraId="437784FE" w14:textId="77777777" w:rsidR="00F00296" w:rsidRDefault="00F00296" w:rsidP="00F00296">
      <w:pPr>
        <w:pStyle w:val="List11A2"/>
      </w:pPr>
      <w:bookmarkStart w:id="1026" w:name="_Ref13667353"/>
      <w:r>
        <w:t>Low building pressure (less than 0 Pa [0.0 in. of water], i.e., negative): Level 4.</w:t>
      </w:r>
      <w:bookmarkEnd w:id="1026"/>
    </w:p>
    <w:p w14:paraId="5B35D1F9" w14:textId="77777777" w:rsidR="00F00296" w:rsidRDefault="00F00296" w:rsidP="00F00296">
      <w:pPr>
        <w:pStyle w:val="List11A"/>
        <w:outlineLvl w:val="9"/>
      </w:pPr>
      <w:bookmarkStart w:id="1027" w:name="HVAC_SOO_DDDF_HO_UNIT_AFDD"/>
      <w:bookmarkStart w:id="1028" w:name="HVAC_SOO_DDDF_UNIT_AFDD"/>
      <w:r>
        <w:t>Automatic Fault Detection and Diagnostics</w:t>
      </w:r>
    </w:p>
    <w:p w14:paraId="3AC52529" w14:textId="77777777" w:rsidR="00F00296" w:rsidRDefault="00F00296" w:rsidP="00F00296">
      <w:pPr>
        <w:pStyle w:val="ContextBox"/>
      </w:pPr>
      <w:bookmarkStart w:id="1029" w:name="HVAC_SOO_DDDF_UNIT_AFDD_EGR1"/>
      <w:r>
        <w:t xml:space="preserve">The AFDD routines for AHUs continually assess AHU performance by comparing the values of BAS inputs and outputs to a subset of potential fault conditions. Time delays are applied to the evaluation and reporting of fault conditions to suppress false alarms. Fault conditions that pass these filters are reported to the building operator along with a series of possible causes. The AFDD routines listed in this section are intended for heating ducts only; AFDD routines for cooling ducts are listed in Sections </w:t>
      </w:r>
      <w:r>
        <w:fldChar w:fldCharType="begin"/>
      </w:r>
      <w:r>
        <w:instrText xml:space="preserve"> REF _Ref12533700 \w \h \d " " </w:instrText>
      </w:r>
      <w:r>
        <w:fldChar w:fldCharType="separate"/>
      </w:r>
      <w:r>
        <w:t>4.22 N</w:t>
      </w:r>
      <w:r>
        <w:fldChar w:fldCharType="end"/>
      </w:r>
      <w:r>
        <w:t xml:space="preserve"> and </w:t>
      </w:r>
      <w:r>
        <w:fldChar w:fldCharType="begin"/>
      </w:r>
      <w:r>
        <w:instrText xml:space="preserve"> REF _Ref12866955 \w \h \d " " </w:instrText>
      </w:r>
      <w:r>
        <w:fldChar w:fldCharType="separate"/>
      </w:r>
      <w:r>
        <w:t>4.24 M</w:t>
      </w:r>
      <w:r>
        <w:fldChar w:fldCharType="end"/>
      </w:r>
      <w:r>
        <w:t>.</w:t>
      </w:r>
    </w:p>
    <w:bookmarkEnd w:id="1029"/>
    <w:p w14:paraId="382F585B" w14:textId="77777777" w:rsidR="00F00296" w:rsidRDefault="00F00296" w:rsidP="00F00296">
      <w:pPr>
        <w:pStyle w:val="List11A2"/>
      </w:pPr>
      <w:r>
        <w:t>AFDD conditions are evaluated continuously and separately for each operating AHU.</w:t>
      </w:r>
    </w:p>
    <w:p w14:paraId="0B5D7952" w14:textId="77777777" w:rsidR="00F00296" w:rsidRDefault="00F00296" w:rsidP="00F00296">
      <w:pPr>
        <w:pStyle w:val="List11A2"/>
      </w:pPr>
      <w:bookmarkStart w:id="1030" w:name="_Ref22558263"/>
      <w:r>
        <w:t>The following points must be available to the AFDD routines for each AHU: For the AFDD routines to be effective, an averaging sensor is recommended for supply air temperature.</w:t>
      </w:r>
      <w:bookmarkEnd w:id="1030"/>
      <w:r>
        <w:t xml:space="preserve"> </w:t>
      </w:r>
    </w:p>
    <w:p w14:paraId="1C040599" w14:textId="77777777" w:rsidR="00F00296" w:rsidRDefault="00F00296" w:rsidP="00F00296">
      <w:pPr>
        <w:pStyle w:val="List11A2b"/>
      </w:pPr>
      <w:r>
        <w:lastRenderedPageBreak/>
        <w:t>SAT = supply air temperature</w:t>
      </w:r>
    </w:p>
    <w:p w14:paraId="61578B02" w14:textId="77777777" w:rsidR="00F00296" w:rsidRDefault="00F00296" w:rsidP="00F00296">
      <w:pPr>
        <w:pStyle w:val="List11A2b"/>
      </w:pPr>
      <w:r>
        <w:t xml:space="preserve">RAT = return air temperature </w:t>
      </w:r>
    </w:p>
    <w:p w14:paraId="767CB00D" w14:textId="77777777" w:rsidR="00F00296" w:rsidRDefault="00F00296" w:rsidP="00F00296">
      <w:pPr>
        <w:pStyle w:val="List11A2b"/>
      </w:pPr>
      <w:r>
        <w:t>DSP = duct static pressure</w:t>
      </w:r>
    </w:p>
    <w:p w14:paraId="287AEB3E" w14:textId="77777777" w:rsidR="00F00296" w:rsidRDefault="00F00296" w:rsidP="00F00296">
      <w:pPr>
        <w:pStyle w:val="List11A2b"/>
      </w:pPr>
      <w:r>
        <w:t>SATSP = supply air temperature set point</w:t>
      </w:r>
    </w:p>
    <w:p w14:paraId="0E9F8191" w14:textId="77777777" w:rsidR="00F00296" w:rsidRDefault="00F00296" w:rsidP="00F00296">
      <w:pPr>
        <w:pStyle w:val="List11A2b"/>
      </w:pPr>
      <w:r>
        <w:t>DSPSP = duct static pressure set point</w:t>
      </w:r>
    </w:p>
    <w:p w14:paraId="183A5B90" w14:textId="77777777" w:rsidR="00F00296" w:rsidRDefault="00F00296" w:rsidP="00F00296">
      <w:pPr>
        <w:pStyle w:val="List11A2b"/>
      </w:pPr>
      <w:r>
        <w:t>HC = heating coil valve position command; 0% ≤ HC ≤ 100%</w:t>
      </w:r>
    </w:p>
    <w:p w14:paraId="11D76C85" w14:textId="77777777" w:rsidR="00F00296" w:rsidRDefault="00F00296" w:rsidP="00F00296">
      <w:pPr>
        <w:pStyle w:val="List11A2b"/>
      </w:pPr>
      <w:r>
        <w:t>FS = fan speed command; 0% ≤ FS ≤ 100%</w:t>
      </w:r>
    </w:p>
    <w:p w14:paraId="106AEF8E" w14:textId="77777777" w:rsidR="00F00296" w:rsidRDefault="00F00296" w:rsidP="00F00296">
      <w:pPr>
        <w:pStyle w:val="List11A2"/>
      </w:pPr>
      <w:bookmarkStart w:id="1031" w:name="_Ref22558274"/>
      <w:r>
        <w:t>The following values must be continuously calculated by the AFDD routines for each AHU:</w:t>
      </w:r>
      <w:bookmarkEnd w:id="1031"/>
    </w:p>
    <w:p w14:paraId="7174C7C4" w14:textId="77777777" w:rsidR="00F00296" w:rsidRDefault="00F00296" w:rsidP="00F00296">
      <w:pPr>
        <w:pStyle w:val="List11A2b"/>
      </w:pPr>
      <w:r>
        <w:t>Five-minute rolling averages with 1-minute sampling time of the following point values; operator shall have the ability to adjust the averaging window and sampling period for each point independently</w:t>
      </w:r>
    </w:p>
    <w:p w14:paraId="28209859" w14:textId="77777777" w:rsidR="00F00296" w:rsidRDefault="00F00296" w:rsidP="00F00296">
      <w:pPr>
        <w:pStyle w:val="List11A2b"/>
      </w:pPr>
      <w:r>
        <w:t>SATavg = rolling average of supply air temperature</w:t>
      </w:r>
    </w:p>
    <w:p w14:paraId="058168C6" w14:textId="77777777" w:rsidR="00F00296" w:rsidRDefault="00F00296" w:rsidP="00F00296">
      <w:pPr>
        <w:pStyle w:val="List11A2b"/>
      </w:pPr>
      <w:r>
        <w:t>RATavg = rolling average of return air temperature</w:t>
      </w:r>
    </w:p>
    <w:p w14:paraId="509D309F" w14:textId="77777777" w:rsidR="00F00296" w:rsidRDefault="00F00296" w:rsidP="00F00296">
      <w:pPr>
        <w:pStyle w:val="List11A2b"/>
      </w:pPr>
      <w:r>
        <w:t>DSPavg = rolling average of duct static pressure</w:t>
      </w:r>
    </w:p>
    <w:p w14:paraId="395F228C" w14:textId="77777777" w:rsidR="00F00296" w:rsidRDefault="00F00296" w:rsidP="00F00296">
      <w:pPr>
        <w:pStyle w:val="List11A2"/>
      </w:pPr>
      <w:bookmarkStart w:id="1032" w:name="_Ref22558283"/>
      <w:r>
        <w:t xml:space="preserve">The internal variables shown in </w:t>
      </w:r>
      <w:r>
        <w:fldChar w:fldCharType="begin"/>
      </w:r>
      <w:r>
        <w:instrText xml:space="preserve"> REF _Ref12866367 \h </w:instrText>
      </w:r>
      <w:r>
        <w:fldChar w:fldCharType="separate"/>
      </w:r>
      <w:r>
        <w:t xml:space="preserve">Table </w:t>
      </w:r>
      <w:r>
        <w:rPr>
          <w:noProof/>
        </w:rPr>
        <w:t>4.23</w:t>
      </w:r>
      <w:r>
        <w:t>.</w:t>
      </w:r>
      <w:r>
        <w:rPr>
          <w:noProof/>
        </w:rPr>
        <w:t>6</w:t>
      </w:r>
      <w:r>
        <w:fldChar w:fldCharType="end"/>
      </w:r>
      <w:r>
        <w:t xml:space="preserve"> shall be defined for each AHU. All parameters are adjustable by the operator, with initial values as given below:</w:t>
      </w:r>
      <w:bookmarkEnd w:id="1032"/>
      <w:r>
        <w:t xml:space="preserve"> </w:t>
      </w:r>
    </w:p>
    <w:p w14:paraId="11BD2616" w14:textId="77777777" w:rsidR="00F00296" w:rsidRDefault="00F00296" w:rsidP="00F00296">
      <w:pPr>
        <w:pStyle w:val="ContextBox"/>
      </w:pPr>
      <w:r>
        <w:t>Default values are derived from NISTIR 7365 and have been validated in field trials. They are expected to be appropriate for most circumstances, but individual installations may benefit from tuning to improve sensitivity and reduce false alarms. The default values have been intentionally biased toward minimizing false alarms—if necessary, at the expense of missing real alarms. This avoids excessive false alarms that will erode user confidence and responsiveness. However, if the goal is to achieve the best possible energy performance and system operation, these values should be adjusted based on field measurement and operational experience.</w:t>
      </w:r>
    </w:p>
    <w:p w14:paraId="206AC993" w14:textId="77777777" w:rsidR="00F00296" w:rsidRDefault="00F00296" w:rsidP="00F00296">
      <w:pPr>
        <w:pStyle w:val="ContextBox"/>
      </w:pPr>
      <w:r>
        <w:t>Values for physical factors, such as fan heat, duct heat gain, and sensor error, can be measured in the field or derived from trend logs. Likewise, the occupancy delay and switch delays can be refined by observing in trend data the time required to achieve quasi steady-state operation.</w:t>
      </w:r>
    </w:p>
    <w:p w14:paraId="3BC3CCFE" w14:textId="77777777" w:rsidR="00F00296" w:rsidRDefault="00F00296" w:rsidP="00F00296">
      <w:pPr>
        <w:pStyle w:val="ContextBox"/>
      </w:pPr>
      <w:r>
        <w:t>Other factors can be tuned by observing false positives and false negatives (i.e., unreported faults). If transient conditions or noise cause false errors, increase the alarm delay. Likewise, failure to report real faults can be addressed by adjusting the heating coil, cooling coil, temperature, or flow thresholds.</w:t>
      </w:r>
    </w:p>
    <w:p w14:paraId="619BF5C7" w14:textId="77777777" w:rsidR="00F00296" w:rsidRDefault="00F00296" w:rsidP="00F00296">
      <w:pPr>
        <w:pStyle w:val="List11A2"/>
        <w:sectPr w:rsidR="00F00296">
          <w:headerReference w:type="default" r:id="rId76"/>
          <w:footerReference w:type="default" r:id="rId77"/>
          <w:pgSz w:w="12240" w:h="15840"/>
          <w:pgMar w:top="1440" w:right="1440" w:bottom="1440" w:left="1440" w:header="720" w:footer="720" w:gutter="0"/>
          <w:cols w:space="720"/>
          <w:docGrid w:linePitch="360"/>
        </w:sectPr>
      </w:pPr>
      <w:r>
        <w:fldChar w:fldCharType="begin"/>
      </w:r>
      <w:r>
        <w:instrText xml:space="preserve"> REF _Ref12866339 \h </w:instrText>
      </w:r>
      <w:r>
        <w:fldChar w:fldCharType="separate"/>
      </w:r>
      <w:r>
        <w:t xml:space="preserve">Table </w:t>
      </w:r>
      <w:r>
        <w:rPr>
          <w:noProof/>
        </w:rPr>
        <w:t>4.23</w:t>
      </w:r>
      <w:r>
        <w:t>.</w:t>
      </w:r>
      <w:r>
        <w:rPr>
          <w:noProof/>
        </w:rPr>
        <w:t>7</w:t>
      </w:r>
      <w:r>
        <w:fldChar w:fldCharType="end"/>
      </w:r>
      <w:r>
        <w:t xml:space="preserve"> shows potential fault conditions that can be evaluated by the AFDD routines. If the equation statement is TRUE, then the specified fault condition exists. </w:t>
      </w:r>
    </w:p>
    <w:p w14:paraId="3730B467" w14:textId="55CE062A" w:rsidR="00F00296" w:rsidRDefault="00F00296" w:rsidP="00F00296">
      <w:pPr>
        <w:pStyle w:val="Caption"/>
      </w:pPr>
      <w:bookmarkStart w:id="1033" w:name="_Ref12866367"/>
      <w:bookmarkStart w:id="1034" w:name="_Toc14426244"/>
      <w:r>
        <w:lastRenderedPageBreak/>
        <w:t xml:space="preserve">Table </w:t>
      </w:r>
      <w:fldSimple w:instr=" STYLEREF 2 \s ">
        <w:r>
          <w:rPr>
            <w:noProof/>
          </w:rPr>
          <w:t>4.23</w:t>
        </w:r>
      </w:fldSimple>
      <w:r>
        <w:t>.</w:t>
      </w:r>
      <w:fldSimple w:instr=" SEQ Table \* ARABIC \s 2 ">
        <w:r>
          <w:rPr>
            <w:noProof/>
          </w:rPr>
          <w:t>6</w:t>
        </w:r>
      </w:fldSimple>
      <w:bookmarkEnd w:id="1033"/>
      <w:r>
        <w:t xml:space="preserve">: </w:t>
      </w:r>
      <w:r w:rsidR="000C2BBE">
        <w:t xml:space="preserve">Dual-Duct, Dual-Fan Heating-Only, Recirculating Air Handling Unit </w:t>
      </w:r>
      <w:r>
        <w:t>AFDD Internal Variables</w:t>
      </w:r>
      <w:bookmarkEnd w:id="1034"/>
    </w:p>
    <w:tbl>
      <w:tblPr>
        <w:tblStyle w:val="ASHRAEGuideline36"/>
        <w:tblW w:w="0" w:type="auto"/>
        <w:tblLook w:val="0460" w:firstRow="1" w:lastRow="1" w:firstColumn="0" w:lastColumn="0" w:noHBand="0" w:noVBand="1"/>
      </w:tblPr>
      <w:tblGrid>
        <w:gridCol w:w="1615"/>
        <w:gridCol w:w="5850"/>
        <w:gridCol w:w="1885"/>
      </w:tblGrid>
      <w:tr w:rsidR="00F00296" w14:paraId="2CEBF040" w14:textId="77777777" w:rsidTr="00654AFE">
        <w:trPr>
          <w:cnfStyle w:val="100000000000" w:firstRow="1" w:lastRow="0" w:firstColumn="0" w:lastColumn="0" w:oddVBand="0" w:evenVBand="0" w:oddHBand="0" w:evenHBand="0" w:firstRowFirstColumn="0" w:firstRowLastColumn="0" w:lastRowFirstColumn="0" w:lastRowLastColumn="0"/>
        </w:trPr>
        <w:tc>
          <w:tcPr>
            <w:tcW w:w="1615" w:type="dxa"/>
          </w:tcPr>
          <w:p w14:paraId="6285967A" w14:textId="77777777" w:rsidR="00F00296" w:rsidRDefault="00F00296" w:rsidP="00654AFE">
            <w:r>
              <w:t>Variable Name</w:t>
            </w:r>
          </w:p>
        </w:tc>
        <w:tc>
          <w:tcPr>
            <w:tcW w:w="5850" w:type="dxa"/>
          </w:tcPr>
          <w:p w14:paraId="39EAB5F7" w14:textId="77777777" w:rsidR="00F00296" w:rsidRDefault="00F00296" w:rsidP="00654AFE">
            <w:r>
              <w:t>Description</w:t>
            </w:r>
          </w:p>
        </w:tc>
        <w:tc>
          <w:tcPr>
            <w:tcW w:w="1885" w:type="dxa"/>
          </w:tcPr>
          <w:p w14:paraId="7C5390EE" w14:textId="77777777" w:rsidR="00F00296" w:rsidRDefault="00F00296" w:rsidP="00654AFE">
            <w:r>
              <w:t>Default Value</w:t>
            </w:r>
          </w:p>
        </w:tc>
      </w:tr>
      <w:tr w:rsidR="00F00296" w14:paraId="3FC728F0"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726C8F67" w14:textId="77777777" w:rsidR="00F00296" w:rsidRDefault="00F00296" w:rsidP="00654AFE">
            <w:r>
              <w:rPr>
                <w:rFonts w:cstheme="minorHAnsi"/>
              </w:rPr>
              <w:t>Δ</w:t>
            </w:r>
            <w:r>
              <w:t>TSF</w:t>
            </w:r>
          </w:p>
        </w:tc>
        <w:tc>
          <w:tcPr>
            <w:tcW w:w="5850" w:type="dxa"/>
          </w:tcPr>
          <w:p w14:paraId="49C65F8C" w14:textId="77777777" w:rsidR="00F00296" w:rsidRDefault="00F00296" w:rsidP="00654AFE">
            <w:r>
              <w:t>Temperature rise across supply fan</w:t>
            </w:r>
          </w:p>
        </w:tc>
        <w:tc>
          <w:tcPr>
            <w:tcW w:w="1885" w:type="dxa"/>
          </w:tcPr>
          <w:p w14:paraId="5A4C64E2" w14:textId="77777777" w:rsidR="00F00296" w:rsidRDefault="00F00296" w:rsidP="00654AFE">
            <w:r>
              <w:t>1°F</w:t>
            </w:r>
          </w:p>
        </w:tc>
      </w:tr>
      <w:tr w:rsidR="00F00296" w14:paraId="5B689940"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567A5C2C" w14:textId="77777777" w:rsidR="00F00296" w:rsidRDefault="00F00296" w:rsidP="00654AFE">
            <w:r>
              <w:rPr>
                <w:rFonts w:cstheme="minorHAnsi"/>
              </w:rPr>
              <w:t>ε</w:t>
            </w:r>
            <w:r>
              <w:t>SAT</w:t>
            </w:r>
          </w:p>
        </w:tc>
        <w:tc>
          <w:tcPr>
            <w:tcW w:w="5850" w:type="dxa"/>
          </w:tcPr>
          <w:p w14:paraId="2F2EEDC9" w14:textId="77777777" w:rsidR="00F00296" w:rsidRDefault="00F00296" w:rsidP="00654AFE">
            <w:r>
              <w:t>Temperature error threshold for SAT sensor</w:t>
            </w:r>
          </w:p>
        </w:tc>
        <w:tc>
          <w:tcPr>
            <w:tcW w:w="1885" w:type="dxa"/>
          </w:tcPr>
          <w:p w14:paraId="3664FDC7" w14:textId="77777777" w:rsidR="00F00296" w:rsidRDefault="00F00296" w:rsidP="00654AFE">
            <w:r>
              <w:t>2°F</w:t>
            </w:r>
          </w:p>
        </w:tc>
      </w:tr>
      <w:tr w:rsidR="00F00296" w14:paraId="268502D4"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56CC23E9" w14:textId="77777777" w:rsidR="00F00296" w:rsidRDefault="00F00296" w:rsidP="00654AFE">
            <w:r>
              <w:rPr>
                <w:rFonts w:cstheme="minorHAnsi"/>
              </w:rPr>
              <w:t>εR</w:t>
            </w:r>
            <w:r>
              <w:t>AT</w:t>
            </w:r>
          </w:p>
        </w:tc>
        <w:tc>
          <w:tcPr>
            <w:tcW w:w="5850" w:type="dxa"/>
          </w:tcPr>
          <w:p w14:paraId="708A7E8E" w14:textId="77777777" w:rsidR="00F00296" w:rsidRDefault="00F00296" w:rsidP="00654AFE">
            <w:r>
              <w:t>Temperature error threshold for RAT sensor</w:t>
            </w:r>
          </w:p>
        </w:tc>
        <w:tc>
          <w:tcPr>
            <w:tcW w:w="1885" w:type="dxa"/>
          </w:tcPr>
          <w:p w14:paraId="0C25F06B" w14:textId="77777777" w:rsidR="00F00296" w:rsidRDefault="00F00296" w:rsidP="00654AFE">
            <w:r>
              <w:t>2°F</w:t>
            </w:r>
          </w:p>
        </w:tc>
      </w:tr>
      <w:tr w:rsidR="00F00296" w14:paraId="620D750E"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57CA3D34" w14:textId="77777777" w:rsidR="00F00296" w:rsidRDefault="00F00296" w:rsidP="00654AFE">
            <w:pPr>
              <w:rPr>
                <w:rFonts w:cstheme="minorHAnsi"/>
              </w:rPr>
            </w:pPr>
            <w:r>
              <w:rPr>
                <w:rFonts w:cstheme="minorHAnsi"/>
              </w:rPr>
              <w:t>εVFDSPD</w:t>
            </w:r>
          </w:p>
        </w:tc>
        <w:tc>
          <w:tcPr>
            <w:tcW w:w="5850" w:type="dxa"/>
          </w:tcPr>
          <w:p w14:paraId="049AEAF5" w14:textId="77777777" w:rsidR="00F00296" w:rsidRDefault="00F00296" w:rsidP="00654AFE">
            <w:r>
              <w:t>VFD Speed Error Threshold</w:t>
            </w:r>
          </w:p>
        </w:tc>
        <w:tc>
          <w:tcPr>
            <w:tcW w:w="1885" w:type="dxa"/>
          </w:tcPr>
          <w:p w14:paraId="46345E2B" w14:textId="77777777" w:rsidR="00F00296" w:rsidRDefault="00F00296" w:rsidP="00654AFE">
            <w:r>
              <w:t>5%</w:t>
            </w:r>
          </w:p>
        </w:tc>
      </w:tr>
      <w:tr w:rsidR="00F00296" w14:paraId="4DDCCBBF"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39508755" w14:textId="77777777" w:rsidR="00F00296" w:rsidRDefault="00F00296" w:rsidP="00654AFE">
            <w:pPr>
              <w:rPr>
                <w:rFonts w:cstheme="minorHAnsi"/>
              </w:rPr>
            </w:pPr>
            <w:r>
              <w:rPr>
                <w:rFonts w:cstheme="minorHAnsi"/>
              </w:rPr>
              <w:t>εDSP</w:t>
            </w:r>
          </w:p>
        </w:tc>
        <w:tc>
          <w:tcPr>
            <w:tcW w:w="5850" w:type="dxa"/>
          </w:tcPr>
          <w:p w14:paraId="61649B46" w14:textId="77777777" w:rsidR="00F00296" w:rsidRDefault="00F00296" w:rsidP="00654AFE">
            <w:r>
              <w:t>DSP error threshold</w:t>
            </w:r>
          </w:p>
        </w:tc>
        <w:tc>
          <w:tcPr>
            <w:tcW w:w="1885" w:type="dxa"/>
          </w:tcPr>
          <w:p w14:paraId="6BA5ACA3" w14:textId="77777777" w:rsidR="00F00296" w:rsidRDefault="00F00296" w:rsidP="00654AFE">
            <w:r>
              <w:t>0.1 inch of water</w:t>
            </w:r>
          </w:p>
        </w:tc>
      </w:tr>
      <w:tr w:rsidR="00F00296" w14:paraId="40F81622"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2A8132D5" w14:textId="77777777" w:rsidR="00F00296" w:rsidRDefault="00F00296" w:rsidP="00654AFE">
            <w:pPr>
              <w:rPr>
                <w:rFonts w:cstheme="minorHAnsi"/>
              </w:rPr>
            </w:pPr>
            <w:r>
              <w:rPr>
                <w:rFonts w:cstheme="minorHAnsi"/>
              </w:rPr>
              <w:t>ModeDelay</w:t>
            </w:r>
          </w:p>
        </w:tc>
        <w:tc>
          <w:tcPr>
            <w:tcW w:w="5850" w:type="dxa"/>
          </w:tcPr>
          <w:p w14:paraId="3987E40E" w14:textId="77777777" w:rsidR="00F00296" w:rsidRDefault="00F00296" w:rsidP="00654AFE">
            <w:r>
              <w:t>Time in minutes to suspend Fault Condition evaluation after a change in mode.</w:t>
            </w:r>
          </w:p>
        </w:tc>
        <w:tc>
          <w:tcPr>
            <w:tcW w:w="1885" w:type="dxa"/>
          </w:tcPr>
          <w:p w14:paraId="2D44BC49" w14:textId="77777777" w:rsidR="00F00296" w:rsidRDefault="00F00296" w:rsidP="00654AFE">
            <w:r>
              <w:t>30</w:t>
            </w:r>
          </w:p>
        </w:tc>
      </w:tr>
      <w:tr w:rsidR="00F00296" w14:paraId="017B0DB4"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0875F97C" w14:textId="77777777" w:rsidR="00F00296" w:rsidRDefault="00F00296" w:rsidP="00654AFE">
            <w:pPr>
              <w:rPr>
                <w:rFonts w:cstheme="minorHAnsi"/>
              </w:rPr>
            </w:pPr>
            <w:r>
              <w:rPr>
                <w:rFonts w:cstheme="minorHAnsi"/>
              </w:rPr>
              <w:t>AlarmDelay</w:t>
            </w:r>
          </w:p>
        </w:tc>
        <w:tc>
          <w:tcPr>
            <w:tcW w:w="5850" w:type="dxa"/>
          </w:tcPr>
          <w:p w14:paraId="30F0C970" w14:textId="77777777" w:rsidR="00F00296" w:rsidRDefault="00F00296" w:rsidP="00654AFE">
            <w:r>
              <w:t>Time in minutes that a fault condition must persist before triggering an alarm</w:t>
            </w:r>
          </w:p>
        </w:tc>
        <w:tc>
          <w:tcPr>
            <w:tcW w:w="1885" w:type="dxa"/>
          </w:tcPr>
          <w:p w14:paraId="206C9ACA" w14:textId="77777777" w:rsidR="00F00296" w:rsidRDefault="00F00296" w:rsidP="00654AFE">
            <w:r>
              <w:t>30</w:t>
            </w:r>
          </w:p>
        </w:tc>
      </w:tr>
      <w:tr w:rsidR="00F00296" w14:paraId="3F8B8F1B" w14:textId="77777777" w:rsidTr="00654AFE">
        <w:trPr>
          <w:cnfStyle w:val="010000000000" w:firstRow="0" w:lastRow="1" w:firstColumn="0" w:lastColumn="0" w:oddVBand="0" w:evenVBand="0" w:oddHBand="0" w:evenHBand="0" w:firstRowFirstColumn="0" w:firstRowLastColumn="0" w:lastRowFirstColumn="0" w:lastRowLastColumn="0"/>
        </w:trPr>
        <w:tc>
          <w:tcPr>
            <w:tcW w:w="1615" w:type="dxa"/>
          </w:tcPr>
          <w:p w14:paraId="68C96F74" w14:textId="77777777" w:rsidR="00F00296" w:rsidRDefault="00F00296" w:rsidP="00654AFE">
            <w:pPr>
              <w:rPr>
                <w:rFonts w:cstheme="minorHAnsi"/>
              </w:rPr>
            </w:pPr>
            <w:r>
              <w:rPr>
                <w:rFonts w:cstheme="minorHAnsi"/>
              </w:rPr>
              <w:t>TestModeDelay</w:t>
            </w:r>
          </w:p>
        </w:tc>
        <w:tc>
          <w:tcPr>
            <w:tcW w:w="5850" w:type="dxa"/>
          </w:tcPr>
          <w:p w14:paraId="12C5B6C5" w14:textId="77777777" w:rsidR="00F00296" w:rsidRDefault="00F00296" w:rsidP="00654AFE">
            <w:r>
              <w:t>Time in minutes that Test Mode is enabled</w:t>
            </w:r>
          </w:p>
        </w:tc>
        <w:tc>
          <w:tcPr>
            <w:tcW w:w="1885" w:type="dxa"/>
          </w:tcPr>
          <w:p w14:paraId="46016BA6" w14:textId="77777777" w:rsidR="00F00296" w:rsidRDefault="00F00296" w:rsidP="00654AFE">
            <w:r>
              <w:t>120</w:t>
            </w:r>
          </w:p>
        </w:tc>
      </w:tr>
    </w:tbl>
    <w:p w14:paraId="67FDC371" w14:textId="1247B00D" w:rsidR="00F00296" w:rsidRDefault="00F00296" w:rsidP="00F00296">
      <w:pPr>
        <w:pStyle w:val="Caption"/>
      </w:pPr>
      <w:r>
        <w:br/>
      </w:r>
      <w:bookmarkStart w:id="1035" w:name="_Ref12866339"/>
      <w:bookmarkStart w:id="1036" w:name="_Toc14426245"/>
      <w:r>
        <w:t xml:space="preserve">Table </w:t>
      </w:r>
      <w:fldSimple w:instr=" STYLEREF 2 \s ">
        <w:r>
          <w:rPr>
            <w:noProof/>
          </w:rPr>
          <w:t>4.23</w:t>
        </w:r>
      </w:fldSimple>
      <w:r>
        <w:t>.</w:t>
      </w:r>
      <w:fldSimple w:instr=" SEQ Table \* ARABIC \s 2 ">
        <w:r>
          <w:rPr>
            <w:noProof/>
          </w:rPr>
          <w:t>7</w:t>
        </w:r>
      </w:fldSimple>
      <w:bookmarkEnd w:id="1035"/>
      <w:r>
        <w:t xml:space="preserve">: </w:t>
      </w:r>
      <w:r w:rsidR="000C2BBE">
        <w:t xml:space="preserve">Dual-Duct, Dual-Fan Heating-Only, Recirculating Air Handling Unit </w:t>
      </w:r>
      <w:r>
        <w:t>Fault conditions</w:t>
      </w:r>
      <w:bookmarkEnd w:id="1036"/>
    </w:p>
    <w:tbl>
      <w:tblPr>
        <w:tblStyle w:val="ASHRAEGuideline36"/>
        <w:tblW w:w="12789" w:type="dxa"/>
        <w:tblLook w:val="04A0" w:firstRow="1" w:lastRow="0" w:firstColumn="1" w:lastColumn="0" w:noHBand="0" w:noVBand="1"/>
      </w:tblPr>
      <w:tblGrid>
        <w:gridCol w:w="398"/>
        <w:gridCol w:w="1852"/>
        <w:gridCol w:w="4590"/>
        <w:gridCol w:w="3240"/>
        <w:gridCol w:w="540"/>
        <w:gridCol w:w="540"/>
        <w:gridCol w:w="540"/>
        <w:gridCol w:w="540"/>
        <w:gridCol w:w="540"/>
        <w:gridCol w:w="9"/>
      </w:tblGrid>
      <w:tr w:rsidR="00F00296" w14:paraId="59F1A4BE"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vMerge w:val="restart"/>
            <w:textDirection w:val="btLr"/>
          </w:tcPr>
          <w:p w14:paraId="0D3FAE94" w14:textId="77777777" w:rsidR="00F00296" w:rsidRDefault="00F00296" w:rsidP="00654AFE">
            <w:pPr>
              <w:ind w:left="113" w:right="113"/>
            </w:pPr>
            <w:r>
              <w:t>Fault Condition</w:t>
            </w:r>
          </w:p>
        </w:tc>
        <w:tc>
          <w:tcPr>
            <w:tcW w:w="1852" w:type="dxa"/>
            <w:vMerge w:val="restart"/>
          </w:tcPr>
          <w:p w14:paraId="5F192627"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4590" w:type="dxa"/>
            <w:vMerge w:val="restart"/>
          </w:tcPr>
          <w:p w14:paraId="62D97D7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Equation(s)</w:t>
            </w:r>
          </w:p>
        </w:tc>
        <w:tc>
          <w:tcPr>
            <w:tcW w:w="3240" w:type="dxa"/>
            <w:vMerge w:val="restart"/>
          </w:tcPr>
          <w:p w14:paraId="4CAEE2C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Possible Diagnosis</w:t>
            </w:r>
          </w:p>
        </w:tc>
        <w:tc>
          <w:tcPr>
            <w:tcW w:w="2709" w:type="dxa"/>
            <w:gridSpan w:val="6"/>
          </w:tcPr>
          <w:p w14:paraId="6C3F782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Operating States</w:t>
            </w:r>
          </w:p>
        </w:tc>
      </w:tr>
      <w:tr w:rsidR="00F00296" w14:paraId="53EA903D"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vMerge/>
          </w:tcPr>
          <w:p w14:paraId="264A03F0" w14:textId="77777777" w:rsidR="00F00296" w:rsidRDefault="00F00296" w:rsidP="00654AFE"/>
        </w:tc>
        <w:tc>
          <w:tcPr>
            <w:tcW w:w="1852" w:type="dxa"/>
            <w:vMerge/>
          </w:tcPr>
          <w:p w14:paraId="0085CB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90" w:type="dxa"/>
            <w:vMerge/>
          </w:tcPr>
          <w:p w14:paraId="27E776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3240" w:type="dxa"/>
            <w:vMerge/>
          </w:tcPr>
          <w:p w14:paraId="75CBF49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2C732AC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1</w:t>
            </w:r>
          </w:p>
        </w:tc>
        <w:tc>
          <w:tcPr>
            <w:tcW w:w="540" w:type="dxa"/>
            <w:vAlign w:val="center"/>
          </w:tcPr>
          <w:p w14:paraId="593D9F9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2</w:t>
            </w:r>
          </w:p>
        </w:tc>
        <w:tc>
          <w:tcPr>
            <w:tcW w:w="540" w:type="dxa"/>
            <w:vAlign w:val="center"/>
          </w:tcPr>
          <w:p w14:paraId="2C1F2DC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3</w:t>
            </w:r>
          </w:p>
        </w:tc>
        <w:tc>
          <w:tcPr>
            <w:tcW w:w="540" w:type="dxa"/>
            <w:vAlign w:val="center"/>
          </w:tcPr>
          <w:p w14:paraId="432C1CA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4</w:t>
            </w:r>
          </w:p>
        </w:tc>
        <w:tc>
          <w:tcPr>
            <w:tcW w:w="540" w:type="dxa"/>
            <w:vAlign w:val="center"/>
          </w:tcPr>
          <w:p w14:paraId="0E54526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5</w:t>
            </w:r>
          </w:p>
        </w:tc>
      </w:tr>
      <w:tr w:rsidR="00F00296" w:rsidRPr="00FF364C" w14:paraId="7FACC526"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Height w:val="1223"/>
        </w:trPr>
        <w:tc>
          <w:tcPr>
            <w:cnfStyle w:val="001000000000" w:firstRow="0" w:lastRow="0" w:firstColumn="1" w:lastColumn="0" w:oddVBand="0" w:evenVBand="0" w:oddHBand="0" w:evenHBand="0" w:firstRowFirstColumn="0" w:firstRowLastColumn="0" w:lastRowFirstColumn="0" w:lastRowLastColumn="0"/>
            <w:tcW w:w="398" w:type="dxa"/>
            <w:vMerge/>
          </w:tcPr>
          <w:p w14:paraId="68AC44EE" w14:textId="77777777" w:rsidR="00F00296" w:rsidRDefault="00F00296" w:rsidP="00654AFE"/>
        </w:tc>
        <w:tc>
          <w:tcPr>
            <w:tcW w:w="1852" w:type="dxa"/>
            <w:vMerge/>
          </w:tcPr>
          <w:p w14:paraId="33DD57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90" w:type="dxa"/>
            <w:vMerge/>
          </w:tcPr>
          <w:p w14:paraId="4D6BBE1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3240" w:type="dxa"/>
            <w:vMerge/>
          </w:tcPr>
          <w:p w14:paraId="3968D9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540" w:type="dxa"/>
            <w:tcMar>
              <w:top w:w="0" w:type="dxa"/>
              <w:left w:w="29" w:type="dxa"/>
              <w:bottom w:w="0" w:type="dxa"/>
              <w:right w:w="29" w:type="dxa"/>
            </w:tcMar>
            <w:textDirection w:val="btLr"/>
            <w:vAlign w:val="center"/>
          </w:tcPr>
          <w:p w14:paraId="065C310E"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Heating</w:t>
            </w:r>
          </w:p>
        </w:tc>
        <w:tc>
          <w:tcPr>
            <w:tcW w:w="540" w:type="dxa"/>
            <w:tcMar>
              <w:top w:w="0" w:type="dxa"/>
              <w:left w:w="29" w:type="dxa"/>
              <w:bottom w:w="0" w:type="dxa"/>
              <w:right w:w="29" w:type="dxa"/>
            </w:tcMar>
            <w:textDirection w:val="btLr"/>
            <w:vAlign w:val="center"/>
          </w:tcPr>
          <w:p w14:paraId="19D28B54"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Economizer </w:t>
            </w:r>
            <w:r w:rsidRPr="00FF364C">
              <w:rPr>
                <w:sz w:val="16"/>
                <w:szCs w:val="16"/>
              </w:rPr>
              <w:t>Free Cooling</w:t>
            </w:r>
          </w:p>
        </w:tc>
        <w:tc>
          <w:tcPr>
            <w:tcW w:w="540" w:type="dxa"/>
            <w:tcMar>
              <w:top w:w="0" w:type="dxa"/>
              <w:left w:w="29" w:type="dxa"/>
              <w:bottom w:w="0" w:type="dxa"/>
              <w:right w:w="29" w:type="dxa"/>
            </w:tcMar>
            <w:textDirection w:val="btLr"/>
            <w:vAlign w:val="center"/>
          </w:tcPr>
          <w:p w14:paraId="3D37D38F"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Econ</w:t>
            </w:r>
            <w:r>
              <w:rPr>
                <w:sz w:val="16"/>
                <w:szCs w:val="16"/>
              </w:rPr>
              <w:t>omizer</w:t>
            </w:r>
            <w:r w:rsidRPr="00FF364C">
              <w:rPr>
                <w:sz w:val="16"/>
                <w:szCs w:val="16"/>
              </w:rPr>
              <w:t xml:space="preserve"> + Mech</w:t>
            </w:r>
            <w:r>
              <w:rPr>
                <w:sz w:val="16"/>
                <w:szCs w:val="16"/>
              </w:rPr>
              <w:t>.</w:t>
            </w:r>
            <w:r w:rsidRPr="00FF364C">
              <w:rPr>
                <w:sz w:val="16"/>
                <w:szCs w:val="16"/>
              </w:rPr>
              <w:t xml:space="preserve"> Cooling</w:t>
            </w:r>
          </w:p>
        </w:tc>
        <w:tc>
          <w:tcPr>
            <w:tcW w:w="540" w:type="dxa"/>
            <w:tcMar>
              <w:top w:w="0" w:type="dxa"/>
              <w:left w:w="29" w:type="dxa"/>
              <w:bottom w:w="0" w:type="dxa"/>
              <w:right w:w="29" w:type="dxa"/>
            </w:tcMar>
            <w:textDirection w:val="btLr"/>
            <w:vAlign w:val="center"/>
          </w:tcPr>
          <w:p w14:paraId="21BBD7B6"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Mech</w:t>
            </w:r>
            <w:r>
              <w:rPr>
                <w:sz w:val="16"/>
                <w:szCs w:val="16"/>
              </w:rPr>
              <w:t xml:space="preserve">anical </w:t>
            </w:r>
            <w:r w:rsidRPr="00FF364C">
              <w:rPr>
                <w:sz w:val="16"/>
                <w:szCs w:val="16"/>
              </w:rPr>
              <w:t>Cooling</w:t>
            </w:r>
          </w:p>
        </w:tc>
        <w:tc>
          <w:tcPr>
            <w:tcW w:w="540" w:type="dxa"/>
            <w:tcMar>
              <w:top w:w="0" w:type="dxa"/>
              <w:left w:w="29" w:type="dxa"/>
              <w:bottom w:w="0" w:type="dxa"/>
              <w:right w:w="29" w:type="dxa"/>
            </w:tcMar>
            <w:textDirection w:val="btLr"/>
            <w:vAlign w:val="center"/>
          </w:tcPr>
          <w:p w14:paraId="3E4F34E3"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Un</w:t>
            </w:r>
            <w:r w:rsidRPr="00FF364C">
              <w:rPr>
                <w:sz w:val="16"/>
                <w:szCs w:val="16"/>
              </w:rPr>
              <w:t>known/</w:t>
            </w:r>
            <w:r>
              <w:rPr>
                <w:sz w:val="16"/>
                <w:szCs w:val="16"/>
              </w:rPr>
              <w:t xml:space="preserve"> </w:t>
            </w:r>
            <w:r w:rsidRPr="00FF364C">
              <w:rPr>
                <w:sz w:val="16"/>
                <w:szCs w:val="16"/>
              </w:rPr>
              <w:t>Dehumid</w:t>
            </w:r>
            <w:r>
              <w:rPr>
                <w:sz w:val="16"/>
                <w:szCs w:val="16"/>
              </w:rPr>
              <w:t>ifying</w:t>
            </w:r>
          </w:p>
        </w:tc>
      </w:tr>
      <w:tr w:rsidR="00F00296" w14:paraId="0A9FBECB"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22143718" w14:textId="77777777" w:rsidR="00F00296" w:rsidRDefault="00F00296" w:rsidP="00654AFE">
            <w:r>
              <w:t>1</w:t>
            </w:r>
          </w:p>
        </w:tc>
        <w:tc>
          <w:tcPr>
            <w:tcW w:w="1852" w:type="dxa"/>
          </w:tcPr>
          <w:p w14:paraId="7C9269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Duct static pressure too low with fan at full speed</w:t>
            </w:r>
          </w:p>
        </w:tc>
        <w:tc>
          <w:tcPr>
            <w:tcW w:w="4590" w:type="dxa"/>
          </w:tcPr>
          <w:p w14:paraId="17F7DE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rPr>
                  <m:t>DSP</m:t>
                </m:r>
                <m:r>
                  <w:rPr>
                    <w:rFonts w:ascii="Cambria Math" w:hAnsi="Cambria Math"/>
                  </w:rPr>
                  <m:t xml:space="preserve"> &lt; </m:t>
                </m:r>
                <m:r>
                  <m:rPr>
                    <m:sty m:val="p"/>
                  </m:rPr>
                  <w:rPr>
                    <w:rFonts w:ascii="Cambria Math" w:hAnsi="Cambria Math"/>
                  </w:rPr>
                  <m:t>DSPsp</m:t>
                </m:r>
                <m:r>
                  <w:rPr>
                    <w:rFonts w:ascii="Cambria Math" w:hAnsi="Cambria Math"/>
                  </w:rPr>
                  <m:t xml:space="preserve"> – </m:t>
                </m:r>
                <m:r>
                  <w:rPr>
                    <w:rFonts w:ascii="Cambria Math" w:hAnsi="Cambria Math" w:cstheme="minorHAnsi"/>
                  </w:rPr>
                  <m:t>ε</m:t>
                </m:r>
                <m:r>
                  <m:rPr>
                    <m:sty m:val="p"/>
                  </m:rPr>
                  <w:rPr>
                    <w:rFonts w:ascii="Cambria Math" w:hAnsi="Cambria Math" w:cstheme="minorHAnsi"/>
                  </w:rPr>
                  <m:t>DSP</m:t>
                </m:r>
              </m:oMath>
            </m:oMathPara>
          </w:p>
          <w:p w14:paraId="1B2C4A8D"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b/>
                <w:bCs/>
              </w:rPr>
            </w:pPr>
            <w:r w:rsidRPr="000C1DFC">
              <w:rPr>
                <w:rFonts w:cstheme="minorHAnsi"/>
                <w:b/>
                <w:bCs/>
              </w:rPr>
              <w:t>AND</w:t>
            </w:r>
          </w:p>
          <w:p w14:paraId="0D34CD68"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VFDSPD</m:t>
                </m:r>
                <m:r>
                  <w:rPr>
                    <w:rFonts w:ascii="Cambria Math" w:hAnsi="Cambria Math" w:cstheme="minorHAnsi"/>
                  </w:rPr>
                  <m:t xml:space="preserve"> ≥ 99% - ε</m:t>
                </m:r>
                <m:r>
                  <m:rPr>
                    <m:sty m:val="p"/>
                  </m:rPr>
                  <w:rPr>
                    <w:rFonts w:ascii="Cambria Math" w:hAnsi="Cambria Math" w:cstheme="minorHAnsi"/>
                  </w:rPr>
                  <m:t>VFDSPD</m:t>
                </m:r>
              </m:oMath>
            </m:oMathPara>
          </w:p>
        </w:tc>
        <w:tc>
          <w:tcPr>
            <w:tcW w:w="3240" w:type="dxa"/>
          </w:tcPr>
          <w:p w14:paraId="3DB8BB84" w14:textId="77777777" w:rsidR="00F00296"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Problem with VFD</w:t>
            </w:r>
          </w:p>
          <w:p w14:paraId="72FE7B49" w14:textId="77777777" w:rsidR="00F00296"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Mechanical problem with fan</w:t>
            </w:r>
          </w:p>
          <w:p w14:paraId="27CC9289" w14:textId="77777777" w:rsidR="00F00296"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Fan undersized</w:t>
            </w:r>
          </w:p>
          <w:p w14:paraId="6E1E64B6" w14:textId="77777777" w:rsidR="00F00296" w:rsidRPr="000C1DFC"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SAT set point too high (too much zone demand)</w:t>
            </w:r>
          </w:p>
        </w:tc>
        <w:tc>
          <w:tcPr>
            <w:tcW w:w="540" w:type="dxa"/>
            <w:vAlign w:val="center"/>
          </w:tcPr>
          <w:p w14:paraId="1F0A9D3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753F289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30422B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0B55B0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872792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r>
      <w:tr w:rsidR="00F00296" w14:paraId="7DBAED43"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2D67267F" w14:textId="77777777" w:rsidR="00F00296" w:rsidRDefault="00F00296" w:rsidP="00654AFE">
            <w:r>
              <w:lastRenderedPageBreak/>
              <w:t>2</w:t>
            </w:r>
          </w:p>
        </w:tc>
        <w:tc>
          <w:tcPr>
            <w:tcW w:w="1852" w:type="dxa"/>
          </w:tcPr>
          <w:p w14:paraId="693CAB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too low in full heating</w:t>
            </w:r>
          </w:p>
        </w:tc>
        <w:tc>
          <w:tcPr>
            <w:tcW w:w="4590" w:type="dxa"/>
          </w:tcPr>
          <w:p w14:paraId="577FE3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m:oMathPara>
              <m:oMath>
                <m:r>
                  <m:rPr>
                    <m:sty m:val="p"/>
                  </m:rPr>
                  <w:rPr>
                    <w:rFonts w:ascii="Cambria Math" w:hAnsi="Cambria Math"/>
                  </w:rPr>
                  <m:t>SATavg</m:t>
                </m:r>
                <m:r>
                  <w:rPr>
                    <w:rFonts w:ascii="Cambria Math" w:hAnsi="Cambria Math" w:cstheme="minorHAnsi"/>
                  </w:rPr>
                  <m:t>&lt;</m:t>
                </m:r>
                <m:r>
                  <m:rPr>
                    <m:sty m:val="p"/>
                  </m:rPr>
                  <w:rPr>
                    <w:rFonts w:ascii="Cambria Math" w:hAnsi="Cambria Math" w:cstheme="minorHAnsi"/>
                  </w:rPr>
                  <m:t xml:space="preserve">SATSP- </m:t>
                </m:r>
                <m:r>
                  <w:rPr>
                    <w:rFonts w:ascii="Cambria Math" w:hAnsi="Cambria Math"/>
                  </w:rPr>
                  <m:t>+</m:t>
                </m:r>
                <m:r>
                  <w:rPr>
                    <w:rFonts w:ascii="Cambria Math" w:hAnsi="Cambria Math" w:cstheme="minorHAnsi"/>
                  </w:rPr>
                  <m:t>ε</m:t>
                </m:r>
                <m:r>
                  <m:rPr>
                    <m:sty m:val="p"/>
                  </m:rPr>
                  <w:rPr>
                    <w:rFonts w:ascii="Cambria Math" w:hAnsi="Cambria Math" w:cstheme="minorHAnsi"/>
                  </w:rPr>
                  <m:t>SAT</m:t>
                </m:r>
              </m:oMath>
            </m:oMathPara>
          </w:p>
        </w:tc>
        <w:tc>
          <w:tcPr>
            <w:tcW w:w="3240" w:type="dxa"/>
          </w:tcPr>
          <w:p w14:paraId="6051D129" w14:textId="77777777" w:rsidR="00F00296" w:rsidRDefault="00F00296" w:rsidP="00C97003">
            <w:pPr>
              <w:pStyle w:val="ListParagraph"/>
              <w:numPr>
                <w:ilvl w:val="0"/>
                <w:numId w:val="44"/>
              </w:numPr>
              <w:ind w:left="211" w:hanging="211"/>
              <w:cnfStyle w:val="000000010000" w:firstRow="0" w:lastRow="0" w:firstColumn="0" w:lastColumn="0" w:oddVBand="0" w:evenVBand="0" w:oddHBand="0" w:evenHBand="1" w:firstRowFirstColumn="0" w:firstRowLastColumn="0" w:lastRowFirstColumn="0" w:lastRowLastColumn="0"/>
            </w:pPr>
            <w:r>
              <w:t>SAT sensor error</w:t>
            </w:r>
          </w:p>
          <w:p w14:paraId="3DD1EE82" w14:textId="77777777" w:rsidR="00F00296" w:rsidRDefault="00F00296" w:rsidP="00C97003">
            <w:pPr>
              <w:pStyle w:val="ListParagraph"/>
              <w:numPr>
                <w:ilvl w:val="0"/>
                <w:numId w:val="44"/>
              </w:numPr>
              <w:ind w:left="211" w:hanging="211"/>
              <w:cnfStyle w:val="000000010000" w:firstRow="0" w:lastRow="0" w:firstColumn="0" w:lastColumn="0" w:oddVBand="0" w:evenVBand="0" w:oddHBand="0" w:evenHBand="1" w:firstRowFirstColumn="0" w:firstRowLastColumn="0" w:lastRowFirstColumn="0" w:lastRowLastColumn="0"/>
            </w:pPr>
            <w:r>
              <w:t>Heating-coil valve stuck closed or actuator failure</w:t>
            </w:r>
          </w:p>
          <w:p w14:paraId="39B7B82F" w14:textId="77777777" w:rsidR="00F00296" w:rsidRDefault="00F00296" w:rsidP="00C97003">
            <w:pPr>
              <w:pStyle w:val="ListParagraph"/>
              <w:numPr>
                <w:ilvl w:val="0"/>
                <w:numId w:val="44"/>
              </w:numPr>
              <w:ind w:left="211" w:hanging="211"/>
              <w:cnfStyle w:val="000000010000" w:firstRow="0" w:lastRow="0" w:firstColumn="0" w:lastColumn="0" w:oddVBand="0" w:evenVBand="0" w:oddHBand="0" w:evenHBand="1" w:firstRowFirstColumn="0" w:firstRowLastColumn="0" w:lastRowFirstColumn="0" w:lastRowLastColumn="0"/>
            </w:pPr>
            <w:r>
              <w:t>Fouled or undersized heating coil</w:t>
            </w:r>
          </w:p>
          <w:p w14:paraId="5821BD70" w14:textId="77777777" w:rsidR="00F00296" w:rsidRDefault="00F00296" w:rsidP="00C97003">
            <w:pPr>
              <w:pStyle w:val="ListParagraph"/>
              <w:numPr>
                <w:ilvl w:val="0"/>
                <w:numId w:val="44"/>
              </w:numPr>
              <w:ind w:left="211" w:hanging="211"/>
              <w:cnfStyle w:val="000000010000" w:firstRow="0" w:lastRow="0" w:firstColumn="0" w:lastColumn="0" w:oddVBand="0" w:evenVBand="0" w:oddHBand="0" w:evenHBand="1" w:firstRowFirstColumn="0" w:firstRowLastColumn="0" w:lastRowFirstColumn="0" w:lastRowLastColumn="0"/>
            </w:pPr>
            <w:r>
              <w:t>HW temperature too low or HW unavailable</w:t>
            </w:r>
          </w:p>
          <w:p w14:paraId="216D4DC7" w14:textId="77777777" w:rsidR="00F00296" w:rsidRDefault="00F00296" w:rsidP="00C97003">
            <w:pPr>
              <w:pStyle w:val="ListParagraph"/>
              <w:numPr>
                <w:ilvl w:val="0"/>
                <w:numId w:val="44"/>
              </w:numPr>
              <w:ind w:left="211" w:hanging="211"/>
              <w:cnfStyle w:val="000000010000" w:firstRow="0" w:lastRow="0" w:firstColumn="0" w:lastColumn="0" w:oddVBand="0" w:evenVBand="0" w:oddHBand="0" w:evenHBand="1" w:firstRowFirstColumn="0" w:firstRowLastColumn="0" w:lastRowFirstColumn="0" w:lastRowLastColumn="0"/>
            </w:pPr>
            <w:r>
              <w:t>Gas or electric heat unavailable</w:t>
            </w:r>
          </w:p>
        </w:tc>
        <w:tc>
          <w:tcPr>
            <w:tcW w:w="540" w:type="dxa"/>
            <w:vAlign w:val="center"/>
          </w:tcPr>
          <w:p w14:paraId="794D87D5"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E60ED97"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7879365"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72E65DB"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A064612"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r>
      <w:tr w:rsidR="00F00296" w14:paraId="7EBE710A"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Height w:val="305"/>
        </w:trPr>
        <w:tc>
          <w:tcPr>
            <w:cnfStyle w:val="001000000000" w:firstRow="0" w:lastRow="0" w:firstColumn="1" w:lastColumn="0" w:oddVBand="0" w:evenVBand="0" w:oddHBand="0" w:evenHBand="0" w:firstRowFirstColumn="0" w:firstRowLastColumn="0" w:lastRowFirstColumn="0" w:lastRowLastColumn="0"/>
            <w:tcW w:w="398" w:type="dxa"/>
          </w:tcPr>
          <w:p w14:paraId="072D238C" w14:textId="77777777" w:rsidR="00F00296" w:rsidRDefault="00F00296" w:rsidP="00654AFE">
            <w:r>
              <w:t>3</w:t>
            </w:r>
          </w:p>
        </w:tc>
        <w:tc>
          <w:tcPr>
            <w:tcW w:w="1852" w:type="dxa"/>
          </w:tcPr>
          <w:p w14:paraId="69B95D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Temperature rise across inactive coil</w:t>
            </w:r>
          </w:p>
        </w:tc>
        <w:tc>
          <w:tcPr>
            <w:tcW w:w="4590" w:type="dxa"/>
          </w:tcPr>
          <w:p w14:paraId="073AF3E3" w14:textId="77777777" w:rsidR="00F00296" w:rsidRPr="0081615C" w:rsidRDefault="00F00296" w:rsidP="00654AFE">
            <w:pPr>
              <w:cnfStyle w:val="000000100000" w:firstRow="0" w:lastRow="0" w:firstColumn="0" w:lastColumn="0" w:oddVBand="0" w:evenVBand="0" w:oddHBand="1" w:evenHBand="0" w:firstRowFirstColumn="0" w:firstRowLastColumn="0" w:lastRowFirstColumn="0" w:lastRowLastColumn="0"/>
              <w:rPr>
                <w:iCs/>
              </w:rPr>
            </w:pPr>
            <m:oMathPara>
              <m:oMath>
                <m:r>
                  <m:rPr>
                    <m:sty m:val="p"/>
                  </m:rPr>
                  <w:rPr>
                    <w:rFonts w:ascii="Cambria Math" w:hAnsi="Cambria Math"/>
                  </w:rPr>
                  <m:t>RATavg-SATavg</m:t>
                </m:r>
                <m:r>
                  <m:rPr>
                    <m:sty m:val="p"/>
                  </m:rPr>
                  <w:rPr>
                    <w:rFonts w:ascii="Cambria Math" w:hAnsi="Cambria Math" w:cstheme="minorHAnsi"/>
                  </w:rPr>
                  <m:t>≥</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SAT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RAT</m:t>
                        </m:r>
                      </m:e>
                      <m:sup>
                        <m:r>
                          <w:rPr>
                            <w:rFonts w:ascii="Cambria Math" w:hAnsi="Cambria Math" w:cstheme="minorHAnsi"/>
                          </w:rPr>
                          <m:t>2</m:t>
                        </m:r>
                      </m:sup>
                    </m:sSup>
                    <m:r>
                      <w:rPr>
                        <w:rFonts w:ascii="Cambria Math" w:hAnsi="Cambria Math" w:cstheme="minorHAnsi"/>
                      </w:rPr>
                      <m:t xml:space="preserve"> </m:t>
                    </m:r>
                  </m:e>
                </m:rad>
                <m:r>
                  <w:rPr>
                    <w:rFonts w:ascii="Cambria Math" w:hAnsi="Cambria Math" w:cstheme="minorHAnsi"/>
                  </w:rPr>
                  <m:t>+</m:t>
                </m:r>
                <m:r>
                  <m:rPr>
                    <m:sty m:val="p"/>
                  </m:rPr>
                  <w:rPr>
                    <w:rFonts w:ascii="Cambria Math" w:hAnsi="Cambria Math" w:cstheme="minorHAnsi"/>
                  </w:rPr>
                  <m:t>∆TSF</m:t>
                </m:r>
              </m:oMath>
            </m:oMathPara>
          </w:p>
          <w:p w14:paraId="7BAAEF34" w14:textId="77777777" w:rsidR="00F00296" w:rsidRPr="0060128E" w:rsidRDefault="00F00296" w:rsidP="00654AFE">
            <w:pPr>
              <w:cnfStyle w:val="000000100000" w:firstRow="0" w:lastRow="0" w:firstColumn="0" w:lastColumn="0" w:oddVBand="0" w:evenVBand="0" w:oddHBand="1" w:evenHBand="0" w:firstRowFirstColumn="0" w:firstRowLastColumn="0" w:lastRowFirstColumn="0" w:lastRowLastColumn="0"/>
              <w:rPr>
                <w:b/>
                <w:bCs/>
              </w:rPr>
            </w:pPr>
            <w:r w:rsidRPr="0060128E">
              <w:rPr>
                <w:b/>
                <w:bCs/>
              </w:rPr>
              <w:t>AND</w:t>
            </w:r>
          </w:p>
          <w:p w14:paraId="67A79061" w14:textId="77777777" w:rsidR="00F00296" w:rsidRPr="0081615C" w:rsidRDefault="00F00296" w:rsidP="00654AFE">
            <w:pPr>
              <w:cnfStyle w:val="000000100000" w:firstRow="0" w:lastRow="0" w:firstColumn="0" w:lastColumn="0" w:oddVBand="0" w:evenVBand="0" w:oddHBand="1" w:evenHBand="0" w:firstRowFirstColumn="0" w:firstRowLastColumn="0" w:lastRowFirstColumn="0" w:lastRowLastColumn="0"/>
              <w:rPr>
                <w:iCs/>
              </w:rPr>
            </w:pPr>
            <m:oMathPara>
              <m:oMath>
                <m:r>
                  <m:rPr>
                    <m:sty m:val="p"/>
                  </m:rPr>
                  <w:rPr>
                    <w:rFonts w:ascii="Cambria Math" w:hAnsi="Cambria Math"/>
                  </w:rPr>
                  <m:t>HC=0%</m:t>
                </m:r>
              </m:oMath>
            </m:oMathPara>
          </w:p>
          <w:p w14:paraId="225AC80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3240" w:type="dxa"/>
          </w:tcPr>
          <w:p w14:paraId="0FB9B3BB" w14:textId="77777777" w:rsidR="00F00296"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HCET sensor error</w:t>
            </w:r>
          </w:p>
          <w:p w14:paraId="6230BCF6" w14:textId="77777777" w:rsidR="00F00296"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HCLT sensor error</w:t>
            </w:r>
          </w:p>
          <w:p w14:paraId="02CE13C5" w14:textId="77777777" w:rsidR="00F00296"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Heating-coil valve stuck open or leaking</w:t>
            </w:r>
          </w:p>
          <w:p w14:paraId="36D91D58" w14:textId="77777777" w:rsidR="00F00296" w:rsidRDefault="00F00296" w:rsidP="00C97003">
            <w:pPr>
              <w:pStyle w:val="ListParagraph"/>
              <w:numPr>
                <w:ilvl w:val="0"/>
                <w:numId w:val="44"/>
              </w:numPr>
              <w:ind w:left="211" w:hanging="211"/>
              <w:cnfStyle w:val="000000100000" w:firstRow="0" w:lastRow="0" w:firstColumn="0" w:lastColumn="0" w:oddVBand="0" w:evenVBand="0" w:oddHBand="1" w:evenHBand="0" w:firstRowFirstColumn="0" w:firstRowLastColumn="0" w:lastRowFirstColumn="0" w:lastRowLastColumn="0"/>
            </w:pPr>
            <w:r>
              <w:t>Gas or electric heat stuck ON</w:t>
            </w:r>
          </w:p>
        </w:tc>
        <w:tc>
          <w:tcPr>
            <w:tcW w:w="540" w:type="dxa"/>
            <w:vAlign w:val="center"/>
          </w:tcPr>
          <w:p w14:paraId="42479C5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045077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033BA4D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22E97D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708378C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r>
      <w:tr w:rsidR="00F00296" w:rsidRPr="00DC6D5A" w14:paraId="714AD04E"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12780" w:type="dxa"/>
            <w:gridSpan w:val="9"/>
          </w:tcPr>
          <w:p w14:paraId="6B0396B9" w14:textId="77777777" w:rsidR="00F00296" w:rsidRDefault="00F00296" w:rsidP="00654AFE">
            <w:r>
              <w:t>Footnotes:</w:t>
            </w:r>
          </w:p>
          <w:p w14:paraId="03BA2E6C" w14:textId="77777777" w:rsidR="00F00296" w:rsidRDefault="00F00296" w:rsidP="00654AFE">
            <w:pPr>
              <w:pStyle w:val="List11A2bi3"/>
              <w:ind w:left="387"/>
            </w:pPr>
            <w:r>
              <w:t xml:space="preserve">Variables that appear in this table are defined in Section </w:t>
            </w:r>
            <w:r>
              <w:fldChar w:fldCharType="begin"/>
            </w:r>
            <w:r>
              <w:instrText xml:space="preserve"> REF _Ref22558263 \w \h \d " " </w:instrText>
            </w:r>
            <w:r>
              <w:fldChar w:fldCharType="separate"/>
            </w:r>
            <w:r>
              <w:t>4.23 D. 2</w:t>
            </w:r>
            <w:r>
              <w:fldChar w:fldCharType="end"/>
            </w:r>
            <w:r>
              <w:t xml:space="preserve"> and </w:t>
            </w:r>
            <w:r>
              <w:fldChar w:fldCharType="begin"/>
            </w:r>
            <w:r>
              <w:instrText xml:space="preserve"> REF _Ref22558274 \w \h \d " " </w:instrText>
            </w:r>
            <w:r>
              <w:fldChar w:fldCharType="separate"/>
            </w:r>
            <w:r>
              <w:t>4.23 D. 3</w:t>
            </w:r>
            <w:r>
              <w:fldChar w:fldCharType="end"/>
            </w:r>
            <w:r>
              <w:t>.</w:t>
            </w:r>
          </w:p>
          <w:p w14:paraId="1893986A" w14:textId="77777777" w:rsidR="00F00296" w:rsidRPr="00DC6D5A" w:rsidRDefault="00F00296" w:rsidP="00654AFE">
            <w:pPr>
              <w:pStyle w:val="List11A2bi3"/>
              <w:ind w:left="387"/>
            </w:pPr>
            <w:r>
              <w:t xml:space="preserve">Internal variables shall be programmed for each air handler, as defined in </w:t>
            </w:r>
            <w:r>
              <w:fldChar w:fldCharType="begin"/>
            </w:r>
            <w:r>
              <w:instrText xml:space="preserve"> REF _Ref22558283 \w \h \d " " </w:instrText>
            </w:r>
            <w:r>
              <w:fldChar w:fldCharType="separate"/>
            </w:r>
            <w:r>
              <w:t>4.23 D. 4</w:t>
            </w:r>
            <w:r>
              <w:fldChar w:fldCharType="end"/>
            </w:r>
            <w:r>
              <w:t>.</w:t>
            </w:r>
          </w:p>
        </w:tc>
      </w:tr>
    </w:tbl>
    <w:p w14:paraId="5E262A35" w14:textId="77777777" w:rsidR="00F00296" w:rsidRDefault="00F00296" w:rsidP="00F00296">
      <w:pPr>
        <w:sectPr w:rsidR="00F00296" w:rsidSect="00654AFE">
          <w:pgSz w:w="15840" w:h="12240" w:orient="landscape"/>
          <w:pgMar w:top="1440" w:right="1440" w:bottom="1440" w:left="1440" w:header="720" w:footer="720" w:gutter="0"/>
          <w:cols w:space="720"/>
          <w:docGrid w:linePitch="360"/>
        </w:sectPr>
      </w:pPr>
    </w:p>
    <w:p w14:paraId="792E266A" w14:textId="77777777" w:rsidR="00F00296" w:rsidRPr="00135D68" w:rsidRDefault="00F00296" w:rsidP="00F00296"/>
    <w:p w14:paraId="7A84B7AD" w14:textId="77777777" w:rsidR="00F00296" w:rsidRDefault="00F00296" w:rsidP="00F00296">
      <w:pPr>
        <w:pStyle w:val="List11A2"/>
      </w:pPr>
      <w:r>
        <w:t>For each air handler, the operator shall be able to suppress the alarm for any fault condition.</w:t>
      </w:r>
    </w:p>
    <w:p w14:paraId="50875BC3" w14:textId="77777777" w:rsidR="00F00296" w:rsidRDefault="00F00296" w:rsidP="00F00296">
      <w:pPr>
        <w:pStyle w:val="List11A2"/>
      </w:pPr>
      <w:r>
        <w:t>Evaluation of fault conditions shall be suspended under the following conditions:</w:t>
      </w:r>
    </w:p>
    <w:p w14:paraId="73D821AD" w14:textId="77777777" w:rsidR="00F00296" w:rsidRDefault="00F00296" w:rsidP="00F00296">
      <w:pPr>
        <w:pStyle w:val="List11A2b"/>
      </w:pPr>
      <w:r>
        <w:t xml:space="preserve">When AHU is not operating </w:t>
      </w:r>
    </w:p>
    <w:p w14:paraId="4590E1E2" w14:textId="77777777" w:rsidR="00F00296" w:rsidRDefault="00F00296" w:rsidP="00F00296">
      <w:pPr>
        <w:pStyle w:val="List11A2b"/>
      </w:pPr>
      <w:r>
        <w:t>For a period of ModeDelay minutes following a change in mode (e.g., from warm-up to occupied) of any zone group served by the AHU</w:t>
      </w:r>
    </w:p>
    <w:p w14:paraId="623674A4" w14:textId="77777777" w:rsidR="00F00296" w:rsidRDefault="00F00296" w:rsidP="00F00296">
      <w:pPr>
        <w:pStyle w:val="List11A2"/>
      </w:pPr>
      <w:r>
        <w:t>A fault condition that evaluates as TRUE must do so continuously for AlarmDelay minutes before it is reported to the operator.</w:t>
      </w:r>
    </w:p>
    <w:p w14:paraId="5E2593BD" w14:textId="77777777" w:rsidR="00F00296" w:rsidRDefault="00F00296" w:rsidP="00F00296">
      <w:pPr>
        <w:pStyle w:val="List11A2"/>
      </w:pPr>
      <w:r>
        <w:t xml:space="preserve">Test mode shall temporarily set ModeDelay and AlarmDelay to 0 minutes for a period of TestModeDelay minutes to allow instant testing of the AFDD system and ensure normal fault detection occurs after testing is complete. </w:t>
      </w:r>
    </w:p>
    <w:p w14:paraId="62A1A388" w14:textId="77777777" w:rsidR="00F00296" w:rsidRDefault="00F00296" w:rsidP="00F00296">
      <w:pPr>
        <w:pStyle w:val="List11A2"/>
      </w:pPr>
      <w:r>
        <w:t xml:space="preserve">When a fault condition is reported to the operator, it shall be a Level 3 alarm and shall include the description of the fault and the list of possible diagnoses from </w:t>
      </w:r>
      <w:r>
        <w:fldChar w:fldCharType="begin"/>
      </w:r>
      <w:r>
        <w:instrText xml:space="preserve"> REF _Ref12626745 \h </w:instrText>
      </w:r>
      <w:r>
        <w:fldChar w:fldCharType="separate"/>
      </w:r>
      <w:r>
        <w:t xml:space="preserve">Table </w:t>
      </w:r>
      <w:r>
        <w:rPr>
          <w:noProof/>
        </w:rPr>
        <w:t>4.22</w:t>
      </w:r>
      <w:r>
        <w:t>.</w:t>
      </w:r>
      <w:r>
        <w:rPr>
          <w:noProof/>
        </w:rPr>
        <w:t>14</w:t>
      </w:r>
      <w:r>
        <w:fldChar w:fldCharType="end"/>
      </w:r>
      <w:r>
        <w:t>.</w:t>
      </w:r>
    </w:p>
    <w:bookmarkEnd w:id="1027"/>
    <w:p w14:paraId="6E0B8B7E" w14:textId="77777777" w:rsidR="00F00296" w:rsidRDefault="00F00296" w:rsidP="00F00296">
      <w:pPr>
        <w:pStyle w:val="List11A"/>
        <w:outlineLvl w:val="9"/>
      </w:pPr>
      <w:r>
        <w:t>Testing/Commissioning Overrides. Provide software switches that interlock to a CHW and hot-water plant level to</w:t>
      </w:r>
    </w:p>
    <w:p w14:paraId="4BF360FA" w14:textId="77777777" w:rsidR="00F00296" w:rsidRDefault="00F00296" w:rsidP="00F00296">
      <w:pPr>
        <w:pStyle w:val="List11A2b"/>
      </w:pPr>
      <w:r>
        <w:t>force hot water valve full open and</w:t>
      </w:r>
    </w:p>
    <w:p w14:paraId="52DC2891" w14:textId="77777777" w:rsidR="00F00296" w:rsidRDefault="00F00296" w:rsidP="00F00296">
      <w:pPr>
        <w:pStyle w:val="List11A2b"/>
      </w:pPr>
      <w:r>
        <w:t>force hot water valve full closed.</w:t>
      </w:r>
    </w:p>
    <w:bookmarkEnd w:id="1028"/>
    <w:p w14:paraId="630D2308" w14:textId="77777777" w:rsidR="00F00296" w:rsidRDefault="00F00296" w:rsidP="00F00296">
      <w:pPr>
        <w:pStyle w:val="ContextBox"/>
      </w:pPr>
      <w:r>
        <w:t xml:space="preserve">Per Section </w:t>
      </w:r>
      <w:r>
        <w:fldChar w:fldCharType="begin"/>
      </w:r>
      <w:r>
        <w:instrText xml:space="preserve"> REF _Ref12531654 \w \h \d " " </w:instrText>
      </w:r>
      <w:r>
        <w:fldChar w:fldCharType="separate"/>
      </w:r>
      <w:r>
        <w:t>4.7 K</w:t>
      </w:r>
      <w:r>
        <w:fldChar w:fldCharType="end"/>
      </w:r>
      <w:r>
        <w:t xml:space="preserve">, all hardware points can be overridden through the BAS. Each of the following points is interlocked so that they can be overridden together at a zone-group level, per Section </w:t>
      </w:r>
      <w:r>
        <w:fldChar w:fldCharType="begin"/>
      </w:r>
      <w:r>
        <w:instrText xml:space="preserve"> REF _Ref12531717 \w \h \d " " </w:instrText>
      </w:r>
      <w:r>
        <w:fldChar w:fldCharType="separate"/>
      </w:r>
      <w:r>
        <w:t>4.10 E</w:t>
      </w:r>
      <w:r>
        <w:fldChar w:fldCharType="end"/>
      </w:r>
      <w:r>
        <w:t>.</w:t>
      </w:r>
    </w:p>
    <w:p w14:paraId="0A05DA61" w14:textId="77777777" w:rsidR="00F00296" w:rsidRDefault="00F00296" w:rsidP="00F00296">
      <w:pPr>
        <w:pStyle w:val="ContextBox"/>
      </w:pPr>
      <w:r>
        <w:t>For example, the CxA can check for leaking dampers by forcing all VAV boxes in a zone group closed and then recording airflow at the AHU.</w:t>
      </w:r>
    </w:p>
    <w:p w14:paraId="1D976101" w14:textId="77777777" w:rsidR="00F00296" w:rsidRDefault="00F00296" w:rsidP="00F00296">
      <w:pPr>
        <w:pStyle w:val="ContextBox"/>
      </w:pPr>
      <w:r>
        <w:t xml:space="preserve">Central plant sequences are not part of the initial scope of Guideline 36, but control logic for plant requests are being included for future use, when central plant sequences are added. </w:t>
      </w:r>
    </w:p>
    <w:p w14:paraId="53712BD1" w14:textId="77777777" w:rsidR="00F00296" w:rsidRDefault="00F00296" w:rsidP="00F00296">
      <w:pPr>
        <w:pStyle w:val="ContextBox"/>
      </w:pPr>
      <w:r>
        <w:t xml:space="preserve">Typically, the heating hot-water plant will start when there is at least one request for 5 minutes, and it will stop when there are no requests for 5 minutes, after a minimum run-time has elapsed. </w:t>
      </w:r>
    </w:p>
    <w:p w14:paraId="37AAE391" w14:textId="77777777" w:rsidR="00F00296" w:rsidRDefault="00F00296" w:rsidP="00F00296">
      <w:pPr>
        <w:pStyle w:val="ContextBox"/>
      </w:pPr>
      <w:r>
        <w:t>Hot-water reset requests are used in T&amp;R loops to control supply water temperature and/or pump DP set points based on zone and AHU demands.</w:t>
      </w:r>
    </w:p>
    <w:p w14:paraId="31E90812" w14:textId="77777777" w:rsidR="00F00296" w:rsidRDefault="00F00296" w:rsidP="00F00296">
      <w:pPr>
        <w:pStyle w:val="List11A"/>
        <w:outlineLvl w:val="9"/>
      </w:pPr>
      <w:bookmarkStart w:id="1037" w:name="HVAC_SOO_DDDF_HO_REQ_HHW"/>
      <w:r>
        <w:t>Plant Requests</w:t>
      </w:r>
    </w:p>
    <w:p w14:paraId="53E75E93" w14:textId="77777777" w:rsidR="00F00296" w:rsidRDefault="00F00296" w:rsidP="00F00296">
      <w:pPr>
        <w:pStyle w:val="List11A2"/>
      </w:pPr>
      <w:bookmarkStart w:id="1038" w:name="_Ref14248581"/>
      <w:bookmarkStart w:id="1039" w:name="HVAC_SOO_DDDF_UNIT_REQ_HHW"/>
      <w:r>
        <w:t>Hot-Water Reset Requests</w:t>
      </w:r>
      <w:bookmarkEnd w:id="1038"/>
    </w:p>
    <w:p w14:paraId="6E24048B" w14:textId="77777777" w:rsidR="00F00296" w:rsidRDefault="00F00296" w:rsidP="00F00296">
      <w:pPr>
        <w:pStyle w:val="List11A2b"/>
      </w:pPr>
      <w:r>
        <w:t>If the supply air temperature is 30°F less than set point for 5 minutes, send 3 requests.</w:t>
      </w:r>
    </w:p>
    <w:p w14:paraId="76CF2BD9" w14:textId="77777777" w:rsidR="00F00296" w:rsidRDefault="00F00296" w:rsidP="00F00296">
      <w:pPr>
        <w:pStyle w:val="List11A2b"/>
      </w:pPr>
      <w:r>
        <w:t>Else if the supply air temperature is 15°F less than set point for 5 minutes, send 2 requests.</w:t>
      </w:r>
    </w:p>
    <w:p w14:paraId="04D21EA5" w14:textId="77777777" w:rsidR="00F00296" w:rsidRDefault="00F00296" w:rsidP="00F00296">
      <w:pPr>
        <w:pStyle w:val="List11A2b"/>
      </w:pPr>
      <w:r>
        <w:lastRenderedPageBreak/>
        <w:t>Else if HW valve position is greater than 95%, send 1 request until the HW valve position is less than 85%.</w:t>
      </w:r>
    </w:p>
    <w:p w14:paraId="0BEE4855" w14:textId="77777777" w:rsidR="00F00296" w:rsidRDefault="00F00296" w:rsidP="00F00296">
      <w:pPr>
        <w:pStyle w:val="List11A2b"/>
      </w:pPr>
      <w:r>
        <w:t>Else if the HW valve position is less than 95%, send 0 requests.</w:t>
      </w:r>
    </w:p>
    <w:p w14:paraId="4F5994AF" w14:textId="77777777" w:rsidR="00F00296" w:rsidRDefault="00F00296" w:rsidP="00F00296">
      <w:pPr>
        <w:pStyle w:val="List11A2"/>
      </w:pPr>
      <w:bookmarkStart w:id="1040" w:name="_Ref14248589"/>
      <w:r>
        <w:t>Heating Hot-Water Plant Requests. Send the heating hot-water plant that serves the AHU a heating hot-water plant request as follows:</w:t>
      </w:r>
      <w:bookmarkEnd w:id="1040"/>
    </w:p>
    <w:p w14:paraId="3AA9D311" w14:textId="77777777" w:rsidR="00F00296" w:rsidRDefault="00F00296" w:rsidP="00F00296">
      <w:pPr>
        <w:pStyle w:val="List11A2b"/>
      </w:pPr>
      <w:r>
        <w:t>a. If the HW valve position is greater than 95%, send 1 request until the HW valve position is less than 10%.</w:t>
      </w:r>
    </w:p>
    <w:p w14:paraId="201316AF" w14:textId="7BCEABAA" w:rsidR="00F00296" w:rsidRDefault="00F00296" w:rsidP="00F00296">
      <w:pPr>
        <w:pStyle w:val="List11A2b"/>
      </w:pPr>
      <w:r>
        <w:t>Else if the HW valve position is less than 95%, send 0 requests.</w:t>
      </w:r>
    </w:p>
    <w:p w14:paraId="1759F372" w14:textId="1C6170BF" w:rsidR="00F00296" w:rsidRDefault="00F00296" w:rsidP="00F00296">
      <w:pPr>
        <w:pStyle w:val="Heading2"/>
      </w:pPr>
      <w:bookmarkStart w:id="1041" w:name="_Toc12013864"/>
      <w:bookmarkStart w:id="1042" w:name="_Toc82720368"/>
      <w:bookmarkStart w:id="1043" w:name="HVAC_SOO_SZPU"/>
      <w:bookmarkEnd w:id="956"/>
      <w:bookmarkEnd w:id="1006"/>
      <w:bookmarkEnd w:id="1037"/>
      <w:bookmarkEnd w:id="1039"/>
      <w:r w:rsidRPr="00495151">
        <w:t>Single-Zone VAV Air-Handling Unit</w:t>
      </w:r>
      <w:bookmarkEnd w:id="1041"/>
      <w:bookmarkEnd w:id="1042"/>
    </w:p>
    <w:p w14:paraId="70DD14E8" w14:textId="77777777" w:rsidR="00F00296" w:rsidRPr="00FC3F3D" w:rsidRDefault="00F00296" w:rsidP="00F00296">
      <w:pPr>
        <w:pStyle w:val="Caption"/>
      </w:pPr>
      <w:bookmarkStart w:id="1044" w:name="_Toc14426246"/>
      <w:r>
        <w:t xml:space="preserve">Table </w:t>
      </w:r>
      <w:fldSimple w:instr=" STYLEREF 2 \s ">
        <w:r>
          <w:rPr>
            <w:noProof/>
          </w:rPr>
          <w:t>4.24</w:t>
        </w:r>
      </w:fldSimple>
      <w:r>
        <w:t>.</w:t>
      </w:r>
      <w:fldSimple w:instr=" SEQ Table \* ARABIC \s 2 ">
        <w:r>
          <w:rPr>
            <w:noProof/>
          </w:rPr>
          <w:t>1</w:t>
        </w:r>
      </w:fldSimple>
      <w:r>
        <w:t xml:space="preserve"> Single-Zone VAV Air Handler – Hardware Points List</w:t>
      </w:r>
      <w:bookmarkEnd w:id="1044"/>
    </w:p>
    <w:tbl>
      <w:tblPr>
        <w:tblStyle w:val="ASHRAEGuideline36"/>
        <w:tblW w:w="9450" w:type="dxa"/>
        <w:tblLook w:val="04E0" w:firstRow="1" w:lastRow="1" w:firstColumn="1" w:lastColumn="0" w:noHBand="0" w:noVBand="1"/>
      </w:tblPr>
      <w:tblGrid>
        <w:gridCol w:w="359"/>
        <w:gridCol w:w="2422"/>
        <w:gridCol w:w="1435"/>
        <w:gridCol w:w="4305"/>
        <w:gridCol w:w="929"/>
      </w:tblGrid>
      <w:tr w:rsidR="00F00296" w14:paraId="00224770"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C7806D5" w14:textId="77777777" w:rsidR="00F00296" w:rsidRDefault="00F00296" w:rsidP="00654AFE">
            <w:r>
              <w:t>#</w:t>
            </w:r>
          </w:p>
        </w:tc>
        <w:tc>
          <w:tcPr>
            <w:tcW w:w="2422" w:type="dxa"/>
          </w:tcPr>
          <w:p w14:paraId="53AB11A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1435" w:type="dxa"/>
          </w:tcPr>
          <w:p w14:paraId="64D08895"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Type</w:t>
            </w:r>
          </w:p>
        </w:tc>
        <w:tc>
          <w:tcPr>
            <w:tcW w:w="4305" w:type="dxa"/>
          </w:tcPr>
          <w:p w14:paraId="2F14AB5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Device</w:t>
            </w:r>
          </w:p>
        </w:tc>
        <w:tc>
          <w:tcPr>
            <w:tcW w:w="929" w:type="dxa"/>
          </w:tcPr>
          <w:p w14:paraId="46FD57E8"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Required</w:t>
            </w:r>
          </w:p>
        </w:tc>
      </w:tr>
      <w:tr w:rsidR="00F00296" w14:paraId="2C6650B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3E1B333C" w14:textId="77777777" w:rsidR="00F00296" w:rsidRDefault="00F00296" w:rsidP="00C97003">
            <w:pPr>
              <w:pStyle w:val="ListParagraph"/>
              <w:numPr>
                <w:ilvl w:val="0"/>
                <w:numId w:val="41"/>
              </w:numPr>
              <w:ind w:left="0" w:firstLine="0"/>
            </w:pPr>
          </w:p>
        </w:tc>
        <w:tc>
          <w:tcPr>
            <w:tcW w:w="2422" w:type="dxa"/>
          </w:tcPr>
          <w:p w14:paraId="34894A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Exhaust Air Damper</w:t>
            </w:r>
          </w:p>
        </w:tc>
        <w:tc>
          <w:tcPr>
            <w:tcW w:w="1435" w:type="dxa"/>
          </w:tcPr>
          <w:p w14:paraId="11F5765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10C900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0A2AF0D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5DF5019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C32F91B" w14:textId="77777777" w:rsidR="00F00296" w:rsidRDefault="00F00296" w:rsidP="00C97003">
            <w:pPr>
              <w:pStyle w:val="ListParagraph"/>
              <w:numPr>
                <w:ilvl w:val="0"/>
                <w:numId w:val="41"/>
              </w:numPr>
              <w:ind w:left="0" w:firstLine="0"/>
            </w:pPr>
          </w:p>
        </w:tc>
        <w:tc>
          <w:tcPr>
            <w:tcW w:w="2422" w:type="dxa"/>
          </w:tcPr>
          <w:p w14:paraId="7A8B7A5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Outside Air/Return Air Damper</w:t>
            </w:r>
          </w:p>
        </w:tc>
        <w:tc>
          <w:tcPr>
            <w:tcW w:w="1435" w:type="dxa"/>
          </w:tcPr>
          <w:p w14:paraId="53E14D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0563FE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6831EA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09539B4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1B4B550D" w14:textId="77777777" w:rsidR="00F00296" w:rsidRDefault="00F00296" w:rsidP="00C97003">
            <w:pPr>
              <w:pStyle w:val="ListParagraph"/>
              <w:numPr>
                <w:ilvl w:val="0"/>
                <w:numId w:val="41"/>
              </w:numPr>
              <w:ind w:left="0" w:firstLine="0"/>
            </w:pPr>
          </w:p>
        </w:tc>
        <w:tc>
          <w:tcPr>
            <w:tcW w:w="2422" w:type="dxa"/>
          </w:tcPr>
          <w:p w14:paraId="340AA0F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Mixed Air Temperature</w:t>
            </w:r>
          </w:p>
        </w:tc>
        <w:tc>
          <w:tcPr>
            <w:tcW w:w="1435" w:type="dxa"/>
          </w:tcPr>
          <w:p w14:paraId="16CE54B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0494A5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55967D5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1B91CFA8"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67787B08" w14:textId="77777777" w:rsidR="00F00296" w:rsidRDefault="00F00296" w:rsidP="00C97003">
            <w:pPr>
              <w:pStyle w:val="ListParagraph"/>
              <w:numPr>
                <w:ilvl w:val="0"/>
                <w:numId w:val="41"/>
              </w:numPr>
              <w:ind w:left="0" w:firstLine="0"/>
            </w:pPr>
          </w:p>
        </w:tc>
        <w:tc>
          <w:tcPr>
            <w:tcW w:w="2422" w:type="dxa"/>
          </w:tcPr>
          <w:p w14:paraId="1414E1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Filter DP</w:t>
            </w:r>
          </w:p>
        </w:tc>
        <w:tc>
          <w:tcPr>
            <w:tcW w:w="1435" w:type="dxa"/>
          </w:tcPr>
          <w:p w14:paraId="00165F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754C9D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1754642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1F601EA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3D82411" w14:textId="77777777" w:rsidR="00F00296" w:rsidRDefault="00F00296" w:rsidP="00C97003">
            <w:pPr>
              <w:pStyle w:val="ListParagraph"/>
              <w:numPr>
                <w:ilvl w:val="0"/>
                <w:numId w:val="41"/>
              </w:numPr>
              <w:ind w:left="0" w:firstLine="0"/>
            </w:pPr>
          </w:p>
        </w:tc>
        <w:tc>
          <w:tcPr>
            <w:tcW w:w="2422" w:type="dxa"/>
          </w:tcPr>
          <w:p w14:paraId="55EC77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Hot Water Valve</w:t>
            </w:r>
          </w:p>
        </w:tc>
        <w:tc>
          <w:tcPr>
            <w:tcW w:w="1435" w:type="dxa"/>
          </w:tcPr>
          <w:p w14:paraId="6BAA41C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AO</w:t>
            </w:r>
          </w:p>
        </w:tc>
        <w:tc>
          <w:tcPr>
            <w:tcW w:w="4305" w:type="dxa"/>
          </w:tcPr>
          <w:p w14:paraId="7DAA69F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0DAF76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23BF225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583BBD6" w14:textId="77777777" w:rsidR="00F00296" w:rsidRDefault="00F00296" w:rsidP="00C97003">
            <w:pPr>
              <w:pStyle w:val="ListParagraph"/>
              <w:numPr>
                <w:ilvl w:val="0"/>
                <w:numId w:val="41"/>
              </w:numPr>
              <w:ind w:left="0" w:firstLine="0"/>
            </w:pPr>
          </w:p>
        </w:tc>
        <w:tc>
          <w:tcPr>
            <w:tcW w:w="2422" w:type="dxa"/>
          </w:tcPr>
          <w:p w14:paraId="69C9E7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Chilled Water Valve</w:t>
            </w:r>
          </w:p>
        </w:tc>
        <w:tc>
          <w:tcPr>
            <w:tcW w:w="1435" w:type="dxa"/>
          </w:tcPr>
          <w:p w14:paraId="01B6421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4811AA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68C68A9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79F6396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76951D86" w14:textId="77777777" w:rsidR="00F00296" w:rsidRDefault="00F00296" w:rsidP="00C97003">
            <w:pPr>
              <w:pStyle w:val="ListParagraph"/>
              <w:numPr>
                <w:ilvl w:val="0"/>
                <w:numId w:val="41"/>
              </w:numPr>
              <w:ind w:left="0" w:firstLine="0"/>
            </w:pPr>
          </w:p>
        </w:tc>
        <w:tc>
          <w:tcPr>
            <w:tcW w:w="2422" w:type="dxa"/>
          </w:tcPr>
          <w:p w14:paraId="519A87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Fan VFD Status</w:t>
            </w:r>
          </w:p>
        </w:tc>
        <w:tc>
          <w:tcPr>
            <w:tcW w:w="1435" w:type="dxa"/>
          </w:tcPr>
          <w:p w14:paraId="3040BFF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05" w:type="dxa"/>
          </w:tcPr>
          <w:p w14:paraId="3F1108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0B7DF39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0942613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7604E694" w14:textId="77777777" w:rsidR="00F00296" w:rsidRDefault="00F00296" w:rsidP="00C97003">
            <w:pPr>
              <w:pStyle w:val="ListParagraph"/>
              <w:numPr>
                <w:ilvl w:val="0"/>
                <w:numId w:val="41"/>
              </w:numPr>
              <w:ind w:left="0" w:firstLine="0"/>
            </w:pPr>
          </w:p>
        </w:tc>
        <w:tc>
          <w:tcPr>
            <w:tcW w:w="2422" w:type="dxa"/>
          </w:tcPr>
          <w:p w14:paraId="350EA4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 Fan VFD Speed</w:t>
            </w:r>
          </w:p>
        </w:tc>
        <w:tc>
          <w:tcPr>
            <w:tcW w:w="1435" w:type="dxa"/>
          </w:tcPr>
          <w:p w14:paraId="0DCD13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0F660C9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58FD521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5CA21E1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2996628" w14:textId="77777777" w:rsidR="00F00296" w:rsidRDefault="00F00296" w:rsidP="00C97003">
            <w:pPr>
              <w:pStyle w:val="ListParagraph"/>
              <w:numPr>
                <w:ilvl w:val="0"/>
                <w:numId w:val="41"/>
              </w:numPr>
              <w:ind w:left="0" w:firstLine="0"/>
            </w:pPr>
          </w:p>
        </w:tc>
        <w:tc>
          <w:tcPr>
            <w:tcW w:w="2422" w:type="dxa"/>
          </w:tcPr>
          <w:p w14:paraId="61F0F62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Fan VFD Start</w:t>
            </w:r>
          </w:p>
        </w:tc>
        <w:tc>
          <w:tcPr>
            <w:tcW w:w="1435" w:type="dxa"/>
          </w:tcPr>
          <w:p w14:paraId="742120E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DO</w:t>
            </w:r>
          </w:p>
        </w:tc>
        <w:tc>
          <w:tcPr>
            <w:tcW w:w="4305" w:type="dxa"/>
          </w:tcPr>
          <w:p w14:paraId="35F7D7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000F0E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A317CA3"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26A2437" w14:textId="77777777" w:rsidR="00F00296" w:rsidRDefault="00F00296" w:rsidP="00C97003">
            <w:pPr>
              <w:pStyle w:val="ListParagraph"/>
              <w:numPr>
                <w:ilvl w:val="0"/>
                <w:numId w:val="41"/>
              </w:numPr>
              <w:ind w:left="0" w:firstLine="0"/>
            </w:pPr>
          </w:p>
        </w:tc>
        <w:tc>
          <w:tcPr>
            <w:tcW w:w="2422" w:type="dxa"/>
          </w:tcPr>
          <w:p w14:paraId="4CFC25C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 Air Temperature</w:t>
            </w:r>
          </w:p>
        </w:tc>
        <w:tc>
          <w:tcPr>
            <w:tcW w:w="1435" w:type="dxa"/>
          </w:tcPr>
          <w:p w14:paraId="004113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5B937D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4446C64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46F0F80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7877A2C" w14:textId="77777777" w:rsidR="00F00296" w:rsidRDefault="00F00296" w:rsidP="00C97003">
            <w:pPr>
              <w:pStyle w:val="ListParagraph"/>
              <w:numPr>
                <w:ilvl w:val="0"/>
                <w:numId w:val="41"/>
              </w:numPr>
              <w:ind w:left="0" w:firstLine="0"/>
            </w:pPr>
          </w:p>
        </w:tc>
        <w:tc>
          <w:tcPr>
            <w:tcW w:w="2422" w:type="dxa"/>
          </w:tcPr>
          <w:p w14:paraId="73668E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VFD Status</w:t>
            </w:r>
          </w:p>
        </w:tc>
        <w:tc>
          <w:tcPr>
            <w:tcW w:w="1435" w:type="dxa"/>
          </w:tcPr>
          <w:p w14:paraId="406C03C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05" w:type="dxa"/>
          </w:tcPr>
          <w:p w14:paraId="0ADA54C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74F3C59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3C4C76B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2567A585" w14:textId="77777777" w:rsidR="00F00296" w:rsidRDefault="00F00296" w:rsidP="00C97003">
            <w:pPr>
              <w:pStyle w:val="ListParagraph"/>
              <w:numPr>
                <w:ilvl w:val="0"/>
                <w:numId w:val="41"/>
              </w:numPr>
              <w:ind w:left="0" w:firstLine="0"/>
            </w:pPr>
          </w:p>
        </w:tc>
        <w:tc>
          <w:tcPr>
            <w:tcW w:w="2422" w:type="dxa"/>
          </w:tcPr>
          <w:p w14:paraId="1445A0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Fan VFD Speed</w:t>
            </w:r>
          </w:p>
        </w:tc>
        <w:tc>
          <w:tcPr>
            <w:tcW w:w="1435" w:type="dxa"/>
          </w:tcPr>
          <w:p w14:paraId="4E310F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AO</w:t>
            </w:r>
          </w:p>
        </w:tc>
        <w:tc>
          <w:tcPr>
            <w:tcW w:w="4305" w:type="dxa"/>
          </w:tcPr>
          <w:p w14:paraId="4B2C33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79AEA7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EA05AA">
              <w:t>Define</w:t>
            </w:r>
          </w:p>
        </w:tc>
      </w:tr>
      <w:tr w:rsidR="00F00296" w14:paraId="5126833C"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C7248A1" w14:textId="77777777" w:rsidR="00F00296" w:rsidRDefault="00F00296" w:rsidP="00C97003">
            <w:pPr>
              <w:pStyle w:val="ListParagraph"/>
              <w:numPr>
                <w:ilvl w:val="0"/>
                <w:numId w:val="41"/>
              </w:numPr>
              <w:ind w:left="0" w:firstLine="0"/>
            </w:pPr>
          </w:p>
        </w:tc>
        <w:tc>
          <w:tcPr>
            <w:tcW w:w="2422" w:type="dxa"/>
          </w:tcPr>
          <w:p w14:paraId="27592A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Return Fan VFD Start</w:t>
            </w:r>
          </w:p>
        </w:tc>
        <w:tc>
          <w:tcPr>
            <w:tcW w:w="1435" w:type="dxa"/>
          </w:tcPr>
          <w:p w14:paraId="22C5D3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DO</w:t>
            </w:r>
          </w:p>
        </w:tc>
        <w:tc>
          <w:tcPr>
            <w:tcW w:w="4305" w:type="dxa"/>
          </w:tcPr>
          <w:p w14:paraId="1A5C6EB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670F4D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rsidRPr="00EA05AA">
              <w:t>Define</w:t>
            </w:r>
          </w:p>
        </w:tc>
      </w:tr>
      <w:tr w:rsidR="00F00296" w14:paraId="08EBB2F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4D856F62" w14:textId="77777777" w:rsidR="00F00296" w:rsidRDefault="00F00296" w:rsidP="00C97003">
            <w:pPr>
              <w:pStyle w:val="ListParagraph"/>
              <w:numPr>
                <w:ilvl w:val="0"/>
                <w:numId w:val="41"/>
              </w:numPr>
              <w:ind w:left="0" w:firstLine="0"/>
            </w:pPr>
          </w:p>
        </w:tc>
        <w:tc>
          <w:tcPr>
            <w:tcW w:w="2422" w:type="dxa"/>
          </w:tcPr>
          <w:p w14:paraId="130EF39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Return Air Temperature</w:t>
            </w:r>
          </w:p>
        </w:tc>
        <w:tc>
          <w:tcPr>
            <w:tcW w:w="1435" w:type="dxa"/>
          </w:tcPr>
          <w:p w14:paraId="3FA3E4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0D8BDED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49EFA07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R</w:t>
            </w:r>
          </w:p>
        </w:tc>
      </w:tr>
      <w:tr w:rsidR="00F00296" w14:paraId="440D671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53DC7B5" w14:textId="77777777" w:rsidR="00F00296" w:rsidRDefault="00F00296" w:rsidP="00C97003">
            <w:pPr>
              <w:pStyle w:val="ListParagraph"/>
              <w:numPr>
                <w:ilvl w:val="0"/>
                <w:numId w:val="41"/>
              </w:numPr>
              <w:ind w:left="0" w:firstLine="0"/>
            </w:pPr>
          </w:p>
        </w:tc>
        <w:tc>
          <w:tcPr>
            <w:tcW w:w="2422" w:type="dxa"/>
          </w:tcPr>
          <w:p w14:paraId="3E234F0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Temp</w:t>
            </w:r>
          </w:p>
        </w:tc>
        <w:tc>
          <w:tcPr>
            <w:tcW w:w="1435" w:type="dxa"/>
          </w:tcPr>
          <w:p w14:paraId="6B9ADA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2ECD1F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0E2BDEC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R</w:t>
            </w:r>
          </w:p>
        </w:tc>
      </w:tr>
      <w:tr w:rsidR="00F00296" w14:paraId="6C9E72E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13869B8" w14:textId="77777777" w:rsidR="00F00296" w:rsidRDefault="00F00296" w:rsidP="00C97003">
            <w:pPr>
              <w:pStyle w:val="ListParagraph"/>
              <w:numPr>
                <w:ilvl w:val="0"/>
                <w:numId w:val="41"/>
              </w:numPr>
              <w:ind w:left="0" w:firstLine="0"/>
            </w:pPr>
          </w:p>
        </w:tc>
        <w:tc>
          <w:tcPr>
            <w:tcW w:w="2422" w:type="dxa"/>
          </w:tcPr>
          <w:p w14:paraId="7C3C908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CO2</w:t>
            </w:r>
          </w:p>
        </w:tc>
        <w:tc>
          <w:tcPr>
            <w:tcW w:w="1435" w:type="dxa"/>
          </w:tcPr>
          <w:p w14:paraId="3A829A3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AI</w:t>
            </w:r>
          </w:p>
        </w:tc>
        <w:tc>
          <w:tcPr>
            <w:tcW w:w="4305" w:type="dxa"/>
          </w:tcPr>
          <w:p w14:paraId="3F61ED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2AF3F8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11968AF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15ABBCA0" w14:textId="77777777" w:rsidR="00F00296" w:rsidRDefault="00F00296" w:rsidP="00C97003">
            <w:pPr>
              <w:pStyle w:val="ListParagraph"/>
              <w:numPr>
                <w:ilvl w:val="0"/>
                <w:numId w:val="41"/>
              </w:numPr>
              <w:ind w:left="0" w:firstLine="0"/>
            </w:pPr>
          </w:p>
        </w:tc>
        <w:tc>
          <w:tcPr>
            <w:tcW w:w="2422" w:type="dxa"/>
          </w:tcPr>
          <w:p w14:paraId="787007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Window Switch</w:t>
            </w:r>
          </w:p>
        </w:tc>
        <w:tc>
          <w:tcPr>
            <w:tcW w:w="1435" w:type="dxa"/>
          </w:tcPr>
          <w:p w14:paraId="7CD842D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DI</w:t>
            </w:r>
          </w:p>
        </w:tc>
        <w:tc>
          <w:tcPr>
            <w:tcW w:w="4305" w:type="dxa"/>
          </w:tcPr>
          <w:p w14:paraId="0F8854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7C2AD0B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0F6BD07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575E41CE" w14:textId="77777777" w:rsidR="00F00296" w:rsidRDefault="00F00296" w:rsidP="00C97003">
            <w:pPr>
              <w:pStyle w:val="ListParagraph"/>
              <w:numPr>
                <w:ilvl w:val="0"/>
                <w:numId w:val="41"/>
              </w:numPr>
              <w:ind w:left="0" w:firstLine="0"/>
            </w:pPr>
          </w:p>
        </w:tc>
        <w:tc>
          <w:tcPr>
            <w:tcW w:w="2422" w:type="dxa"/>
          </w:tcPr>
          <w:p w14:paraId="560F636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Zone Occupancy Sensor</w:t>
            </w:r>
          </w:p>
        </w:tc>
        <w:tc>
          <w:tcPr>
            <w:tcW w:w="1435" w:type="dxa"/>
          </w:tcPr>
          <w:p w14:paraId="2764A7D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DI</w:t>
            </w:r>
          </w:p>
        </w:tc>
        <w:tc>
          <w:tcPr>
            <w:tcW w:w="4305" w:type="dxa"/>
          </w:tcPr>
          <w:p w14:paraId="5B883C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929" w:type="dxa"/>
          </w:tcPr>
          <w:p w14:paraId="148D651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Define</w:t>
            </w:r>
          </w:p>
        </w:tc>
      </w:tr>
      <w:tr w:rsidR="00F00296" w14:paraId="46AD45EB"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3629260B" w14:textId="77777777" w:rsidR="00F00296" w:rsidRDefault="00F00296" w:rsidP="00C97003">
            <w:pPr>
              <w:pStyle w:val="ListParagraph"/>
              <w:numPr>
                <w:ilvl w:val="0"/>
                <w:numId w:val="41"/>
              </w:numPr>
              <w:ind w:left="0" w:firstLine="0"/>
            </w:pPr>
          </w:p>
        </w:tc>
        <w:tc>
          <w:tcPr>
            <w:tcW w:w="2422" w:type="dxa"/>
          </w:tcPr>
          <w:p w14:paraId="63A5526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Zone Setpoint Adjusts</w:t>
            </w:r>
          </w:p>
        </w:tc>
        <w:tc>
          <w:tcPr>
            <w:tcW w:w="1435" w:type="dxa"/>
          </w:tcPr>
          <w:p w14:paraId="585734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AI</w:t>
            </w:r>
          </w:p>
        </w:tc>
        <w:tc>
          <w:tcPr>
            <w:tcW w:w="4305" w:type="dxa"/>
          </w:tcPr>
          <w:p w14:paraId="2486E3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929" w:type="dxa"/>
          </w:tcPr>
          <w:p w14:paraId="65C80D2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Define</w:t>
            </w:r>
          </w:p>
        </w:tc>
      </w:tr>
      <w:tr w:rsidR="00F00296" w14:paraId="5033107B"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9" w:type="dxa"/>
          </w:tcPr>
          <w:p w14:paraId="00601D6B" w14:textId="77777777" w:rsidR="00F00296" w:rsidRDefault="00F00296" w:rsidP="00C97003">
            <w:pPr>
              <w:pStyle w:val="ListParagraph"/>
              <w:numPr>
                <w:ilvl w:val="0"/>
                <w:numId w:val="41"/>
              </w:numPr>
              <w:ind w:left="0" w:firstLine="0"/>
            </w:pPr>
          </w:p>
        </w:tc>
        <w:tc>
          <w:tcPr>
            <w:tcW w:w="2422" w:type="dxa"/>
          </w:tcPr>
          <w:p w14:paraId="02554B9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Zone Local Override</w:t>
            </w:r>
          </w:p>
        </w:tc>
        <w:tc>
          <w:tcPr>
            <w:tcW w:w="1435" w:type="dxa"/>
          </w:tcPr>
          <w:p w14:paraId="1D40CE4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DI</w:t>
            </w:r>
          </w:p>
        </w:tc>
        <w:tc>
          <w:tcPr>
            <w:tcW w:w="4305" w:type="dxa"/>
          </w:tcPr>
          <w:p w14:paraId="5A36180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929" w:type="dxa"/>
          </w:tcPr>
          <w:p w14:paraId="6845935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Define</w:t>
            </w:r>
          </w:p>
        </w:tc>
      </w:tr>
    </w:tbl>
    <w:p w14:paraId="520C1347" w14:textId="77777777" w:rsidR="00F00296" w:rsidRDefault="00F00296" w:rsidP="00F00296">
      <w:pPr>
        <w:pStyle w:val="Caption"/>
      </w:pPr>
    </w:p>
    <w:p w14:paraId="344C6768" w14:textId="77777777" w:rsidR="00F00296" w:rsidRPr="00FC3F3D" w:rsidRDefault="00F00296" w:rsidP="00F00296">
      <w:pPr>
        <w:pStyle w:val="Caption"/>
      </w:pPr>
      <w:bookmarkStart w:id="1045" w:name="_Toc14426247"/>
      <w:r>
        <w:t xml:space="preserve">Table </w:t>
      </w:r>
      <w:fldSimple w:instr=" STYLEREF 2 \s ">
        <w:r>
          <w:rPr>
            <w:noProof/>
          </w:rPr>
          <w:t>4.24</w:t>
        </w:r>
      </w:fldSimple>
      <w:r>
        <w:t>.</w:t>
      </w:r>
      <w:fldSimple w:instr=" SEQ Table \* ARABIC \s 2 ">
        <w:r>
          <w:rPr>
            <w:noProof/>
          </w:rPr>
          <w:t>2</w:t>
        </w:r>
      </w:fldSimple>
      <w:r>
        <w:t xml:space="preserve"> Single-Zone VAV Air Handler – Software Points List (Excluding Ventilation)</w:t>
      </w:r>
      <w:bookmarkEnd w:id="1045"/>
    </w:p>
    <w:tbl>
      <w:tblPr>
        <w:tblStyle w:val="ASHRAEGuideline36"/>
        <w:tblW w:w="9720" w:type="dxa"/>
        <w:tblLayout w:type="fixed"/>
        <w:tblLook w:val="04E0" w:firstRow="1" w:lastRow="1" w:firstColumn="1" w:lastColumn="0" w:noHBand="0" w:noVBand="1"/>
      </w:tblPr>
      <w:tblGrid>
        <w:gridCol w:w="356"/>
        <w:gridCol w:w="3229"/>
        <w:gridCol w:w="1168"/>
        <w:gridCol w:w="781"/>
        <w:gridCol w:w="1277"/>
        <w:gridCol w:w="398"/>
        <w:gridCol w:w="404"/>
        <w:gridCol w:w="449"/>
        <w:gridCol w:w="9"/>
        <w:gridCol w:w="1649"/>
      </w:tblGrid>
      <w:tr w:rsidR="00F00296" w14:paraId="7E2B5201"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vMerge w:val="restart"/>
          </w:tcPr>
          <w:p w14:paraId="7227C7BC" w14:textId="77777777" w:rsidR="00F00296" w:rsidRDefault="00F00296" w:rsidP="00654AFE">
            <w:pPr>
              <w:jc w:val="center"/>
            </w:pPr>
            <w:r>
              <w:t>#</w:t>
            </w:r>
          </w:p>
        </w:tc>
        <w:tc>
          <w:tcPr>
            <w:tcW w:w="3229" w:type="dxa"/>
            <w:vMerge w:val="restart"/>
          </w:tcPr>
          <w:p w14:paraId="7B26780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68" w:type="dxa"/>
            <w:vMerge w:val="restart"/>
          </w:tcPr>
          <w:p w14:paraId="0DD75A6B"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19B4856D"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7" w:type="dxa"/>
            <w:vMerge w:val="restart"/>
          </w:tcPr>
          <w:p w14:paraId="3D6F762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78154C13"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9" w:type="dxa"/>
          </w:tcPr>
          <w:p w14:paraId="641469CA"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4C9E25F1"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6" w:type="dxa"/>
            <w:vMerge/>
          </w:tcPr>
          <w:p w14:paraId="5EF5F895" w14:textId="77777777" w:rsidR="00F00296" w:rsidRDefault="00F00296" w:rsidP="00654AFE">
            <w:pPr>
              <w:jc w:val="center"/>
            </w:pPr>
          </w:p>
        </w:tc>
        <w:tc>
          <w:tcPr>
            <w:tcW w:w="3229" w:type="dxa"/>
            <w:vMerge/>
          </w:tcPr>
          <w:p w14:paraId="1D4E4EA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68" w:type="dxa"/>
            <w:vMerge/>
          </w:tcPr>
          <w:p w14:paraId="602C7DC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25E18FE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7" w:type="dxa"/>
            <w:vMerge/>
          </w:tcPr>
          <w:p w14:paraId="595AB0F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0743CCF9"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4F1B2CBF"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60906F61"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58" w:type="dxa"/>
            <w:gridSpan w:val="2"/>
            <w:textDirection w:val="btLr"/>
          </w:tcPr>
          <w:p w14:paraId="200DCDD5"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5ADD51D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A2265EA" w14:textId="77777777" w:rsidR="00F00296" w:rsidRDefault="00F00296" w:rsidP="00C97003">
            <w:pPr>
              <w:pStyle w:val="ListParagraph"/>
              <w:numPr>
                <w:ilvl w:val="0"/>
                <w:numId w:val="42"/>
              </w:numPr>
              <w:ind w:left="0" w:firstLine="0"/>
            </w:pPr>
          </w:p>
        </w:tc>
        <w:tc>
          <w:tcPr>
            <w:tcW w:w="3229" w:type="dxa"/>
          </w:tcPr>
          <w:p w14:paraId="44ACBA4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Cooling SAT Minimum</w:t>
            </w:r>
          </w:p>
        </w:tc>
        <w:tc>
          <w:tcPr>
            <w:tcW w:w="1168" w:type="dxa"/>
          </w:tcPr>
          <w:p w14:paraId="3172B1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CoolSAT</w:t>
            </w:r>
          </w:p>
        </w:tc>
        <w:tc>
          <w:tcPr>
            <w:tcW w:w="781" w:type="dxa"/>
          </w:tcPr>
          <w:p w14:paraId="17FD0ED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62300129"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_Ref14181955 \w \h \d " " </w:instrText>
            </w:r>
            <w:r>
              <w:rPr>
                <w:rFonts w:ascii="Calibri" w:hAnsi="Calibri" w:cs="Calibri"/>
              </w:rPr>
            </w:r>
            <w:r>
              <w:rPr>
                <w:rFonts w:ascii="Calibri" w:hAnsi="Calibri" w:cs="Calibri"/>
              </w:rPr>
              <w:fldChar w:fldCharType="separate"/>
            </w:r>
            <w:r>
              <w:rPr>
                <w:rFonts w:ascii="Calibri" w:hAnsi="Calibri" w:cs="Calibri"/>
              </w:rPr>
              <w:t>4.5 D. 1. a</w:t>
            </w:r>
            <w:r>
              <w:rPr>
                <w:rFonts w:ascii="Calibri" w:hAnsi="Calibri" w:cs="Calibri"/>
              </w:rPr>
              <w:fldChar w:fldCharType="end"/>
            </w:r>
          </w:p>
        </w:tc>
        <w:tc>
          <w:tcPr>
            <w:tcW w:w="398" w:type="dxa"/>
          </w:tcPr>
          <w:p w14:paraId="66A969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C47B4E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5F44F2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88D2BF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180CA7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7988EB9" w14:textId="77777777" w:rsidR="00F00296" w:rsidRDefault="00F00296" w:rsidP="00C97003">
            <w:pPr>
              <w:pStyle w:val="ListParagraph"/>
              <w:numPr>
                <w:ilvl w:val="0"/>
                <w:numId w:val="42"/>
              </w:numPr>
              <w:ind w:left="0" w:firstLine="0"/>
            </w:pPr>
          </w:p>
        </w:tc>
        <w:tc>
          <w:tcPr>
            <w:tcW w:w="3229" w:type="dxa"/>
          </w:tcPr>
          <w:p w14:paraId="32A83A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SAT Maximum</w:t>
            </w:r>
          </w:p>
        </w:tc>
        <w:tc>
          <w:tcPr>
            <w:tcW w:w="1168" w:type="dxa"/>
          </w:tcPr>
          <w:p w14:paraId="7ACDC5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HeatSAT</w:t>
            </w:r>
          </w:p>
        </w:tc>
        <w:tc>
          <w:tcPr>
            <w:tcW w:w="781" w:type="dxa"/>
          </w:tcPr>
          <w:p w14:paraId="431B5C4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0BAF27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398" w:type="dxa"/>
          </w:tcPr>
          <w:p w14:paraId="59880CB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35D72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2FD4E3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AAD9D8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62E849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4E4E8B8" w14:textId="77777777" w:rsidR="00F00296" w:rsidRDefault="00F00296" w:rsidP="00C97003">
            <w:pPr>
              <w:pStyle w:val="ListParagraph"/>
              <w:numPr>
                <w:ilvl w:val="0"/>
                <w:numId w:val="42"/>
              </w:numPr>
              <w:ind w:left="0" w:firstLine="0"/>
            </w:pPr>
          </w:p>
        </w:tc>
        <w:tc>
          <w:tcPr>
            <w:tcW w:w="3229" w:type="dxa"/>
          </w:tcPr>
          <w:p w14:paraId="5CC07D0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Maximum SAT Dew Point</w:t>
            </w:r>
          </w:p>
        </w:tc>
        <w:tc>
          <w:tcPr>
            <w:tcW w:w="1168" w:type="dxa"/>
          </w:tcPr>
          <w:p w14:paraId="5F88AF5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MaxDPT</w:t>
            </w:r>
          </w:p>
        </w:tc>
        <w:tc>
          <w:tcPr>
            <w:tcW w:w="781" w:type="dxa"/>
          </w:tcPr>
          <w:p w14:paraId="19BB488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40D9B4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398" w:type="dxa"/>
          </w:tcPr>
          <w:p w14:paraId="7AE927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D998F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7242A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184FE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79FFE6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1A1512D" w14:textId="77777777" w:rsidR="00F00296" w:rsidRDefault="00F00296" w:rsidP="00C97003">
            <w:pPr>
              <w:pStyle w:val="ListParagraph"/>
              <w:numPr>
                <w:ilvl w:val="0"/>
                <w:numId w:val="42"/>
              </w:numPr>
              <w:ind w:left="0" w:firstLine="0"/>
            </w:pPr>
          </w:p>
        </w:tc>
        <w:tc>
          <w:tcPr>
            <w:tcW w:w="3229" w:type="dxa"/>
          </w:tcPr>
          <w:p w14:paraId="74B3E74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Minimum Fan Speed</w:t>
            </w:r>
          </w:p>
        </w:tc>
        <w:tc>
          <w:tcPr>
            <w:tcW w:w="1168" w:type="dxa"/>
          </w:tcPr>
          <w:p w14:paraId="34BCE7B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MinSpeed</w:t>
            </w:r>
          </w:p>
        </w:tc>
        <w:tc>
          <w:tcPr>
            <w:tcW w:w="781" w:type="dxa"/>
          </w:tcPr>
          <w:p w14:paraId="4E1205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2460B48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98" w:type="dxa"/>
          </w:tcPr>
          <w:p w14:paraId="2CF9988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7E5E0AF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78D7E3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D4629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D59CB6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FEEA21C" w14:textId="77777777" w:rsidR="00F00296" w:rsidRDefault="00F00296" w:rsidP="00C97003">
            <w:pPr>
              <w:pStyle w:val="ListParagraph"/>
              <w:numPr>
                <w:ilvl w:val="0"/>
                <w:numId w:val="42"/>
              </w:numPr>
              <w:ind w:left="0" w:firstLine="0"/>
            </w:pPr>
          </w:p>
        </w:tc>
        <w:tc>
          <w:tcPr>
            <w:tcW w:w="3229" w:type="dxa"/>
          </w:tcPr>
          <w:p w14:paraId="70CDE1F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Maximum Speed for Heating</w:t>
            </w:r>
          </w:p>
        </w:tc>
        <w:tc>
          <w:tcPr>
            <w:tcW w:w="1168" w:type="dxa"/>
          </w:tcPr>
          <w:p w14:paraId="256299B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MaxHeatSpeed</w:t>
            </w:r>
          </w:p>
        </w:tc>
        <w:tc>
          <w:tcPr>
            <w:tcW w:w="781" w:type="dxa"/>
          </w:tcPr>
          <w:p w14:paraId="52B1062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6C4526B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398" w:type="dxa"/>
          </w:tcPr>
          <w:p w14:paraId="33EADE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45BFCE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802461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A46E8B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DC46EB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8DE21D7" w14:textId="77777777" w:rsidR="00F00296" w:rsidRDefault="00F00296" w:rsidP="00C97003">
            <w:pPr>
              <w:pStyle w:val="ListParagraph"/>
              <w:numPr>
                <w:ilvl w:val="0"/>
                <w:numId w:val="42"/>
              </w:numPr>
              <w:ind w:left="0" w:firstLine="0"/>
            </w:pPr>
          </w:p>
        </w:tc>
        <w:tc>
          <w:tcPr>
            <w:tcW w:w="3229" w:type="dxa"/>
          </w:tcPr>
          <w:p w14:paraId="4CC4F7A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Maximum Speed for Cooling</w:t>
            </w:r>
          </w:p>
        </w:tc>
        <w:tc>
          <w:tcPr>
            <w:tcW w:w="1168" w:type="dxa"/>
          </w:tcPr>
          <w:p w14:paraId="3B5D33C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MasCoolSpeed</w:t>
            </w:r>
          </w:p>
        </w:tc>
        <w:tc>
          <w:tcPr>
            <w:tcW w:w="781" w:type="dxa"/>
          </w:tcPr>
          <w:p w14:paraId="01994E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717427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98" w:type="dxa"/>
          </w:tcPr>
          <w:p w14:paraId="10133C8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D0546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5E7559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707B5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20F300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3D877D0" w14:textId="77777777" w:rsidR="00F00296" w:rsidRDefault="00F00296" w:rsidP="00C97003">
            <w:pPr>
              <w:pStyle w:val="ListParagraph"/>
              <w:numPr>
                <w:ilvl w:val="0"/>
                <w:numId w:val="42"/>
              </w:numPr>
              <w:ind w:left="0" w:firstLine="0"/>
            </w:pPr>
          </w:p>
        </w:tc>
        <w:tc>
          <w:tcPr>
            <w:tcW w:w="3229" w:type="dxa"/>
          </w:tcPr>
          <w:p w14:paraId="327940C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Economizer Damper Position at Minimum Vent Rate</w:t>
            </w:r>
          </w:p>
        </w:tc>
        <w:tc>
          <w:tcPr>
            <w:tcW w:w="1168" w:type="dxa"/>
          </w:tcPr>
          <w:p w14:paraId="70B6E07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MinPosMin</w:t>
            </w:r>
          </w:p>
        </w:tc>
        <w:tc>
          <w:tcPr>
            <w:tcW w:w="781" w:type="dxa"/>
          </w:tcPr>
          <w:p w14:paraId="32CD3A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063E86C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398" w:type="dxa"/>
          </w:tcPr>
          <w:p w14:paraId="27C5486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6765A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58163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FD24E3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86BD5E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BB16DA7" w14:textId="77777777" w:rsidR="00F00296" w:rsidRDefault="00F00296" w:rsidP="00C97003">
            <w:pPr>
              <w:pStyle w:val="ListParagraph"/>
              <w:numPr>
                <w:ilvl w:val="0"/>
                <w:numId w:val="42"/>
              </w:numPr>
              <w:ind w:left="0" w:firstLine="0"/>
            </w:pPr>
          </w:p>
        </w:tc>
        <w:tc>
          <w:tcPr>
            <w:tcW w:w="3229" w:type="dxa"/>
          </w:tcPr>
          <w:p w14:paraId="60C890F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Maximum Economizer Damper Position at Minimum Vent Rate</w:t>
            </w:r>
          </w:p>
        </w:tc>
        <w:tc>
          <w:tcPr>
            <w:tcW w:w="1168" w:type="dxa"/>
          </w:tcPr>
          <w:p w14:paraId="096DF9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MinPosMax</w:t>
            </w:r>
          </w:p>
        </w:tc>
        <w:tc>
          <w:tcPr>
            <w:tcW w:w="781" w:type="dxa"/>
          </w:tcPr>
          <w:p w14:paraId="5B0665B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1F793A9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98" w:type="dxa"/>
          </w:tcPr>
          <w:p w14:paraId="08CA225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D93B81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709764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10BB0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0E87A14"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BF9D9F6" w14:textId="77777777" w:rsidR="00F00296" w:rsidRDefault="00F00296" w:rsidP="00C97003">
            <w:pPr>
              <w:pStyle w:val="ListParagraph"/>
              <w:numPr>
                <w:ilvl w:val="0"/>
                <w:numId w:val="42"/>
              </w:numPr>
              <w:ind w:left="0" w:firstLine="0"/>
            </w:pPr>
          </w:p>
        </w:tc>
        <w:tc>
          <w:tcPr>
            <w:tcW w:w="3229" w:type="dxa"/>
          </w:tcPr>
          <w:p w14:paraId="5B2B658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Design Ventilation Position Minimum</w:t>
            </w:r>
          </w:p>
        </w:tc>
        <w:tc>
          <w:tcPr>
            <w:tcW w:w="1168" w:type="dxa"/>
          </w:tcPr>
          <w:p w14:paraId="2AE361A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DesPosMin</w:t>
            </w:r>
          </w:p>
        </w:tc>
        <w:tc>
          <w:tcPr>
            <w:tcW w:w="781" w:type="dxa"/>
          </w:tcPr>
          <w:p w14:paraId="702653E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096DB80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398" w:type="dxa"/>
          </w:tcPr>
          <w:p w14:paraId="5138FE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28AD25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2B479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0AE7C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A7DA4E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1A01D3E" w14:textId="77777777" w:rsidR="00F00296" w:rsidRDefault="00F00296" w:rsidP="00C97003">
            <w:pPr>
              <w:pStyle w:val="ListParagraph"/>
              <w:numPr>
                <w:ilvl w:val="0"/>
                <w:numId w:val="42"/>
              </w:numPr>
              <w:ind w:left="0" w:firstLine="0"/>
            </w:pPr>
          </w:p>
        </w:tc>
        <w:tc>
          <w:tcPr>
            <w:tcW w:w="3229" w:type="dxa"/>
          </w:tcPr>
          <w:p w14:paraId="368EB4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Design Ventilation Position Maximum</w:t>
            </w:r>
          </w:p>
        </w:tc>
        <w:tc>
          <w:tcPr>
            <w:tcW w:w="1168" w:type="dxa"/>
          </w:tcPr>
          <w:p w14:paraId="1BABCE4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DesPosMax</w:t>
            </w:r>
          </w:p>
        </w:tc>
        <w:tc>
          <w:tcPr>
            <w:tcW w:w="781" w:type="dxa"/>
          </w:tcPr>
          <w:p w14:paraId="2916359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5413B9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98" w:type="dxa"/>
          </w:tcPr>
          <w:p w14:paraId="13BF575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E8551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B8D14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7E6597C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168E80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12C47D9" w14:textId="77777777" w:rsidR="00F00296" w:rsidRDefault="00F00296" w:rsidP="00C97003">
            <w:pPr>
              <w:pStyle w:val="ListParagraph"/>
              <w:numPr>
                <w:ilvl w:val="0"/>
                <w:numId w:val="42"/>
              </w:numPr>
              <w:ind w:left="0" w:firstLine="0"/>
            </w:pPr>
          </w:p>
        </w:tc>
        <w:tc>
          <w:tcPr>
            <w:tcW w:w="3229" w:type="dxa"/>
          </w:tcPr>
          <w:p w14:paraId="7ACD3B6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Relief Damper Position</w:t>
            </w:r>
          </w:p>
        </w:tc>
        <w:tc>
          <w:tcPr>
            <w:tcW w:w="1168" w:type="dxa"/>
          </w:tcPr>
          <w:p w14:paraId="2E6DBE8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MinRelief</w:t>
            </w:r>
          </w:p>
        </w:tc>
        <w:tc>
          <w:tcPr>
            <w:tcW w:w="781" w:type="dxa"/>
          </w:tcPr>
          <w:p w14:paraId="433249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7B2A8BE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398" w:type="dxa"/>
          </w:tcPr>
          <w:p w14:paraId="2A4554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0C61A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AED75E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2D070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CBED24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09A9EA0" w14:textId="77777777" w:rsidR="00F00296" w:rsidRDefault="00F00296" w:rsidP="00C97003">
            <w:pPr>
              <w:pStyle w:val="ListParagraph"/>
              <w:numPr>
                <w:ilvl w:val="0"/>
                <w:numId w:val="42"/>
              </w:numPr>
              <w:ind w:left="0" w:firstLine="0"/>
            </w:pPr>
          </w:p>
        </w:tc>
        <w:tc>
          <w:tcPr>
            <w:tcW w:w="3229" w:type="dxa"/>
          </w:tcPr>
          <w:p w14:paraId="56C435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Maximum Relief Damper Position</w:t>
            </w:r>
          </w:p>
        </w:tc>
        <w:tc>
          <w:tcPr>
            <w:tcW w:w="1168" w:type="dxa"/>
          </w:tcPr>
          <w:p w14:paraId="4046F20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MaxRelief</w:t>
            </w:r>
          </w:p>
        </w:tc>
        <w:tc>
          <w:tcPr>
            <w:tcW w:w="781" w:type="dxa"/>
          </w:tcPr>
          <w:p w14:paraId="7CC003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6D49D97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398" w:type="dxa"/>
          </w:tcPr>
          <w:p w14:paraId="45285FA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8EA77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5E962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56207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B3239DF"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F954483" w14:textId="77777777" w:rsidR="00F00296" w:rsidRDefault="00F00296" w:rsidP="00C97003">
            <w:pPr>
              <w:pStyle w:val="ListParagraph"/>
              <w:numPr>
                <w:ilvl w:val="0"/>
                <w:numId w:val="42"/>
              </w:numPr>
              <w:ind w:left="0" w:firstLine="0"/>
            </w:pPr>
          </w:p>
        </w:tc>
        <w:tc>
          <w:tcPr>
            <w:tcW w:w="3229" w:type="dxa"/>
          </w:tcPr>
          <w:p w14:paraId="6C7205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Supply-Return Fan Speed Differential</w:t>
            </w:r>
          </w:p>
        </w:tc>
        <w:tc>
          <w:tcPr>
            <w:tcW w:w="1168" w:type="dxa"/>
          </w:tcPr>
          <w:p w14:paraId="6D57086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S-R-Diff</w:t>
            </w:r>
          </w:p>
        </w:tc>
        <w:tc>
          <w:tcPr>
            <w:tcW w:w="781" w:type="dxa"/>
          </w:tcPr>
          <w:p w14:paraId="3EEA6F0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42B1182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398" w:type="dxa"/>
          </w:tcPr>
          <w:p w14:paraId="1EF8A97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48A52D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09999BD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4FC396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6C1052A"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0E2EE9D" w14:textId="77777777" w:rsidR="00F00296" w:rsidRDefault="00F00296" w:rsidP="00C97003">
            <w:pPr>
              <w:pStyle w:val="ListParagraph"/>
              <w:numPr>
                <w:ilvl w:val="0"/>
                <w:numId w:val="42"/>
              </w:numPr>
              <w:ind w:left="0" w:firstLine="0"/>
            </w:pPr>
          </w:p>
        </w:tc>
        <w:tc>
          <w:tcPr>
            <w:tcW w:w="3229" w:type="dxa"/>
          </w:tcPr>
          <w:p w14:paraId="6CE8C54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Medium Speed setpoint</w:t>
            </w:r>
          </w:p>
        </w:tc>
        <w:tc>
          <w:tcPr>
            <w:tcW w:w="1168" w:type="dxa"/>
          </w:tcPr>
          <w:p w14:paraId="38E49F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MedSpeed</w:t>
            </w:r>
          </w:p>
        </w:tc>
        <w:tc>
          <w:tcPr>
            <w:tcW w:w="781" w:type="dxa"/>
          </w:tcPr>
          <w:p w14:paraId="35C56E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722DAE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_Ref14251449 \w \h \d " " </w:instrText>
            </w:r>
            <w:r>
              <w:rPr>
                <w:rFonts w:ascii="Calibri" w:hAnsi="Calibri" w:cs="Calibri"/>
              </w:rPr>
            </w:r>
            <w:r>
              <w:rPr>
                <w:rFonts w:ascii="Calibri" w:hAnsi="Calibri" w:cs="Calibri"/>
              </w:rPr>
              <w:fldChar w:fldCharType="separate"/>
            </w:r>
            <w:r>
              <w:rPr>
                <w:rFonts w:ascii="Calibri" w:hAnsi="Calibri" w:cs="Calibri"/>
              </w:rPr>
              <w:t>4.24 D. 3. b</w:t>
            </w:r>
            <w:r>
              <w:rPr>
                <w:rFonts w:ascii="Calibri" w:hAnsi="Calibri" w:cs="Calibri"/>
              </w:rPr>
              <w:fldChar w:fldCharType="end"/>
            </w:r>
          </w:p>
        </w:tc>
        <w:tc>
          <w:tcPr>
            <w:tcW w:w="398" w:type="dxa"/>
          </w:tcPr>
          <w:p w14:paraId="5D8091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286447A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A1D571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2A1DD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BF89CF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5F0109F" w14:textId="77777777" w:rsidR="00F00296" w:rsidRDefault="00F00296" w:rsidP="00C97003">
            <w:pPr>
              <w:pStyle w:val="ListParagraph"/>
              <w:numPr>
                <w:ilvl w:val="0"/>
                <w:numId w:val="42"/>
              </w:numPr>
              <w:ind w:left="0" w:firstLine="0"/>
            </w:pPr>
          </w:p>
        </w:tc>
        <w:tc>
          <w:tcPr>
            <w:tcW w:w="3229" w:type="dxa"/>
          </w:tcPr>
          <w:p w14:paraId="25BA80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End Point #1</w:t>
            </w:r>
          </w:p>
        </w:tc>
        <w:tc>
          <w:tcPr>
            <w:tcW w:w="1168" w:type="dxa"/>
          </w:tcPr>
          <w:p w14:paraId="7EF2A8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3E4279D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174A18E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_Ref14251422 \w \h \d " " </w:instrText>
            </w:r>
            <w:r>
              <w:rPr>
                <w:rFonts w:ascii="Calibri" w:hAnsi="Calibri" w:cs="Calibri"/>
              </w:rPr>
            </w:r>
            <w:r>
              <w:rPr>
                <w:rFonts w:ascii="Calibri" w:hAnsi="Calibri" w:cs="Calibri"/>
              </w:rPr>
              <w:fldChar w:fldCharType="separate"/>
            </w:r>
            <w:r>
              <w:rPr>
                <w:rFonts w:ascii="Calibri" w:hAnsi="Calibri" w:cs="Calibri"/>
              </w:rPr>
              <w:t>4.24 D. 3. b. i</w:t>
            </w:r>
            <w:r>
              <w:rPr>
                <w:rFonts w:ascii="Calibri" w:hAnsi="Calibri" w:cs="Calibri"/>
              </w:rPr>
              <w:fldChar w:fldCharType="end"/>
            </w:r>
          </w:p>
        </w:tc>
        <w:tc>
          <w:tcPr>
            <w:tcW w:w="398" w:type="dxa"/>
          </w:tcPr>
          <w:p w14:paraId="10A96A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4E71EB2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0356D3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3502155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8E297C7"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BAB8A92" w14:textId="77777777" w:rsidR="00F00296" w:rsidRDefault="00F00296" w:rsidP="00C97003">
            <w:pPr>
              <w:pStyle w:val="ListParagraph"/>
              <w:numPr>
                <w:ilvl w:val="0"/>
                <w:numId w:val="42"/>
              </w:numPr>
              <w:ind w:left="0" w:firstLine="0"/>
            </w:pPr>
          </w:p>
        </w:tc>
        <w:tc>
          <w:tcPr>
            <w:tcW w:w="3229" w:type="dxa"/>
          </w:tcPr>
          <w:p w14:paraId="7EEFFC1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End Point #2</w:t>
            </w:r>
          </w:p>
        </w:tc>
        <w:tc>
          <w:tcPr>
            <w:tcW w:w="1168" w:type="dxa"/>
          </w:tcPr>
          <w:p w14:paraId="57A81F7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67CC930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2E30D86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_Ref14251438 \w \h \d " " </w:instrText>
            </w:r>
            <w:r>
              <w:rPr>
                <w:rFonts w:ascii="Calibri" w:hAnsi="Calibri" w:cs="Calibri"/>
              </w:rPr>
            </w:r>
            <w:r>
              <w:rPr>
                <w:rFonts w:ascii="Calibri" w:hAnsi="Calibri" w:cs="Calibri"/>
              </w:rPr>
              <w:fldChar w:fldCharType="separate"/>
            </w:r>
            <w:r>
              <w:rPr>
                <w:rFonts w:ascii="Calibri" w:hAnsi="Calibri" w:cs="Calibri"/>
              </w:rPr>
              <w:t>4.24 D. 3. b. ii</w:t>
            </w:r>
            <w:r>
              <w:rPr>
                <w:rFonts w:ascii="Calibri" w:hAnsi="Calibri" w:cs="Calibri"/>
              </w:rPr>
              <w:fldChar w:fldCharType="end"/>
            </w:r>
          </w:p>
        </w:tc>
        <w:tc>
          <w:tcPr>
            <w:tcW w:w="398" w:type="dxa"/>
          </w:tcPr>
          <w:p w14:paraId="22EB642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3B6DF97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0509420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F35AAB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6213533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7E585B6" w14:textId="77777777" w:rsidR="00F00296" w:rsidRDefault="00F00296" w:rsidP="00C97003">
            <w:pPr>
              <w:pStyle w:val="ListParagraph"/>
              <w:numPr>
                <w:ilvl w:val="0"/>
                <w:numId w:val="42"/>
              </w:numPr>
              <w:ind w:left="0" w:firstLine="0"/>
            </w:pPr>
          </w:p>
        </w:tc>
        <w:tc>
          <w:tcPr>
            <w:tcW w:w="3229" w:type="dxa"/>
          </w:tcPr>
          <w:p w14:paraId="0B47577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Loop</w:t>
            </w:r>
          </w:p>
        </w:tc>
        <w:tc>
          <w:tcPr>
            <w:tcW w:w="1168" w:type="dxa"/>
          </w:tcPr>
          <w:p w14:paraId="4AF3E4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9977B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1366537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_Ref14252165 \w \h \d " " </w:instrText>
            </w:r>
            <w:r>
              <w:rPr>
                <w:rFonts w:ascii="Calibri" w:hAnsi="Calibri" w:cs="Calibri"/>
              </w:rPr>
            </w:r>
            <w:r>
              <w:rPr>
                <w:rFonts w:ascii="Calibri" w:hAnsi="Calibri" w:cs="Calibri"/>
              </w:rPr>
              <w:fldChar w:fldCharType="separate"/>
            </w:r>
            <w:r>
              <w:rPr>
                <w:rFonts w:ascii="Calibri" w:hAnsi="Calibri" w:cs="Calibri"/>
              </w:rPr>
              <w:t>4.24 D. 5</w:t>
            </w:r>
            <w:r>
              <w:rPr>
                <w:rFonts w:ascii="Calibri" w:hAnsi="Calibri" w:cs="Calibri"/>
              </w:rPr>
              <w:fldChar w:fldCharType="end"/>
            </w:r>
          </w:p>
        </w:tc>
        <w:tc>
          <w:tcPr>
            <w:tcW w:w="398" w:type="dxa"/>
          </w:tcPr>
          <w:p w14:paraId="579C10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192897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454DEBA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595662A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01FFC0F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A6D62AB" w14:textId="77777777" w:rsidR="00F00296" w:rsidRDefault="00F00296" w:rsidP="00C97003">
            <w:pPr>
              <w:pStyle w:val="ListParagraph"/>
              <w:numPr>
                <w:ilvl w:val="0"/>
                <w:numId w:val="42"/>
              </w:numPr>
              <w:ind w:left="0" w:firstLine="0"/>
            </w:pPr>
          </w:p>
        </w:tc>
        <w:tc>
          <w:tcPr>
            <w:tcW w:w="3229" w:type="dxa"/>
          </w:tcPr>
          <w:p w14:paraId="716EF8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Loop Proportional Gain</w:t>
            </w:r>
          </w:p>
        </w:tc>
        <w:tc>
          <w:tcPr>
            <w:tcW w:w="1168" w:type="dxa"/>
          </w:tcPr>
          <w:p w14:paraId="493605E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388CCB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0C66E4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835FF">
              <w:t xml:space="preserve">§ </w:t>
            </w:r>
            <w:r w:rsidRPr="003835FF">
              <w:fldChar w:fldCharType="begin"/>
            </w:r>
            <w:r w:rsidRPr="003835FF">
              <w:instrText xml:space="preserve"> REF _Ref13643932 \w \h \d " " </w:instrText>
            </w:r>
            <w:r w:rsidRPr="003835FF">
              <w:fldChar w:fldCharType="separate"/>
            </w:r>
            <w:r>
              <w:t>4.7 H</w:t>
            </w:r>
            <w:r w:rsidRPr="003835FF">
              <w:fldChar w:fldCharType="end"/>
            </w:r>
          </w:p>
        </w:tc>
        <w:tc>
          <w:tcPr>
            <w:tcW w:w="398" w:type="dxa"/>
          </w:tcPr>
          <w:p w14:paraId="62544E0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741645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02B4222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538DCD0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6E6621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B99B2E5" w14:textId="77777777" w:rsidR="00F00296" w:rsidRDefault="00F00296" w:rsidP="00C97003">
            <w:pPr>
              <w:pStyle w:val="ListParagraph"/>
              <w:numPr>
                <w:ilvl w:val="0"/>
                <w:numId w:val="42"/>
              </w:numPr>
              <w:ind w:left="0" w:firstLine="0"/>
            </w:pPr>
          </w:p>
        </w:tc>
        <w:tc>
          <w:tcPr>
            <w:tcW w:w="3229" w:type="dxa"/>
          </w:tcPr>
          <w:p w14:paraId="6270D0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Heating Loop Integral Gain</w:t>
            </w:r>
          </w:p>
        </w:tc>
        <w:tc>
          <w:tcPr>
            <w:tcW w:w="1168" w:type="dxa"/>
          </w:tcPr>
          <w:p w14:paraId="1D05A3F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C6F9C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60DAC5A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3835FF">
              <w:t xml:space="preserve">§ </w:t>
            </w:r>
            <w:r w:rsidRPr="003835FF">
              <w:fldChar w:fldCharType="begin"/>
            </w:r>
            <w:r w:rsidRPr="003835FF">
              <w:instrText xml:space="preserve"> REF _Ref13643932 \w \h \d " " </w:instrText>
            </w:r>
            <w:r w:rsidRPr="003835FF">
              <w:fldChar w:fldCharType="separate"/>
            </w:r>
            <w:r>
              <w:t>4.7 H</w:t>
            </w:r>
            <w:r w:rsidRPr="003835FF">
              <w:fldChar w:fldCharType="end"/>
            </w:r>
          </w:p>
        </w:tc>
        <w:tc>
          <w:tcPr>
            <w:tcW w:w="398" w:type="dxa"/>
          </w:tcPr>
          <w:p w14:paraId="43DCAC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3D62D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AA69D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4ECAE4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5D97442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F4EAC4E" w14:textId="77777777" w:rsidR="00F00296" w:rsidRDefault="00F00296" w:rsidP="00C97003">
            <w:pPr>
              <w:pStyle w:val="ListParagraph"/>
              <w:numPr>
                <w:ilvl w:val="0"/>
                <w:numId w:val="42"/>
              </w:numPr>
              <w:ind w:left="0" w:firstLine="0"/>
            </w:pPr>
          </w:p>
        </w:tc>
        <w:tc>
          <w:tcPr>
            <w:tcW w:w="3229" w:type="dxa"/>
          </w:tcPr>
          <w:p w14:paraId="483507E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Heating Loop Derivative Gain</w:t>
            </w:r>
          </w:p>
        </w:tc>
        <w:tc>
          <w:tcPr>
            <w:tcW w:w="1168" w:type="dxa"/>
          </w:tcPr>
          <w:p w14:paraId="357CDB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1EC22B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2AFBB7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835FF">
              <w:t xml:space="preserve">§ </w:t>
            </w:r>
            <w:r w:rsidRPr="003835FF">
              <w:fldChar w:fldCharType="begin"/>
            </w:r>
            <w:r w:rsidRPr="003835FF">
              <w:instrText xml:space="preserve"> REF _Ref13643932 \w \h \d " " </w:instrText>
            </w:r>
            <w:r w:rsidRPr="003835FF">
              <w:fldChar w:fldCharType="separate"/>
            </w:r>
            <w:r>
              <w:t>4.7 H</w:t>
            </w:r>
            <w:r w:rsidRPr="003835FF">
              <w:fldChar w:fldCharType="end"/>
            </w:r>
          </w:p>
        </w:tc>
        <w:tc>
          <w:tcPr>
            <w:tcW w:w="398" w:type="dxa"/>
          </w:tcPr>
          <w:p w14:paraId="15ADCD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7C1BB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E4376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D1A1B5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Ideally, not used</w:t>
            </w:r>
          </w:p>
        </w:tc>
      </w:tr>
      <w:tr w:rsidR="00F00296" w14:paraId="48ADE88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F1E4F75" w14:textId="77777777" w:rsidR="00F00296" w:rsidRDefault="00F00296" w:rsidP="00C97003">
            <w:pPr>
              <w:pStyle w:val="ListParagraph"/>
              <w:numPr>
                <w:ilvl w:val="0"/>
                <w:numId w:val="42"/>
              </w:numPr>
              <w:ind w:left="0" w:firstLine="0"/>
            </w:pPr>
          </w:p>
        </w:tc>
        <w:tc>
          <w:tcPr>
            <w:tcW w:w="3229" w:type="dxa"/>
          </w:tcPr>
          <w:p w14:paraId="18DAF35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Supply Air Temperature SP</w:t>
            </w:r>
          </w:p>
        </w:tc>
        <w:tc>
          <w:tcPr>
            <w:tcW w:w="1168" w:type="dxa"/>
          </w:tcPr>
          <w:p w14:paraId="22B59D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SATsp</w:t>
            </w:r>
          </w:p>
        </w:tc>
        <w:tc>
          <w:tcPr>
            <w:tcW w:w="781" w:type="dxa"/>
          </w:tcPr>
          <w:p w14:paraId="2C627C9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59532A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Pr="00C9748D">
              <w:rPr>
                <w:rFonts w:ascii="Calibri" w:hAnsi="Calibri" w:cs="Calibri"/>
              </w:rPr>
              <w:fldChar w:fldCharType="begin"/>
            </w:r>
            <w:r w:rsidRPr="00C9748D">
              <w:rPr>
                <w:rFonts w:ascii="Calibri" w:hAnsi="Calibri" w:cs="Calibri"/>
              </w:rPr>
              <w:instrText xml:space="preserve"> REF _Ref14252165 \w \h \d " " </w:instrText>
            </w:r>
            <w:r w:rsidRPr="00C9748D">
              <w:rPr>
                <w:rFonts w:ascii="Calibri" w:hAnsi="Calibri" w:cs="Calibri"/>
              </w:rPr>
            </w:r>
            <w:r w:rsidRPr="00C9748D">
              <w:rPr>
                <w:rFonts w:ascii="Calibri" w:hAnsi="Calibri" w:cs="Calibri"/>
              </w:rPr>
              <w:fldChar w:fldCharType="separate"/>
            </w:r>
            <w:r>
              <w:rPr>
                <w:rFonts w:ascii="Calibri" w:hAnsi="Calibri" w:cs="Calibri"/>
              </w:rPr>
              <w:t>4.24 D. 5</w:t>
            </w:r>
            <w:r w:rsidRPr="00C9748D">
              <w:rPr>
                <w:rFonts w:ascii="Calibri" w:hAnsi="Calibri" w:cs="Calibri"/>
              </w:rPr>
              <w:fldChar w:fldCharType="end"/>
            </w:r>
          </w:p>
        </w:tc>
        <w:tc>
          <w:tcPr>
            <w:tcW w:w="398" w:type="dxa"/>
          </w:tcPr>
          <w:p w14:paraId="668932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3850AFF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0A7AD7B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5B26A8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7EDFAC3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2BF60CF" w14:textId="77777777" w:rsidR="00F00296" w:rsidRDefault="00F00296" w:rsidP="00C97003">
            <w:pPr>
              <w:pStyle w:val="ListParagraph"/>
              <w:numPr>
                <w:ilvl w:val="0"/>
                <w:numId w:val="42"/>
              </w:numPr>
              <w:ind w:left="0" w:firstLine="0"/>
            </w:pPr>
          </w:p>
        </w:tc>
        <w:tc>
          <w:tcPr>
            <w:tcW w:w="3229" w:type="dxa"/>
          </w:tcPr>
          <w:p w14:paraId="12F1BB2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Supply Air Temperature Cooling SP</w:t>
            </w:r>
          </w:p>
        </w:tc>
        <w:tc>
          <w:tcPr>
            <w:tcW w:w="1168" w:type="dxa"/>
          </w:tcPr>
          <w:p w14:paraId="5EA53B0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SATsp-C</w:t>
            </w:r>
          </w:p>
        </w:tc>
        <w:tc>
          <w:tcPr>
            <w:tcW w:w="781" w:type="dxa"/>
          </w:tcPr>
          <w:p w14:paraId="03D66B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53E37C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Pr="00C9748D">
              <w:rPr>
                <w:rFonts w:ascii="Calibri" w:hAnsi="Calibri" w:cs="Calibri"/>
              </w:rPr>
              <w:fldChar w:fldCharType="begin"/>
            </w:r>
            <w:r w:rsidRPr="00C9748D">
              <w:rPr>
                <w:rFonts w:ascii="Calibri" w:hAnsi="Calibri" w:cs="Calibri"/>
              </w:rPr>
              <w:instrText xml:space="preserve"> REF _Ref14252165 \w \h \d " " </w:instrText>
            </w:r>
            <w:r w:rsidRPr="00C9748D">
              <w:rPr>
                <w:rFonts w:ascii="Calibri" w:hAnsi="Calibri" w:cs="Calibri"/>
              </w:rPr>
            </w:r>
            <w:r w:rsidRPr="00C9748D">
              <w:rPr>
                <w:rFonts w:ascii="Calibri" w:hAnsi="Calibri" w:cs="Calibri"/>
              </w:rPr>
              <w:fldChar w:fldCharType="separate"/>
            </w:r>
            <w:r>
              <w:rPr>
                <w:rFonts w:ascii="Calibri" w:hAnsi="Calibri" w:cs="Calibri"/>
              </w:rPr>
              <w:t>4.24 D. 5</w:t>
            </w:r>
            <w:r w:rsidRPr="00C9748D">
              <w:rPr>
                <w:rFonts w:ascii="Calibri" w:hAnsi="Calibri" w:cs="Calibri"/>
              </w:rPr>
              <w:fldChar w:fldCharType="end"/>
            </w:r>
          </w:p>
        </w:tc>
        <w:tc>
          <w:tcPr>
            <w:tcW w:w="398" w:type="dxa"/>
          </w:tcPr>
          <w:p w14:paraId="59228CA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D7B922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28A1C83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6189CF3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266AF86C"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5DF03D6" w14:textId="77777777" w:rsidR="00F00296" w:rsidRDefault="00F00296" w:rsidP="00C97003">
            <w:pPr>
              <w:pStyle w:val="ListParagraph"/>
              <w:numPr>
                <w:ilvl w:val="0"/>
                <w:numId w:val="42"/>
              </w:numPr>
              <w:ind w:left="0" w:firstLine="0"/>
            </w:pPr>
          </w:p>
        </w:tc>
        <w:tc>
          <w:tcPr>
            <w:tcW w:w="3229" w:type="dxa"/>
          </w:tcPr>
          <w:p w14:paraId="37A30F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Deadband Temperature Value</w:t>
            </w:r>
          </w:p>
        </w:tc>
        <w:tc>
          <w:tcPr>
            <w:tcW w:w="1168" w:type="dxa"/>
          </w:tcPr>
          <w:p w14:paraId="05A0C9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44D61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27A6D4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398" w:type="dxa"/>
          </w:tcPr>
          <w:p w14:paraId="46276E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1BEC47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E8473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7A6241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52A2D8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0C90CFD" w14:textId="77777777" w:rsidR="00F00296" w:rsidRDefault="00F00296" w:rsidP="00C97003">
            <w:pPr>
              <w:pStyle w:val="ListParagraph"/>
              <w:numPr>
                <w:ilvl w:val="0"/>
                <w:numId w:val="42"/>
              </w:numPr>
              <w:ind w:left="0" w:firstLine="0"/>
            </w:pPr>
          </w:p>
        </w:tc>
        <w:tc>
          <w:tcPr>
            <w:tcW w:w="3229" w:type="dxa"/>
          </w:tcPr>
          <w:p w14:paraId="6C044A3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Cooling Loop</w:t>
            </w:r>
          </w:p>
        </w:tc>
        <w:tc>
          <w:tcPr>
            <w:tcW w:w="1168" w:type="dxa"/>
          </w:tcPr>
          <w:p w14:paraId="7BA0B13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EBC827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00E5310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_Ref14252165 \w \h \d " " </w:instrText>
            </w:r>
            <w:r>
              <w:rPr>
                <w:rFonts w:ascii="Calibri" w:hAnsi="Calibri" w:cs="Calibri"/>
              </w:rPr>
            </w:r>
            <w:r>
              <w:rPr>
                <w:rFonts w:ascii="Calibri" w:hAnsi="Calibri" w:cs="Calibri"/>
              </w:rPr>
              <w:fldChar w:fldCharType="separate"/>
            </w:r>
            <w:r>
              <w:rPr>
                <w:rFonts w:ascii="Calibri" w:hAnsi="Calibri" w:cs="Calibri"/>
              </w:rPr>
              <w:t>4.24 D. 5</w:t>
            </w:r>
            <w:r>
              <w:rPr>
                <w:rFonts w:ascii="Calibri" w:hAnsi="Calibri" w:cs="Calibri"/>
              </w:rPr>
              <w:fldChar w:fldCharType="end"/>
            </w:r>
          </w:p>
        </w:tc>
        <w:tc>
          <w:tcPr>
            <w:tcW w:w="398" w:type="dxa"/>
          </w:tcPr>
          <w:p w14:paraId="739766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1250F2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4675729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22B92E1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8929CE6"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E207F16" w14:textId="77777777" w:rsidR="00F00296" w:rsidRDefault="00F00296" w:rsidP="00C97003">
            <w:pPr>
              <w:pStyle w:val="ListParagraph"/>
              <w:numPr>
                <w:ilvl w:val="0"/>
                <w:numId w:val="42"/>
              </w:numPr>
              <w:ind w:left="0" w:firstLine="0"/>
            </w:pPr>
          </w:p>
        </w:tc>
        <w:tc>
          <w:tcPr>
            <w:tcW w:w="3229" w:type="dxa"/>
          </w:tcPr>
          <w:p w14:paraId="2FB844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Cooling Loop Proportional Gain</w:t>
            </w:r>
          </w:p>
        </w:tc>
        <w:tc>
          <w:tcPr>
            <w:tcW w:w="1168" w:type="dxa"/>
          </w:tcPr>
          <w:p w14:paraId="4B396BC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4E87AC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15BBC5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81F56">
              <w:t xml:space="preserve">§ </w:t>
            </w:r>
            <w:r w:rsidRPr="00981F56">
              <w:fldChar w:fldCharType="begin"/>
            </w:r>
            <w:r w:rsidRPr="00981F56">
              <w:instrText xml:space="preserve"> REF _Ref13643932 \w \h \d " " </w:instrText>
            </w:r>
            <w:r w:rsidRPr="00981F56">
              <w:fldChar w:fldCharType="separate"/>
            </w:r>
            <w:r>
              <w:t>4.7 H</w:t>
            </w:r>
            <w:r w:rsidRPr="00981F56">
              <w:fldChar w:fldCharType="end"/>
            </w:r>
          </w:p>
        </w:tc>
        <w:tc>
          <w:tcPr>
            <w:tcW w:w="398" w:type="dxa"/>
          </w:tcPr>
          <w:p w14:paraId="5F89B8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17437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2712D0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6AD8C1E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0E9209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B99D408" w14:textId="77777777" w:rsidR="00F00296" w:rsidRDefault="00F00296" w:rsidP="00C97003">
            <w:pPr>
              <w:pStyle w:val="ListParagraph"/>
              <w:numPr>
                <w:ilvl w:val="0"/>
                <w:numId w:val="42"/>
              </w:numPr>
              <w:ind w:left="0" w:firstLine="0"/>
            </w:pPr>
          </w:p>
        </w:tc>
        <w:tc>
          <w:tcPr>
            <w:tcW w:w="3229" w:type="dxa"/>
          </w:tcPr>
          <w:p w14:paraId="676824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Cooling Loop Integral Gain</w:t>
            </w:r>
          </w:p>
        </w:tc>
        <w:tc>
          <w:tcPr>
            <w:tcW w:w="1168" w:type="dxa"/>
          </w:tcPr>
          <w:p w14:paraId="2156BE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17D826A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5A4F6D7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981F56">
              <w:t xml:space="preserve">§ </w:t>
            </w:r>
            <w:r w:rsidRPr="00981F56">
              <w:fldChar w:fldCharType="begin"/>
            </w:r>
            <w:r w:rsidRPr="00981F56">
              <w:instrText xml:space="preserve"> REF _Ref13643932 \w \h \d " " </w:instrText>
            </w:r>
            <w:r w:rsidRPr="00981F56">
              <w:fldChar w:fldCharType="separate"/>
            </w:r>
            <w:r>
              <w:t>4.7 H</w:t>
            </w:r>
            <w:r w:rsidRPr="00981F56">
              <w:fldChar w:fldCharType="end"/>
            </w:r>
          </w:p>
        </w:tc>
        <w:tc>
          <w:tcPr>
            <w:tcW w:w="398" w:type="dxa"/>
          </w:tcPr>
          <w:p w14:paraId="3427732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687981D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187744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27DD88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95AA0C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A932CE0" w14:textId="77777777" w:rsidR="00F00296" w:rsidRDefault="00F00296" w:rsidP="00C97003">
            <w:pPr>
              <w:pStyle w:val="ListParagraph"/>
              <w:numPr>
                <w:ilvl w:val="0"/>
                <w:numId w:val="42"/>
              </w:numPr>
              <w:ind w:left="0" w:firstLine="0"/>
            </w:pPr>
          </w:p>
        </w:tc>
        <w:tc>
          <w:tcPr>
            <w:tcW w:w="3229" w:type="dxa"/>
          </w:tcPr>
          <w:p w14:paraId="6B2D4AD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Cooling Loop Derivative Gain</w:t>
            </w:r>
          </w:p>
        </w:tc>
        <w:tc>
          <w:tcPr>
            <w:tcW w:w="1168" w:type="dxa"/>
          </w:tcPr>
          <w:p w14:paraId="439C0BA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54786D9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2B105AB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981F56">
              <w:t xml:space="preserve">§ </w:t>
            </w:r>
            <w:r w:rsidRPr="00981F56">
              <w:fldChar w:fldCharType="begin"/>
            </w:r>
            <w:r w:rsidRPr="00981F56">
              <w:instrText xml:space="preserve"> REF _Ref13643932 \w \h \d " " </w:instrText>
            </w:r>
            <w:r w:rsidRPr="00981F56">
              <w:fldChar w:fldCharType="separate"/>
            </w:r>
            <w:r>
              <w:t>4.7 H</w:t>
            </w:r>
            <w:r w:rsidRPr="00981F56">
              <w:fldChar w:fldCharType="end"/>
            </w:r>
          </w:p>
        </w:tc>
        <w:tc>
          <w:tcPr>
            <w:tcW w:w="398" w:type="dxa"/>
          </w:tcPr>
          <w:p w14:paraId="2D7444A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607A299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99A29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A34DE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F00296" w14:paraId="6290701D"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44D75746" w14:textId="77777777" w:rsidR="00F00296" w:rsidRDefault="00F00296" w:rsidP="00C97003">
            <w:pPr>
              <w:pStyle w:val="ListParagraph"/>
              <w:numPr>
                <w:ilvl w:val="0"/>
                <w:numId w:val="42"/>
              </w:numPr>
              <w:ind w:left="0" w:firstLine="0"/>
            </w:pPr>
          </w:p>
        </w:tc>
        <w:tc>
          <w:tcPr>
            <w:tcW w:w="3229" w:type="dxa"/>
          </w:tcPr>
          <w:p w14:paraId="143BF5D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Loop</w:t>
            </w:r>
          </w:p>
        </w:tc>
        <w:tc>
          <w:tcPr>
            <w:tcW w:w="1168" w:type="dxa"/>
          </w:tcPr>
          <w:p w14:paraId="5B540C8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27190C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19CCE8A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_Ref14252133 \w \h \d " " </w:instrText>
            </w:r>
            <w:r>
              <w:rPr>
                <w:rFonts w:ascii="Calibri" w:hAnsi="Calibri" w:cs="Calibri"/>
              </w:rPr>
            </w:r>
            <w:r>
              <w:rPr>
                <w:rFonts w:ascii="Calibri" w:hAnsi="Calibri" w:cs="Calibri"/>
              </w:rPr>
              <w:fldChar w:fldCharType="separate"/>
            </w:r>
            <w:r>
              <w:rPr>
                <w:rFonts w:ascii="Calibri" w:hAnsi="Calibri" w:cs="Calibri"/>
              </w:rPr>
              <w:t>4.24 E. 2. a</w:t>
            </w:r>
            <w:r>
              <w:rPr>
                <w:rFonts w:ascii="Calibri" w:hAnsi="Calibri" w:cs="Calibri"/>
              </w:rPr>
              <w:fldChar w:fldCharType="end"/>
            </w:r>
          </w:p>
        </w:tc>
        <w:tc>
          <w:tcPr>
            <w:tcW w:w="398" w:type="dxa"/>
          </w:tcPr>
          <w:p w14:paraId="65073DB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1D876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4842C8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450EC46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761FDDB"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A29EF30" w14:textId="77777777" w:rsidR="00F00296" w:rsidRDefault="00F00296" w:rsidP="00C97003">
            <w:pPr>
              <w:pStyle w:val="ListParagraph"/>
              <w:numPr>
                <w:ilvl w:val="0"/>
                <w:numId w:val="42"/>
              </w:numPr>
              <w:ind w:left="0" w:firstLine="0"/>
            </w:pPr>
          </w:p>
        </w:tc>
        <w:tc>
          <w:tcPr>
            <w:tcW w:w="3229" w:type="dxa"/>
          </w:tcPr>
          <w:p w14:paraId="15C9D86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Loop Proportional Gain</w:t>
            </w:r>
          </w:p>
        </w:tc>
        <w:tc>
          <w:tcPr>
            <w:tcW w:w="1168" w:type="dxa"/>
          </w:tcPr>
          <w:p w14:paraId="7B80E58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AF33A2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000A9B4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FC5E8E">
              <w:t xml:space="preserve">§ </w:t>
            </w:r>
            <w:r w:rsidRPr="00FC5E8E">
              <w:fldChar w:fldCharType="begin"/>
            </w:r>
            <w:r w:rsidRPr="00FC5E8E">
              <w:instrText xml:space="preserve"> REF _Ref13643932 \w \h \d " " </w:instrText>
            </w:r>
            <w:r w:rsidRPr="00FC5E8E">
              <w:fldChar w:fldCharType="separate"/>
            </w:r>
            <w:r>
              <w:t>4.7 H</w:t>
            </w:r>
            <w:r w:rsidRPr="00FC5E8E">
              <w:fldChar w:fldCharType="end"/>
            </w:r>
          </w:p>
        </w:tc>
        <w:tc>
          <w:tcPr>
            <w:tcW w:w="398" w:type="dxa"/>
          </w:tcPr>
          <w:p w14:paraId="31F298C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42DAE7E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63003EF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B7CA21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58FF87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5547D52" w14:textId="77777777" w:rsidR="00F00296" w:rsidRDefault="00F00296" w:rsidP="00C97003">
            <w:pPr>
              <w:pStyle w:val="ListParagraph"/>
              <w:numPr>
                <w:ilvl w:val="0"/>
                <w:numId w:val="42"/>
              </w:numPr>
              <w:ind w:left="0" w:firstLine="0"/>
            </w:pPr>
          </w:p>
        </w:tc>
        <w:tc>
          <w:tcPr>
            <w:tcW w:w="3229" w:type="dxa"/>
          </w:tcPr>
          <w:p w14:paraId="3558868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Loop Integral Gain</w:t>
            </w:r>
          </w:p>
        </w:tc>
        <w:tc>
          <w:tcPr>
            <w:tcW w:w="1168" w:type="dxa"/>
          </w:tcPr>
          <w:p w14:paraId="202EF8A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50553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785362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FC5E8E">
              <w:t xml:space="preserve">§ </w:t>
            </w:r>
            <w:r w:rsidRPr="00FC5E8E">
              <w:fldChar w:fldCharType="begin"/>
            </w:r>
            <w:r w:rsidRPr="00FC5E8E">
              <w:instrText xml:space="preserve"> REF _Ref13643932 \w \h \d " " </w:instrText>
            </w:r>
            <w:r w:rsidRPr="00FC5E8E">
              <w:fldChar w:fldCharType="separate"/>
            </w:r>
            <w:r>
              <w:t>4.7 H</w:t>
            </w:r>
            <w:r w:rsidRPr="00FC5E8E">
              <w:fldChar w:fldCharType="end"/>
            </w:r>
          </w:p>
        </w:tc>
        <w:tc>
          <w:tcPr>
            <w:tcW w:w="398" w:type="dxa"/>
          </w:tcPr>
          <w:p w14:paraId="31EFC0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5AF36C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DD587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3B0829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31B288C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F3B9384" w14:textId="77777777" w:rsidR="00F00296" w:rsidRDefault="00F00296" w:rsidP="00C97003">
            <w:pPr>
              <w:pStyle w:val="ListParagraph"/>
              <w:numPr>
                <w:ilvl w:val="0"/>
                <w:numId w:val="42"/>
              </w:numPr>
              <w:ind w:left="0" w:firstLine="0"/>
            </w:pPr>
          </w:p>
        </w:tc>
        <w:tc>
          <w:tcPr>
            <w:tcW w:w="3229" w:type="dxa"/>
          </w:tcPr>
          <w:p w14:paraId="0B97283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Loop Derivative Gain</w:t>
            </w:r>
          </w:p>
        </w:tc>
        <w:tc>
          <w:tcPr>
            <w:tcW w:w="1168" w:type="dxa"/>
          </w:tcPr>
          <w:p w14:paraId="40ED8F3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49CA37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3837448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FC5E8E">
              <w:t xml:space="preserve">§ </w:t>
            </w:r>
            <w:r w:rsidRPr="00FC5E8E">
              <w:fldChar w:fldCharType="begin"/>
            </w:r>
            <w:r w:rsidRPr="00FC5E8E">
              <w:instrText xml:space="preserve"> REF _Ref13643932 \w \h \d " " </w:instrText>
            </w:r>
            <w:r w:rsidRPr="00FC5E8E">
              <w:fldChar w:fldCharType="separate"/>
            </w:r>
            <w:r>
              <w:t>4.7 H</w:t>
            </w:r>
            <w:r w:rsidRPr="00FC5E8E">
              <w:fldChar w:fldCharType="end"/>
            </w:r>
          </w:p>
        </w:tc>
        <w:tc>
          <w:tcPr>
            <w:tcW w:w="398" w:type="dxa"/>
          </w:tcPr>
          <w:p w14:paraId="3B4CA91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7008E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3B6BBEA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2F7EE2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F00296" w14:paraId="1FD1FA4E"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293515E7" w14:textId="77777777" w:rsidR="00F00296" w:rsidRDefault="00F00296" w:rsidP="00C97003">
            <w:pPr>
              <w:pStyle w:val="ListParagraph"/>
              <w:numPr>
                <w:ilvl w:val="0"/>
                <w:numId w:val="42"/>
              </w:numPr>
              <w:ind w:left="0" w:firstLine="0"/>
            </w:pPr>
          </w:p>
        </w:tc>
        <w:tc>
          <w:tcPr>
            <w:tcW w:w="3229" w:type="dxa"/>
          </w:tcPr>
          <w:p w14:paraId="749604D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Cooling SP Loop</w:t>
            </w:r>
          </w:p>
        </w:tc>
        <w:tc>
          <w:tcPr>
            <w:tcW w:w="1168" w:type="dxa"/>
          </w:tcPr>
          <w:p w14:paraId="3A43FE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D89304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730DF17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_Ref14252103 \w \h \d " " </w:instrText>
            </w:r>
            <w:r>
              <w:rPr>
                <w:rFonts w:ascii="Calibri" w:hAnsi="Calibri" w:cs="Calibri"/>
              </w:rPr>
            </w:r>
            <w:r>
              <w:rPr>
                <w:rFonts w:ascii="Calibri" w:hAnsi="Calibri" w:cs="Calibri"/>
              </w:rPr>
              <w:fldChar w:fldCharType="separate"/>
            </w:r>
            <w:r>
              <w:rPr>
                <w:rFonts w:ascii="Calibri" w:hAnsi="Calibri" w:cs="Calibri"/>
              </w:rPr>
              <w:t>4.24 E. 3</w:t>
            </w:r>
            <w:r>
              <w:rPr>
                <w:rFonts w:ascii="Calibri" w:hAnsi="Calibri" w:cs="Calibri"/>
              </w:rPr>
              <w:fldChar w:fldCharType="end"/>
            </w:r>
          </w:p>
        </w:tc>
        <w:tc>
          <w:tcPr>
            <w:tcW w:w="398" w:type="dxa"/>
          </w:tcPr>
          <w:p w14:paraId="78F4CAE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6219D39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13D64A0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EE3AF8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8CF1F4A"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57C4C84" w14:textId="77777777" w:rsidR="00F00296" w:rsidRDefault="00F00296" w:rsidP="00C97003">
            <w:pPr>
              <w:pStyle w:val="ListParagraph"/>
              <w:numPr>
                <w:ilvl w:val="0"/>
                <w:numId w:val="42"/>
              </w:numPr>
              <w:ind w:left="0" w:firstLine="0"/>
            </w:pPr>
          </w:p>
        </w:tc>
        <w:tc>
          <w:tcPr>
            <w:tcW w:w="3229" w:type="dxa"/>
          </w:tcPr>
          <w:p w14:paraId="1C90370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Cooling Loop Proportional Gain</w:t>
            </w:r>
          </w:p>
        </w:tc>
        <w:tc>
          <w:tcPr>
            <w:tcW w:w="1168" w:type="dxa"/>
          </w:tcPr>
          <w:p w14:paraId="639CB20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D67B6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5EC1D6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4824CE">
              <w:t xml:space="preserve">§ </w:t>
            </w:r>
            <w:r w:rsidRPr="004824CE">
              <w:fldChar w:fldCharType="begin"/>
            </w:r>
            <w:r w:rsidRPr="004824CE">
              <w:instrText xml:space="preserve"> REF _Ref13643932 \w \h \d " " </w:instrText>
            </w:r>
            <w:r w:rsidRPr="004824CE">
              <w:fldChar w:fldCharType="separate"/>
            </w:r>
            <w:r>
              <w:t>4.7 H</w:t>
            </w:r>
            <w:r w:rsidRPr="004824CE">
              <w:fldChar w:fldCharType="end"/>
            </w:r>
          </w:p>
        </w:tc>
        <w:tc>
          <w:tcPr>
            <w:tcW w:w="398" w:type="dxa"/>
          </w:tcPr>
          <w:p w14:paraId="4D47B7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34CB85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14973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9D418F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0B14302"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CF02602" w14:textId="77777777" w:rsidR="00F00296" w:rsidRDefault="00F00296" w:rsidP="00C97003">
            <w:pPr>
              <w:pStyle w:val="ListParagraph"/>
              <w:numPr>
                <w:ilvl w:val="0"/>
                <w:numId w:val="42"/>
              </w:numPr>
              <w:ind w:left="0" w:firstLine="0"/>
            </w:pPr>
          </w:p>
        </w:tc>
        <w:tc>
          <w:tcPr>
            <w:tcW w:w="3229" w:type="dxa"/>
          </w:tcPr>
          <w:p w14:paraId="03EF09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Cooling Loop Integral Gain</w:t>
            </w:r>
          </w:p>
        </w:tc>
        <w:tc>
          <w:tcPr>
            <w:tcW w:w="1168" w:type="dxa"/>
          </w:tcPr>
          <w:p w14:paraId="044E0C2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4134711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13E4033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4824CE">
              <w:t xml:space="preserve">§ </w:t>
            </w:r>
            <w:r w:rsidRPr="004824CE">
              <w:fldChar w:fldCharType="begin"/>
            </w:r>
            <w:r w:rsidRPr="004824CE">
              <w:instrText xml:space="preserve"> REF _Ref13643932 \w \h \d " " </w:instrText>
            </w:r>
            <w:r w:rsidRPr="004824CE">
              <w:fldChar w:fldCharType="separate"/>
            </w:r>
            <w:r>
              <w:t>4.7 H</w:t>
            </w:r>
            <w:r w:rsidRPr="004824CE">
              <w:fldChar w:fldCharType="end"/>
            </w:r>
          </w:p>
        </w:tc>
        <w:tc>
          <w:tcPr>
            <w:tcW w:w="398" w:type="dxa"/>
          </w:tcPr>
          <w:p w14:paraId="2D5BDF6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89609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EE5E5A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4A81EC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C9F073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B647C97" w14:textId="77777777" w:rsidR="00F00296" w:rsidRDefault="00F00296" w:rsidP="00C97003">
            <w:pPr>
              <w:pStyle w:val="ListParagraph"/>
              <w:numPr>
                <w:ilvl w:val="0"/>
                <w:numId w:val="42"/>
              </w:numPr>
              <w:ind w:left="0" w:firstLine="0"/>
            </w:pPr>
          </w:p>
        </w:tc>
        <w:tc>
          <w:tcPr>
            <w:tcW w:w="3229" w:type="dxa"/>
          </w:tcPr>
          <w:p w14:paraId="090C970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SAT Cooling Loop Derivative Gain</w:t>
            </w:r>
          </w:p>
        </w:tc>
        <w:tc>
          <w:tcPr>
            <w:tcW w:w="1168" w:type="dxa"/>
          </w:tcPr>
          <w:p w14:paraId="430AD0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10E2C4A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669FA32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sidRPr="004824CE">
              <w:t xml:space="preserve">§ </w:t>
            </w:r>
            <w:r w:rsidRPr="004824CE">
              <w:fldChar w:fldCharType="begin"/>
            </w:r>
            <w:r w:rsidRPr="004824CE">
              <w:instrText xml:space="preserve"> REF _Ref13643932 \w \h \d " " </w:instrText>
            </w:r>
            <w:r w:rsidRPr="004824CE">
              <w:fldChar w:fldCharType="separate"/>
            </w:r>
            <w:r>
              <w:t>4.7 H</w:t>
            </w:r>
            <w:r w:rsidRPr="004824CE">
              <w:fldChar w:fldCharType="end"/>
            </w:r>
          </w:p>
        </w:tc>
        <w:tc>
          <w:tcPr>
            <w:tcW w:w="398" w:type="dxa"/>
          </w:tcPr>
          <w:p w14:paraId="15439A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5D9130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608B43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6F6296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Ideally, not used</w:t>
            </w:r>
          </w:p>
        </w:tc>
      </w:tr>
      <w:tr w:rsidR="00F00296" w14:paraId="7ECC2F98"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1BE4CF08" w14:textId="77777777" w:rsidR="00F00296" w:rsidRDefault="00F00296" w:rsidP="00C97003">
            <w:pPr>
              <w:pStyle w:val="ListParagraph"/>
              <w:numPr>
                <w:ilvl w:val="0"/>
                <w:numId w:val="42"/>
              </w:numPr>
              <w:ind w:left="0" w:firstLine="0"/>
            </w:pPr>
          </w:p>
        </w:tc>
        <w:tc>
          <w:tcPr>
            <w:tcW w:w="3229" w:type="dxa"/>
          </w:tcPr>
          <w:p w14:paraId="33E717A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Calculated Minimum Ventilation Setpoint</w:t>
            </w:r>
          </w:p>
        </w:tc>
        <w:tc>
          <w:tcPr>
            <w:tcW w:w="1168" w:type="dxa"/>
          </w:tcPr>
          <w:p w14:paraId="4383793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MinPos*</w:t>
            </w:r>
          </w:p>
        </w:tc>
        <w:tc>
          <w:tcPr>
            <w:tcW w:w="781" w:type="dxa"/>
          </w:tcPr>
          <w:p w14:paraId="25CF515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1277" w:type="dxa"/>
          </w:tcPr>
          <w:p w14:paraId="1D7015D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_Ref14251987 \w \h \d " " </w:instrText>
            </w:r>
            <w:r>
              <w:rPr>
                <w:rFonts w:ascii="Calibri" w:hAnsi="Calibri" w:cs="Calibri"/>
              </w:rPr>
            </w:r>
            <w:r>
              <w:rPr>
                <w:rFonts w:ascii="Calibri" w:hAnsi="Calibri" w:cs="Calibri"/>
              </w:rPr>
              <w:fldChar w:fldCharType="separate"/>
            </w:r>
            <w:r>
              <w:rPr>
                <w:rFonts w:ascii="Calibri" w:hAnsi="Calibri" w:cs="Calibri"/>
              </w:rPr>
              <w:t>4.24 F. 2. b</w:t>
            </w:r>
            <w:r>
              <w:rPr>
                <w:rFonts w:ascii="Calibri" w:hAnsi="Calibri" w:cs="Calibri"/>
              </w:rPr>
              <w:fldChar w:fldCharType="end"/>
            </w:r>
          </w:p>
        </w:tc>
        <w:tc>
          <w:tcPr>
            <w:tcW w:w="398" w:type="dxa"/>
          </w:tcPr>
          <w:p w14:paraId="70031C3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04" w:type="dxa"/>
          </w:tcPr>
          <w:p w14:paraId="425E69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449" w:type="dxa"/>
          </w:tcPr>
          <w:p w14:paraId="3B10DF5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1154D71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459C6B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A4ADACB" w14:textId="77777777" w:rsidR="00F00296" w:rsidRDefault="00F00296" w:rsidP="00C97003">
            <w:pPr>
              <w:pStyle w:val="ListParagraph"/>
              <w:numPr>
                <w:ilvl w:val="0"/>
                <w:numId w:val="42"/>
              </w:numPr>
              <w:ind w:left="0" w:firstLine="0"/>
            </w:pPr>
          </w:p>
        </w:tc>
        <w:tc>
          <w:tcPr>
            <w:tcW w:w="3229" w:type="dxa"/>
          </w:tcPr>
          <w:p w14:paraId="24B8924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Calculated Design Ventilation Setpoint</w:t>
            </w:r>
          </w:p>
        </w:tc>
        <w:tc>
          <w:tcPr>
            <w:tcW w:w="1168" w:type="dxa"/>
          </w:tcPr>
          <w:p w14:paraId="57CFD93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DesPos*</w:t>
            </w:r>
          </w:p>
        </w:tc>
        <w:tc>
          <w:tcPr>
            <w:tcW w:w="781" w:type="dxa"/>
          </w:tcPr>
          <w:p w14:paraId="5BCC509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1277" w:type="dxa"/>
          </w:tcPr>
          <w:p w14:paraId="483CB3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_Ref14251993 \w \h \d " " </w:instrText>
            </w:r>
            <w:r>
              <w:rPr>
                <w:rFonts w:ascii="Calibri" w:hAnsi="Calibri" w:cs="Calibri"/>
              </w:rPr>
            </w:r>
            <w:r>
              <w:rPr>
                <w:rFonts w:ascii="Calibri" w:hAnsi="Calibri" w:cs="Calibri"/>
              </w:rPr>
              <w:fldChar w:fldCharType="separate"/>
            </w:r>
            <w:r>
              <w:rPr>
                <w:rFonts w:ascii="Calibri" w:hAnsi="Calibri" w:cs="Calibri"/>
              </w:rPr>
              <w:t>4.24 F. 2. c</w:t>
            </w:r>
            <w:r>
              <w:rPr>
                <w:rFonts w:ascii="Calibri" w:hAnsi="Calibri" w:cs="Calibri"/>
              </w:rPr>
              <w:fldChar w:fldCharType="end"/>
            </w:r>
          </w:p>
        </w:tc>
        <w:tc>
          <w:tcPr>
            <w:tcW w:w="398" w:type="dxa"/>
          </w:tcPr>
          <w:p w14:paraId="5BC319B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04" w:type="dxa"/>
          </w:tcPr>
          <w:p w14:paraId="66BEB4E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449" w:type="dxa"/>
          </w:tcPr>
          <w:p w14:paraId="3D300FC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1658" w:type="dxa"/>
            <w:gridSpan w:val="2"/>
          </w:tcPr>
          <w:p w14:paraId="77DA7F7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19AB8EA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32907F6" w14:textId="77777777" w:rsidR="00F00296" w:rsidRDefault="00F00296" w:rsidP="00C97003">
            <w:pPr>
              <w:pStyle w:val="ListParagraph"/>
              <w:numPr>
                <w:ilvl w:val="0"/>
                <w:numId w:val="42"/>
              </w:numPr>
              <w:ind w:left="0" w:firstLine="0"/>
            </w:pPr>
          </w:p>
        </w:tc>
        <w:tc>
          <w:tcPr>
            <w:tcW w:w="3229" w:type="dxa"/>
          </w:tcPr>
          <w:p w14:paraId="68234C0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1 Enabled Setpoint</w:t>
            </w:r>
          </w:p>
        </w:tc>
        <w:tc>
          <w:tcPr>
            <w:tcW w:w="1168" w:type="dxa"/>
          </w:tcPr>
          <w:p w14:paraId="2D284BF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7DF7D92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2852F93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_Ref12450959 \w \h \d " " </w:instrText>
            </w:r>
            <w:r>
              <w:rPr>
                <w:rFonts w:ascii="Calibri" w:hAnsi="Calibri" w:cs="Calibri"/>
              </w:rPr>
            </w:r>
            <w:r>
              <w:rPr>
                <w:rFonts w:ascii="Calibri" w:hAnsi="Calibri" w:cs="Calibri"/>
              </w:rPr>
              <w:fldChar w:fldCharType="separate"/>
            </w:r>
            <w:r>
              <w:rPr>
                <w:rFonts w:ascii="Calibri" w:hAnsi="Calibri" w:cs="Calibri"/>
              </w:rPr>
              <w:t>4.24 K. 1</w:t>
            </w:r>
            <w:r>
              <w:rPr>
                <w:rFonts w:ascii="Calibri" w:hAnsi="Calibri" w:cs="Calibri"/>
              </w:rPr>
              <w:fldChar w:fldCharType="end"/>
            </w:r>
          </w:p>
        </w:tc>
        <w:tc>
          <w:tcPr>
            <w:tcW w:w="398" w:type="dxa"/>
          </w:tcPr>
          <w:p w14:paraId="122EE46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2BFC48B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087D4D8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A14C3E2"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718E38B7"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658C05BD" w14:textId="77777777" w:rsidR="00F00296" w:rsidRDefault="00F00296" w:rsidP="00C97003">
            <w:pPr>
              <w:pStyle w:val="ListParagraph"/>
              <w:numPr>
                <w:ilvl w:val="0"/>
                <w:numId w:val="42"/>
              </w:numPr>
              <w:ind w:left="0" w:firstLine="0"/>
            </w:pPr>
          </w:p>
        </w:tc>
        <w:tc>
          <w:tcPr>
            <w:tcW w:w="3229" w:type="dxa"/>
          </w:tcPr>
          <w:p w14:paraId="47C50D8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1 Enabled Timer</w:t>
            </w:r>
          </w:p>
        </w:tc>
        <w:tc>
          <w:tcPr>
            <w:tcW w:w="1168" w:type="dxa"/>
          </w:tcPr>
          <w:p w14:paraId="6DA50D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0039AF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555D3A9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Pr="008A244B">
              <w:rPr>
                <w:rFonts w:ascii="Calibri" w:hAnsi="Calibri" w:cs="Calibri"/>
              </w:rPr>
              <w:fldChar w:fldCharType="begin"/>
            </w:r>
            <w:r w:rsidRPr="008A244B">
              <w:rPr>
                <w:rFonts w:ascii="Calibri" w:hAnsi="Calibri" w:cs="Calibri"/>
              </w:rPr>
              <w:instrText xml:space="preserve"> REF _Ref12450959 \w \h \d " " </w:instrText>
            </w:r>
            <w:r w:rsidRPr="008A244B">
              <w:rPr>
                <w:rFonts w:ascii="Calibri" w:hAnsi="Calibri" w:cs="Calibri"/>
              </w:rPr>
            </w:r>
            <w:r w:rsidRPr="008A244B">
              <w:rPr>
                <w:rFonts w:ascii="Calibri" w:hAnsi="Calibri" w:cs="Calibri"/>
              </w:rPr>
              <w:fldChar w:fldCharType="separate"/>
            </w:r>
            <w:r>
              <w:rPr>
                <w:rFonts w:ascii="Calibri" w:hAnsi="Calibri" w:cs="Calibri"/>
              </w:rPr>
              <w:t>4.24 K. 1</w:t>
            </w:r>
            <w:r w:rsidRPr="008A244B">
              <w:rPr>
                <w:rFonts w:ascii="Calibri" w:hAnsi="Calibri" w:cs="Calibri"/>
              </w:rPr>
              <w:fldChar w:fldCharType="end"/>
            </w:r>
          </w:p>
        </w:tc>
        <w:tc>
          <w:tcPr>
            <w:tcW w:w="398" w:type="dxa"/>
          </w:tcPr>
          <w:p w14:paraId="749CAD1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9A9DC3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4473250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060EDC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4AF8B33"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822AD61" w14:textId="77777777" w:rsidR="00F00296" w:rsidRDefault="00F00296" w:rsidP="00C97003">
            <w:pPr>
              <w:pStyle w:val="ListParagraph"/>
              <w:numPr>
                <w:ilvl w:val="0"/>
                <w:numId w:val="42"/>
              </w:numPr>
              <w:ind w:left="0" w:firstLine="0"/>
            </w:pPr>
          </w:p>
        </w:tc>
        <w:tc>
          <w:tcPr>
            <w:tcW w:w="3229" w:type="dxa"/>
          </w:tcPr>
          <w:p w14:paraId="65624777"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SAT Setpoint Min</w:t>
            </w:r>
          </w:p>
        </w:tc>
        <w:tc>
          <w:tcPr>
            <w:tcW w:w="1168" w:type="dxa"/>
          </w:tcPr>
          <w:p w14:paraId="065C89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270E3BD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681A10B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Pr="008A244B">
              <w:rPr>
                <w:rFonts w:ascii="Calibri" w:hAnsi="Calibri" w:cs="Calibri"/>
              </w:rPr>
              <w:fldChar w:fldCharType="begin"/>
            </w:r>
            <w:r w:rsidRPr="008A244B">
              <w:rPr>
                <w:rFonts w:ascii="Calibri" w:hAnsi="Calibri" w:cs="Calibri"/>
              </w:rPr>
              <w:instrText xml:space="preserve"> REF _Ref12450959 \w \h \d " " </w:instrText>
            </w:r>
            <w:r w:rsidRPr="008A244B">
              <w:rPr>
                <w:rFonts w:ascii="Calibri" w:hAnsi="Calibri" w:cs="Calibri"/>
              </w:rPr>
            </w:r>
            <w:r w:rsidRPr="008A244B">
              <w:rPr>
                <w:rFonts w:ascii="Calibri" w:hAnsi="Calibri" w:cs="Calibri"/>
              </w:rPr>
              <w:fldChar w:fldCharType="separate"/>
            </w:r>
            <w:r>
              <w:rPr>
                <w:rFonts w:ascii="Calibri" w:hAnsi="Calibri" w:cs="Calibri"/>
              </w:rPr>
              <w:t>4.24 K. 1</w:t>
            </w:r>
            <w:r w:rsidRPr="008A244B">
              <w:rPr>
                <w:rFonts w:ascii="Calibri" w:hAnsi="Calibri" w:cs="Calibri"/>
              </w:rPr>
              <w:fldChar w:fldCharType="end"/>
            </w:r>
          </w:p>
        </w:tc>
        <w:tc>
          <w:tcPr>
            <w:tcW w:w="398" w:type="dxa"/>
          </w:tcPr>
          <w:p w14:paraId="4AFF975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A5CD4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6657809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45ECB383"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5553B99"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D7BD880" w14:textId="77777777" w:rsidR="00F00296" w:rsidRDefault="00F00296" w:rsidP="00C97003">
            <w:pPr>
              <w:pStyle w:val="ListParagraph"/>
              <w:numPr>
                <w:ilvl w:val="0"/>
                <w:numId w:val="42"/>
              </w:numPr>
              <w:ind w:left="0" w:firstLine="0"/>
            </w:pPr>
          </w:p>
        </w:tc>
        <w:tc>
          <w:tcPr>
            <w:tcW w:w="3229" w:type="dxa"/>
          </w:tcPr>
          <w:p w14:paraId="132D907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1 Disabled Setpoint</w:t>
            </w:r>
          </w:p>
        </w:tc>
        <w:tc>
          <w:tcPr>
            <w:tcW w:w="1168" w:type="dxa"/>
          </w:tcPr>
          <w:p w14:paraId="560B5F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0D603A6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3FADE4A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Pr="008A244B">
              <w:rPr>
                <w:rFonts w:ascii="Calibri" w:hAnsi="Calibri" w:cs="Calibri"/>
              </w:rPr>
              <w:fldChar w:fldCharType="begin"/>
            </w:r>
            <w:r w:rsidRPr="008A244B">
              <w:rPr>
                <w:rFonts w:ascii="Calibri" w:hAnsi="Calibri" w:cs="Calibri"/>
              </w:rPr>
              <w:instrText xml:space="preserve"> REF _Ref12450959 \w \h \d " " </w:instrText>
            </w:r>
            <w:r w:rsidRPr="008A244B">
              <w:rPr>
                <w:rFonts w:ascii="Calibri" w:hAnsi="Calibri" w:cs="Calibri"/>
              </w:rPr>
            </w:r>
            <w:r w:rsidRPr="008A244B">
              <w:rPr>
                <w:rFonts w:ascii="Calibri" w:hAnsi="Calibri" w:cs="Calibri"/>
              </w:rPr>
              <w:fldChar w:fldCharType="separate"/>
            </w:r>
            <w:r>
              <w:rPr>
                <w:rFonts w:ascii="Calibri" w:hAnsi="Calibri" w:cs="Calibri"/>
              </w:rPr>
              <w:t>4.24 K. 1</w:t>
            </w:r>
            <w:r w:rsidRPr="008A244B">
              <w:rPr>
                <w:rFonts w:ascii="Calibri" w:hAnsi="Calibri" w:cs="Calibri"/>
              </w:rPr>
              <w:fldChar w:fldCharType="end"/>
            </w:r>
          </w:p>
        </w:tc>
        <w:tc>
          <w:tcPr>
            <w:tcW w:w="398" w:type="dxa"/>
          </w:tcPr>
          <w:p w14:paraId="0D2A977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60189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3F827C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121A48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3E98BEE9"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1DC0CD7" w14:textId="77777777" w:rsidR="00F00296" w:rsidRDefault="00F00296" w:rsidP="00C97003">
            <w:pPr>
              <w:pStyle w:val="ListParagraph"/>
              <w:numPr>
                <w:ilvl w:val="0"/>
                <w:numId w:val="42"/>
              </w:numPr>
              <w:ind w:left="0" w:firstLine="0"/>
            </w:pPr>
          </w:p>
        </w:tc>
        <w:tc>
          <w:tcPr>
            <w:tcW w:w="3229" w:type="dxa"/>
          </w:tcPr>
          <w:p w14:paraId="71E546A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1 Disabled Timer</w:t>
            </w:r>
          </w:p>
        </w:tc>
        <w:tc>
          <w:tcPr>
            <w:tcW w:w="1168" w:type="dxa"/>
          </w:tcPr>
          <w:p w14:paraId="03D5725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2E90E241"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07449F4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Pr="008A244B">
              <w:rPr>
                <w:rFonts w:ascii="Calibri" w:hAnsi="Calibri" w:cs="Calibri"/>
              </w:rPr>
              <w:fldChar w:fldCharType="begin"/>
            </w:r>
            <w:r w:rsidRPr="008A244B">
              <w:rPr>
                <w:rFonts w:ascii="Calibri" w:hAnsi="Calibri" w:cs="Calibri"/>
              </w:rPr>
              <w:instrText xml:space="preserve"> REF _Ref12450959 \w \h \d " " </w:instrText>
            </w:r>
            <w:r w:rsidRPr="008A244B">
              <w:rPr>
                <w:rFonts w:ascii="Calibri" w:hAnsi="Calibri" w:cs="Calibri"/>
              </w:rPr>
            </w:r>
            <w:r w:rsidRPr="008A244B">
              <w:rPr>
                <w:rFonts w:ascii="Calibri" w:hAnsi="Calibri" w:cs="Calibri"/>
              </w:rPr>
              <w:fldChar w:fldCharType="separate"/>
            </w:r>
            <w:r>
              <w:rPr>
                <w:rFonts w:ascii="Calibri" w:hAnsi="Calibri" w:cs="Calibri"/>
              </w:rPr>
              <w:t>4.24 K. 1</w:t>
            </w:r>
            <w:r w:rsidRPr="008A244B">
              <w:rPr>
                <w:rFonts w:ascii="Calibri" w:hAnsi="Calibri" w:cs="Calibri"/>
              </w:rPr>
              <w:fldChar w:fldCharType="end"/>
            </w:r>
          </w:p>
        </w:tc>
        <w:tc>
          <w:tcPr>
            <w:tcW w:w="398" w:type="dxa"/>
          </w:tcPr>
          <w:p w14:paraId="6E9E003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E7C018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65331B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30A82B7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4C87B53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4E0D773" w14:textId="77777777" w:rsidR="00F00296" w:rsidRDefault="00F00296" w:rsidP="00C97003">
            <w:pPr>
              <w:pStyle w:val="ListParagraph"/>
              <w:numPr>
                <w:ilvl w:val="0"/>
                <w:numId w:val="42"/>
              </w:numPr>
              <w:ind w:left="0" w:firstLine="0"/>
            </w:pPr>
          </w:p>
        </w:tc>
        <w:tc>
          <w:tcPr>
            <w:tcW w:w="3229" w:type="dxa"/>
          </w:tcPr>
          <w:p w14:paraId="40B6125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2 Setpoint</w:t>
            </w:r>
          </w:p>
        </w:tc>
        <w:tc>
          <w:tcPr>
            <w:tcW w:w="1168" w:type="dxa"/>
          </w:tcPr>
          <w:p w14:paraId="23EAA3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7B88431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w:t>
            </w:r>
          </w:p>
        </w:tc>
        <w:tc>
          <w:tcPr>
            <w:tcW w:w="1277" w:type="dxa"/>
          </w:tcPr>
          <w:p w14:paraId="35830CC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_Ref14252309 \w \h \d " " </w:instrText>
            </w:r>
            <w:r>
              <w:rPr>
                <w:rFonts w:ascii="Calibri" w:hAnsi="Calibri" w:cs="Calibri"/>
              </w:rPr>
            </w:r>
            <w:r>
              <w:rPr>
                <w:rFonts w:ascii="Calibri" w:hAnsi="Calibri" w:cs="Calibri"/>
              </w:rPr>
              <w:fldChar w:fldCharType="separate"/>
            </w:r>
            <w:r>
              <w:rPr>
                <w:rFonts w:ascii="Calibri" w:hAnsi="Calibri" w:cs="Calibri"/>
              </w:rPr>
              <w:t>4.24 K. 2</w:t>
            </w:r>
            <w:r>
              <w:rPr>
                <w:rFonts w:ascii="Calibri" w:hAnsi="Calibri" w:cs="Calibri"/>
              </w:rPr>
              <w:fldChar w:fldCharType="end"/>
            </w:r>
          </w:p>
        </w:tc>
        <w:tc>
          <w:tcPr>
            <w:tcW w:w="398" w:type="dxa"/>
          </w:tcPr>
          <w:p w14:paraId="7F8DB0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9BD69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7274E96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A2BC74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200D48B6"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0D3F1BEE" w14:textId="77777777" w:rsidR="00F00296" w:rsidRDefault="00F00296" w:rsidP="00C97003">
            <w:pPr>
              <w:pStyle w:val="ListParagraph"/>
              <w:numPr>
                <w:ilvl w:val="0"/>
                <w:numId w:val="42"/>
              </w:numPr>
              <w:ind w:left="0" w:firstLine="0"/>
            </w:pPr>
          </w:p>
        </w:tc>
        <w:tc>
          <w:tcPr>
            <w:tcW w:w="3229" w:type="dxa"/>
          </w:tcPr>
          <w:p w14:paraId="491F27F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2 Timer</w:t>
            </w:r>
          </w:p>
        </w:tc>
        <w:tc>
          <w:tcPr>
            <w:tcW w:w="1168" w:type="dxa"/>
          </w:tcPr>
          <w:p w14:paraId="4B4E0D6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0C64B88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min.</w:t>
            </w:r>
          </w:p>
        </w:tc>
        <w:tc>
          <w:tcPr>
            <w:tcW w:w="1277" w:type="dxa"/>
          </w:tcPr>
          <w:p w14:paraId="0F07EEE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sidRPr="00944DEC">
              <w:rPr>
                <w:rFonts w:ascii="Calibri" w:hAnsi="Calibri" w:cs="Calibri"/>
              </w:rPr>
              <w:fldChar w:fldCharType="begin"/>
            </w:r>
            <w:r w:rsidRPr="00944DEC">
              <w:rPr>
                <w:rFonts w:ascii="Calibri" w:hAnsi="Calibri" w:cs="Calibri"/>
              </w:rPr>
              <w:instrText xml:space="preserve"> REF _Ref14252309 \w \h \d " " </w:instrText>
            </w:r>
            <w:r w:rsidRPr="00944DEC">
              <w:rPr>
                <w:rFonts w:ascii="Calibri" w:hAnsi="Calibri" w:cs="Calibri"/>
              </w:rPr>
            </w:r>
            <w:r w:rsidRPr="00944DEC">
              <w:rPr>
                <w:rFonts w:ascii="Calibri" w:hAnsi="Calibri" w:cs="Calibri"/>
              </w:rPr>
              <w:fldChar w:fldCharType="separate"/>
            </w:r>
            <w:r>
              <w:rPr>
                <w:rFonts w:ascii="Calibri" w:hAnsi="Calibri" w:cs="Calibri"/>
              </w:rPr>
              <w:t>4.24 K. 2</w:t>
            </w:r>
            <w:r w:rsidRPr="00944DEC">
              <w:rPr>
                <w:rFonts w:ascii="Calibri" w:hAnsi="Calibri" w:cs="Calibri"/>
              </w:rPr>
              <w:fldChar w:fldCharType="end"/>
            </w:r>
          </w:p>
        </w:tc>
        <w:tc>
          <w:tcPr>
            <w:tcW w:w="398" w:type="dxa"/>
          </w:tcPr>
          <w:p w14:paraId="3E6508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4FB8F5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01B7E17E"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0652582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5131CE72"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38AB257B" w14:textId="77777777" w:rsidR="00F00296" w:rsidRDefault="00F00296" w:rsidP="00C97003">
            <w:pPr>
              <w:pStyle w:val="ListParagraph"/>
              <w:numPr>
                <w:ilvl w:val="0"/>
                <w:numId w:val="42"/>
              </w:numPr>
              <w:ind w:left="0" w:firstLine="0"/>
            </w:pPr>
          </w:p>
        </w:tc>
        <w:tc>
          <w:tcPr>
            <w:tcW w:w="3229" w:type="dxa"/>
          </w:tcPr>
          <w:p w14:paraId="18C9B33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2 Duration</w:t>
            </w:r>
          </w:p>
        </w:tc>
        <w:tc>
          <w:tcPr>
            <w:tcW w:w="1168" w:type="dxa"/>
          </w:tcPr>
          <w:p w14:paraId="0CEC365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5CECA14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7CF3470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Pr="00944DEC">
              <w:rPr>
                <w:rFonts w:ascii="Calibri" w:hAnsi="Calibri" w:cs="Calibri"/>
              </w:rPr>
              <w:fldChar w:fldCharType="begin"/>
            </w:r>
            <w:r w:rsidRPr="00944DEC">
              <w:rPr>
                <w:rFonts w:ascii="Calibri" w:hAnsi="Calibri" w:cs="Calibri"/>
              </w:rPr>
              <w:instrText xml:space="preserve"> REF _Ref14252309 \w \h \d " " </w:instrText>
            </w:r>
            <w:r w:rsidRPr="00944DEC">
              <w:rPr>
                <w:rFonts w:ascii="Calibri" w:hAnsi="Calibri" w:cs="Calibri"/>
              </w:rPr>
            </w:r>
            <w:r w:rsidRPr="00944DEC">
              <w:rPr>
                <w:rFonts w:ascii="Calibri" w:hAnsi="Calibri" w:cs="Calibri"/>
              </w:rPr>
              <w:fldChar w:fldCharType="separate"/>
            </w:r>
            <w:r>
              <w:rPr>
                <w:rFonts w:ascii="Calibri" w:hAnsi="Calibri" w:cs="Calibri"/>
              </w:rPr>
              <w:t>4.24 K. 2</w:t>
            </w:r>
            <w:r w:rsidRPr="00944DEC">
              <w:rPr>
                <w:rFonts w:ascii="Calibri" w:hAnsi="Calibri" w:cs="Calibri"/>
              </w:rPr>
              <w:fldChar w:fldCharType="end"/>
            </w:r>
          </w:p>
        </w:tc>
        <w:tc>
          <w:tcPr>
            <w:tcW w:w="398" w:type="dxa"/>
          </w:tcPr>
          <w:p w14:paraId="1BF8C08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30FE743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CBD9A9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00E0F55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63505C4"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EC9C733" w14:textId="77777777" w:rsidR="00F00296" w:rsidRDefault="00F00296" w:rsidP="00C97003">
            <w:pPr>
              <w:pStyle w:val="ListParagraph"/>
              <w:numPr>
                <w:ilvl w:val="0"/>
                <w:numId w:val="42"/>
              </w:numPr>
              <w:ind w:left="0" w:firstLine="0"/>
            </w:pPr>
          </w:p>
        </w:tc>
        <w:tc>
          <w:tcPr>
            <w:tcW w:w="3229" w:type="dxa"/>
          </w:tcPr>
          <w:p w14:paraId="1DEBE86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3 Setpoint</w:t>
            </w:r>
          </w:p>
        </w:tc>
        <w:tc>
          <w:tcPr>
            <w:tcW w:w="1168" w:type="dxa"/>
          </w:tcPr>
          <w:p w14:paraId="7E3EF75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781" w:type="dxa"/>
          </w:tcPr>
          <w:p w14:paraId="50A42C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w:t>
            </w:r>
          </w:p>
        </w:tc>
        <w:tc>
          <w:tcPr>
            <w:tcW w:w="1277" w:type="dxa"/>
          </w:tcPr>
          <w:p w14:paraId="4543B84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_Ref14252319 \w \h \d " " </w:instrText>
            </w:r>
            <w:r>
              <w:rPr>
                <w:rFonts w:ascii="Calibri" w:hAnsi="Calibri" w:cs="Calibri"/>
              </w:rPr>
            </w:r>
            <w:r>
              <w:rPr>
                <w:rFonts w:ascii="Calibri" w:hAnsi="Calibri" w:cs="Calibri"/>
              </w:rPr>
              <w:fldChar w:fldCharType="separate"/>
            </w:r>
            <w:r>
              <w:rPr>
                <w:rFonts w:ascii="Calibri" w:hAnsi="Calibri" w:cs="Calibri"/>
              </w:rPr>
              <w:t>4.24 K. 3</w:t>
            </w:r>
            <w:r>
              <w:rPr>
                <w:rFonts w:ascii="Calibri" w:hAnsi="Calibri" w:cs="Calibri"/>
              </w:rPr>
              <w:fldChar w:fldCharType="end"/>
            </w:r>
          </w:p>
        </w:tc>
        <w:tc>
          <w:tcPr>
            <w:tcW w:w="398" w:type="dxa"/>
          </w:tcPr>
          <w:p w14:paraId="520121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106B73AB"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054115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1658" w:type="dxa"/>
            <w:gridSpan w:val="2"/>
          </w:tcPr>
          <w:p w14:paraId="2CDA1A7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00296" w14:paraId="11895D0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7B2B0A30" w14:textId="77777777" w:rsidR="00F00296" w:rsidRDefault="00F00296" w:rsidP="00C97003">
            <w:pPr>
              <w:pStyle w:val="ListParagraph"/>
              <w:numPr>
                <w:ilvl w:val="0"/>
                <w:numId w:val="42"/>
              </w:numPr>
              <w:ind w:left="0" w:firstLine="0"/>
            </w:pPr>
          </w:p>
        </w:tc>
        <w:tc>
          <w:tcPr>
            <w:tcW w:w="3229" w:type="dxa"/>
          </w:tcPr>
          <w:p w14:paraId="3D32D96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3 Timer</w:t>
            </w:r>
          </w:p>
        </w:tc>
        <w:tc>
          <w:tcPr>
            <w:tcW w:w="1168" w:type="dxa"/>
          </w:tcPr>
          <w:p w14:paraId="62CB62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781" w:type="dxa"/>
          </w:tcPr>
          <w:p w14:paraId="2F86A63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w:t>
            </w:r>
          </w:p>
        </w:tc>
        <w:tc>
          <w:tcPr>
            <w:tcW w:w="1277" w:type="dxa"/>
          </w:tcPr>
          <w:p w14:paraId="5BA39D6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sidRPr="00FD05BC">
              <w:rPr>
                <w:rFonts w:ascii="Calibri" w:hAnsi="Calibri" w:cs="Calibri"/>
              </w:rPr>
              <w:fldChar w:fldCharType="begin"/>
            </w:r>
            <w:r w:rsidRPr="00FD05BC">
              <w:rPr>
                <w:rFonts w:ascii="Calibri" w:hAnsi="Calibri" w:cs="Calibri"/>
              </w:rPr>
              <w:instrText xml:space="preserve"> REF _Ref14252319 \w \h \d " " </w:instrText>
            </w:r>
            <w:r w:rsidRPr="00FD05BC">
              <w:rPr>
                <w:rFonts w:ascii="Calibri" w:hAnsi="Calibri" w:cs="Calibri"/>
              </w:rPr>
            </w:r>
            <w:r w:rsidRPr="00FD05BC">
              <w:rPr>
                <w:rFonts w:ascii="Calibri" w:hAnsi="Calibri" w:cs="Calibri"/>
              </w:rPr>
              <w:fldChar w:fldCharType="separate"/>
            </w:r>
            <w:r>
              <w:rPr>
                <w:rFonts w:ascii="Calibri" w:hAnsi="Calibri" w:cs="Calibri"/>
              </w:rPr>
              <w:t>4.24 K. 3</w:t>
            </w:r>
            <w:r w:rsidRPr="00FD05BC">
              <w:rPr>
                <w:rFonts w:ascii="Calibri" w:hAnsi="Calibri" w:cs="Calibri"/>
              </w:rPr>
              <w:fldChar w:fldCharType="end"/>
            </w:r>
          </w:p>
        </w:tc>
        <w:tc>
          <w:tcPr>
            <w:tcW w:w="398" w:type="dxa"/>
          </w:tcPr>
          <w:p w14:paraId="2EDADB0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1D1073A2"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1B30BF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58" w:type="dxa"/>
            <w:gridSpan w:val="2"/>
          </w:tcPr>
          <w:p w14:paraId="382228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843E108"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6" w:type="dxa"/>
          </w:tcPr>
          <w:p w14:paraId="5DC18C5C" w14:textId="77777777" w:rsidR="00F00296" w:rsidRDefault="00F00296" w:rsidP="00C97003">
            <w:pPr>
              <w:pStyle w:val="ListParagraph"/>
              <w:numPr>
                <w:ilvl w:val="0"/>
                <w:numId w:val="42"/>
              </w:numPr>
              <w:ind w:left="0" w:firstLine="0"/>
            </w:pPr>
          </w:p>
        </w:tc>
        <w:tc>
          <w:tcPr>
            <w:tcW w:w="3229" w:type="dxa"/>
          </w:tcPr>
          <w:p w14:paraId="65328A9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Freeze Protection Stage 3 SAT Setpoint</w:t>
            </w:r>
          </w:p>
        </w:tc>
        <w:tc>
          <w:tcPr>
            <w:tcW w:w="1168" w:type="dxa"/>
          </w:tcPr>
          <w:p w14:paraId="5EFB0B7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p>
        </w:tc>
        <w:tc>
          <w:tcPr>
            <w:tcW w:w="781" w:type="dxa"/>
          </w:tcPr>
          <w:p w14:paraId="5FF464F8"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°F</w:t>
            </w:r>
          </w:p>
        </w:tc>
        <w:tc>
          <w:tcPr>
            <w:tcW w:w="1277" w:type="dxa"/>
          </w:tcPr>
          <w:p w14:paraId="3DD25E8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 xml:space="preserve">§ </w:t>
            </w:r>
            <w:r w:rsidRPr="00FD05BC">
              <w:rPr>
                <w:rFonts w:ascii="Calibri" w:hAnsi="Calibri" w:cs="Calibri"/>
              </w:rPr>
              <w:fldChar w:fldCharType="begin"/>
            </w:r>
            <w:r w:rsidRPr="00FD05BC">
              <w:rPr>
                <w:rFonts w:ascii="Calibri" w:hAnsi="Calibri" w:cs="Calibri"/>
              </w:rPr>
              <w:instrText xml:space="preserve"> REF _Ref14252319 \w \h \d " " </w:instrText>
            </w:r>
            <w:r w:rsidRPr="00FD05BC">
              <w:rPr>
                <w:rFonts w:ascii="Calibri" w:hAnsi="Calibri" w:cs="Calibri"/>
              </w:rPr>
            </w:r>
            <w:r w:rsidRPr="00FD05BC">
              <w:rPr>
                <w:rFonts w:ascii="Calibri" w:hAnsi="Calibri" w:cs="Calibri"/>
              </w:rPr>
              <w:fldChar w:fldCharType="separate"/>
            </w:r>
            <w:r>
              <w:rPr>
                <w:rFonts w:ascii="Calibri" w:hAnsi="Calibri" w:cs="Calibri"/>
              </w:rPr>
              <w:t>4.24 K. 3</w:t>
            </w:r>
            <w:r w:rsidRPr="00FD05BC">
              <w:rPr>
                <w:rFonts w:ascii="Calibri" w:hAnsi="Calibri" w:cs="Calibri"/>
              </w:rPr>
              <w:fldChar w:fldCharType="end"/>
            </w:r>
          </w:p>
        </w:tc>
        <w:tc>
          <w:tcPr>
            <w:tcW w:w="398" w:type="dxa"/>
          </w:tcPr>
          <w:p w14:paraId="4A81321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596C70E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30343D1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58" w:type="dxa"/>
            <w:gridSpan w:val="2"/>
          </w:tcPr>
          <w:p w14:paraId="5F194A4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0F1CDC2E" w14:textId="77777777" w:rsidR="00F00296" w:rsidRDefault="00F00296" w:rsidP="00F00296"/>
    <w:p w14:paraId="6137963E" w14:textId="77777777" w:rsidR="00F00296" w:rsidRPr="00FC3F3D" w:rsidRDefault="00F00296" w:rsidP="00F00296">
      <w:pPr>
        <w:pStyle w:val="Caption"/>
      </w:pPr>
      <w:bookmarkStart w:id="1046" w:name="_Toc14426248"/>
      <w:bookmarkStart w:id="1047" w:name="HVAC_SOO_SZPU_621_tab"/>
      <w:r>
        <w:t xml:space="preserve">Table </w:t>
      </w:r>
      <w:fldSimple w:instr=" STYLEREF 2 \s ">
        <w:r>
          <w:rPr>
            <w:noProof/>
          </w:rPr>
          <w:t>4.24</w:t>
        </w:r>
      </w:fldSimple>
      <w:r>
        <w:t>.</w:t>
      </w:r>
      <w:fldSimple w:instr=" SEQ Table \* ARABIC \s 2 ">
        <w:r>
          <w:rPr>
            <w:noProof/>
          </w:rPr>
          <w:t>3</w:t>
        </w:r>
      </w:fldSimple>
      <w:r>
        <w:t xml:space="preserve"> Single-Zone VAV Air Handler – Software Points – ASHRAE 62.1/90.1 Ventilation</w:t>
      </w:r>
      <w:bookmarkEnd w:id="1046"/>
      <w:r>
        <w:t xml:space="preserve"> </w:t>
      </w:r>
    </w:p>
    <w:tbl>
      <w:tblPr>
        <w:tblStyle w:val="ASHRAEGuideline36"/>
        <w:tblW w:w="9720" w:type="dxa"/>
        <w:tblLook w:val="04E0" w:firstRow="1" w:lastRow="1" w:firstColumn="1" w:lastColumn="0" w:noHBand="0" w:noVBand="1"/>
      </w:tblPr>
      <w:tblGrid>
        <w:gridCol w:w="357"/>
        <w:gridCol w:w="3257"/>
        <w:gridCol w:w="1124"/>
        <w:gridCol w:w="784"/>
        <w:gridCol w:w="1280"/>
        <w:gridCol w:w="398"/>
        <w:gridCol w:w="404"/>
        <w:gridCol w:w="450"/>
        <w:gridCol w:w="9"/>
        <w:gridCol w:w="1657"/>
      </w:tblGrid>
      <w:tr w:rsidR="00F00296" w14:paraId="1DA1BBE4"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vMerge w:val="restart"/>
          </w:tcPr>
          <w:p w14:paraId="2C8BB7F1" w14:textId="77777777" w:rsidR="00F00296" w:rsidRDefault="00F00296" w:rsidP="00654AFE">
            <w:pPr>
              <w:jc w:val="center"/>
            </w:pPr>
            <w:r>
              <w:t>#</w:t>
            </w:r>
          </w:p>
        </w:tc>
        <w:tc>
          <w:tcPr>
            <w:tcW w:w="3257" w:type="dxa"/>
            <w:vMerge w:val="restart"/>
          </w:tcPr>
          <w:p w14:paraId="071C763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24" w:type="dxa"/>
            <w:vMerge w:val="restart"/>
          </w:tcPr>
          <w:p w14:paraId="69EFD167"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4" w:type="dxa"/>
            <w:vMerge w:val="restart"/>
          </w:tcPr>
          <w:p w14:paraId="304149D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80" w:type="dxa"/>
            <w:vMerge w:val="restart"/>
          </w:tcPr>
          <w:p w14:paraId="53B991E5"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1" w:type="dxa"/>
            <w:gridSpan w:val="4"/>
          </w:tcPr>
          <w:p w14:paraId="111ED629"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57" w:type="dxa"/>
          </w:tcPr>
          <w:p w14:paraId="670A9FCF"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2784E94C"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7" w:type="dxa"/>
            <w:vMerge/>
          </w:tcPr>
          <w:p w14:paraId="60B1DEB0" w14:textId="77777777" w:rsidR="00F00296" w:rsidRDefault="00F00296" w:rsidP="00654AFE">
            <w:pPr>
              <w:jc w:val="center"/>
            </w:pPr>
          </w:p>
        </w:tc>
        <w:tc>
          <w:tcPr>
            <w:tcW w:w="3257" w:type="dxa"/>
            <w:vMerge/>
          </w:tcPr>
          <w:p w14:paraId="22B8DD0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24" w:type="dxa"/>
            <w:vMerge/>
          </w:tcPr>
          <w:p w14:paraId="29034BC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4" w:type="dxa"/>
            <w:vMerge/>
          </w:tcPr>
          <w:p w14:paraId="7E7DDD29"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80" w:type="dxa"/>
            <w:vMerge/>
          </w:tcPr>
          <w:p w14:paraId="3D9A7AF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6A6CF095"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70567891"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50" w:type="dxa"/>
            <w:textDirection w:val="btLr"/>
          </w:tcPr>
          <w:p w14:paraId="405C36DB"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66" w:type="dxa"/>
            <w:gridSpan w:val="2"/>
            <w:textDirection w:val="btLr"/>
          </w:tcPr>
          <w:p w14:paraId="2CB143DB"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5DD69F9D"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30F6E00D" w14:textId="77777777" w:rsidR="00F00296" w:rsidRDefault="00F00296" w:rsidP="00C97003">
            <w:pPr>
              <w:pStyle w:val="ListParagraph"/>
              <w:numPr>
                <w:ilvl w:val="0"/>
                <w:numId w:val="39"/>
              </w:numPr>
              <w:ind w:left="0" w:firstLine="0"/>
            </w:pPr>
          </w:p>
        </w:tc>
        <w:tc>
          <w:tcPr>
            <w:tcW w:w="3257" w:type="dxa"/>
          </w:tcPr>
          <w:p w14:paraId="09FE2B9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Ventilation Rate</w:t>
            </w:r>
          </w:p>
        </w:tc>
        <w:tc>
          <w:tcPr>
            <w:tcW w:w="1124" w:type="dxa"/>
          </w:tcPr>
          <w:p w14:paraId="76DB03A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MinOA</w:t>
            </w:r>
          </w:p>
        </w:tc>
        <w:tc>
          <w:tcPr>
            <w:tcW w:w="784" w:type="dxa"/>
          </w:tcPr>
          <w:p w14:paraId="4B28795B"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80" w:type="dxa"/>
          </w:tcPr>
          <w:p w14:paraId="6AC487C6"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_Ref14253304 \w \h \d " " </w:instrText>
            </w:r>
            <w:r>
              <w:rPr>
                <w:rFonts w:ascii="Calibri" w:hAnsi="Calibri" w:cs="Calibri"/>
              </w:rPr>
            </w:r>
            <w:r>
              <w:rPr>
                <w:rFonts w:ascii="Calibri" w:hAnsi="Calibri" w:cs="Calibri"/>
              </w:rPr>
              <w:fldChar w:fldCharType="separate"/>
            </w:r>
            <w:r>
              <w:rPr>
                <w:rFonts w:ascii="Calibri" w:hAnsi="Calibri" w:cs="Calibri"/>
              </w:rPr>
              <w:t>4.6 B. 2. a. i</w:t>
            </w:r>
            <w:r>
              <w:rPr>
                <w:rFonts w:ascii="Calibri" w:hAnsi="Calibri" w:cs="Calibri"/>
              </w:rPr>
              <w:fldChar w:fldCharType="end"/>
            </w:r>
          </w:p>
        </w:tc>
        <w:tc>
          <w:tcPr>
            <w:tcW w:w="398" w:type="dxa"/>
          </w:tcPr>
          <w:p w14:paraId="1099B07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7313908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50" w:type="dxa"/>
          </w:tcPr>
          <w:p w14:paraId="509CA04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66" w:type="dxa"/>
            <w:gridSpan w:val="2"/>
          </w:tcPr>
          <w:p w14:paraId="23BE7D3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6E4BC662"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7" w:type="dxa"/>
          </w:tcPr>
          <w:p w14:paraId="0DB634D0" w14:textId="77777777" w:rsidR="00F00296" w:rsidRDefault="00F00296" w:rsidP="00C97003">
            <w:pPr>
              <w:pStyle w:val="ListParagraph"/>
              <w:numPr>
                <w:ilvl w:val="0"/>
                <w:numId w:val="39"/>
              </w:numPr>
              <w:ind w:left="0" w:firstLine="0"/>
            </w:pPr>
          </w:p>
        </w:tc>
        <w:tc>
          <w:tcPr>
            <w:tcW w:w="3257" w:type="dxa"/>
          </w:tcPr>
          <w:p w14:paraId="2214BCD2"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Design Maximum Ventilation Rate</w:t>
            </w:r>
          </w:p>
        </w:tc>
        <w:tc>
          <w:tcPr>
            <w:tcW w:w="1124" w:type="dxa"/>
          </w:tcPr>
          <w:p w14:paraId="109C930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DesOA</w:t>
            </w:r>
          </w:p>
        </w:tc>
        <w:tc>
          <w:tcPr>
            <w:tcW w:w="784" w:type="dxa"/>
          </w:tcPr>
          <w:p w14:paraId="61C1BCCC"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cfm</w:t>
            </w:r>
          </w:p>
        </w:tc>
        <w:tc>
          <w:tcPr>
            <w:tcW w:w="1280" w:type="dxa"/>
          </w:tcPr>
          <w:p w14:paraId="6074D9F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_Ref14253335 \w \h \d " " </w:instrText>
            </w:r>
            <w:r>
              <w:fldChar w:fldCharType="separate"/>
            </w:r>
            <w:r>
              <w:t>4.6 B. 2. a. ii</w:t>
            </w:r>
            <w:r>
              <w:fldChar w:fldCharType="end"/>
            </w:r>
          </w:p>
        </w:tc>
        <w:tc>
          <w:tcPr>
            <w:tcW w:w="398" w:type="dxa"/>
          </w:tcPr>
          <w:p w14:paraId="7DDABC3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4B742C07"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50" w:type="dxa"/>
          </w:tcPr>
          <w:p w14:paraId="42C9E77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66" w:type="dxa"/>
            <w:gridSpan w:val="2"/>
          </w:tcPr>
          <w:p w14:paraId="56C2127A"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6C06854D" w14:textId="77777777" w:rsidR="00F00296" w:rsidRDefault="00F00296" w:rsidP="00F00296"/>
    <w:p w14:paraId="5134C3CC" w14:textId="77777777" w:rsidR="00F00296" w:rsidRPr="00FC3F3D" w:rsidRDefault="00F00296" w:rsidP="00F00296">
      <w:pPr>
        <w:pStyle w:val="Caption"/>
      </w:pPr>
      <w:bookmarkStart w:id="1048" w:name="_Toc14426249"/>
      <w:bookmarkStart w:id="1049" w:name="HVAC_SOO_SZPU_T24_tab"/>
      <w:bookmarkEnd w:id="1047"/>
      <w:r>
        <w:lastRenderedPageBreak/>
        <w:t xml:space="preserve">Table </w:t>
      </w:r>
      <w:fldSimple w:instr=" STYLEREF 2 \s ">
        <w:r>
          <w:rPr>
            <w:noProof/>
          </w:rPr>
          <w:t>4.24</w:t>
        </w:r>
      </w:fldSimple>
      <w:r>
        <w:t>.</w:t>
      </w:r>
      <w:fldSimple w:instr=" SEQ Table \* ARABIC \s 2 ">
        <w:r>
          <w:rPr>
            <w:noProof/>
          </w:rPr>
          <w:t>4</w:t>
        </w:r>
      </w:fldSimple>
      <w:r>
        <w:t xml:space="preserve"> Single-Zone VAV Air Handler – Software Points – Title 24 Ventilation</w:t>
      </w:r>
      <w:bookmarkEnd w:id="1048"/>
    </w:p>
    <w:tbl>
      <w:tblPr>
        <w:tblStyle w:val="ASHRAEGuideline36"/>
        <w:tblW w:w="9720" w:type="dxa"/>
        <w:tblLook w:val="04E0" w:firstRow="1" w:lastRow="1" w:firstColumn="1" w:lastColumn="0" w:noHBand="0" w:noVBand="1"/>
      </w:tblPr>
      <w:tblGrid>
        <w:gridCol w:w="355"/>
        <w:gridCol w:w="3224"/>
        <w:gridCol w:w="1184"/>
        <w:gridCol w:w="781"/>
        <w:gridCol w:w="1276"/>
        <w:gridCol w:w="398"/>
        <w:gridCol w:w="404"/>
        <w:gridCol w:w="449"/>
        <w:gridCol w:w="9"/>
        <w:gridCol w:w="1640"/>
      </w:tblGrid>
      <w:tr w:rsidR="00F00296" w14:paraId="697FB589"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vMerge w:val="restart"/>
          </w:tcPr>
          <w:p w14:paraId="70484771" w14:textId="77777777" w:rsidR="00F00296" w:rsidRDefault="00F00296" w:rsidP="00654AFE">
            <w:pPr>
              <w:jc w:val="center"/>
            </w:pPr>
            <w:r>
              <w:t>#</w:t>
            </w:r>
          </w:p>
        </w:tc>
        <w:tc>
          <w:tcPr>
            <w:tcW w:w="3224" w:type="dxa"/>
            <w:vMerge w:val="restart"/>
          </w:tcPr>
          <w:p w14:paraId="1FE9AE3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Description</w:t>
            </w:r>
          </w:p>
        </w:tc>
        <w:tc>
          <w:tcPr>
            <w:tcW w:w="1184" w:type="dxa"/>
            <w:vMerge w:val="restart"/>
          </w:tcPr>
          <w:p w14:paraId="62CC564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Name</w:t>
            </w:r>
          </w:p>
        </w:tc>
        <w:tc>
          <w:tcPr>
            <w:tcW w:w="781" w:type="dxa"/>
            <w:vMerge w:val="restart"/>
          </w:tcPr>
          <w:p w14:paraId="5415EE4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Units</w:t>
            </w:r>
          </w:p>
        </w:tc>
        <w:tc>
          <w:tcPr>
            <w:tcW w:w="1276" w:type="dxa"/>
            <w:vMerge w:val="restart"/>
          </w:tcPr>
          <w:p w14:paraId="68620A01"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Applicable Spec Section</w:t>
            </w:r>
          </w:p>
        </w:tc>
        <w:tc>
          <w:tcPr>
            <w:tcW w:w="1260" w:type="dxa"/>
            <w:gridSpan w:val="4"/>
          </w:tcPr>
          <w:p w14:paraId="1426B2C4"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Point Details</w:t>
            </w:r>
          </w:p>
        </w:tc>
        <w:tc>
          <w:tcPr>
            <w:tcW w:w="1640" w:type="dxa"/>
          </w:tcPr>
          <w:p w14:paraId="2BA4B9FC" w14:textId="77777777" w:rsidR="00F00296" w:rsidRDefault="00F00296" w:rsidP="00654AFE">
            <w:pPr>
              <w:jc w:val="center"/>
              <w:cnfStyle w:val="100000000000" w:firstRow="1" w:lastRow="0" w:firstColumn="0" w:lastColumn="0" w:oddVBand="0" w:evenVBand="0" w:oddHBand="0" w:evenHBand="0" w:firstRowFirstColumn="0" w:firstRowLastColumn="0" w:lastRowFirstColumn="0" w:lastRowLastColumn="0"/>
            </w:pPr>
            <w:r>
              <w:t>Notes</w:t>
            </w:r>
          </w:p>
        </w:tc>
      </w:tr>
      <w:tr w:rsidR="00F00296" w14:paraId="38F48A72" w14:textId="77777777" w:rsidTr="00654AFE">
        <w:trPr>
          <w:cnfStyle w:val="000000100000" w:firstRow="0" w:lastRow="0" w:firstColumn="0" w:lastColumn="0" w:oddVBand="0" w:evenVBand="0" w:oddHBand="1" w:evenHBand="0" w:firstRowFirstColumn="0" w:firstRowLastColumn="0" w:lastRowFirstColumn="0" w:lastRowLastColumn="0"/>
          <w:trHeight w:val="1248"/>
        </w:trPr>
        <w:tc>
          <w:tcPr>
            <w:cnfStyle w:val="001000000000" w:firstRow="0" w:lastRow="0" w:firstColumn="1" w:lastColumn="0" w:oddVBand="0" w:evenVBand="0" w:oddHBand="0" w:evenHBand="0" w:firstRowFirstColumn="0" w:firstRowLastColumn="0" w:lastRowFirstColumn="0" w:lastRowLastColumn="0"/>
            <w:tcW w:w="355" w:type="dxa"/>
            <w:vMerge/>
          </w:tcPr>
          <w:p w14:paraId="6364436D" w14:textId="77777777" w:rsidR="00F00296" w:rsidRDefault="00F00296" w:rsidP="00654AFE">
            <w:pPr>
              <w:jc w:val="center"/>
            </w:pPr>
          </w:p>
        </w:tc>
        <w:tc>
          <w:tcPr>
            <w:tcW w:w="3224" w:type="dxa"/>
            <w:vMerge/>
          </w:tcPr>
          <w:p w14:paraId="187B93B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184" w:type="dxa"/>
            <w:vMerge/>
          </w:tcPr>
          <w:p w14:paraId="57DE117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781" w:type="dxa"/>
            <w:vMerge/>
          </w:tcPr>
          <w:p w14:paraId="7D51017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1276" w:type="dxa"/>
            <w:vMerge/>
          </w:tcPr>
          <w:p w14:paraId="27B1CFA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398" w:type="dxa"/>
            <w:textDirection w:val="btLr"/>
          </w:tcPr>
          <w:p w14:paraId="6B790885"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Define</w:t>
            </w:r>
          </w:p>
        </w:tc>
        <w:tc>
          <w:tcPr>
            <w:tcW w:w="404" w:type="dxa"/>
            <w:textDirection w:val="btLr"/>
          </w:tcPr>
          <w:p w14:paraId="1D48CD01"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Adjustable</w:t>
            </w:r>
          </w:p>
        </w:tc>
        <w:tc>
          <w:tcPr>
            <w:tcW w:w="449" w:type="dxa"/>
            <w:textDirection w:val="btLr"/>
          </w:tcPr>
          <w:p w14:paraId="0CED6E6B" w14:textId="77777777" w:rsidR="00F00296" w:rsidRDefault="00F00296" w:rsidP="00654AFE">
            <w:pPr>
              <w:ind w:left="115" w:right="115"/>
              <w:contextualSpacing/>
              <w:jc w:val="center"/>
              <w:cnfStyle w:val="000000100000" w:firstRow="0" w:lastRow="0" w:firstColumn="0" w:lastColumn="0" w:oddVBand="0" w:evenVBand="0" w:oddHBand="1" w:evenHBand="0" w:firstRowFirstColumn="0" w:firstRowLastColumn="0" w:lastRowFirstColumn="0" w:lastRowLastColumn="0"/>
            </w:pPr>
            <w:r>
              <w:t>Calculated</w:t>
            </w:r>
          </w:p>
        </w:tc>
        <w:tc>
          <w:tcPr>
            <w:tcW w:w="1649" w:type="dxa"/>
            <w:gridSpan w:val="2"/>
            <w:textDirection w:val="btLr"/>
          </w:tcPr>
          <w:p w14:paraId="0BB1A430" w14:textId="77777777" w:rsidR="00F00296" w:rsidRDefault="00F00296" w:rsidP="00654AFE">
            <w:pPr>
              <w:ind w:left="113" w:right="113"/>
              <w:jc w:val="center"/>
              <w:cnfStyle w:val="000000100000" w:firstRow="0" w:lastRow="0" w:firstColumn="0" w:lastColumn="0" w:oddVBand="0" w:evenVBand="0" w:oddHBand="1" w:evenHBand="0" w:firstRowFirstColumn="0" w:firstRowLastColumn="0" w:lastRowFirstColumn="0" w:lastRowLastColumn="0"/>
            </w:pPr>
          </w:p>
        </w:tc>
      </w:tr>
      <w:tr w:rsidR="00F00296" w14:paraId="2D8E7341"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18701C6C" w14:textId="77777777" w:rsidR="00F00296" w:rsidRDefault="00F00296" w:rsidP="00C97003">
            <w:pPr>
              <w:pStyle w:val="ListParagraph"/>
              <w:numPr>
                <w:ilvl w:val="0"/>
                <w:numId w:val="40"/>
              </w:numPr>
              <w:ind w:left="0" w:firstLine="0"/>
            </w:pPr>
          </w:p>
        </w:tc>
        <w:tc>
          <w:tcPr>
            <w:tcW w:w="3224" w:type="dxa"/>
          </w:tcPr>
          <w:p w14:paraId="1FFF090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Minimum Ventilation Rate</w:t>
            </w:r>
          </w:p>
        </w:tc>
        <w:tc>
          <w:tcPr>
            <w:tcW w:w="1184" w:type="dxa"/>
          </w:tcPr>
          <w:p w14:paraId="1609B79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MinOA</w:t>
            </w:r>
          </w:p>
        </w:tc>
        <w:tc>
          <w:tcPr>
            <w:tcW w:w="781" w:type="dxa"/>
          </w:tcPr>
          <w:p w14:paraId="0DD60816"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cfm</w:t>
            </w:r>
          </w:p>
        </w:tc>
        <w:tc>
          <w:tcPr>
            <w:tcW w:w="1276" w:type="dxa"/>
          </w:tcPr>
          <w:p w14:paraId="6700E5BE" w14:textId="77777777" w:rsidR="00F00296" w:rsidRPr="00DA501A"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 xml:space="preserve">§ </w:t>
            </w:r>
            <w:r>
              <w:rPr>
                <w:rFonts w:ascii="Calibri" w:hAnsi="Calibri" w:cs="Calibri"/>
              </w:rPr>
              <w:fldChar w:fldCharType="begin"/>
            </w:r>
            <w:r>
              <w:rPr>
                <w:rFonts w:ascii="Calibri" w:hAnsi="Calibri" w:cs="Calibri"/>
              </w:rPr>
              <w:instrText xml:space="preserve"> REF _Ref14253234 \w \h \d " " </w:instrText>
            </w:r>
            <w:r>
              <w:rPr>
                <w:rFonts w:ascii="Calibri" w:hAnsi="Calibri" w:cs="Calibri"/>
              </w:rPr>
            </w:r>
            <w:r>
              <w:rPr>
                <w:rFonts w:ascii="Calibri" w:hAnsi="Calibri" w:cs="Calibri"/>
              </w:rPr>
              <w:fldChar w:fldCharType="separate"/>
            </w:r>
            <w:r>
              <w:rPr>
                <w:rFonts w:ascii="Calibri" w:hAnsi="Calibri" w:cs="Calibri"/>
              </w:rPr>
              <w:t>4.6 B. 2. b. i</w:t>
            </w:r>
            <w:r>
              <w:rPr>
                <w:rFonts w:ascii="Calibri" w:hAnsi="Calibri" w:cs="Calibri"/>
              </w:rPr>
              <w:fldChar w:fldCharType="end"/>
            </w:r>
          </w:p>
        </w:tc>
        <w:tc>
          <w:tcPr>
            <w:tcW w:w="398" w:type="dxa"/>
          </w:tcPr>
          <w:p w14:paraId="287A9B3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04" w:type="dxa"/>
          </w:tcPr>
          <w:p w14:paraId="02A25E9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t>X</w:t>
            </w:r>
          </w:p>
        </w:tc>
        <w:tc>
          <w:tcPr>
            <w:tcW w:w="449" w:type="dxa"/>
          </w:tcPr>
          <w:p w14:paraId="2A144C4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c>
          <w:tcPr>
            <w:tcW w:w="1649" w:type="dxa"/>
            <w:gridSpan w:val="2"/>
          </w:tcPr>
          <w:p w14:paraId="67BF362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p>
        </w:tc>
      </w:tr>
      <w:tr w:rsidR="00F00296" w14:paraId="4E47AFC1"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dxa"/>
          </w:tcPr>
          <w:p w14:paraId="4CE857B5" w14:textId="77777777" w:rsidR="00F00296" w:rsidRDefault="00F00296" w:rsidP="00C97003">
            <w:pPr>
              <w:pStyle w:val="ListParagraph"/>
              <w:numPr>
                <w:ilvl w:val="0"/>
                <w:numId w:val="40"/>
              </w:numPr>
              <w:ind w:left="0" w:firstLine="0"/>
            </w:pPr>
          </w:p>
        </w:tc>
        <w:tc>
          <w:tcPr>
            <w:tcW w:w="3224" w:type="dxa"/>
          </w:tcPr>
          <w:p w14:paraId="0879A575"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Design Maximum Ventilation Rate</w:t>
            </w:r>
          </w:p>
        </w:tc>
        <w:tc>
          <w:tcPr>
            <w:tcW w:w="1184" w:type="dxa"/>
          </w:tcPr>
          <w:p w14:paraId="3DCD1FCB"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DesOA</w:t>
            </w:r>
          </w:p>
        </w:tc>
        <w:tc>
          <w:tcPr>
            <w:tcW w:w="781" w:type="dxa"/>
          </w:tcPr>
          <w:p w14:paraId="0149819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cfm</w:t>
            </w:r>
          </w:p>
        </w:tc>
        <w:tc>
          <w:tcPr>
            <w:tcW w:w="1276" w:type="dxa"/>
          </w:tcPr>
          <w:p w14:paraId="7BFE6030"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 xml:space="preserve">§ </w:t>
            </w:r>
            <w:r>
              <w:fldChar w:fldCharType="begin"/>
            </w:r>
            <w:r>
              <w:instrText xml:space="preserve"> REF _Ref14253245 \w \h \d " " </w:instrText>
            </w:r>
            <w:r>
              <w:fldChar w:fldCharType="separate"/>
            </w:r>
            <w:r>
              <w:t>4.6 B. 2. b. ii</w:t>
            </w:r>
            <w:r>
              <w:fldChar w:fldCharType="end"/>
            </w:r>
          </w:p>
        </w:tc>
        <w:tc>
          <w:tcPr>
            <w:tcW w:w="398" w:type="dxa"/>
          </w:tcPr>
          <w:p w14:paraId="68BD10D1"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04" w:type="dxa"/>
          </w:tcPr>
          <w:p w14:paraId="383AFF36"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X</w:t>
            </w:r>
          </w:p>
        </w:tc>
        <w:tc>
          <w:tcPr>
            <w:tcW w:w="449" w:type="dxa"/>
          </w:tcPr>
          <w:p w14:paraId="4A5D99E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c>
          <w:tcPr>
            <w:tcW w:w="1649" w:type="dxa"/>
            <w:gridSpan w:val="2"/>
          </w:tcPr>
          <w:p w14:paraId="03E6F4BD"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rPr>
                <w:rFonts w:ascii="Calibri" w:hAnsi="Calibri" w:cs="Calibri"/>
              </w:rPr>
            </w:pPr>
          </w:p>
        </w:tc>
      </w:tr>
    </w:tbl>
    <w:p w14:paraId="2F2E68B0" w14:textId="77777777" w:rsidR="00F00296" w:rsidRPr="00416FC8" w:rsidRDefault="00F00296" w:rsidP="00F00296"/>
    <w:bookmarkEnd w:id="1049"/>
    <w:p w14:paraId="2272FF28" w14:textId="77777777" w:rsidR="00F00296" w:rsidRDefault="00F00296" w:rsidP="00F00296">
      <w:pPr>
        <w:pStyle w:val="List11A"/>
        <w:outlineLvl w:val="9"/>
      </w:pPr>
      <w:r>
        <w:t xml:space="preserve">See “Generic Thermal Zones” (Section </w:t>
      </w:r>
      <w:r>
        <w:fldChar w:fldCharType="begin"/>
      </w:r>
      <w:r>
        <w:instrText xml:space="preserve"> REF _Ref12445618 \w \h \d " " </w:instrText>
      </w:r>
      <w:r>
        <w:fldChar w:fldCharType="separate"/>
      </w:r>
      <w:r>
        <w:t>4.9</w:t>
      </w:r>
      <w:r>
        <w:fldChar w:fldCharType="end"/>
      </w:r>
      <w:r>
        <w:t>) for set points, loops, control modes, alarms, etc.</w:t>
      </w:r>
    </w:p>
    <w:p w14:paraId="30B3657E" w14:textId="77777777" w:rsidR="00F00296" w:rsidRDefault="00F00296" w:rsidP="00F00296">
      <w:pPr>
        <w:pStyle w:val="List11A"/>
        <w:outlineLvl w:val="9"/>
      </w:pPr>
      <w:r>
        <w:t xml:space="preserve">See Section </w:t>
      </w:r>
      <w:r>
        <w:fldChar w:fldCharType="begin"/>
      </w:r>
      <w:r>
        <w:instrText xml:space="preserve"> REF _Ref13655225 \w \h \d " " </w:instrText>
      </w:r>
      <w:r>
        <w:fldChar w:fldCharType="separate"/>
      </w:r>
      <w:r>
        <w:t>4.5 F. 1</w:t>
      </w:r>
      <w:r>
        <w:fldChar w:fldCharType="end"/>
      </w:r>
      <w:r>
        <w:t xml:space="preserve"> for Cool_SAT, Heat_SAT, and MaxDPT.</w:t>
      </w:r>
    </w:p>
    <w:p w14:paraId="6D4962F2" w14:textId="77777777" w:rsidR="00F00296" w:rsidRDefault="00F00296" w:rsidP="00F00296">
      <w:pPr>
        <w:pStyle w:val="List11A"/>
        <w:outlineLvl w:val="9"/>
      </w:pPr>
      <w:r>
        <w:t xml:space="preserve">See Section </w:t>
      </w:r>
      <w:r>
        <w:fldChar w:fldCharType="begin"/>
      </w:r>
      <w:r>
        <w:instrText xml:space="preserve"> REF _Ref13655270 \w \h \d " " </w:instrText>
      </w:r>
      <w:r>
        <w:fldChar w:fldCharType="separate"/>
      </w:r>
      <w:r>
        <w:t>4.6 B</w:t>
      </w:r>
      <w:r>
        <w:fldChar w:fldCharType="end"/>
      </w:r>
      <w:r>
        <w:t xml:space="preserve"> for MinSpeed, MaxHeatSpeed, MaxCoolSpeed, MinPosMin, MinPosMax, DesPosMin, Des-PosMax, MinRelief, MaxRelief, and S-R-DIFF.</w:t>
      </w:r>
    </w:p>
    <w:p w14:paraId="3365C564" w14:textId="77777777" w:rsidR="00F00296" w:rsidRDefault="00F00296" w:rsidP="00F00296">
      <w:pPr>
        <w:pStyle w:val="List11A"/>
        <w:outlineLvl w:val="9"/>
      </w:pPr>
      <w:r>
        <w:t xml:space="preserve">Supply Fan Speed Control and Supply Air Temperature Set-Point Reset </w:t>
      </w:r>
    </w:p>
    <w:p w14:paraId="62526152" w14:textId="4E9A04E5" w:rsidR="00F00296" w:rsidRDefault="00F00296" w:rsidP="00F00296">
      <w:pPr>
        <w:pStyle w:val="ContextBox"/>
      </w:pPr>
      <w:r>
        <w:t xml:space="preserve">These sequences use two supply air temperature set points SATsp and SATsp-C that are reset at different rates but are controlled using the same sensor, as well as a supply-fan speed reset that varies depending on outdoor air temperature. The goal of this scheme is to maximize free cooling and avoid chiller use when the outdoor air is cool, while avoiding excessive fan energy use and using the cooling coil when outdoor air is warm. </w:t>
      </w:r>
    </w:p>
    <w:p w14:paraId="0D6C7862" w14:textId="77777777" w:rsidR="00F00296" w:rsidRDefault="00F00296" w:rsidP="00F00296">
      <w:pPr>
        <w:pStyle w:val="ContextBox"/>
      </w:pPr>
      <w:r>
        <w:t>For this to work, it is essential that both SATsp and SATsp-C are controlled off the same physical SAT sensor.</w:t>
      </w:r>
    </w:p>
    <w:p w14:paraId="1553092B" w14:textId="77777777" w:rsidR="00F00296" w:rsidRDefault="00F00296" w:rsidP="00F00296">
      <w:pPr>
        <w:pStyle w:val="ContextBox"/>
      </w:pPr>
      <w:r>
        <w:t xml:space="preserve"> It is also critical that the minimum value of the set point that controls the economizer SATsp is lower than the minimum value of the set point that controls the CHW valve SATsp-C. Otherwise, a brief temperature excursion due to the cooling coil will lead to short cycling of the economizer and subsequent unnecessary energy use by the cooling coil. </w:t>
      </w:r>
    </w:p>
    <w:p w14:paraId="2D9367A0" w14:textId="77777777" w:rsidR="00F00296" w:rsidRDefault="00F00296" w:rsidP="00F00296">
      <w:pPr>
        <w:pStyle w:val="List11A2"/>
      </w:pPr>
      <w:r>
        <w:t>The supply fan shall run whenever the unit is in any mode other than unoccupied mode.</w:t>
      </w:r>
    </w:p>
    <w:p w14:paraId="0AFB3706" w14:textId="77777777" w:rsidR="00F00296" w:rsidRDefault="00F00296" w:rsidP="00F00296">
      <w:pPr>
        <w:pStyle w:val="List11A2"/>
      </w:pPr>
      <w:r>
        <w:t>Provide a ramp function to prevent changes in fan speed of more than 10% per minute.</w:t>
      </w:r>
    </w:p>
    <w:p w14:paraId="627AA91C" w14:textId="77777777" w:rsidR="00F00296" w:rsidRDefault="00F00296" w:rsidP="00F00296">
      <w:pPr>
        <w:pStyle w:val="List11A2"/>
      </w:pPr>
      <w:r>
        <w:t>Minimum, medium, and maximum fan speeds shall be as follows:</w:t>
      </w:r>
    </w:p>
    <w:p w14:paraId="16B67F66" w14:textId="77777777" w:rsidR="00F00296" w:rsidRDefault="00F00296" w:rsidP="00F00296">
      <w:pPr>
        <w:pStyle w:val="List11A2b"/>
      </w:pPr>
      <w:r>
        <w:t xml:space="preserve">Minimum speed MinSpeed, maximum cooling speed MaxCoolSpeed, and maximum heating speed MaxHeat-Speed shall be determined per Section </w:t>
      </w:r>
      <w:r>
        <w:fldChar w:fldCharType="begin"/>
      </w:r>
      <w:r>
        <w:instrText xml:space="preserve"> REF _Ref13655960 \w \h \d " " </w:instrText>
      </w:r>
      <w:r>
        <w:fldChar w:fldCharType="separate"/>
      </w:r>
      <w:r>
        <w:t>4.6 B. 1</w:t>
      </w:r>
      <w:r>
        <w:fldChar w:fldCharType="end"/>
      </w:r>
      <w:r>
        <w:t xml:space="preserve"> </w:t>
      </w:r>
    </w:p>
    <w:p w14:paraId="724238EE" w14:textId="3B8C7B58" w:rsidR="00F00296" w:rsidRDefault="00F00296" w:rsidP="00F00296">
      <w:pPr>
        <w:pStyle w:val="List11A2b"/>
      </w:pPr>
      <w:bookmarkStart w:id="1050" w:name="_Ref14251449"/>
      <w:r>
        <w:t>Medium fan speed MedSpeed shall be reset linearly based on outdoor air temperature from MinSpeed</w:t>
      </w:r>
      <w:r w:rsidR="00177942">
        <w:t>,</w:t>
      </w:r>
      <w:r>
        <w:t xml:space="preserve"> when outdoor air temperature is greater or equal to Endpoint #1</w:t>
      </w:r>
      <w:r w:rsidR="00177942">
        <w:t>,</w:t>
      </w:r>
      <w:r>
        <w:t xml:space="preserve"> to Max-CoolSpeed when outdoor air temperature is less than or equal to Endpoint #2.</w:t>
      </w:r>
      <w:bookmarkEnd w:id="1050"/>
    </w:p>
    <w:p w14:paraId="718EEA3C" w14:textId="77777777" w:rsidR="00F00296" w:rsidRDefault="00F00296" w:rsidP="00F00296">
      <w:pPr>
        <w:pStyle w:val="List11A2bi"/>
      </w:pPr>
      <w:bookmarkStart w:id="1051" w:name="_Ref14251422"/>
      <w:r>
        <w:lastRenderedPageBreak/>
        <w:t>Endpoint #1: the lesser of zone temperature +0.5°C (1°F and maximum supply air dew point MaxDPT.</w:t>
      </w:r>
      <w:bookmarkEnd w:id="1051"/>
    </w:p>
    <w:p w14:paraId="12BCEFAB" w14:textId="77777777" w:rsidR="00F00296" w:rsidRDefault="00F00296" w:rsidP="00F00296">
      <w:pPr>
        <w:pStyle w:val="List11A2bi"/>
      </w:pPr>
      <w:bookmarkStart w:id="1052" w:name="_Ref14251438"/>
      <w:r>
        <w:t>Endpoint #2: the lesser of zone temperature minus 10°F and the maximum supply air dew point Max-DPT minus 2°F.</w:t>
      </w:r>
      <w:bookmarkEnd w:id="1052"/>
    </w:p>
    <w:p w14:paraId="75432DF0" w14:textId="77777777" w:rsidR="00F00296" w:rsidRDefault="00F00296" w:rsidP="00F00296">
      <w:pPr>
        <w:pStyle w:val="ContextBox"/>
      </w:pPr>
      <w:r>
        <w:t xml:space="preserve">When outdoor air temperature is high, there is a potential for a high humidity ratio, and thus high space humidity, which can increase the risk of mold/mildew. Because dew point sensors are expensive and can quickly drift out of calibration, this sequence uses outdoor air dry-bulb temperature as a proxy for supply air dew point. When outdoor air temperature is above the maximum limit MaxDPT, the medium speed set point is kept at the minimum, which will reduce supply air temperature and thus lower supply air temperature set point. </w:t>
      </w:r>
    </w:p>
    <w:p w14:paraId="2D464095" w14:textId="77777777" w:rsidR="00F00296" w:rsidRDefault="00F00296" w:rsidP="00F00296">
      <w:pPr>
        <w:pStyle w:val="List11A2"/>
      </w:pPr>
      <w:r>
        <w:t>Minimum and maximum supply air temperature set points shall be as follows:</w:t>
      </w:r>
    </w:p>
    <w:p w14:paraId="7B285949" w14:textId="77777777" w:rsidR="00F00296" w:rsidRDefault="00F00296" w:rsidP="00F00296">
      <w:pPr>
        <w:pStyle w:val="List11A2b"/>
      </w:pPr>
      <w:r>
        <w:t>The Deadband values of SATsp and SATsp-C shall be the average of the zone heating set point and the zone cooling set point but shall be no lower than 70°F and no higher than 75°F.</w:t>
      </w:r>
    </w:p>
    <w:p w14:paraId="55F63875" w14:textId="77777777" w:rsidR="00F00296" w:rsidRDefault="00F00296" w:rsidP="00F00296">
      <w:pPr>
        <w:pStyle w:val="ContextBox"/>
      </w:pPr>
      <w:r>
        <w:t>The deadband set point is intended to provide neutral temperature air when the zone state is deadband. The values of this set point are limited to avoid the situation where an extreme value for zone temperature set point forces unnecessary heating or cooling, e.g., a cold aisle set point of 90°F in a datacenter could cause unnecessary heating if this limit were not in place.</w:t>
      </w:r>
    </w:p>
    <w:p w14:paraId="61E0D2EB" w14:textId="77777777" w:rsidR="00F00296" w:rsidRDefault="00F00296" w:rsidP="00F00296">
      <w:pPr>
        <w:pStyle w:val="List11A2"/>
      </w:pPr>
      <w:bookmarkStart w:id="1053" w:name="_Ref14252165"/>
      <w:r>
        <w:t xml:space="preserve">When the supply fan is proven ON, fan speed and supply air temperature set points are controlled as shown in </w:t>
      </w:r>
      <w:r>
        <w:fldChar w:fldCharType="begin"/>
      </w:r>
      <w:r>
        <w:instrText xml:space="preserve"> REF _Ref12530806 \h </w:instrText>
      </w:r>
      <w:r>
        <w:fldChar w:fldCharType="separate"/>
      </w:r>
      <w:r>
        <w:t xml:space="preserve">Figure </w:t>
      </w:r>
      <w:r>
        <w:rPr>
          <w:noProof/>
        </w:rPr>
        <w:t>4.24</w:t>
      </w:r>
      <w:r>
        <w:t>.</w:t>
      </w:r>
      <w:r>
        <w:rPr>
          <w:noProof/>
        </w:rPr>
        <w:t>1</w:t>
      </w:r>
      <w:r>
        <w:fldChar w:fldCharType="end"/>
      </w:r>
      <w:r>
        <w:t xml:space="preserve">, </w:t>
      </w:r>
      <w:r>
        <w:fldChar w:fldCharType="begin"/>
      </w:r>
      <w:r>
        <w:instrText xml:space="preserve"> REF _Ref12530813 \h </w:instrText>
      </w:r>
      <w:r>
        <w:fldChar w:fldCharType="separate"/>
      </w:r>
      <w:r>
        <w:t xml:space="preserve">Figure </w:t>
      </w:r>
      <w:r>
        <w:rPr>
          <w:noProof/>
        </w:rPr>
        <w:t>4.24</w:t>
      </w:r>
      <w:r>
        <w:t>.</w:t>
      </w:r>
      <w:r>
        <w:rPr>
          <w:noProof/>
        </w:rPr>
        <w:t>2</w:t>
      </w:r>
      <w:r>
        <w:fldChar w:fldCharType="end"/>
      </w:r>
      <w:r>
        <w:t xml:space="preserve"> and </w:t>
      </w:r>
      <w:r>
        <w:fldChar w:fldCharType="begin"/>
      </w:r>
      <w:r>
        <w:instrText xml:space="preserve"> REF _Ref12530823 \h </w:instrText>
      </w:r>
      <w:r>
        <w:fldChar w:fldCharType="separate"/>
      </w:r>
      <w:r>
        <w:t xml:space="preserve">Figure </w:t>
      </w:r>
      <w:r>
        <w:rPr>
          <w:noProof/>
        </w:rPr>
        <w:t>4.24</w:t>
      </w:r>
      <w:r>
        <w:t>.</w:t>
      </w:r>
      <w:r>
        <w:rPr>
          <w:noProof/>
        </w:rPr>
        <w:t>3</w:t>
      </w:r>
      <w:r>
        <w:fldChar w:fldCharType="end"/>
      </w:r>
      <w:r>
        <w:t xml:space="preserve">. The points of transition along the x-axis shown and described are representative. Separate gains shall be provided for each section of the control map, that are determined by the contractor to provide stable control. Alternatively, the contractor shall adjust the precise value of the x-axis thresholds shown in </w:t>
      </w:r>
      <w:r>
        <w:fldChar w:fldCharType="begin"/>
      </w:r>
      <w:r>
        <w:instrText xml:space="preserve"> REF _Ref12530806 \h </w:instrText>
      </w:r>
      <w:r>
        <w:fldChar w:fldCharType="separate"/>
      </w:r>
      <w:r>
        <w:t xml:space="preserve">Figure </w:t>
      </w:r>
      <w:r>
        <w:rPr>
          <w:noProof/>
        </w:rPr>
        <w:t>4.24</w:t>
      </w:r>
      <w:r>
        <w:t>.</w:t>
      </w:r>
      <w:r>
        <w:rPr>
          <w:noProof/>
        </w:rPr>
        <w:t>1</w:t>
      </w:r>
      <w:r>
        <w:fldChar w:fldCharType="end"/>
      </w:r>
      <w:r>
        <w:t xml:space="preserve"> to provide stable control.</w:t>
      </w:r>
      <w:bookmarkEnd w:id="1053"/>
      <w:r>
        <w:t xml:space="preserve"> </w:t>
      </w:r>
    </w:p>
    <w:p w14:paraId="0908693A" w14:textId="0A17DAA8" w:rsidR="00F00296" w:rsidRDefault="00F00296" w:rsidP="00A55E49">
      <w:pPr>
        <w:pStyle w:val="ContextBox"/>
      </w:pPr>
      <w:r>
        <w:fldChar w:fldCharType="begin"/>
      </w:r>
      <w:r>
        <w:instrText xml:space="preserve"> REF _Ref12530813 \h </w:instrText>
      </w:r>
      <w:r w:rsidR="00A55E49">
        <w:instrText xml:space="preserve"> \* MERGEFORMAT </w:instrText>
      </w:r>
      <w:r>
        <w:fldChar w:fldCharType="separate"/>
      </w:r>
      <w:r>
        <w:t xml:space="preserve">Figure </w:t>
      </w:r>
      <w:r>
        <w:rPr>
          <w:noProof/>
        </w:rPr>
        <w:t>4.24</w:t>
      </w:r>
      <w:r>
        <w:t>.</w:t>
      </w:r>
      <w:r>
        <w:rPr>
          <w:noProof/>
        </w:rPr>
        <w:t>2</w:t>
      </w:r>
      <w:r>
        <w:fldChar w:fldCharType="end"/>
      </w:r>
      <w:r>
        <w:t xml:space="preserve"> and </w:t>
      </w:r>
      <w:r>
        <w:fldChar w:fldCharType="begin"/>
      </w:r>
      <w:r>
        <w:instrText xml:space="preserve"> REF _Ref12530823 \h </w:instrText>
      </w:r>
      <w:r w:rsidR="00A55E49">
        <w:instrText xml:space="preserve"> \* MERGEFORMAT </w:instrText>
      </w:r>
      <w:r>
        <w:fldChar w:fldCharType="separate"/>
      </w:r>
      <w:r>
        <w:t xml:space="preserve">Figure </w:t>
      </w:r>
      <w:r>
        <w:rPr>
          <w:noProof/>
        </w:rPr>
        <w:t>4.24</w:t>
      </w:r>
      <w:r>
        <w:t>.</w:t>
      </w:r>
      <w:r>
        <w:rPr>
          <w:noProof/>
        </w:rPr>
        <w:t>3</w:t>
      </w:r>
      <w:r>
        <w:fldChar w:fldCharType="end"/>
      </w:r>
      <w:r>
        <w:t xml:space="preserve"> separates </w:t>
      </w:r>
      <w:r>
        <w:fldChar w:fldCharType="begin"/>
      </w:r>
      <w:r>
        <w:instrText xml:space="preserve"> REF _Ref12530806 \h </w:instrText>
      </w:r>
      <w:r w:rsidR="00A55E49">
        <w:instrText xml:space="preserve"> \* MERGEFORMAT </w:instrText>
      </w:r>
      <w:r>
        <w:fldChar w:fldCharType="separate"/>
      </w:r>
      <w:r>
        <w:t xml:space="preserve">Figure </w:t>
      </w:r>
      <w:r>
        <w:rPr>
          <w:noProof/>
        </w:rPr>
        <w:t>4.24</w:t>
      </w:r>
      <w:r>
        <w:t>.</w:t>
      </w:r>
      <w:r>
        <w:rPr>
          <w:noProof/>
        </w:rPr>
        <w:t>1</w:t>
      </w:r>
      <w:r>
        <w:fldChar w:fldCharType="end"/>
      </w:r>
      <w:r>
        <w:t xml:space="preserve"> in two for clarity and to illustrate the relative set points. However, both fan speed and supply air temperature set points are reset simultaneously and by the same signal: the value of the heating loop or cooling loop. </w:t>
      </w:r>
    </w:p>
    <w:p w14:paraId="22B9801B" w14:textId="77777777" w:rsidR="00F00296" w:rsidRDefault="00F00296" w:rsidP="00F00296">
      <w:pPr>
        <w:pStyle w:val="List11A2b"/>
      </w:pPr>
      <w:r>
        <w:t>For a heating-loop signal of 100% to 50%, fan speed is reset from MaxHeatSpeed to MinSpeed.</w:t>
      </w:r>
    </w:p>
    <w:p w14:paraId="417461D4" w14:textId="77777777" w:rsidR="00F00296" w:rsidRDefault="00F00296" w:rsidP="00F00296">
      <w:pPr>
        <w:pStyle w:val="List11A2b"/>
      </w:pPr>
      <w:r>
        <w:t>For a heating-loop signal of 50% to 0%, fan speed set point is MinSpeed.</w:t>
      </w:r>
    </w:p>
    <w:p w14:paraId="28D9C993" w14:textId="77777777" w:rsidR="00F00296" w:rsidRDefault="00F00296" w:rsidP="00F00296">
      <w:pPr>
        <w:pStyle w:val="List11A2b"/>
      </w:pPr>
      <w:r>
        <w:t>In deadband, fan speed set point is MinSpeed.</w:t>
      </w:r>
    </w:p>
    <w:p w14:paraId="4616D1C9" w14:textId="77777777" w:rsidR="00F00296" w:rsidRDefault="00F00296" w:rsidP="00F00296">
      <w:pPr>
        <w:pStyle w:val="List11A2b"/>
      </w:pPr>
      <w:r>
        <w:t>For a cooling-loop signal of 0% to 25%, fan speed is Min-Speed.</w:t>
      </w:r>
    </w:p>
    <w:p w14:paraId="747AED80" w14:textId="77777777" w:rsidR="00F00296" w:rsidRDefault="00F00296" w:rsidP="00F00296">
      <w:pPr>
        <w:pStyle w:val="List11A2b"/>
      </w:pPr>
      <w:r>
        <w:t xml:space="preserve">For a cooling-loop signal of 25% to 50%, fan speed is reset from MinSpeed to MedSpeed. </w:t>
      </w:r>
    </w:p>
    <w:p w14:paraId="2AF62D67" w14:textId="77777777" w:rsidR="00F00296" w:rsidRDefault="00F00296" w:rsidP="00F00296">
      <w:pPr>
        <w:pStyle w:val="List11A2b"/>
      </w:pPr>
      <w:r>
        <w:t>For a cooling-loop signal of 50% to 75%, fan speed is MedSpeed.</w:t>
      </w:r>
    </w:p>
    <w:p w14:paraId="4138A375" w14:textId="77777777" w:rsidR="00F00296" w:rsidRDefault="00F00296" w:rsidP="00F00296">
      <w:pPr>
        <w:pStyle w:val="List11A2b"/>
      </w:pPr>
      <w:r>
        <w:lastRenderedPageBreak/>
        <w:t>For a cooling-loop signal of 75% to 100%, fan speed is reset from MedSpeed to MaxCoolSpeed.</w:t>
      </w:r>
    </w:p>
    <w:p w14:paraId="34E38D95" w14:textId="77777777" w:rsidR="00F00296" w:rsidRDefault="00F00296" w:rsidP="00F00296">
      <w:pPr>
        <w:pStyle w:val="List11A2b"/>
      </w:pPr>
      <w:r>
        <w:t>For a heating-loop signal of 100% to 50%, SATsp is Heat_SAT.</w:t>
      </w:r>
    </w:p>
    <w:p w14:paraId="18BB4AF3" w14:textId="77777777" w:rsidR="00F00296" w:rsidRDefault="00F00296" w:rsidP="00F00296">
      <w:pPr>
        <w:pStyle w:val="List11A2b"/>
      </w:pPr>
      <w:r>
        <w:t>For a heating-loop signal of 50% to 0%, SATsp is reset from Heat_SAT to the deadband value.</w:t>
      </w:r>
    </w:p>
    <w:p w14:paraId="6436FA22" w14:textId="77777777" w:rsidR="00F00296" w:rsidRDefault="00F00296" w:rsidP="00F00296">
      <w:pPr>
        <w:pStyle w:val="List11A2b"/>
      </w:pPr>
      <w:r>
        <w:t xml:space="preserve">In deadband, SATsp is the deadband value. </w:t>
      </w:r>
    </w:p>
    <w:p w14:paraId="2C26CA7C" w14:textId="77777777" w:rsidR="00F00296" w:rsidRDefault="00F00296" w:rsidP="00F00296">
      <w:pPr>
        <w:pStyle w:val="List11A2b"/>
      </w:pPr>
      <w:r>
        <w:t>For a cooling-loop signal of 0% to 25%, SATsp is reset from the deadband value to Cool_SAT minus 2°F, while SATsp-C is the deadband value.</w:t>
      </w:r>
    </w:p>
    <w:p w14:paraId="6732D29B" w14:textId="77777777" w:rsidR="00F00296" w:rsidRDefault="00F00296" w:rsidP="00F00296">
      <w:pPr>
        <w:pStyle w:val="List11A2b"/>
      </w:pPr>
      <w:r>
        <w:t>For a cooling-loop signal of 25% to 50%, SATsp and SATsp-C are unchanged.</w:t>
      </w:r>
    </w:p>
    <w:p w14:paraId="23C6832A" w14:textId="77777777" w:rsidR="00F00296" w:rsidRDefault="00F00296" w:rsidP="00F00296">
      <w:pPr>
        <w:pStyle w:val="List11A2b"/>
      </w:pPr>
      <w:r>
        <w:t>For a cooling-loop signal of 50% to 75%, SATsp remains at Cool_SAT minus 2°F, SATsp-C is reset from the deadband value to Cool_SAT.</w:t>
      </w:r>
    </w:p>
    <w:p w14:paraId="11A2A998" w14:textId="77777777" w:rsidR="00F00296" w:rsidRDefault="00F00296" w:rsidP="00F00296">
      <w:pPr>
        <w:pStyle w:val="List11A2b"/>
      </w:pPr>
      <w:r>
        <w:t xml:space="preserve">For a cooling-loop signal of 75% to 100%, SATsp and SATsp-C are unchanged. </w:t>
      </w:r>
    </w:p>
    <w:p w14:paraId="2850DCB3" w14:textId="77777777" w:rsidR="00F00296" w:rsidRDefault="00F00296" w:rsidP="00F00296">
      <w:r>
        <w:rPr>
          <w:noProof/>
        </w:rPr>
        <w:drawing>
          <wp:inline distT="0" distB="0" distL="0" distR="0" wp14:anchorId="77E04EB5" wp14:editId="73387A4D">
            <wp:extent cx="4476190" cy="2571429"/>
            <wp:effectExtent l="0" t="0" r="635"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476190" cy="2571429"/>
                    </a:xfrm>
                    <a:prstGeom prst="rect">
                      <a:avLst/>
                    </a:prstGeom>
                  </pic:spPr>
                </pic:pic>
              </a:graphicData>
            </a:graphic>
          </wp:inline>
        </w:drawing>
      </w:r>
    </w:p>
    <w:p w14:paraId="412F8682" w14:textId="77777777" w:rsidR="00F00296" w:rsidRDefault="00F00296" w:rsidP="00F00296">
      <w:pPr>
        <w:pStyle w:val="Caption"/>
      </w:pPr>
      <w:bookmarkStart w:id="1054" w:name="_Ref12530806"/>
      <w:bookmarkStart w:id="1055" w:name="_Toc14426117"/>
      <w:r>
        <w:t xml:space="preserve">Figure </w:t>
      </w:r>
      <w:fldSimple w:instr=" STYLEREF 2 \s ">
        <w:r>
          <w:rPr>
            <w:noProof/>
          </w:rPr>
          <w:t>4.24</w:t>
        </w:r>
      </w:fldSimple>
      <w:r>
        <w:t>.</w:t>
      </w:r>
      <w:fldSimple w:instr=" SEQ Figure \* ARABIC \s 2 ">
        <w:r>
          <w:rPr>
            <w:noProof/>
          </w:rPr>
          <w:t>1</w:t>
        </w:r>
      </w:fldSimple>
      <w:bookmarkEnd w:id="1054"/>
      <w:r>
        <w:t>: Single Zone VAV AHU Heating &amp; Cooling g Control Loop Mapping</w:t>
      </w:r>
      <w:bookmarkEnd w:id="1055"/>
    </w:p>
    <w:p w14:paraId="57480E01" w14:textId="77777777" w:rsidR="00F00296" w:rsidRDefault="00F00296" w:rsidP="00F00296">
      <w:r>
        <w:rPr>
          <w:noProof/>
        </w:rPr>
        <w:lastRenderedPageBreak/>
        <w:drawing>
          <wp:inline distT="0" distB="0" distL="0" distR="0" wp14:anchorId="58B8C240" wp14:editId="4300E8D7">
            <wp:extent cx="4228571" cy="2609524"/>
            <wp:effectExtent l="0" t="0" r="635"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228571" cy="2609524"/>
                    </a:xfrm>
                    <a:prstGeom prst="rect">
                      <a:avLst/>
                    </a:prstGeom>
                  </pic:spPr>
                </pic:pic>
              </a:graphicData>
            </a:graphic>
          </wp:inline>
        </w:drawing>
      </w:r>
    </w:p>
    <w:p w14:paraId="024E21F8" w14:textId="77777777" w:rsidR="00F00296" w:rsidRDefault="00F00296" w:rsidP="00F00296">
      <w:pPr>
        <w:pStyle w:val="Caption"/>
      </w:pPr>
      <w:bookmarkStart w:id="1056" w:name="_Ref12530813"/>
      <w:bookmarkStart w:id="1057" w:name="_Toc14426118"/>
      <w:r>
        <w:t xml:space="preserve">Figure </w:t>
      </w:r>
      <w:fldSimple w:instr=" STYLEREF 2 \s ">
        <w:r>
          <w:rPr>
            <w:noProof/>
          </w:rPr>
          <w:t>4.24</w:t>
        </w:r>
      </w:fldSimple>
      <w:r>
        <w:t>.</w:t>
      </w:r>
      <w:fldSimple w:instr=" SEQ Figure \* ARABIC \s 2 ">
        <w:r>
          <w:rPr>
            <w:noProof/>
          </w:rPr>
          <w:t>2</w:t>
        </w:r>
      </w:fldSimple>
      <w:bookmarkEnd w:id="1056"/>
      <w:r>
        <w:t>: Single Zone VAV AHU Fan Speed Control Loop Mapping</w:t>
      </w:r>
      <w:bookmarkEnd w:id="1057"/>
    </w:p>
    <w:p w14:paraId="0A79E643" w14:textId="77777777" w:rsidR="00F00296" w:rsidRDefault="00F00296" w:rsidP="00F00296">
      <w:r>
        <w:rPr>
          <w:noProof/>
        </w:rPr>
        <w:drawing>
          <wp:inline distT="0" distB="0" distL="0" distR="0" wp14:anchorId="14F166E9" wp14:editId="0C05B437">
            <wp:extent cx="4495238" cy="2542857"/>
            <wp:effectExtent l="0" t="0" r="63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495238" cy="2542857"/>
                    </a:xfrm>
                    <a:prstGeom prst="rect">
                      <a:avLst/>
                    </a:prstGeom>
                  </pic:spPr>
                </pic:pic>
              </a:graphicData>
            </a:graphic>
          </wp:inline>
        </w:drawing>
      </w:r>
    </w:p>
    <w:p w14:paraId="0183508B" w14:textId="77777777" w:rsidR="00F00296" w:rsidRDefault="00F00296" w:rsidP="00F00296">
      <w:pPr>
        <w:pStyle w:val="Caption"/>
      </w:pPr>
      <w:bookmarkStart w:id="1058" w:name="_Ref12530823"/>
      <w:bookmarkStart w:id="1059" w:name="_Toc14426119"/>
      <w:r>
        <w:t xml:space="preserve">Figure </w:t>
      </w:r>
      <w:fldSimple w:instr=" STYLEREF 2 \s ">
        <w:r>
          <w:rPr>
            <w:noProof/>
          </w:rPr>
          <w:t>4.24</w:t>
        </w:r>
      </w:fldSimple>
      <w:r>
        <w:t>.</w:t>
      </w:r>
      <w:fldSimple w:instr=" SEQ Figure \* ARABIC \s 2 ">
        <w:r>
          <w:rPr>
            <w:noProof/>
          </w:rPr>
          <w:t>3</w:t>
        </w:r>
      </w:fldSimple>
      <w:bookmarkEnd w:id="1058"/>
      <w:r>
        <w:t>: Single Zone VAV AHU Supply Air Temperature Control Loop Mapping</w:t>
      </w:r>
      <w:bookmarkEnd w:id="1059"/>
    </w:p>
    <w:p w14:paraId="25B59172" w14:textId="1669D6D8" w:rsidR="00F00296" w:rsidRDefault="00F00296" w:rsidP="00603474">
      <w:r>
        <w:rPr>
          <w:noProof/>
        </w:rPr>
        <w:lastRenderedPageBreak/>
        <w:drawing>
          <wp:inline distT="0" distB="0" distL="0" distR="0" wp14:anchorId="51DF64F7" wp14:editId="02314069">
            <wp:extent cx="4161905" cy="2876190"/>
            <wp:effectExtent l="0" t="0" r="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161905" cy="2876190"/>
                    </a:xfrm>
                    <a:prstGeom prst="rect">
                      <a:avLst/>
                    </a:prstGeom>
                  </pic:spPr>
                </pic:pic>
              </a:graphicData>
            </a:graphic>
          </wp:inline>
        </w:drawing>
      </w:r>
      <w:r w:rsidR="00603474">
        <w:tab/>
      </w:r>
    </w:p>
    <w:p w14:paraId="41998C66" w14:textId="77777777" w:rsidR="00F00296" w:rsidRDefault="00F00296" w:rsidP="00F00296">
      <w:pPr>
        <w:pStyle w:val="Caption"/>
      </w:pPr>
      <w:bookmarkStart w:id="1060" w:name="_Ref41033110"/>
      <w:bookmarkStart w:id="1061" w:name="_Toc14426120"/>
      <w:r>
        <w:t xml:space="preserve">Figure </w:t>
      </w:r>
      <w:fldSimple w:instr=" STYLEREF 2 \s ">
        <w:r>
          <w:rPr>
            <w:noProof/>
          </w:rPr>
          <w:t>4.24</w:t>
        </w:r>
      </w:fldSimple>
      <w:r>
        <w:t>.</w:t>
      </w:r>
      <w:fldSimple w:instr=" SEQ Figure \* ARABIC \s 2 ">
        <w:r>
          <w:rPr>
            <w:noProof/>
          </w:rPr>
          <w:t>4</w:t>
        </w:r>
      </w:fldSimple>
      <w:bookmarkEnd w:id="1060"/>
      <w:r>
        <w:t>: Single Zone VAV AHU Supply Air Temperature Setpoint Loop Mapping</w:t>
      </w:r>
      <w:bookmarkEnd w:id="1061"/>
    </w:p>
    <w:p w14:paraId="3AABF62A" w14:textId="77777777" w:rsidR="00F00296" w:rsidRDefault="00F00296" w:rsidP="00F00296">
      <w:pPr>
        <w:pStyle w:val="ContextBox"/>
      </w:pPr>
      <w:r>
        <w:t>In cooling, the economizer is controlled to a lower set point than the cooling coil (i.e., SATsp &lt; SATsp-C) so that a low-temperature excursion does not cause the economizer to close inadvertently while cooling with mechanical cooling.</w:t>
      </w:r>
    </w:p>
    <w:p w14:paraId="720F87F7" w14:textId="77777777" w:rsidR="00F00296" w:rsidRDefault="00F00296" w:rsidP="00F00296">
      <w:pPr>
        <w:pStyle w:val="List11A"/>
        <w:outlineLvl w:val="9"/>
      </w:pPr>
      <w:bookmarkStart w:id="1062" w:name="_Ref12446014"/>
      <w:r>
        <w:t>Supply Air Temperature Control</w:t>
      </w:r>
      <w:bookmarkEnd w:id="1062"/>
    </w:p>
    <w:p w14:paraId="58DFFF59" w14:textId="77777777" w:rsidR="00F00296" w:rsidRDefault="00F00296" w:rsidP="00F00296">
      <w:pPr>
        <w:pStyle w:val="List11A2"/>
      </w:pPr>
      <w:r>
        <w:t xml:space="preserve">There are two supply air temperature set points, SATsp and SATsp-C. Each set point is maintained by a separate control loop, but both loops use the same supply air temperature sensor. </w:t>
      </w:r>
    </w:p>
    <w:p w14:paraId="2453D379" w14:textId="77777777" w:rsidR="00F00296" w:rsidRDefault="00F00296" w:rsidP="00F00296">
      <w:pPr>
        <w:pStyle w:val="List11A2"/>
      </w:pPr>
      <w:r>
        <w:t xml:space="preserve">The control loop for SATsp is enabled when the supply air fan is proven ON and disabled and set to neutral otherwise. </w:t>
      </w:r>
    </w:p>
    <w:p w14:paraId="3EE49024" w14:textId="4A675005" w:rsidR="00F00296" w:rsidRDefault="00F00296" w:rsidP="00F00296">
      <w:pPr>
        <w:pStyle w:val="List11A2b"/>
      </w:pPr>
      <w:bookmarkStart w:id="1063" w:name="_Ref14252133"/>
      <w:r>
        <w:t xml:space="preserve">Supply air temperature shall be controlled to SATsp by a control loop whose output is mapped to sequence the heating coil (if applicable) and economizer dampers as shown in the </w:t>
      </w:r>
      <w:r w:rsidR="00FF1D25">
        <w:fldChar w:fldCharType="begin"/>
      </w:r>
      <w:r w:rsidR="00FF1D25">
        <w:instrText xml:space="preserve"> REF _Ref41033110 \h </w:instrText>
      </w:r>
      <w:r w:rsidR="00FF1D25">
        <w:fldChar w:fldCharType="separate"/>
      </w:r>
      <w:r w:rsidR="00FF1D25">
        <w:t xml:space="preserve">Figure </w:t>
      </w:r>
      <w:r w:rsidR="00FF1D25">
        <w:rPr>
          <w:noProof/>
        </w:rPr>
        <w:t>4.24</w:t>
      </w:r>
      <w:r w:rsidR="00FF1D25">
        <w:t>.</w:t>
      </w:r>
      <w:r w:rsidR="00FF1D25">
        <w:rPr>
          <w:noProof/>
        </w:rPr>
        <w:t>4</w:t>
      </w:r>
      <w:r w:rsidR="00FF1D25">
        <w:fldChar w:fldCharType="end"/>
      </w:r>
      <w:r>
        <w:t xml:space="preserve">. Outdoor air damper minimum MinOA-P and maximum MaxOA-P positions are limited for economizer lockout and to maintain minimum outdoor airflow rate as described in Sections </w:t>
      </w:r>
      <w:r>
        <w:fldChar w:fldCharType="begin"/>
      </w:r>
      <w:r>
        <w:instrText xml:space="preserve"> REF _Ref12007729 \w \h </w:instrText>
      </w:r>
      <w:r>
        <w:fldChar w:fldCharType="separate"/>
      </w:r>
      <w:r>
        <w:t>4.24F</w:t>
      </w:r>
      <w:r>
        <w:fldChar w:fldCharType="end"/>
      </w:r>
      <w:r>
        <w:t xml:space="preserve"> and </w:t>
      </w:r>
      <w:r>
        <w:fldChar w:fldCharType="begin"/>
      </w:r>
      <w:r>
        <w:instrText xml:space="preserve"> REF _Ref12007750 \w \h </w:instrText>
      </w:r>
      <w:r>
        <w:fldChar w:fldCharType="separate"/>
      </w:r>
      <w:r>
        <w:t>4.24G</w:t>
      </w:r>
      <w:r>
        <w:fldChar w:fldCharType="end"/>
      </w:r>
      <w:r>
        <w:t>.</w:t>
      </w:r>
      <w:bookmarkEnd w:id="1063"/>
    </w:p>
    <w:p w14:paraId="617A7DFB" w14:textId="77777777" w:rsidR="00F00296" w:rsidRDefault="00F00296" w:rsidP="00F00296">
      <w:pPr>
        <w:pStyle w:val="ContextBox"/>
      </w:pPr>
      <w:r>
        <w:t xml:space="preserve">These sequences assume that the heat source can be modulated and thus control SAT to a set point in heating. If this is not the case (e.g., because heating is by multistage furnace or electric coil), then the following will need to be modified to add appropriate staging logic. </w:t>
      </w:r>
    </w:p>
    <w:p w14:paraId="333FFC46" w14:textId="0FBDF721" w:rsidR="00F00296" w:rsidRDefault="00F00296" w:rsidP="00F00296">
      <w:pPr>
        <w:pStyle w:val="List11A2b"/>
      </w:pPr>
      <w:r>
        <w:t xml:space="preserve">The points of transition along the x-axis shown in </w:t>
      </w:r>
      <w:r w:rsidR="00FF1D25">
        <w:fldChar w:fldCharType="begin"/>
      </w:r>
      <w:r w:rsidR="00FF1D25">
        <w:instrText xml:space="preserve"> REF _Ref41033110 \h </w:instrText>
      </w:r>
      <w:r w:rsidR="00FF1D25">
        <w:fldChar w:fldCharType="separate"/>
      </w:r>
      <w:r w:rsidR="00FF1D25">
        <w:t xml:space="preserve">Figure </w:t>
      </w:r>
      <w:r w:rsidR="00FF1D25">
        <w:rPr>
          <w:noProof/>
        </w:rPr>
        <w:t>4.24</w:t>
      </w:r>
      <w:r w:rsidR="00FF1D25">
        <w:t>.</w:t>
      </w:r>
      <w:r w:rsidR="00FF1D25">
        <w:rPr>
          <w:noProof/>
        </w:rPr>
        <w:t>4</w:t>
      </w:r>
      <w:r w:rsidR="00FF1D25">
        <w:fldChar w:fldCharType="end"/>
      </w:r>
      <w:r>
        <w:t xml:space="preserve"> are representative. Separate gains shall be provided for each section of the control map (heating coil, economizer) that are determined by the contractor to provide stable control. Alternatively, the contractor shall adjust the precise value of the x-axis thresholds shown in </w:t>
      </w:r>
      <w:r w:rsidR="00FF1D25">
        <w:fldChar w:fldCharType="begin"/>
      </w:r>
      <w:r w:rsidR="00FF1D25">
        <w:instrText xml:space="preserve"> REF _Ref41033110 \h </w:instrText>
      </w:r>
      <w:r w:rsidR="00FF1D25">
        <w:fldChar w:fldCharType="separate"/>
      </w:r>
      <w:r w:rsidR="00FF1D25">
        <w:t xml:space="preserve">Figure </w:t>
      </w:r>
      <w:r w:rsidR="00FF1D25">
        <w:rPr>
          <w:noProof/>
        </w:rPr>
        <w:t>4.24</w:t>
      </w:r>
      <w:r w:rsidR="00FF1D25">
        <w:t>.</w:t>
      </w:r>
      <w:r w:rsidR="00FF1D25">
        <w:rPr>
          <w:noProof/>
        </w:rPr>
        <w:t>4</w:t>
      </w:r>
      <w:r w:rsidR="00FF1D25">
        <w:fldChar w:fldCharType="end"/>
      </w:r>
      <w:r>
        <w:t xml:space="preserve"> to provide stable control. Dampers are complementary (rather than sequenced, as they are for multiple-zone VAV AHUs) to reduce </w:t>
      </w:r>
      <w:r>
        <w:lastRenderedPageBreak/>
        <w:t>equipment costs (avoiding multiple actuators) and to maintain a more-linear relationship between fan speed and outdoor air volume.</w:t>
      </w:r>
    </w:p>
    <w:p w14:paraId="38BDC719" w14:textId="77777777" w:rsidR="00F00296" w:rsidRDefault="00F00296" w:rsidP="00F00296">
      <w:pPr>
        <w:pStyle w:val="ContextBox"/>
      </w:pPr>
      <w:r>
        <w:t>In order to make this relationship as linear as possible, the economizer should use parallel blade dampers.</w:t>
      </w:r>
    </w:p>
    <w:p w14:paraId="638BD05D" w14:textId="77777777" w:rsidR="00F00296" w:rsidRDefault="00F00296" w:rsidP="00F00296">
      <w:pPr>
        <w:pStyle w:val="List11A2"/>
      </w:pPr>
      <w:bookmarkStart w:id="1064" w:name="_Ref14252103"/>
      <w:r>
        <w:t>The control loop for SATsp-C is enabled when the supply fan is proven ON and the zone state is cooling and disabled and set to neutral otherwise. When enabled, supply air temperature shall be controlled to SATsp-C by modulating the cooling coil.</w:t>
      </w:r>
      <w:bookmarkEnd w:id="1064"/>
    </w:p>
    <w:p w14:paraId="05C5682A" w14:textId="77777777" w:rsidR="00F00296" w:rsidRDefault="00F00296" w:rsidP="00F00296">
      <w:pPr>
        <w:pStyle w:val="List11A"/>
        <w:outlineLvl w:val="9"/>
      </w:pPr>
      <w:bookmarkStart w:id="1065" w:name="_Ref12007729"/>
      <w:r>
        <w:t>Minimum Outdoor Air Control</w:t>
      </w:r>
      <w:bookmarkEnd w:id="1065"/>
    </w:p>
    <w:p w14:paraId="0139C7B6" w14:textId="5C6EE53E" w:rsidR="00F00296" w:rsidRDefault="00F00296" w:rsidP="00F00296">
      <w:pPr>
        <w:pStyle w:val="ContextBox"/>
      </w:pPr>
      <w:r>
        <w:t>This section describes minimum outdoor air control logic for a unit with a single common minimum OA and economizer damper (i.e., no separate minimum OA damper) and DCV. This logic assumes that there is no airflow measurement station or DP sensor across the outdoor air intake and controls OA volume directly via damper position set points. This works for a single-zone unit because there are no downstream dampers that would change the relationship between OA damper position and OA airflow. This logic is not appropriate for a system with actuated dampers downstream of the AHU. Other configurations are possible and would require modifications to the points list and the control logic.</w:t>
      </w:r>
    </w:p>
    <w:p w14:paraId="2E2F5A4C" w14:textId="77777777" w:rsidR="001B379F" w:rsidRDefault="00F00296" w:rsidP="001B379F">
      <w:pPr>
        <w:pStyle w:val="List11A2"/>
      </w:pPr>
      <w:r>
        <w:t xml:space="preserve">See Section </w:t>
      </w:r>
      <w:r>
        <w:fldChar w:fldCharType="begin"/>
      </w:r>
      <w:r>
        <w:instrText xml:space="preserve"> REF _Ref12445706 \w \h \d " " </w:instrText>
      </w:r>
      <w:r>
        <w:fldChar w:fldCharType="separate"/>
      </w:r>
      <w:r>
        <w:t>4.8</w:t>
      </w:r>
      <w:r>
        <w:fldChar w:fldCharType="end"/>
      </w:r>
      <w:r>
        <w:t xml:space="preserve"> for calculation of zone minimum outdoor airflow set point</w:t>
      </w:r>
      <w:r w:rsidR="00024116">
        <w:t>, MinOAsp</w:t>
      </w:r>
      <w:r>
        <w:t>.</w:t>
      </w:r>
    </w:p>
    <w:p w14:paraId="059B14E1" w14:textId="3F44C0E4" w:rsidR="001B379F" w:rsidRDefault="001B379F" w:rsidP="00AF1F23">
      <w:pPr>
        <w:pStyle w:val="ContextBox"/>
      </w:pPr>
      <w:r>
        <w:t xml:space="preserve">The engineer must select among control logic options for minimum outdoor airflow control. This decision is based on whether the unit has an outdoor airflow measurement station. </w:t>
      </w:r>
    </w:p>
    <w:p w14:paraId="7FC1C30F" w14:textId="4FD40942" w:rsidR="00F00296" w:rsidRDefault="00F00296" w:rsidP="00F00296">
      <w:pPr>
        <w:pStyle w:val="List11A2"/>
      </w:pPr>
      <w:r>
        <w:t>Outdoor Air Damper Control</w:t>
      </w:r>
      <w:r w:rsidR="001B379F">
        <w:t xml:space="preserve"> for Units without an Outdoor Airflow Measurement Station</w:t>
      </w:r>
    </w:p>
    <w:p w14:paraId="14740358" w14:textId="7A9F3B56" w:rsidR="001B379F" w:rsidRDefault="001B379F" w:rsidP="001B379F">
      <w:pPr>
        <w:pStyle w:val="ContextBox"/>
      </w:pPr>
      <w:r>
        <w:t>This section describes minimum outdoor air control logic for a unit with a single common minimum OA and economizer damper (i.e., no separate minimum OA damper) and Demand Control Ventilation. This logic assumes that there is no airflow measurement station across the outdoor air intake and controls OA volume indirectly via damper position setpoints. This works for a single zone unit because there are no downstream dampers that would change the relationship between OA damper position and OA airflow. This logic is not appropriate for a system with actuated dampers downstream of the AHU. Other configurations are possible and would require modifications to the points list (above) and the control logic below.</w:t>
      </w:r>
    </w:p>
    <w:p w14:paraId="47651B69" w14:textId="2806A760" w:rsidR="00F00296" w:rsidRDefault="00F00296" w:rsidP="00F00296">
      <w:pPr>
        <w:pStyle w:val="List11A2b"/>
      </w:pPr>
      <w:r>
        <w:t xml:space="preserve">See Section </w:t>
      </w:r>
      <w:r>
        <w:fldChar w:fldCharType="begin"/>
      </w:r>
      <w:r>
        <w:instrText xml:space="preserve"> REF _Ref13655839 \w \h \d " " </w:instrText>
      </w:r>
      <w:r>
        <w:fldChar w:fldCharType="separate"/>
      </w:r>
      <w:r>
        <w:t>4.6 B. 2</w:t>
      </w:r>
      <w:r>
        <w:fldChar w:fldCharType="end"/>
      </w:r>
      <w:r>
        <w:t xml:space="preserve"> for minimum damper position set points</w:t>
      </w:r>
      <w:r w:rsidR="001B379F">
        <w:t xml:space="preserve"> MinPosMin, MinPosMax, DesPosMin, and DesPosMax</w:t>
      </w:r>
      <w:r>
        <w:t>.</w:t>
      </w:r>
    </w:p>
    <w:p w14:paraId="0CD95E3E" w14:textId="77777777" w:rsidR="00F00296" w:rsidRDefault="00F00296" w:rsidP="00F00296">
      <w:pPr>
        <w:pStyle w:val="List11A2b"/>
      </w:pPr>
      <w:bookmarkStart w:id="1066" w:name="_Ref14251987"/>
      <w:r>
        <w:t>At least once per minute while the zone is in occupied mode, the BAS shall calculate MinPos* as a linear interpolation between MinPosMin and MinPosMax based on the current fan speed.</w:t>
      </w:r>
      <w:bookmarkEnd w:id="1066"/>
    </w:p>
    <w:p w14:paraId="0A0134DD" w14:textId="77777777" w:rsidR="00F00296" w:rsidRDefault="00F00296" w:rsidP="00F00296">
      <w:pPr>
        <w:pStyle w:val="List11A2b"/>
      </w:pPr>
      <w:bookmarkStart w:id="1067" w:name="_Ref14251993"/>
      <w:r>
        <w:t>At least once per minute while the zone is in occupied mode, the BAS shall calculate DesPos* as a linear interpolation between DesPosMin and DesPosMax based on the current fan speed.</w:t>
      </w:r>
      <w:bookmarkEnd w:id="1067"/>
    </w:p>
    <w:p w14:paraId="6B55A892" w14:textId="77777777" w:rsidR="00F00296" w:rsidRDefault="00F00296" w:rsidP="00F00296">
      <w:pPr>
        <w:pStyle w:val="List11A2b"/>
      </w:pPr>
      <w:r>
        <w:t>If MinOAsp is zero, MinOA-P shall be zero (i.e., outdoor air damper fully closed).</w:t>
      </w:r>
    </w:p>
    <w:p w14:paraId="286174F0" w14:textId="0DD4926A" w:rsidR="004544C0" w:rsidRDefault="00F00296" w:rsidP="00F00296">
      <w:pPr>
        <w:pStyle w:val="List11A2b"/>
      </w:pPr>
      <w:r>
        <w:lastRenderedPageBreak/>
        <w:t xml:space="preserve">If MinOAsp is nonzero, then the outdoor air damper minimum position MinOA-P shall be the value between Min-Pos* and DesPos* that is proportional to the value of MinOAsp between MinOA and DesOA. </w:t>
      </w:r>
      <w:r>
        <w:fldChar w:fldCharType="begin"/>
      </w:r>
      <w:r>
        <w:instrText xml:space="preserve"> REF _Ref12531197 \h </w:instrText>
      </w:r>
      <w:r>
        <w:fldChar w:fldCharType="separate"/>
      </w:r>
      <w:r>
        <w:t xml:space="preserve">Figure </w:t>
      </w:r>
      <w:r>
        <w:rPr>
          <w:noProof/>
        </w:rPr>
        <w:t>4.24</w:t>
      </w:r>
      <w:r>
        <w:t>.</w:t>
      </w:r>
      <w:r>
        <w:rPr>
          <w:noProof/>
        </w:rPr>
        <w:t>5</w:t>
      </w:r>
      <w:r>
        <w:fldChar w:fldCharType="end"/>
      </w:r>
      <w:r>
        <w:t xml:space="preserve"> illustrates this (points are chosen arbitrarily and are not meant to be representative).</w:t>
      </w:r>
    </w:p>
    <w:p w14:paraId="2F019F63" w14:textId="64006AF3" w:rsidR="001B379F" w:rsidRDefault="001B379F" w:rsidP="001B379F">
      <w:pPr>
        <w:pStyle w:val="ContextBox"/>
      </w:pPr>
      <w:r w:rsidRPr="001B379F">
        <w:t>This is effectively three sequential linear interpolation functions, as shown below.</w:t>
      </w:r>
    </w:p>
    <w:p w14:paraId="687931FD" w14:textId="05C1A446" w:rsidR="001B379F" w:rsidRDefault="001B379F" w:rsidP="001B379F">
      <w:pPr>
        <w:pStyle w:val="List11A2"/>
      </w:pPr>
      <w:r w:rsidRPr="001B379F">
        <w:t>Outdoor Air Damper Control for Units with an Outdoor Airflow Measurement Station</w:t>
      </w:r>
    </w:p>
    <w:p w14:paraId="72B81B1E" w14:textId="25BF3A5A" w:rsidR="001A3DC6" w:rsidRDefault="001A3DC6" w:rsidP="001A3DC6">
      <w:pPr>
        <w:pStyle w:val="ContextBox"/>
      </w:pPr>
      <w:r w:rsidRPr="001A3DC6">
        <w:t>This section describes minimum outdoor air control logic for a unit with a single common minimum OA and economizer damper (i.e., no separate minimum OA damper) and Demand Control Ventilation. This logic assumes that there is an airflow measurement station across the outdoor air intake and controls OA volume directly via control over the minimum OA damper position. Other configurations are possible and would require modifications to the points list (above) and the control logic below.</w:t>
      </w:r>
    </w:p>
    <w:p w14:paraId="280A37AB" w14:textId="716B1C38" w:rsidR="001A3DC6" w:rsidRDefault="001A3DC6" w:rsidP="001A3DC6">
      <w:pPr>
        <w:pStyle w:val="List11A2b"/>
      </w:pPr>
      <w:r>
        <w:t>Minimum outdoor air control loop is enabled when the supply fan is proven on and in Occupied Mode and disabled and output set to zero otherwise.</w:t>
      </w:r>
    </w:p>
    <w:p w14:paraId="3526969E" w14:textId="11E5DE03" w:rsidR="001A3DC6" w:rsidRDefault="001A3DC6" w:rsidP="001A3DC6">
      <w:pPr>
        <w:pStyle w:val="List11A2b"/>
      </w:pPr>
      <w:r>
        <w:t>The minimum outdoor airflow rate shall be maintained at the minimum outdoor air setpoint MinOAsp by a reverse-acting control loop whose output is mapped to MinOA-P.</w:t>
      </w:r>
    </w:p>
    <w:p w14:paraId="7E656D5E" w14:textId="77777777" w:rsidR="00F00296" w:rsidRDefault="00F00296" w:rsidP="00F00296">
      <w:r>
        <w:rPr>
          <w:noProof/>
        </w:rPr>
        <w:drawing>
          <wp:inline distT="0" distB="0" distL="0" distR="0" wp14:anchorId="3680A61B" wp14:editId="007128DD">
            <wp:extent cx="4190476" cy="2609524"/>
            <wp:effectExtent l="0" t="0" r="635"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190476" cy="2609524"/>
                    </a:xfrm>
                    <a:prstGeom prst="rect">
                      <a:avLst/>
                    </a:prstGeom>
                  </pic:spPr>
                </pic:pic>
              </a:graphicData>
            </a:graphic>
          </wp:inline>
        </w:drawing>
      </w:r>
    </w:p>
    <w:p w14:paraId="1421BC77" w14:textId="77777777" w:rsidR="00F00296" w:rsidRDefault="00F00296" w:rsidP="00F00296">
      <w:pPr>
        <w:pStyle w:val="Caption"/>
      </w:pPr>
      <w:bookmarkStart w:id="1068" w:name="_Ref12531197"/>
      <w:bookmarkStart w:id="1069" w:name="_Toc14426121"/>
      <w:r>
        <w:t xml:space="preserve">Figure </w:t>
      </w:r>
      <w:fldSimple w:instr=" STYLEREF 2 \s ">
        <w:r>
          <w:rPr>
            <w:noProof/>
          </w:rPr>
          <w:t>4.24</w:t>
        </w:r>
      </w:fldSimple>
      <w:r>
        <w:t>.</w:t>
      </w:r>
      <w:fldSimple w:instr=" SEQ Figure \* ARABIC \s 2 ">
        <w:r>
          <w:rPr>
            <w:noProof/>
          </w:rPr>
          <w:t>5</w:t>
        </w:r>
      </w:fldSimple>
      <w:bookmarkEnd w:id="1068"/>
      <w:r>
        <w:t>: SZVAV AHU Minimum Outdoor Air Control As a Function of Supply Fan Speed</w:t>
      </w:r>
      <w:bookmarkEnd w:id="1069"/>
    </w:p>
    <w:p w14:paraId="6D47EAE2" w14:textId="77777777" w:rsidR="00F00296" w:rsidRDefault="00F00296" w:rsidP="00F00296">
      <w:pPr>
        <w:pStyle w:val="List11A"/>
        <w:outlineLvl w:val="9"/>
      </w:pPr>
      <w:bookmarkStart w:id="1070" w:name="_Ref12007750"/>
      <w:r>
        <w:t>Economizer Lockout</w:t>
      </w:r>
      <w:bookmarkEnd w:id="1070"/>
    </w:p>
    <w:p w14:paraId="7B0ACF24" w14:textId="524E8F06" w:rsidR="00F00296" w:rsidRDefault="00F00296" w:rsidP="00F00296">
      <w:pPr>
        <w:pStyle w:val="ContextBox"/>
      </w:pPr>
      <w:r>
        <w:t>This section describes economizer lockout logic for a unit with a common minimum OA and economizer damper (i.e., no separate minimum OA damper). Other configurations are possible</w:t>
      </w:r>
      <w:r w:rsidR="004544C0">
        <w:t>,</w:t>
      </w:r>
      <w:r>
        <w:t xml:space="preserve"> and would require modifications to the points list (above) and the control logic below. </w:t>
      </w:r>
    </w:p>
    <w:p w14:paraId="68B99FC5" w14:textId="77777777" w:rsidR="00F00296" w:rsidRDefault="00F00296" w:rsidP="00F00296">
      <w:pPr>
        <w:pStyle w:val="List11A2"/>
      </w:pPr>
      <w:r>
        <w:t xml:space="preserve">The normal sequencing of the economizer dampers shall be disabled in accordance with Section </w:t>
      </w:r>
      <w:r>
        <w:fldChar w:fldCharType="begin"/>
      </w:r>
      <w:r>
        <w:instrText xml:space="preserve"> REF _Ref12445775 \w \h \d " " </w:instrText>
      </w:r>
      <w:r>
        <w:fldChar w:fldCharType="separate"/>
      </w:r>
      <w:r>
        <w:t>4.7 Q</w:t>
      </w:r>
      <w:r>
        <w:fldChar w:fldCharType="end"/>
      </w:r>
      <w:r>
        <w:t xml:space="preserve">. </w:t>
      </w:r>
    </w:p>
    <w:p w14:paraId="343346F9" w14:textId="77777777" w:rsidR="00F00296" w:rsidRDefault="00F00296" w:rsidP="00F00296">
      <w:pPr>
        <w:pStyle w:val="List11A2"/>
      </w:pPr>
      <w:r>
        <w:lastRenderedPageBreak/>
        <w:t>Once the economizer is disabled, it shall not be reenabled within 10 minutes and vice versa.</w:t>
      </w:r>
    </w:p>
    <w:p w14:paraId="2E368258" w14:textId="77777777" w:rsidR="00F00296" w:rsidRDefault="00F00296" w:rsidP="00F00296">
      <w:pPr>
        <w:pStyle w:val="List11A2"/>
      </w:pPr>
      <w:r>
        <w:t xml:space="preserve">When economizer is enabled, MaxOA-P = 100%. When economizer is disabled, set MaxOA-P equal to MinOA-P. </w:t>
      </w:r>
    </w:p>
    <w:p w14:paraId="7C33332C" w14:textId="77777777" w:rsidR="00F00296" w:rsidRDefault="00F00296" w:rsidP="00F00296">
      <w:pPr>
        <w:pStyle w:val="List11A2b"/>
      </w:pPr>
      <w:r>
        <w:t xml:space="preserve">See Section </w:t>
      </w:r>
      <w:r>
        <w:fldChar w:fldCharType="begin"/>
      </w:r>
      <w:r>
        <w:instrText xml:space="preserve"> REF _Ref12446014 \w \h \d " " </w:instrText>
      </w:r>
      <w:r>
        <w:fldChar w:fldCharType="separate"/>
      </w:r>
      <w:r>
        <w:t>4.24 E</w:t>
      </w:r>
      <w:r>
        <w:fldChar w:fldCharType="end"/>
      </w:r>
      <w:r>
        <w:t xml:space="preserve"> and Section </w:t>
      </w:r>
      <w:r>
        <w:fldChar w:fldCharType="begin"/>
      </w:r>
      <w:r>
        <w:instrText xml:space="preserve"> REF _Ref12007729 \w \h \d " " </w:instrText>
      </w:r>
      <w:r>
        <w:fldChar w:fldCharType="separate"/>
      </w:r>
      <w:r>
        <w:t>4.24 F</w:t>
      </w:r>
      <w:r>
        <w:fldChar w:fldCharType="end"/>
      </w:r>
      <w:r>
        <w:t xml:space="preserve"> for outdoor air damper minimum set point. </w:t>
      </w:r>
    </w:p>
    <w:p w14:paraId="533F0A95" w14:textId="77777777" w:rsidR="00F00296" w:rsidRDefault="00F00296" w:rsidP="00F00296">
      <w:pPr>
        <w:pStyle w:val="ContractorBox"/>
      </w:pPr>
      <w:r>
        <w:t xml:space="preserve">The engineer must select among control logic options for return/relief/exhaust. This decision is based on the AHU configuration. Control logic selections should be made as follows: </w:t>
      </w:r>
    </w:p>
    <w:p w14:paraId="3485C9AD" w14:textId="77777777" w:rsidR="00F00296" w:rsidRDefault="00F00296" w:rsidP="00F00296">
      <w:pPr>
        <w:pStyle w:val="ContractorBox"/>
      </w:pPr>
      <w:r>
        <w:t xml:space="preserve">• For AHUs using actuated relief dampers without a fan, use Section </w:t>
      </w:r>
      <w:r>
        <w:fldChar w:fldCharType="begin"/>
      </w:r>
      <w:r>
        <w:instrText xml:space="preserve"> REF _Ref12446228 \w \h \d " " </w:instrText>
      </w:r>
      <w:r>
        <w:fldChar w:fldCharType="separate"/>
      </w:r>
      <w:r>
        <w:t>4.24 H</w:t>
      </w:r>
      <w:r>
        <w:fldChar w:fldCharType="end"/>
      </w:r>
      <w:r>
        <w:t xml:space="preserve"> and delete Section </w:t>
      </w:r>
      <w:r>
        <w:fldChar w:fldCharType="begin"/>
      </w:r>
      <w:r>
        <w:instrText xml:space="preserve"> REF _Ref12446249 \w \h \d " " </w:instrText>
      </w:r>
      <w:r>
        <w:fldChar w:fldCharType="separate"/>
      </w:r>
      <w:r>
        <w:t>4.24 I</w:t>
      </w:r>
      <w:r>
        <w:fldChar w:fldCharType="end"/>
      </w:r>
      <w:r>
        <w:t xml:space="preserve"> and Section </w:t>
      </w:r>
      <w:r>
        <w:fldChar w:fldCharType="begin"/>
      </w:r>
      <w:r>
        <w:instrText xml:space="preserve"> REF _Ref12446296 \w \h \d " " </w:instrText>
      </w:r>
      <w:r>
        <w:fldChar w:fldCharType="separate"/>
      </w:r>
      <w:r>
        <w:t>4.24 J</w:t>
      </w:r>
      <w:r>
        <w:fldChar w:fldCharType="end"/>
      </w:r>
      <w:r>
        <w:t>.</w:t>
      </w:r>
    </w:p>
    <w:p w14:paraId="0B96B9A2" w14:textId="77777777" w:rsidR="00F00296" w:rsidRDefault="00F00296" w:rsidP="00F00296">
      <w:pPr>
        <w:pStyle w:val="ContractorBox"/>
      </w:pPr>
      <w:r>
        <w:t xml:space="preserve">• For AHUs using actuated relief dampers with relief fan(s), use Section </w:t>
      </w:r>
      <w:r>
        <w:fldChar w:fldCharType="begin"/>
      </w:r>
      <w:r>
        <w:instrText xml:space="preserve"> REF _Ref12446249 \w \h \d " " </w:instrText>
      </w:r>
      <w:r>
        <w:fldChar w:fldCharType="separate"/>
      </w:r>
      <w:r>
        <w:t>4.24 I</w:t>
      </w:r>
      <w:r>
        <w:fldChar w:fldCharType="end"/>
      </w:r>
      <w:r>
        <w:t xml:space="preserve"> and delete Section </w:t>
      </w:r>
      <w:r>
        <w:fldChar w:fldCharType="begin"/>
      </w:r>
      <w:r>
        <w:instrText xml:space="preserve"> REF _Ref12446228 \w \h \d " " </w:instrText>
      </w:r>
      <w:r>
        <w:fldChar w:fldCharType="separate"/>
      </w:r>
      <w:r>
        <w:t>4.24 H</w:t>
      </w:r>
      <w:r>
        <w:fldChar w:fldCharType="end"/>
      </w:r>
      <w:r>
        <w:t xml:space="preserve"> and Section </w:t>
      </w:r>
      <w:r>
        <w:fldChar w:fldCharType="begin"/>
      </w:r>
      <w:r>
        <w:instrText xml:space="preserve"> REF _Ref12446296 \w \h \d " " </w:instrText>
      </w:r>
      <w:r>
        <w:fldChar w:fldCharType="separate"/>
      </w:r>
      <w:r>
        <w:t>4.24 J</w:t>
      </w:r>
      <w:r>
        <w:fldChar w:fldCharType="end"/>
      </w:r>
      <w:r>
        <w:t>.</w:t>
      </w:r>
    </w:p>
    <w:p w14:paraId="305C2FC7" w14:textId="77777777" w:rsidR="00F00296" w:rsidRDefault="00F00296" w:rsidP="00F00296">
      <w:pPr>
        <w:pStyle w:val="ContractorBox"/>
      </w:pPr>
      <w:r>
        <w:t xml:space="preserve">• For AHUs using a return fan, use Section </w:t>
      </w:r>
      <w:r>
        <w:fldChar w:fldCharType="begin"/>
      </w:r>
      <w:r>
        <w:instrText xml:space="preserve"> REF _Ref12446296 \w \h \d " " </w:instrText>
      </w:r>
      <w:r>
        <w:fldChar w:fldCharType="separate"/>
      </w:r>
      <w:r>
        <w:t>4.24 J</w:t>
      </w:r>
      <w:r>
        <w:fldChar w:fldCharType="end"/>
      </w:r>
      <w:r>
        <w:t xml:space="preserve"> and delete Section </w:t>
      </w:r>
      <w:r>
        <w:fldChar w:fldCharType="begin"/>
      </w:r>
      <w:r>
        <w:instrText xml:space="preserve"> REF _Ref12446228 \w \h \d " " </w:instrText>
      </w:r>
      <w:r>
        <w:fldChar w:fldCharType="separate"/>
      </w:r>
      <w:r>
        <w:t>4.24 H</w:t>
      </w:r>
      <w:r>
        <w:fldChar w:fldCharType="end"/>
      </w:r>
      <w:r>
        <w:t xml:space="preserve"> and Section </w:t>
      </w:r>
      <w:r>
        <w:fldChar w:fldCharType="begin"/>
      </w:r>
      <w:r>
        <w:instrText xml:space="preserve"> REF _Ref12446249 \w \h \d " " </w:instrText>
      </w:r>
      <w:r>
        <w:fldChar w:fldCharType="separate"/>
      </w:r>
      <w:r>
        <w:t>4.24 I</w:t>
      </w:r>
      <w:r>
        <w:fldChar w:fldCharType="end"/>
      </w:r>
      <w:r>
        <w:t>.</w:t>
      </w:r>
    </w:p>
    <w:p w14:paraId="5BA1BA69" w14:textId="77777777" w:rsidR="00F00296" w:rsidRDefault="00F00296" w:rsidP="00F00296">
      <w:pPr>
        <w:pStyle w:val="ContractorBox"/>
      </w:pPr>
      <w:r>
        <w:t xml:space="preserve">• For AHUs using nonactuated barometric relief only, delete all three Sections </w:t>
      </w:r>
      <w:r>
        <w:fldChar w:fldCharType="begin"/>
      </w:r>
      <w:r>
        <w:instrText xml:space="preserve"> REF _Ref12446228 \w \h \d " " </w:instrText>
      </w:r>
      <w:r>
        <w:fldChar w:fldCharType="separate"/>
      </w:r>
      <w:r>
        <w:t>4.24 H</w:t>
      </w:r>
      <w:r>
        <w:fldChar w:fldCharType="end"/>
      </w:r>
      <w:r>
        <w:t xml:space="preserve">, </w:t>
      </w:r>
      <w:r>
        <w:fldChar w:fldCharType="begin"/>
      </w:r>
      <w:r>
        <w:instrText xml:space="preserve"> REF _Ref12446249 \w \h \d " " </w:instrText>
      </w:r>
      <w:r>
        <w:fldChar w:fldCharType="separate"/>
      </w:r>
      <w:r>
        <w:t>4.24 I</w:t>
      </w:r>
      <w:r>
        <w:fldChar w:fldCharType="end"/>
      </w:r>
      <w:r>
        <w:t xml:space="preserve">, and </w:t>
      </w:r>
      <w:r>
        <w:fldChar w:fldCharType="begin"/>
      </w:r>
      <w:r>
        <w:instrText xml:space="preserve"> REF _Ref12446296 \w \h \d " " </w:instrText>
      </w:r>
      <w:r>
        <w:fldChar w:fldCharType="separate"/>
      </w:r>
      <w:r>
        <w:t>4.24 J</w:t>
      </w:r>
      <w:r>
        <w:fldChar w:fldCharType="end"/>
      </w:r>
      <w:r>
        <w:t xml:space="preserve">. </w:t>
      </w:r>
    </w:p>
    <w:p w14:paraId="6679352B" w14:textId="77777777" w:rsidR="00F00296" w:rsidRDefault="00F00296" w:rsidP="00F00296">
      <w:pPr>
        <w:pStyle w:val="ContractorBox"/>
      </w:pPr>
      <w:r>
        <w:t xml:space="preserve">• A building pressure sensor is required for the option in Section </w:t>
      </w:r>
      <w:r>
        <w:fldChar w:fldCharType="begin"/>
      </w:r>
      <w:r>
        <w:instrText xml:space="preserve"> REF _Ref12446249 \w \h \d " " </w:instrText>
      </w:r>
      <w:r>
        <w:fldChar w:fldCharType="separate"/>
      </w:r>
      <w:r>
        <w:t>4.24 I</w:t>
      </w:r>
      <w:r>
        <w:fldChar w:fldCharType="end"/>
      </w:r>
      <w:r>
        <w:t xml:space="preserve">. One is not required for Sections </w:t>
      </w:r>
      <w:r>
        <w:fldChar w:fldCharType="begin"/>
      </w:r>
      <w:r>
        <w:instrText xml:space="preserve"> REF _Ref12446228 \w \h \d " " </w:instrText>
      </w:r>
      <w:r>
        <w:fldChar w:fldCharType="separate"/>
      </w:r>
      <w:r>
        <w:t>4.24 H</w:t>
      </w:r>
      <w:r>
        <w:fldChar w:fldCharType="end"/>
      </w:r>
      <w:r>
        <w:t xml:space="preserve"> and </w:t>
      </w:r>
      <w:r>
        <w:fldChar w:fldCharType="begin"/>
      </w:r>
      <w:r>
        <w:instrText xml:space="preserve"> REF _Ref12446296 \w \h \d " " </w:instrText>
      </w:r>
      <w:r>
        <w:fldChar w:fldCharType="separate"/>
      </w:r>
      <w:r>
        <w:t>4.24 J</w:t>
      </w:r>
      <w:r>
        <w:fldChar w:fldCharType="end"/>
      </w:r>
      <w:r>
        <w:t>..</w:t>
      </w:r>
    </w:p>
    <w:p w14:paraId="52F9A975" w14:textId="77777777" w:rsidR="00F00296" w:rsidRDefault="00F00296" w:rsidP="00F00296">
      <w:pPr>
        <w:pStyle w:val="List11A"/>
        <w:outlineLvl w:val="9"/>
      </w:pPr>
      <w:bookmarkStart w:id="1071" w:name="_Ref12446228"/>
      <w:bookmarkStart w:id="1072" w:name="HVAC_SOO_SZPU_ECON_Relief_No_Fan"/>
      <w:r>
        <w:t>Control of Actuated Relief Dampers without Fans</w:t>
      </w:r>
      <w:bookmarkEnd w:id="1071"/>
    </w:p>
    <w:p w14:paraId="4EE6CA7D" w14:textId="77777777" w:rsidR="00F00296" w:rsidRDefault="00F00296" w:rsidP="00F00296">
      <w:pPr>
        <w:pStyle w:val="List11A2"/>
      </w:pPr>
      <w:r>
        <w:t xml:space="preserve">See Section </w:t>
      </w:r>
      <w:r>
        <w:fldChar w:fldCharType="begin"/>
      </w:r>
      <w:r>
        <w:instrText xml:space="preserve"> REF _Ref13656033 \w \h \d " " </w:instrText>
      </w:r>
      <w:r>
        <w:fldChar w:fldCharType="separate"/>
      </w:r>
      <w:r>
        <w:t>4.6 B. 3</w:t>
      </w:r>
      <w:r>
        <w:fldChar w:fldCharType="end"/>
      </w:r>
      <w:r>
        <w:t xml:space="preserve"> for relief-damper position set points.</w:t>
      </w:r>
    </w:p>
    <w:p w14:paraId="06F30736" w14:textId="77777777" w:rsidR="00F00296" w:rsidRDefault="00F00296" w:rsidP="00F00296">
      <w:pPr>
        <w:pStyle w:val="List11A2"/>
      </w:pPr>
      <w:r>
        <w:t xml:space="preserve">Relief dampers shall be enabled when the associated supply fan is proven ON and any outdoor air damper is open, and disabled and closed otherwise. </w:t>
      </w:r>
    </w:p>
    <w:p w14:paraId="34686860" w14:textId="55DE4A1F" w:rsidR="00F00296" w:rsidRDefault="00F00296" w:rsidP="00F00296">
      <w:pPr>
        <w:pStyle w:val="List11A2"/>
      </w:pPr>
      <w:r>
        <w:t xml:space="preserve">Relief-damper position shall be reset linearly from MinRelief to MaxRelief as the </w:t>
      </w:r>
      <w:r w:rsidR="00560E41">
        <w:t xml:space="preserve"> minimum outdoor airflow setpoint, MinOAsp is reset from MinOA to DesOA</w:t>
      </w:r>
      <w:r>
        <w:t xml:space="preserve">. </w:t>
      </w:r>
    </w:p>
    <w:p w14:paraId="5254CB0A" w14:textId="6F5E4D99" w:rsidR="00F00296" w:rsidRDefault="00F00296" w:rsidP="00F00296">
      <w:pPr>
        <w:pStyle w:val="List11A"/>
        <w:outlineLvl w:val="9"/>
      </w:pPr>
      <w:bookmarkStart w:id="1073" w:name="_Ref12446249"/>
      <w:bookmarkStart w:id="1074" w:name="HVAC_SOO_SZPU_ECON_Relief_Fan"/>
      <w:bookmarkEnd w:id="1072"/>
      <w:r>
        <w:t>Relief-Fan Control</w:t>
      </w:r>
      <w:bookmarkEnd w:id="1073"/>
      <w:r>
        <w:t xml:space="preserve"> </w:t>
      </w:r>
    </w:p>
    <w:p w14:paraId="0FD3E5AA" w14:textId="12275C4B" w:rsidR="00A55E49" w:rsidRDefault="00A55E49" w:rsidP="00A55E49">
      <w:pPr>
        <w:pStyle w:val="ContractorBox"/>
      </w:pPr>
      <w:bookmarkStart w:id="1075" w:name="HVAC_SOO_SZPU_ECON_Relief_Fan_no_MZ_EGR2"/>
      <w:r>
        <w:t>Retain this section if there are no multizone units with relief fan control on-site, 1. Through 6. Delete sections 7 through 12.</w:t>
      </w:r>
    </w:p>
    <w:p w14:paraId="6BA222A3" w14:textId="77777777" w:rsidR="00A55E49" w:rsidRDefault="00A55E49" w:rsidP="00A55E49">
      <w:pPr>
        <w:pStyle w:val="ContextBox"/>
      </w:pPr>
      <w:bookmarkStart w:id="1076" w:name="HVAC_SOO_SZPU_ECON_Relief_Fan_no_MZ"/>
      <w:bookmarkEnd w:id="1075"/>
      <w:r>
        <w:t xml:space="preserve">Relief fans are enabled and disabled with their associated supply fans, but all relief fans that are running and serve a common volume of space run at the same speed. All operating relief fans that serve a common/shared air volume shall be controlled as if they were one system, running at the same speed and using the same control loop, even if they are associated with different AHUs. </w:t>
      </w:r>
    </w:p>
    <w:p w14:paraId="4617B7D5" w14:textId="77777777" w:rsidR="00A55E49" w:rsidRDefault="00A55E49" w:rsidP="00A55E49">
      <w:pPr>
        <w:pStyle w:val="ContextBox"/>
      </w:pPr>
      <w:r>
        <w:t>This prevents relief fans from fighting each other, which can lead to flow reversal or space pressurization problems. The appropriate boundaries between relief systems, establishing which relief fans run together, will need to be determined by the engineer based on building geometry.</w:t>
      </w:r>
    </w:p>
    <w:p w14:paraId="16F44085" w14:textId="77777777" w:rsidR="00A55E49" w:rsidRDefault="00A55E49" w:rsidP="00A55E49">
      <w:pPr>
        <w:pStyle w:val="List11A2"/>
      </w:pPr>
      <w:r>
        <w:t>All operating relief fans that serve a common/shared air volume shall be grouped and controlled as if they were one system, running at the same speed and using the same control loop, even if they are associated with different AHUs.</w:t>
      </w:r>
    </w:p>
    <w:p w14:paraId="335BF580" w14:textId="77777777" w:rsidR="00A55E49" w:rsidRDefault="00A55E49" w:rsidP="00A55E49">
      <w:pPr>
        <w:pStyle w:val="List11A2"/>
      </w:pPr>
      <w:r>
        <w:lastRenderedPageBreak/>
        <w:t xml:space="preserve">A relief fan shall be enabled when its associated supply fan is proven ON, and shall be disabled otherwise. </w:t>
      </w:r>
    </w:p>
    <w:p w14:paraId="69E5F867" w14:textId="77777777" w:rsidR="00A55E49" w:rsidRDefault="00A55E49" w:rsidP="00A55E49">
      <w:pPr>
        <w:pStyle w:val="List11A2"/>
      </w:pPr>
      <w:r>
        <w:t>Building static pressure shall be time averaged with a sliding 5-minute window and 15 second sampling rate (to dampen fluctuations). The averaged value shall be that displayed and used for control.</w:t>
      </w:r>
    </w:p>
    <w:p w14:paraId="36777D82" w14:textId="77777777" w:rsidR="00A55E49" w:rsidRDefault="00A55E49" w:rsidP="00A55E49">
      <w:pPr>
        <w:pStyle w:val="List11A2"/>
      </w:pPr>
      <w:r>
        <w:t>A P-only control loop maintains the building pressure at a set point of 12 Pa (0.05 in. of water) with an out-put ranging from 0% to 100%. The loop is disabled and output set to zero when all fans in the relief system group are disabled.</w:t>
      </w:r>
    </w:p>
    <w:p w14:paraId="2116A1E5" w14:textId="77777777" w:rsidR="00A55E49" w:rsidRDefault="00A55E49" w:rsidP="00A55E49">
      <w:pPr>
        <w:pStyle w:val="ContextBox"/>
      </w:pPr>
      <w:r>
        <w:t xml:space="preserve">The following is intended to use barometric relief as the first stage and then maintain many fans on at low speed to minimize noise and reduce losses through discharge dampers and louvers. Fans are staged OFF only when minimum speed is reached. </w:t>
      </w:r>
    </w:p>
    <w:p w14:paraId="7C4D9479" w14:textId="77777777" w:rsidR="00A55E49" w:rsidRDefault="00A55E49" w:rsidP="00A55E49">
      <w:pPr>
        <w:pStyle w:val="ContextBox"/>
      </w:pPr>
      <w:r>
        <w:t>For best results, fan speed minimums should be set as low as possible.</w:t>
      </w:r>
    </w:p>
    <w:p w14:paraId="4745CE55" w14:textId="77777777" w:rsidR="00A55E49" w:rsidRDefault="00A55E49" w:rsidP="00A55E49">
      <w:pPr>
        <w:pStyle w:val="List11A2"/>
      </w:pPr>
      <w:r>
        <w:t xml:space="preserve">Fan speed signal to all operating fans in the relief system group shall be the same and shall be equal to the PID signal but no less than the minimum speed. Except for Stage 0, discharge dampers of all relief fans shall be open only when fan is commanded ON. </w:t>
      </w:r>
    </w:p>
    <w:p w14:paraId="5C096DC4" w14:textId="77777777" w:rsidR="00A55E49" w:rsidRDefault="00A55E49" w:rsidP="00A55E49">
      <w:pPr>
        <w:pStyle w:val="List11A2b"/>
      </w:pPr>
      <w:r>
        <w:t>Stage 0 (barometric relief). When relief system is enabled, and the control loop output is above 5%, open the motorized dampers to all relief fans serving the relief system group that are enabled; close the dampers when the loop output drops to 0% for 5 minutes.</w:t>
      </w:r>
    </w:p>
    <w:p w14:paraId="70C4DEB4" w14:textId="77777777" w:rsidR="00A55E49" w:rsidRDefault="00A55E49" w:rsidP="00A55E49">
      <w:pPr>
        <w:pStyle w:val="List11A2b"/>
      </w:pPr>
      <w:r>
        <w:t>Stage Up. When control loop is above minimum speed plus 15%, start stage-up timer. Each time the timer reaches 7 minutes, start the next relief fan (and open the associated damper) in the relief system group, per staging order, and reset the timer to 0. The timer is reset to 0 and frozen if control loop is below minimum speed plus 15%. Note, when staging from Stage 0 (no relief fans) to Stage 1 (one relief fan), the discharge dampers of all nonoperating relief fans must be closed.</w:t>
      </w:r>
    </w:p>
    <w:p w14:paraId="4BA08BD0" w14:textId="77777777" w:rsidR="00A55E49" w:rsidRDefault="00A55E49" w:rsidP="00A55E49">
      <w:pPr>
        <w:pStyle w:val="List11A2b"/>
      </w:pPr>
      <w:r>
        <w:t xml:space="preserve">Stage Down. When PID loop is below minimum speed, start stage-down timer. Each time the timer reaches 5 minutes, shut off lag fan per staging order and reset the timer to 0. The timer is reset to 0 and frozen if PID loop rises above minimum speed or all fans are OFF. If all fans are OFF, go to Stage 0 (all dampers open and all fans OFF). </w:t>
      </w:r>
    </w:p>
    <w:p w14:paraId="69207E1B" w14:textId="77777777" w:rsidR="00A55E49" w:rsidRDefault="00A55E49" w:rsidP="00A55E49">
      <w:pPr>
        <w:pStyle w:val="List11A2"/>
      </w:pPr>
      <w:r>
        <w:t xml:space="preserve">For fans in a Level 2 alarm and status is OFF, discharge damper shall be closed when stage is above Stage 0. </w:t>
      </w:r>
    </w:p>
    <w:p w14:paraId="66C86143" w14:textId="032C9F05" w:rsidR="00A55E49" w:rsidRDefault="00A55E49" w:rsidP="00A55E49">
      <w:pPr>
        <w:pStyle w:val="ContractorBox"/>
      </w:pPr>
      <w:bookmarkStart w:id="1077" w:name="HVAC_SOO_SZPU_ECON_Relief_Fan_with_MZ_EG"/>
      <w:bookmarkEnd w:id="1076"/>
      <w:r>
        <w:t>Retain this section if there are multizone units with relief fan control on-site., 7.0 Through 12.0</w:t>
      </w:r>
    </w:p>
    <w:p w14:paraId="19FE1B8C" w14:textId="77777777" w:rsidR="00F00296" w:rsidRDefault="00F00296" w:rsidP="00F00296">
      <w:pPr>
        <w:pStyle w:val="ContextBox"/>
      </w:pPr>
      <w:bookmarkStart w:id="1078" w:name="_Ref12531812"/>
      <w:bookmarkStart w:id="1079" w:name="HVAC_SOO_SZPU_ECON_Relief_Fan_with_MZ"/>
      <w:bookmarkEnd w:id="1077"/>
      <w:r>
        <w:t xml:space="preserve">Relief fans are enabled and disabled with their associated supply fans, but all relief fans that are running and serve a common volume of space run at the same speed. All operating relief fans that serve a common/shared air volume shall be controlled as if they were one system, running at the same speed and using the same control loop, even if they are associated with different AHUs. </w:t>
      </w:r>
    </w:p>
    <w:p w14:paraId="44738654" w14:textId="77777777" w:rsidR="00F00296" w:rsidRDefault="00F00296" w:rsidP="00F00296">
      <w:pPr>
        <w:pStyle w:val="ContextBox"/>
      </w:pPr>
      <w:r>
        <w:lastRenderedPageBreak/>
        <w:t>This prevents relief fans from fighting each other, which can lead to flow reversal or space pressurization problems. The appropriate boundaries between relief systems, establishing which relief fans run together, will need to be determined by the engineer based on building geometry.</w:t>
      </w:r>
    </w:p>
    <w:p w14:paraId="1EF50E66" w14:textId="77777777" w:rsidR="00F00296" w:rsidRDefault="00F00296" w:rsidP="00F00296">
      <w:pPr>
        <w:pStyle w:val="List11A2"/>
      </w:pPr>
      <w:r>
        <w:t>All operating relief fans that serve a common/shared air volume shall be grouped and controlled as if they were one system, running at the same speed and using the same control loop, even if they are associated with different AHUs.</w:t>
      </w:r>
    </w:p>
    <w:p w14:paraId="3A361647" w14:textId="77777777" w:rsidR="00F00296" w:rsidRDefault="00F00296" w:rsidP="00F00296">
      <w:pPr>
        <w:pStyle w:val="List11A2"/>
      </w:pPr>
      <w:r>
        <w:t xml:space="preserve">A relief fan shall be enabled when its associated supply fan is proven ON, and shall be disabled otherwise. </w:t>
      </w:r>
    </w:p>
    <w:p w14:paraId="4801769D" w14:textId="77777777" w:rsidR="00F00296" w:rsidRDefault="00F00296" w:rsidP="00F00296">
      <w:pPr>
        <w:pStyle w:val="List11A2"/>
      </w:pPr>
      <w:r>
        <w:t>Building static pressure shall be time averaged with a sliding 5-minute window and 15 second sampling rate (to dampen fluctuations). The averaged value shall be that displayed and used for control.</w:t>
      </w:r>
    </w:p>
    <w:p w14:paraId="7B30302F" w14:textId="77777777" w:rsidR="00F00296" w:rsidRDefault="00F00296" w:rsidP="00F00296">
      <w:pPr>
        <w:pStyle w:val="List11A2"/>
      </w:pPr>
      <w:r>
        <w:t>A P-only control loop maintains the building pressure at a set point of 12 Pa (0.05 in. of water) with an out-put ranging from 0% to 100%. The loop is disabled and output set to zero when all fans in the relief system group are disabled.</w:t>
      </w:r>
    </w:p>
    <w:p w14:paraId="02B58266" w14:textId="77777777" w:rsidR="00F00296" w:rsidRDefault="00F00296" w:rsidP="00F00296">
      <w:pPr>
        <w:pStyle w:val="ContextBox"/>
      </w:pPr>
      <w:r>
        <w:t xml:space="preserve">The following is intended to use barometric relief as the first stage and then maintain many fans on at low speed to minimize noise and reduce losses through discharge dampers and louvers. Fans are staged OFF only when minimum speed is reached. </w:t>
      </w:r>
    </w:p>
    <w:p w14:paraId="08583855" w14:textId="77777777" w:rsidR="00F00296" w:rsidRDefault="00F00296" w:rsidP="00F00296">
      <w:pPr>
        <w:pStyle w:val="ContextBox"/>
      </w:pPr>
      <w:r>
        <w:t>For best results, fan speed minimums should be set as low as possible.</w:t>
      </w:r>
    </w:p>
    <w:p w14:paraId="3B75CDFA" w14:textId="77777777" w:rsidR="00F00296" w:rsidRDefault="00F00296" w:rsidP="00F00296">
      <w:pPr>
        <w:pStyle w:val="List11A2"/>
      </w:pPr>
      <w:r>
        <w:t xml:space="preserve">Fan speed signal to all operating fans in the relief system group shall be the same and shall be equal to the PID signal but no less than the minimum speed. Except for Stage 0, discharge dampers of all relief fans shall be open only when fan is commanded ON. </w:t>
      </w:r>
    </w:p>
    <w:p w14:paraId="316BCA07" w14:textId="77777777" w:rsidR="00F00296" w:rsidRDefault="00F00296" w:rsidP="00F00296">
      <w:pPr>
        <w:pStyle w:val="List11A2b"/>
      </w:pPr>
      <w:r>
        <w:t>Stage 0 (barometric relief). When relief system is enabled, and the control loop output is above 5%, open the motorized dampers to all relief fans serving the relief system group that are enabled; close the dampers when the loop output drops to 0% for 5 minutes.</w:t>
      </w:r>
    </w:p>
    <w:p w14:paraId="0F322D69" w14:textId="77777777" w:rsidR="00F00296" w:rsidRDefault="00F00296" w:rsidP="00F00296">
      <w:pPr>
        <w:pStyle w:val="List11A2b"/>
      </w:pPr>
      <w:r>
        <w:t>Stage Up. When control loop is above minimum speed plus 15%, start stage-up timer. Each time the timer reaches 7 minutes, start the next relief fan (and open the associated damper) in the relief system group, per staging order, and reset the timer to 0. The timer is reset to 0 and frozen if control loop is below minimum speed plus 15%. Note, when staging from Stage 0 (no relief fans) to Stage 1 (one relief fan), the discharge dampers of all nonoperating relief fans must be closed.</w:t>
      </w:r>
    </w:p>
    <w:p w14:paraId="1304D7D5" w14:textId="77777777" w:rsidR="00F00296" w:rsidRDefault="00F00296" w:rsidP="00F00296">
      <w:pPr>
        <w:pStyle w:val="List11A2b"/>
      </w:pPr>
      <w:r>
        <w:t xml:space="preserve">Stage Down. When PID loop is below minimum speed, start stage-down timer. Each time the timer reaches 5 minutes, shut off lag fan per staging order and reset the timer to 0. The timer is reset to 0 and frozen if PID loop rises above minimum speed or all fans are OFF. If all fans are OFF, go to Stage 0 (all dampers open and all fans OFF). </w:t>
      </w:r>
    </w:p>
    <w:p w14:paraId="3BD8D32E" w14:textId="77777777" w:rsidR="00F00296" w:rsidRDefault="00F00296" w:rsidP="00F00296">
      <w:pPr>
        <w:pStyle w:val="List11A2"/>
      </w:pPr>
      <w:r>
        <w:t xml:space="preserve">For fans in a Level 2 alarm and status is OFF, discharge damper shall be closed when stage is above Stage 0. </w:t>
      </w:r>
    </w:p>
    <w:p w14:paraId="082A6C86" w14:textId="162A39D7" w:rsidR="00F00296" w:rsidRDefault="00F00296" w:rsidP="00F00296">
      <w:pPr>
        <w:pStyle w:val="List11A"/>
        <w:outlineLvl w:val="9"/>
      </w:pPr>
      <w:bookmarkStart w:id="1080" w:name="_Ref12446296"/>
      <w:bookmarkStart w:id="1081" w:name="HVAC_SOO_SZPU_ECON_Return_Fan"/>
      <w:bookmarkEnd w:id="1074"/>
      <w:bookmarkEnd w:id="1078"/>
      <w:bookmarkEnd w:id="1079"/>
      <w:r>
        <w:lastRenderedPageBreak/>
        <w:t>Return-Fan Control</w:t>
      </w:r>
      <w:bookmarkEnd w:id="1080"/>
      <w:r>
        <w:t xml:space="preserve"> </w:t>
      </w:r>
      <w:r w:rsidR="001A3DC6">
        <w:t>– Speed Tracking</w:t>
      </w:r>
    </w:p>
    <w:p w14:paraId="5E91F7DE" w14:textId="77777777" w:rsidR="00F00296" w:rsidRDefault="00F00296" w:rsidP="00F00296">
      <w:pPr>
        <w:pStyle w:val="ContractorBox"/>
      </w:pPr>
      <w:bookmarkStart w:id="1082" w:name="HVAC_SOO_SZPU_ECON_Return_Fan_EGR1"/>
      <w:r>
        <w:t xml:space="preserve">Exhaust damper may be barometric (no actuator). In that case, delete Sections </w:t>
      </w:r>
      <w:r>
        <w:fldChar w:fldCharType="begin"/>
      </w:r>
      <w:r>
        <w:instrText xml:space="preserve"> REF _Ref12446163 \w \h \d " " </w:instrText>
      </w:r>
      <w:r>
        <w:fldChar w:fldCharType="separate"/>
      </w:r>
      <w:r>
        <w:t>4.24 J. 1</w:t>
      </w:r>
      <w:r>
        <w:fldChar w:fldCharType="end"/>
      </w:r>
      <w:r>
        <w:t xml:space="preserve"> and </w:t>
      </w:r>
      <w:r>
        <w:fldChar w:fldCharType="begin"/>
      </w:r>
      <w:r>
        <w:instrText xml:space="preserve"> REF _Ref12446172 \w \h \d " " </w:instrText>
      </w:r>
      <w:r>
        <w:fldChar w:fldCharType="separate"/>
      </w:r>
      <w:r>
        <w:t>4.24 J. 4</w:t>
      </w:r>
      <w:r>
        <w:fldChar w:fldCharType="end"/>
      </w:r>
      <w:r>
        <w:t>.</w:t>
      </w:r>
    </w:p>
    <w:p w14:paraId="20DED96A" w14:textId="486728FF" w:rsidR="00F00296" w:rsidRDefault="00F00296" w:rsidP="00F00296">
      <w:pPr>
        <w:pStyle w:val="List11A2"/>
      </w:pPr>
      <w:bookmarkStart w:id="1083" w:name="_Ref12446163"/>
      <w:bookmarkStart w:id="1084" w:name="HVAC_SOO_SZPU_ECON_Return_Fan_Baro1"/>
      <w:bookmarkEnd w:id="1082"/>
      <w:r>
        <w:t xml:space="preserve">Exhaust damper shall open whenever associated supply fan </w:t>
      </w:r>
      <w:r w:rsidR="001A3DC6">
        <w:t xml:space="preserve">and return fan are proven </w:t>
      </w:r>
      <w:r>
        <w:t>ON</w:t>
      </w:r>
      <w:r w:rsidR="001A3DC6">
        <w:t xml:space="preserve"> and shall be closed otherwise</w:t>
      </w:r>
      <w:r>
        <w:t>.</w:t>
      </w:r>
      <w:bookmarkEnd w:id="1083"/>
    </w:p>
    <w:bookmarkEnd w:id="1084"/>
    <w:p w14:paraId="20478237" w14:textId="77777777" w:rsidR="00F00296" w:rsidRDefault="00F00296" w:rsidP="00F00296">
      <w:pPr>
        <w:pStyle w:val="List11A2"/>
      </w:pPr>
      <w:r>
        <w:t>Return fan shall run whenever associated supply fan is proven ON.</w:t>
      </w:r>
    </w:p>
    <w:p w14:paraId="35D77E11" w14:textId="25DC0079" w:rsidR="001A3DC6" w:rsidRDefault="001A3DC6" w:rsidP="001A3DC6">
      <w:pPr>
        <w:pStyle w:val="List11A2"/>
      </w:pPr>
      <w:r>
        <w:t>The active differential airflow setpoint S-R-SPD-DIFF* shall be S-R-SPD-DIFF adjusted by the active minimum outdoor airflow setpoint, MinOAsp relative to the design outdoor airflow setpoint, DesOA.</w:t>
      </w:r>
    </w:p>
    <w:p w14:paraId="725B2F20" w14:textId="672B64A8" w:rsidR="00F00296" w:rsidRDefault="00F00296" w:rsidP="00F00296">
      <w:pPr>
        <w:pStyle w:val="List11A2"/>
      </w:pPr>
      <w:r>
        <w:t xml:space="preserve">Return-fan speed shall be </w:t>
      </w:r>
      <w:r w:rsidR="001A3DC6">
        <w:t xml:space="preserve">, controlled to maintain return fan speed equal to supply fan speed less differential S-R-SPD-DIFF*. </w:t>
      </w:r>
    </w:p>
    <w:p w14:paraId="1BD71F5D" w14:textId="420725F5" w:rsidR="00365C13" w:rsidRDefault="00365C13" w:rsidP="00365C13">
      <w:pPr>
        <w:pStyle w:val="List11A"/>
        <w:outlineLvl w:val="9"/>
      </w:pPr>
      <w:r>
        <w:t>Exhaust Fan Control</w:t>
      </w:r>
    </w:p>
    <w:p w14:paraId="2747F269" w14:textId="76E6CE9D" w:rsidR="00365C13" w:rsidRDefault="00365C13" w:rsidP="00365C13">
      <w:pPr>
        <w:pStyle w:val="List11A2"/>
      </w:pPr>
      <w:r>
        <w:t>Exhaust Fan Start/Stop</w:t>
      </w:r>
    </w:p>
    <w:p w14:paraId="0F914A0F" w14:textId="1DD7B4DF" w:rsidR="00365C13" w:rsidRDefault="00365C13" w:rsidP="00365C13">
      <w:pPr>
        <w:pStyle w:val="List11A2b"/>
      </w:pPr>
      <w:r>
        <w:t xml:space="preserve">Exhaust fan shall operate when any of the associated system supply fans is proven on and any associated Zone Group is in the Occupied Mode. See 3.1.3 for Zone Group assignments. </w:t>
      </w:r>
    </w:p>
    <w:p w14:paraId="7742852F" w14:textId="68625EC8" w:rsidR="00365C13" w:rsidRDefault="00365C13" w:rsidP="00365C13">
      <w:pPr>
        <w:pStyle w:val="List11A2b"/>
      </w:pPr>
      <w:r>
        <w:t>Exhaust fan shall run when zone temperature rises above the active cooling setpoint until zone temperature falls more than 1°C (2°F) below the active cooling setpoint for 2 minutes.</w:t>
      </w:r>
    </w:p>
    <w:p w14:paraId="20DB05D6" w14:textId="48D8B1AB" w:rsidR="00365C13" w:rsidRDefault="00365C13" w:rsidP="00365C13">
      <w:pPr>
        <w:pStyle w:val="ContextBox"/>
      </w:pPr>
      <w:r>
        <w:t>The room temperature control method should only be used in non-occupied spaces where ventilation is not required (i.e., equipment rooms).</w:t>
      </w:r>
    </w:p>
    <w:p w14:paraId="6C64E921" w14:textId="629C28D3" w:rsidR="00365C13" w:rsidRDefault="00365C13" w:rsidP="00AF1F23">
      <w:pPr>
        <w:pStyle w:val="List11A"/>
        <w:outlineLvl w:val="9"/>
      </w:pPr>
      <w:r>
        <w:t>Return Fan Control – Direct Building Pressure</w:t>
      </w:r>
    </w:p>
    <w:p w14:paraId="4434402E" w14:textId="375CF056" w:rsidR="00365C13" w:rsidRDefault="00365C13" w:rsidP="00365C13">
      <w:pPr>
        <w:pStyle w:val="List11A2"/>
      </w:pPr>
      <w:r>
        <w:t xml:space="preserve">Refer to Section 4.22 J Return Fan Control – Direct Building Pressure for multiple zone air handlers. </w:t>
      </w:r>
    </w:p>
    <w:p w14:paraId="3F445174" w14:textId="77777777" w:rsidR="00F00296" w:rsidRDefault="00F00296" w:rsidP="00F00296">
      <w:pPr>
        <w:pStyle w:val="ContractorBox"/>
      </w:pPr>
      <w:bookmarkStart w:id="1085" w:name="HVAC_SOO_SZPU_ECON_EGR1"/>
      <w:bookmarkEnd w:id="1081"/>
      <w:r>
        <w:t>This concludes the section where the control logic for return/relief/exhaust is selected.</w:t>
      </w:r>
    </w:p>
    <w:p w14:paraId="3AF5B6B1" w14:textId="77777777" w:rsidR="00F00296" w:rsidRDefault="00F00296" w:rsidP="00F00296">
      <w:pPr>
        <w:pStyle w:val="ContractorBox"/>
      </w:pPr>
      <w:r>
        <w:t xml:space="preserve">When the sequences are complete, at most one of Sections </w:t>
      </w:r>
      <w:r>
        <w:fldChar w:fldCharType="begin"/>
      </w:r>
      <w:r>
        <w:instrText xml:space="preserve"> REF _Ref12446228 \w \h \d " " </w:instrText>
      </w:r>
      <w:r>
        <w:fldChar w:fldCharType="separate"/>
      </w:r>
      <w:r>
        <w:t>4.24 H</w:t>
      </w:r>
      <w:r>
        <w:fldChar w:fldCharType="end"/>
      </w:r>
      <w:r>
        <w:t xml:space="preserve">, </w:t>
      </w:r>
      <w:r>
        <w:fldChar w:fldCharType="begin"/>
      </w:r>
      <w:r>
        <w:instrText xml:space="preserve"> REF _Ref12446249 \w \h \d " " </w:instrText>
      </w:r>
      <w:r>
        <w:fldChar w:fldCharType="separate"/>
      </w:r>
      <w:r>
        <w:t>4.24 I</w:t>
      </w:r>
      <w:r>
        <w:fldChar w:fldCharType="end"/>
      </w:r>
      <w:r>
        <w:t xml:space="preserve">, and </w:t>
      </w:r>
      <w:r>
        <w:fldChar w:fldCharType="begin"/>
      </w:r>
      <w:r>
        <w:instrText xml:space="preserve"> REF _Ref12446296 \w \h \d " " </w:instrText>
      </w:r>
      <w:r>
        <w:fldChar w:fldCharType="separate"/>
      </w:r>
      <w:r>
        <w:t>4.24 J</w:t>
      </w:r>
      <w:r>
        <w:fldChar w:fldCharType="end"/>
      </w:r>
      <w:r>
        <w:t xml:space="preserve"> should remain. If relief is barometric (without actuators) only, then all three subsections should be deleted. Delete these flag notes after the decision has been made.</w:t>
      </w:r>
    </w:p>
    <w:p w14:paraId="7F6E7F2F" w14:textId="77777777" w:rsidR="00F00296" w:rsidRDefault="00F00296" w:rsidP="00F00296">
      <w:pPr>
        <w:pStyle w:val="ContractorBox"/>
      </w:pPr>
      <w:r>
        <w:t>If a freeze-stat is present, it may be hardwired to per-form some or all of these functions. In that case, delete those functions from sequence logic but maintain the alarms. Delete this flag note when sequences are complete.</w:t>
      </w:r>
    </w:p>
    <w:bookmarkEnd w:id="1085"/>
    <w:p w14:paraId="4D123AF0" w14:textId="77777777" w:rsidR="00F00296" w:rsidRDefault="00F00296" w:rsidP="00F00296">
      <w:pPr>
        <w:pStyle w:val="List11A"/>
        <w:outlineLvl w:val="9"/>
      </w:pPr>
      <w:r>
        <w:t>Freeze Protection</w:t>
      </w:r>
    </w:p>
    <w:p w14:paraId="4F6BF59C" w14:textId="77777777" w:rsidR="00F00296" w:rsidRDefault="00F00296" w:rsidP="00F00296">
      <w:pPr>
        <w:pStyle w:val="ContextBox"/>
      </w:pPr>
      <w:r>
        <w:t xml:space="preserve">There are three stages of freeze protection. The first stage modulates the heating valve to maintain a safe SAT. The second stage eliminates outdoor air ventilation in case heating is not available for </w:t>
      </w:r>
      <w:r>
        <w:lastRenderedPageBreak/>
        <w:t>whatever reason. The third stage shuts down the unit and activates coil valves and pumps to circulate water in case the second stage does not work (e.g., stuck economizer damper).</w:t>
      </w:r>
    </w:p>
    <w:p w14:paraId="7BBA3524" w14:textId="77777777" w:rsidR="00F00296" w:rsidRDefault="00F00296" w:rsidP="00F00296">
      <w:pPr>
        <w:pStyle w:val="List11A2"/>
      </w:pPr>
      <w:bookmarkStart w:id="1086" w:name="_Ref12450959"/>
      <w:r>
        <w:t>If the supply air temperature drops below 40°F for 5 minutes, send two (or more, as required to ensure that heating plant is active) heating hot-water plant requests, override the outdoor air damper to the minimum position, and modulate the heating coil to maintain a supply air temperature of at least 42°F. Disable this function when supply air temperature rises above 45°F for 5 minutes.</w:t>
      </w:r>
      <w:bookmarkEnd w:id="1086"/>
      <w:r>
        <w:t xml:space="preserve"> </w:t>
      </w:r>
    </w:p>
    <w:p w14:paraId="31958D41" w14:textId="77777777" w:rsidR="00F00296" w:rsidRDefault="00F00296" w:rsidP="00F00296">
      <w:pPr>
        <w:pStyle w:val="ContextBox"/>
      </w:pPr>
      <w:r>
        <w:t>The first stage of freeze protection locks out the economizer. Most likely this has already occurred by this time, but this logic provides insurance.</w:t>
      </w:r>
    </w:p>
    <w:p w14:paraId="5158D519" w14:textId="77777777" w:rsidR="00F00296" w:rsidRDefault="00F00296" w:rsidP="00F00296">
      <w:pPr>
        <w:pStyle w:val="List11A2"/>
      </w:pPr>
      <w:bookmarkStart w:id="1087" w:name="_Ref14252309"/>
      <w:r>
        <w:t xml:space="preserve">If the supply air temperature drops below 38°F for 5 minutes, fully close both the economizer damper and the minimum outdoor air damper for 1 hour and set a Level 3 alarm noting that minimum ventilation was interrupted. After 1 hour, the unit shall resume minimum outdoor air ventilation and enter the previous stage of freeze protection (see Section </w:t>
      </w:r>
      <w:r>
        <w:fldChar w:fldCharType="begin"/>
      </w:r>
      <w:r>
        <w:instrText xml:space="preserve"> REF _Ref12450959 \w \h \d " " </w:instrText>
      </w:r>
      <w:r>
        <w:fldChar w:fldCharType="separate"/>
      </w:r>
      <w:r>
        <w:t>4.24 K. 1</w:t>
      </w:r>
      <w:r>
        <w:fldChar w:fldCharType="end"/>
      </w:r>
      <w:r>
        <w:t>).</w:t>
      </w:r>
      <w:bookmarkEnd w:id="1087"/>
    </w:p>
    <w:p w14:paraId="57F3FBCB" w14:textId="77777777" w:rsidR="00F00296" w:rsidRDefault="00F00296" w:rsidP="00F00296">
      <w:pPr>
        <w:pStyle w:val="ContextBox"/>
      </w:pPr>
      <w:r>
        <w:t>A timer is used (rather than an OAT threshold) to exit the second stage of freeze protection because a bad OAT sensor could lock out ventilation indefinitely; whereas a timer should just work and thus avoid problems with the unit becoming stuck in this mode with no ventilation. Upon timer expiration, the unit will reenter the previous stage of freeze protection (MinOA ventilation, with heating to maintain SAT of 42°F]), after which one of three possibilities will occur:</w:t>
      </w:r>
    </w:p>
    <w:p w14:paraId="460F812C" w14:textId="77777777" w:rsidR="00F00296" w:rsidRDefault="00F00296" w:rsidP="00F00296">
      <w:pPr>
        <w:pStyle w:val="ContextBox"/>
      </w:pPr>
      <w:r>
        <w:t>a. If it is warm enough that the SAT rises above 45°F with minimum ventilation, the unit will remain in Stage 1 freeze protection for 5 minutes then resume normal operation.</w:t>
      </w:r>
    </w:p>
    <w:p w14:paraId="5BDB5A70" w14:textId="77777777" w:rsidR="00F00296" w:rsidRDefault="00F00296" w:rsidP="00F00296">
      <w:pPr>
        <w:pStyle w:val="ContextBox"/>
      </w:pPr>
      <w:r>
        <w:t>b. If it is cold enough that SAT remains between 38°F and 45°F with heating and minimum ventilation, the unit will remain in Stage 1 freeze protection indefinitely until outdoor conditions warm up.</w:t>
      </w:r>
    </w:p>
    <w:p w14:paraId="09295248" w14:textId="77777777" w:rsidR="00F00296" w:rsidRDefault="00F00296" w:rsidP="00F00296">
      <w:pPr>
        <w:pStyle w:val="ContextBox"/>
      </w:pPr>
      <w:r>
        <w:t>c. If it is so cold that SAT is less than 38°F with minimum ventilation, despite heating, then the unit will revert to Stage 2 freeze protection where it will remain for 1 hour. This process will then repeat.</w:t>
      </w:r>
    </w:p>
    <w:p w14:paraId="11465499" w14:textId="77777777" w:rsidR="00F00296" w:rsidRDefault="00F00296" w:rsidP="00F00296">
      <w:pPr>
        <w:pStyle w:val="List11A2"/>
      </w:pPr>
      <w:bookmarkStart w:id="1088" w:name="_Ref14252319"/>
      <w:r>
        <w:t>Upon signal from the freeze-stat (if installed), or if supply air temperature drops below 38°F for 15 minutes or below 34°F for 5 minutes, shut down supply and return/relief fan(s), close outdoor air damper, make the minimum cooling-coil valve position 100%, and energize the CHW pump system. Send two (or more, as required to ensure that heating plant is active) heating hot-water plant requests, modulate the heating coil to maintain the higher of the supply air temperature or the mixed air temperature at 80°F, and set a Level 2 alarm indicating the unit is shut down by freeze protection.</w:t>
      </w:r>
      <w:bookmarkEnd w:id="1088"/>
    </w:p>
    <w:p w14:paraId="52282D26" w14:textId="77777777" w:rsidR="00F00296" w:rsidRDefault="00F00296" w:rsidP="00F00296">
      <w:pPr>
        <w:pStyle w:val="List11A2b"/>
      </w:pPr>
      <w:r>
        <w:t>If a freeze protection shutdown is triggered by a low air temperature sensor reading, it shall remain in effect until it is reset by a software switch from the operator’s work-station. (If a freeze stat with a physical reset switch is used instead, there shall be no software reset switch).</w:t>
      </w:r>
    </w:p>
    <w:p w14:paraId="6A58F427" w14:textId="77777777" w:rsidR="00F00296" w:rsidRDefault="00F00296" w:rsidP="00F00296">
      <w:pPr>
        <w:pStyle w:val="ContextBox"/>
      </w:pPr>
      <w:r>
        <w:lastRenderedPageBreak/>
        <w:t>Stage 3 can be triggered by either of two conditions. The second condition is meant to respond to an extreme and sudden cold snap. Protecting the cooling coil in this situation will require water movement through the coil, which means that the CHW pumps need to be energized.</w:t>
      </w:r>
    </w:p>
    <w:p w14:paraId="719B64D7" w14:textId="77777777" w:rsidR="00F00296" w:rsidRDefault="00F00296" w:rsidP="00F00296">
      <w:pPr>
        <w:pStyle w:val="ContextBox"/>
      </w:pPr>
      <w:r>
        <w:t xml:space="preserve">Heating coil is controlled to an air temperature set point. The sensors will not read accurately with the fan OFF, but they will be influenced by proximity to the heating coil. A temperature of 80°F at either of these sensors indicates that the interior of the unit is sufficiently warm. This avoids the situation where a fixed valve position leads to very high (and potentially damaging) temperatures inside the unit. </w:t>
      </w:r>
    </w:p>
    <w:p w14:paraId="717882CA" w14:textId="5E5D2217" w:rsidR="00F00296" w:rsidRDefault="00F00296" w:rsidP="00F00296">
      <w:pPr>
        <w:pStyle w:val="List11A"/>
        <w:outlineLvl w:val="9"/>
      </w:pPr>
      <w:r>
        <w:t>Alarms</w:t>
      </w:r>
    </w:p>
    <w:tbl>
      <w:tblPr>
        <w:tblStyle w:val="ASHRAEGuideline36"/>
        <w:tblW w:w="9864" w:type="dxa"/>
        <w:tblLook w:val="04E0" w:firstRow="1" w:lastRow="1" w:firstColumn="1" w:lastColumn="0" w:noHBand="0" w:noVBand="1"/>
      </w:tblPr>
      <w:tblGrid>
        <w:gridCol w:w="360"/>
        <w:gridCol w:w="2520"/>
        <w:gridCol w:w="630"/>
        <w:gridCol w:w="5130"/>
        <w:gridCol w:w="1224"/>
      </w:tblGrid>
      <w:tr w:rsidR="00F00296" w14:paraId="5F89235E"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373E74CC" w14:textId="77777777" w:rsidR="00F00296" w:rsidRDefault="00F00296" w:rsidP="00654AFE">
            <w:r>
              <w:t>#</w:t>
            </w:r>
          </w:p>
        </w:tc>
        <w:tc>
          <w:tcPr>
            <w:tcW w:w="2520" w:type="dxa"/>
          </w:tcPr>
          <w:p w14:paraId="721381DC"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630" w:type="dxa"/>
          </w:tcPr>
          <w:p w14:paraId="7169C743"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Level</w:t>
            </w:r>
          </w:p>
        </w:tc>
        <w:tc>
          <w:tcPr>
            <w:tcW w:w="5130" w:type="dxa"/>
          </w:tcPr>
          <w:p w14:paraId="020E3660"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Definition</w:t>
            </w:r>
          </w:p>
        </w:tc>
        <w:tc>
          <w:tcPr>
            <w:tcW w:w="1224" w:type="dxa"/>
          </w:tcPr>
          <w:p w14:paraId="7648BD0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Spec Section</w:t>
            </w:r>
          </w:p>
        </w:tc>
      </w:tr>
      <w:tr w:rsidR="00F00296" w14:paraId="32B19921"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2B1EABEF" w14:textId="77777777" w:rsidR="00F00296" w:rsidRDefault="00F00296" w:rsidP="00C97003">
            <w:pPr>
              <w:pStyle w:val="ListParagraph"/>
              <w:numPr>
                <w:ilvl w:val="0"/>
                <w:numId w:val="43"/>
              </w:numPr>
              <w:ind w:left="0" w:firstLine="0"/>
            </w:pPr>
          </w:p>
        </w:tc>
        <w:tc>
          <w:tcPr>
            <w:tcW w:w="2520" w:type="dxa"/>
          </w:tcPr>
          <w:p w14:paraId="52B6C10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Freeze Protection Stage 2</w:t>
            </w:r>
          </w:p>
        </w:tc>
        <w:tc>
          <w:tcPr>
            <w:tcW w:w="630" w:type="dxa"/>
          </w:tcPr>
          <w:p w14:paraId="4818BF4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3</w:t>
            </w:r>
          </w:p>
        </w:tc>
        <w:tc>
          <w:tcPr>
            <w:tcW w:w="5130" w:type="dxa"/>
          </w:tcPr>
          <w:p w14:paraId="786FD3EC"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When Freeze Protection Stage 2 Occurs</w:t>
            </w:r>
          </w:p>
        </w:tc>
        <w:tc>
          <w:tcPr>
            <w:tcW w:w="1224" w:type="dxa"/>
          </w:tcPr>
          <w:p w14:paraId="7521F49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fldChar w:fldCharType="begin"/>
            </w:r>
            <w:r>
              <w:instrText xml:space="preserve"> REF _Ref14252309 \w \h \d " " </w:instrText>
            </w:r>
            <w:r>
              <w:fldChar w:fldCharType="separate"/>
            </w:r>
            <w:r>
              <w:t>4.24 K. 2</w:t>
            </w:r>
            <w:r>
              <w:fldChar w:fldCharType="end"/>
            </w:r>
          </w:p>
        </w:tc>
      </w:tr>
      <w:tr w:rsidR="00F00296" w14:paraId="356266FE"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624C5117" w14:textId="77777777" w:rsidR="00F00296" w:rsidRDefault="00F00296" w:rsidP="00C97003">
            <w:pPr>
              <w:pStyle w:val="ListParagraph"/>
              <w:numPr>
                <w:ilvl w:val="0"/>
                <w:numId w:val="43"/>
              </w:numPr>
              <w:ind w:left="0" w:firstLine="0"/>
            </w:pPr>
          </w:p>
        </w:tc>
        <w:tc>
          <w:tcPr>
            <w:tcW w:w="2520" w:type="dxa"/>
          </w:tcPr>
          <w:p w14:paraId="24CFD1D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Freeze Protection Stage 3</w:t>
            </w:r>
          </w:p>
        </w:tc>
        <w:tc>
          <w:tcPr>
            <w:tcW w:w="630" w:type="dxa"/>
          </w:tcPr>
          <w:p w14:paraId="53B23A49"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7772F528"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When Freeze Protection Stage 3 Occurs</w:t>
            </w:r>
          </w:p>
        </w:tc>
        <w:tc>
          <w:tcPr>
            <w:tcW w:w="1224" w:type="dxa"/>
          </w:tcPr>
          <w:p w14:paraId="1033FC4A"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fldChar w:fldCharType="begin"/>
            </w:r>
            <w:r>
              <w:instrText xml:space="preserve"> REF _Ref14252319 \w \h \d " " </w:instrText>
            </w:r>
            <w:r>
              <w:fldChar w:fldCharType="separate"/>
            </w:r>
            <w:r>
              <w:t>4.24 K. 3</w:t>
            </w:r>
            <w:r>
              <w:fldChar w:fldCharType="end"/>
            </w:r>
          </w:p>
        </w:tc>
      </w:tr>
      <w:tr w:rsidR="00F00296" w14:paraId="3262D985" w14:textId="77777777" w:rsidTr="00654A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B15FC63" w14:textId="77777777" w:rsidR="00F00296" w:rsidRDefault="00F00296" w:rsidP="00C97003">
            <w:pPr>
              <w:pStyle w:val="ListParagraph"/>
              <w:numPr>
                <w:ilvl w:val="0"/>
                <w:numId w:val="43"/>
              </w:numPr>
              <w:ind w:left="0" w:firstLine="0"/>
            </w:pPr>
          </w:p>
        </w:tc>
        <w:tc>
          <w:tcPr>
            <w:tcW w:w="2520" w:type="dxa"/>
          </w:tcPr>
          <w:p w14:paraId="35801AD6"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Maintenance Interval</w:t>
            </w:r>
          </w:p>
        </w:tc>
        <w:tc>
          <w:tcPr>
            <w:tcW w:w="630" w:type="dxa"/>
          </w:tcPr>
          <w:p w14:paraId="0E9258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4</w:t>
            </w:r>
          </w:p>
        </w:tc>
        <w:tc>
          <w:tcPr>
            <w:tcW w:w="5130" w:type="dxa"/>
          </w:tcPr>
          <w:p w14:paraId="1F5697B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Accumulated maintenance run hours &gt;1500 hours</w:t>
            </w:r>
          </w:p>
        </w:tc>
        <w:tc>
          <w:tcPr>
            <w:tcW w:w="1224" w:type="dxa"/>
          </w:tcPr>
          <w:p w14:paraId="58077D6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_Ref13667947 \w \h \d " " </w:instrText>
            </w:r>
            <w:r>
              <w:rPr>
                <w:rFonts w:ascii="Calibri" w:hAnsi="Calibri" w:cs="Calibri"/>
              </w:rPr>
            </w:r>
            <w:r>
              <w:rPr>
                <w:rFonts w:ascii="Calibri" w:hAnsi="Calibri" w:cs="Calibri"/>
              </w:rPr>
              <w:fldChar w:fldCharType="separate"/>
            </w:r>
            <w:r>
              <w:rPr>
                <w:rFonts w:ascii="Calibri" w:hAnsi="Calibri" w:cs="Calibri"/>
              </w:rPr>
              <w:t>4.24 L. 1</w:t>
            </w:r>
            <w:r>
              <w:rPr>
                <w:rFonts w:ascii="Calibri" w:hAnsi="Calibri" w:cs="Calibri"/>
              </w:rPr>
              <w:fldChar w:fldCharType="end"/>
            </w:r>
          </w:p>
        </w:tc>
      </w:tr>
      <w:tr w:rsidR="00F00296" w14:paraId="6B0F61A0" w14:textId="77777777" w:rsidTr="00654A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153F9BE2" w14:textId="77777777" w:rsidR="00F00296" w:rsidRDefault="00F00296" w:rsidP="00C97003">
            <w:pPr>
              <w:pStyle w:val="ListParagraph"/>
              <w:numPr>
                <w:ilvl w:val="0"/>
                <w:numId w:val="43"/>
              </w:numPr>
              <w:ind w:left="0" w:firstLine="0"/>
            </w:pPr>
          </w:p>
        </w:tc>
        <w:tc>
          <w:tcPr>
            <w:tcW w:w="2520" w:type="dxa"/>
          </w:tcPr>
          <w:p w14:paraId="444BFB67"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Cold Duct Fan Remains Off</w:t>
            </w:r>
          </w:p>
        </w:tc>
        <w:tc>
          <w:tcPr>
            <w:tcW w:w="630" w:type="dxa"/>
          </w:tcPr>
          <w:p w14:paraId="31F87124"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2</w:t>
            </w:r>
          </w:p>
        </w:tc>
        <w:tc>
          <w:tcPr>
            <w:tcW w:w="5130" w:type="dxa"/>
          </w:tcPr>
          <w:p w14:paraId="231939F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Fan commanded ON, fan status OFF</w:t>
            </w:r>
          </w:p>
        </w:tc>
        <w:tc>
          <w:tcPr>
            <w:tcW w:w="1224" w:type="dxa"/>
          </w:tcPr>
          <w:p w14:paraId="19D06715"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ascii="Calibri" w:hAnsi="Calibri" w:cs="Calibri"/>
              </w:rPr>
            </w:pPr>
            <w:r>
              <w:rPr>
                <w:rFonts w:ascii="Calibri" w:hAnsi="Calibri" w:cs="Calibri"/>
              </w:rPr>
              <w:fldChar w:fldCharType="begin"/>
            </w:r>
            <w:r>
              <w:rPr>
                <w:rFonts w:ascii="Calibri" w:hAnsi="Calibri" w:cs="Calibri"/>
              </w:rPr>
              <w:instrText xml:space="preserve"> REF _Ref13667953 \w \h \d " " </w:instrText>
            </w:r>
            <w:r>
              <w:rPr>
                <w:rFonts w:ascii="Calibri" w:hAnsi="Calibri" w:cs="Calibri"/>
              </w:rPr>
            </w:r>
            <w:r>
              <w:rPr>
                <w:rFonts w:ascii="Calibri" w:hAnsi="Calibri" w:cs="Calibri"/>
              </w:rPr>
              <w:fldChar w:fldCharType="separate"/>
            </w:r>
            <w:r>
              <w:rPr>
                <w:rFonts w:ascii="Calibri" w:hAnsi="Calibri" w:cs="Calibri"/>
              </w:rPr>
              <w:t>4.24 L. 2. a</w:t>
            </w:r>
            <w:r>
              <w:rPr>
                <w:rFonts w:ascii="Calibri" w:hAnsi="Calibri" w:cs="Calibri"/>
              </w:rPr>
              <w:fldChar w:fldCharType="end"/>
            </w:r>
          </w:p>
        </w:tc>
      </w:tr>
      <w:tr w:rsidR="00F00296" w14:paraId="5B9D5BBD" w14:textId="77777777" w:rsidTr="00654AFE">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 w:type="dxa"/>
          </w:tcPr>
          <w:p w14:paraId="48211E87" w14:textId="77777777" w:rsidR="00F00296" w:rsidRDefault="00F00296" w:rsidP="00C97003">
            <w:pPr>
              <w:pStyle w:val="ListParagraph"/>
              <w:numPr>
                <w:ilvl w:val="0"/>
                <w:numId w:val="43"/>
              </w:numPr>
              <w:ind w:left="0" w:firstLine="0"/>
            </w:pPr>
          </w:p>
        </w:tc>
        <w:tc>
          <w:tcPr>
            <w:tcW w:w="2520" w:type="dxa"/>
          </w:tcPr>
          <w:p w14:paraId="399CEDF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Cold Duct Fan Remains On</w:t>
            </w:r>
          </w:p>
        </w:tc>
        <w:tc>
          <w:tcPr>
            <w:tcW w:w="630" w:type="dxa"/>
          </w:tcPr>
          <w:p w14:paraId="54631804"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4</w:t>
            </w:r>
          </w:p>
        </w:tc>
        <w:tc>
          <w:tcPr>
            <w:tcW w:w="5130" w:type="dxa"/>
          </w:tcPr>
          <w:p w14:paraId="789D3D1F"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t>Fan commanded OFF, fan status ON</w:t>
            </w:r>
          </w:p>
        </w:tc>
        <w:tc>
          <w:tcPr>
            <w:tcW w:w="1224" w:type="dxa"/>
          </w:tcPr>
          <w:p w14:paraId="433ECF23" w14:textId="77777777" w:rsidR="00F00296" w:rsidRDefault="00F00296" w:rsidP="00654AFE">
            <w:pPr>
              <w:cnfStyle w:val="010000000000" w:firstRow="0" w:lastRow="1" w:firstColumn="0" w:lastColumn="0" w:oddVBand="0" w:evenVBand="0" w:oddHBand="0" w:evenHBand="0" w:firstRowFirstColumn="0" w:firstRowLastColumn="0" w:lastRowFirstColumn="0" w:lastRowLastColumn="0"/>
            </w:pPr>
            <w:r>
              <w:fldChar w:fldCharType="begin"/>
            </w:r>
            <w:r>
              <w:instrText xml:space="preserve"> REF _Ref13667959 \w \h \d " " </w:instrText>
            </w:r>
            <w:r>
              <w:fldChar w:fldCharType="separate"/>
            </w:r>
            <w:r>
              <w:t>4.24 L. 2. b</w:t>
            </w:r>
            <w:r>
              <w:fldChar w:fldCharType="end"/>
            </w:r>
          </w:p>
        </w:tc>
      </w:tr>
    </w:tbl>
    <w:p w14:paraId="3ED53C53" w14:textId="77777777" w:rsidR="00F00296" w:rsidRDefault="00F00296" w:rsidP="00F00296"/>
    <w:p w14:paraId="15780DC1" w14:textId="77777777" w:rsidR="00F00296" w:rsidRDefault="00F00296" w:rsidP="00F00296">
      <w:pPr>
        <w:pStyle w:val="List11A2"/>
      </w:pPr>
      <w:bookmarkStart w:id="1089" w:name="_Ref13667947"/>
      <w:r>
        <w:t>Maintenance interval alarm when fan has operated for more than 1,500 hours: Level 4. Reset interval counter when alarm is acknowledged.</w:t>
      </w:r>
      <w:bookmarkEnd w:id="1089"/>
    </w:p>
    <w:p w14:paraId="39B4512C" w14:textId="77777777" w:rsidR="00F00296" w:rsidRDefault="00F00296" w:rsidP="00F00296">
      <w:pPr>
        <w:pStyle w:val="List11A2"/>
      </w:pPr>
      <w:r>
        <w:t xml:space="preserve">Fan alarm is indicated by the status being different from the command for a period of 15 seconds. </w:t>
      </w:r>
    </w:p>
    <w:p w14:paraId="559AD754" w14:textId="77777777" w:rsidR="00F00296" w:rsidRDefault="00F00296" w:rsidP="00F00296">
      <w:pPr>
        <w:pStyle w:val="List11A2b"/>
      </w:pPr>
      <w:bookmarkStart w:id="1090" w:name="_Ref13667953"/>
      <w:r>
        <w:t>Commanded ON, status OFF: Level 2</w:t>
      </w:r>
      <w:bookmarkEnd w:id="1090"/>
      <w:r>
        <w:t xml:space="preserve"> </w:t>
      </w:r>
    </w:p>
    <w:p w14:paraId="3043A342" w14:textId="092CCC91" w:rsidR="00F00296" w:rsidRDefault="00F00296" w:rsidP="00F00296">
      <w:pPr>
        <w:pStyle w:val="List11A2b"/>
      </w:pPr>
      <w:bookmarkStart w:id="1091" w:name="_Ref13667959"/>
      <w:r>
        <w:t>Commanded OFF, status ON: Level 4</w:t>
      </w:r>
      <w:bookmarkEnd w:id="1091"/>
    </w:p>
    <w:p w14:paraId="16B07F97" w14:textId="4F56E42E" w:rsidR="00E9260A" w:rsidRDefault="00E9260A" w:rsidP="00E9260A">
      <w:pPr>
        <w:pStyle w:val="List11A2"/>
      </w:pPr>
      <w:r>
        <w:t>Filter pressure drop exceeds the larger of the alarm limit or 0.05 in. of water for 10 minutes when fan speed exceeds 20% of MaxCoolSpeed: Level 4. The alarm limit shall vary with fan speed as follows:</w:t>
      </w:r>
    </w:p>
    <w:p w14:paraId="2D3BFA15" w14:textId="77777777" w:rsidR="00E9260A" w:rsidRPr="00E9260A" w:rsidRDefault="00E9260A" w:rsidP="00E9260A">
      <w:pPr>
        <w:pStyle w:val="List11A2"/>
        <w:numPr>
          <w:ilvl w:val="0"/>
          <w:numId w:val="0"/>
        </w:numPr>
        <w:ind w:left="1440"/>
        <w:jc w:val="center"/>
      </w:pPr>
      <w:r>
        <w:t>DPx = DP100(x)</w:t>
      </w:r>
      <w:r>
        <w:rPr>
          <w:vertAlign w:val="superscript"/>
        </w:rPr>
        <w:t>1.4</w:t>
      </w:r>
    </w:p>
    <w:p w14:paraId="0EB299DF" w14:textId="0398C2E0" w:rsidR="00E9260A" w:rsidRPr="00E9260A" w:rsidRDefault="00E9260A" w:rsidP="00AF1F23">
      <w:pPr>
        <w:pStyle w:val="List11A2"/>
        <w:numPr>
          <w:ilvl w:val="0"/>
          <w:numId w:val="0"/>
        </w:numPr>
        <w:ind w:left="1440"/>
      </w:pPr>
      <w:r>
        <w:t>Where DP100 is the high-limit pressure drop at the design airflow (determine limit from filter manufacturer) and DPx is the high-limit at the current fan speed x (expressed as a fraction). For instance, the setpoint at 50% of the design speed would be (0.5)</w:t>
      </w:r>
      <w:r>
        <w:rPr>
          <w:vertAlign w:val="superscript"/>
        </w:rPr>
        <w:t>1.4</w:t>
      </w:r>
      <w:r>
        <w:t xml:space="preserve">, or 38% of the design high-limit pressure drop. </w:t>
      </w:r>
    </w:p>
    <w:p w14:paraId="2DDAEA7A" w14:textId="77777777" w:rsidR="00F00296" w:rsidRDefault="00F00296" w:rsidP="00F00296">
      <w:pPr>
        <w:pStyle w:val="ContextBox"/>
      </w:pPr>
      <w:r>
        <w:t>Automatic Fault Detection and Diagnostics (AFDD) is a sophisticated system for detecting and diagnosing air-handler faults.</w:t>
      </w:r>
    </w:p>
    <w:p w14:paraId="42621972" w14:textId="77777777" w:rsidR="00F00296" w:rsidRDefault="00F00296" w:rsidP="00F00296">
      <w:pPr>
        <w:pStyle w:val="ContextBox"/>
      </w:pPr>
      <w:r>
        <w:t>To function correctly, AFDD requires specific sensors and data be available, as detailed in the sequences below. If this information is not available, AFDD tests that do not apply should be deleted.</w:t>
      </w:r>
    </w:p>
    <w:p w14:paraId="4876FD0F" w14:textId="77777777" w:rsidR="00F00296" w:rsidRDefault="00F00296" w:rsidP="00F00296">
      <w:pPr>
        <w:pStyle w:val="List11A"/>
        <w:outlineLvl w:val="9"/>
      </w:pPr>
      <w:bookmarkStart w:id="1092" w:name="_Ref12866955"/>
      <w:bookmarkStart w:id="1093" w:name="HVAC_SOO_SZPU_AFDD"/>
      <w:r>
        <w:t>Automatic Fault Detection and Diagnostics</w:t>
      </w:r>
      <w:bookmarkEnd w:id="1092"/>
    </w:p>
    <w:p w14:paraId="17D70FB4" w14:textId="77777777" w:rsidR="00F00296" w:rsidRDefault="00F00296" w:rsidP="00F00296">
      <w:pPr>
        <w:pStyle w:val="ContextBox"/>
      </w:pPr>
      <w:r>
        <w:lastRenderedPageBreak/>
        <w:t>The AFDD routines for AHUs continually assess AHU performance by comparing the values of BAS inputs and outputs to a subset of potential fault conditions. The subset of potential fault conditions that is assessed at any point depends on the OS of the AHU, as determined by the position of the cooling and heating valves and the economizer damper. Time delays are applied to the evaluation and reporting of fault conditions to suppress false alarms. Fault conditions that pass these filters are reported to the building operator along with a series of possible causes. These equations assume that the air handler is equipped with hydronic heating and cooling coils, as well as a fully integrated economizer. If any of these components are not present, the associated tests and variables should be omitted from the programming.</w:t>
      </w:r>
    </w:p>
    <w:p w14:paraId="30822B68" w14:textId="77777777" w:rsidR="00F00296" w:rsidRDefault="00F00296" w:rsidP="00F00296">
      <w:pPr>
        <w:pStyle w:val="ContractorBox"/>
      </w:pPr>
      <w:r>
        <w:t>Note that these alarms rely on reasonably accurate measurement of mixed air temperature. An MAT sensor is required for many of these alarms to work, and an averaging sensor is strongly recommended for best accuracy. If an MAT sensor is not installed, omit Fault Conditions #2, #3, #5, #8, #10, and #12.</w:t>
      </w:r>
    </w:p>
    <w:p w14:paraId="0CC80568" w14:textId="77777777" w:rsidR="00F00296" w:rsidRDefault="00F00296" w:rsidP="00F00296">
      <w:pPr>
        <w:pStyle w:val="List11A2"/>
      </w:pPr>
      <w:r>
        <w:t>AFDD conditions are evaluated continuously and separately for each operating AHU.</w:t>
      </w:r>
    </w:p>
    <w:p w14:paraId="70842B57" w14:textId="77777777" w:rsidR="00F00296" w:rsidRDefault="00F00296" w:rsidP="00F00296">
      <w:pPr>
        <w:pStyle w:val="List11A2"/>
      </w:pPr>
      <w:r>
        <w:t xml:space="preserve">The OS of each AHU shall be defined by the commanded positions of the heating-coil control valve, cooling-coil control valve, and economizer damper in accordance with </w:t>
      </w:r>
      <w:r>
        <w:fldChar w:fldCharType="begin"/>
      </w:r>
      <w:r>
        <w:instrText xml:space="preserve"> REF _Ref12002136 \h </w:instrText>
      </w:r>
      <w:r>
        <w:fldChar w:fldCharType="separate"/>
      </w:r>
      <w:r>
        <w:t xml:space="preserve">Table </w:t>
      </w:r>
      <w:r>
        <w:rPr>
          <w:noProof/>
        </w:rPr>
        <w:t>4.24</w:t>
      </w:r>
      <w:r>
        <w:t>.</w:t>
      </w:r>
      <w:r>
        <w:rPr>
          <w:noProof/>
        </w:rPr>
        <w:t>5</w:t>
      </w:r>
      <w:r>
        <w:fldChar w:fldCharType="end"/>
      </w:r>
      <w:r>
        <w:t xml:space="preserve"> and </w:t>
      </w:r>
      <w:r>
        <w:fldChar w:fldCharType="begin"/>
      </w:r>
      <w:r>
        <w:instrText xml:space="preserve"> REF _Ref12531276 \h </w:instrText>
      </w:r>
      <w:r>
        <w:fldChar w:fldCharType="separate"/>
      </w:r>
      <w:r>
        <w:t xml:space="preserve">Figure </w:t>
      </w:r>
      <w:r>
        <w:rPr>
          <w:noProof/>
        </w:rPr>
        <w:t>4.24</w:t>
      </w:r>
      <w:r>
        <w:t>.</w:t>
      </w:r>
      <w:r>
        <w:rPr>
          <w:noProof/>
        </w:rPr>
        <w:t>6</w:t>
      </w:r>
      <w:r>
        <w:fldChar w:fldCharType="end"/>
      </w:r>
      <w:r>
        <w:t xml:space="preserve">. </w:t>
      </w:r>
    </w:p>
    <w:p w14:paraId="197F8A2A" w14:textId="77777777" w:rsidR="00F00296" w:rsidRDefault="00F00296" w:rsidP="00F00296">
      <w:pPr>
        <w:pStyle w:val="Caption"/>
      </w:pPr>
      <w:bookmarkStart w:id="1094" w:name="_Ref12002136"/>
      <w:bookmarkStart w:id="1095" w:name="_Toc14426250"/>
      <w:r>
        <w:t xml:space="preserve">Table </w:t>
      </w:r>
      <w:fldSimple w:instr=" STYLEREF 2 \s ">
        <w:r>
          <w:rPr>
            <w:noProof/>
          </w:rPr>
          <w:t>4.24</w:t>
        </w:r>
      </w:fldSimple>
      <w:r>
        <w:t>.</w:t>
      </w:r>
      <w:fldSimple w:instr=" SEQ Table \* ARABIC \s 2 ">
        <w:r>
          <w:rPr>
            <w:noProof/>
          </w:rPr>
          <w:t>5</w:t>
        </w:r>
      </w:fldSimple>
      <w:bookmarkEnd w:id="1094"/>
      <w:r>
        <w:t xml:space="preserve"> SZVAV AHU Operating States</w:t>
      </w:r>
      <w:bookmarkEnd w:id="1095"/>
    </w:p>
    <w:tbl>
      <w:tblPr>
        <w:tblStyle w:val="ASHRAEGuideline36"/>
        <w:tblW w:w="8730" w:type="dxa"/>
        <w:tblLook w:val="0460" w:firstRow="1" w:lastRow="1" w:firstColumn="0" w:lastColumn="0" w:noHBand="0" w:noVBand="1"/>
      </w:tblPr>
      <w:tblGrid>
        <w:gridCol w:w="3510"/>
        <w:gridCol w:w="1710"/>
        <w:gridCol w:w="1710"/>
        <w:gridCol w:w="1800"/>
      </w:tblGrid>
      <w:tr w:rsidR="00F00296" w14:paraId="66160AA5" w14:textId="77777777" w:rsidTr="00654AFE">
        <w:trPr>
          <w:cnfStyle w:val="100000000000" w:firstRow="1" w:lastRow="0" w:firstColumn="0" w:lastColumn="0" w:oddVBand="0" w:evenVBand="0" w:oddHBand="0" w:evenHBand="0" w:firstRowFirstColumn="0" w:firstRowLastColumn="0" w:lastRowFirstColumn="0" w:lastRowLastColumn="0"/>
        </w:trPr>
        <w:tc>
          <w:tcPr>
            <w:tcW w:w="3510" w:type="dxa"/>
          </w:tcPr>
          <w:p w14:paraId="4CE433EA" w14:textId="77777777" w:rsidR="00F00296" w:rsidRDefault="00F00296" w:rsidP="00654AFE">
            <w:r>
              <w:t>Operating State</w:t>
            </w:r>
          </w:p>
        </w:tc>
        <w:tc>
          <w:tcPr>
            <w:tcW w:w="1710" w:type="dxa"/>
          </w:tcPr>
          <w:p w14:paraId="69A87CDC" w14:textId="77777777" w:rsidR="00F00296" w:rsidRDefault="00F00296" w:rsidP="00654AFE">
            <w:r>
              <w:t>Heating Valve Position</w:t>
            </w:r>
          </w:p>
        </w:tc>
        <w:tc>
          <w:tcPr>
            <w:tcW w:w="1710" w:type="dxa"/>
          </w:tcPr>
          <w:p w14:paraId="7FCAF07D" w14:textId="77777777" w:rsidR="00F00296" w:rsidRDefault="00F00296" w:rsidP="00654AFE">
            <w:r>
              <w:t>Cooling Valve Position</w:t>
            </w:r>
          </w:p>
        </w:tc>
        <w:tc>
          <w:tcPr>
            <w:tcW w:w="1800" w:type="dxa"/>
          </w:tcPr>
          <w:p w14:paraId="2778F32F" w14:textId="77777777" w:rsidR="00F00296" w:rsidRDefault="00F00296" w:rsidP="00654AFE">
            <w:r>
              <w:t>Outdoor Air Damper Position</w:t>
            </w:r>
          </w:p>
        </w:tc>
      </w:tr>
      <w:tr w:rsidR="00F00296" w14:paraId="481BB3F0" w14:textId="77777777" w:rsidTr="00654AFE">
        <w:trPr>
          <w:cnfStyle w:val="000000100000" w:firstRow="0" w:lastRow="0" w:firstColumn="0" w:lastColumn="0" w:oddVBand="0" w:evenVBand="0" w:oddHBand="1" w:evenHBand="0" w:firstRowFirstColumn="0" w:firstRowLastColumn="0" w:lastRowFirstColumn="0" w:lastRowLastColumn="0"/>
        </w:trPr>
        <w:tc>
          <w:tcPr>
            <w:tcW w:w="3510" w:type="dxa"/>
          </w:tcPr>
          <w:p w14:paraId="76A33B19" w14:textId="77777777" w:rsidR="00F00296" w:rsidRDefault="00F00296" w:rsidP="00654AFE">
            <w:r>
              <w:t>#1 Heating</w:t>
            </w:r>
          </w:p>
        </w:tc>
        <w:tc>
          <w:tcPr>
            <w:tcW w:w="1710" w:type="dxa"/>
          </w:tcPr>
          <w:p w14:paraId="6F1F2225" w14:textId="77777777" w:rsidR="00F00296" w:rsidRDefault="00F00296" w:rsidP="00654AFE">
            <w:r>
              <w:t>&gt; 0</w:t>
            </w:r>
          </w:p>
        </w:tc>
        <w:tc>
          <w:tcPr>
            <w:tcW w:w="1710" w:type="dxa"/>
          </w:tcPr>
          <w:p w14:paraId="186DCD38" w14:textId="77777777" w:rsidR="00F00296" w:rsidRDefault="00F00296" w:rsidP="00654AFE">
            <w:r>
              <w:t>= 0</w:t>
            </w:r>
          </w:p>
        </w:tc>
        <w:tc>
          <w:tcPr>
            <w:tcW w:w="1800" w:type="dxa"/>
          </w:tcPr>
          <w:p w14:paraId="4766A6D9" w14:textId="77777777" w:rsidR="00F00296" w:rsidRDefault="00F00296" w:rsidP="00654AFE">
            <w:r>
              <w:t>= min</w:t>
            </w:r>
          </w:p>
        </w:tc>
      </w:tr>
      <w:tr w:rsidR="00F00296" w14:paraId="69707A29" w14:textId="77777777" w:rsidTr="00654AFE">
        <w:trPr>
          <w:cnfStyle w:val="000000010000" w:firstRow="0" w:lastRow="0" w:firstColumn="0" w:lastColumn="0" w:oddVBand="0" w:evenVBand="0" w:oddHBand="0" w:evenHBand="1" w:firstRowFirstColumn="0" w:firstRowLastColumn="0" w:lastRowFirstColumn="0" w:lastRowLastColumn="0"/>
        </w:trPr>
        <w:tc>
          <w:tcPr>
            <w:tcW w:w="3510" w:type="dxa"/>
          </w:tcPr>
          <w:p w14:paraId="69D2E79C" w14:textId="77777777" w:rsidR="00F00296" w:rsidRDefault="00F00296" w:rsidP="00654AFE">
            <w:r>
              <w:t>#2 Free-cooling, modulating OA</w:t>
            </w:r>
          </w:p>
        </w:tc>
        <w:tc>
          <w:tcPr>
            <w:tcW w:w="1710" w:type="dxa"/>
          </w:tcPr>
          <w:p w14:paraId="5B0C3B50" w14:textId="77777777" w:rsidR="00F00296" w:rsidRDefault="00F00296" w:rsidP="00654AFE">
            <w:r>
              <w:t>= 0</w:t>
            </w:r>
          </w:p>
        </w:tc>
        <w:tc>
          <w:tcPr>
            <w:tcW w:w="1710" w:type="dxa"/>
          </w:tcPr>
          <w:p w14:paraId="7F4C5EA0" w14:textId="77777777" w:rsidR="00F00296" w:rsidRDefault="00F00296" w:rsidP="00654AFE">
            <w:r>
              <w:t>= 0</w:t>
            </w:r>
          </w:p>
        </w:tc>
        <w:tc>
          <w:tcPr>
            <w:tcW w:w="1800" w:type="dxa"/>
          </w:tcPr>
          <w:p w14:paraId="2FD715EA" w14:textId="77777777" w:rsidR="00F00296" w:rsidRDefault="00F00296" w:rsidP="00654AFE">
            <w:r>
              <w:t>&gt; min, &lt; 100%</w:t>
            </w:r>
          </w:p>
        </w:tc>
      </w:tr>
      <w:tr w:rsidR="00F00296" w14:paraId="09791AFC" w14:textId="77777777" w:rsidTr="00654AFE">
        <w:trPr>
          <w:cnfStyle w:val="000000100000" w:firstRow="0" w:lastRow="0" w:firstColumn="0" w:lastColumn="0" w:oddVBand="0" w:evenVBand="0" w:oddHBand="1" w:evenHBand="0" w:firstRowFirstColumn="0" w:firstRowLastColumn="0" w:lastRowFirstColumn="0" w:lastRowLastColumn="0"/>
        </w:trPr>
        <w:tc>
          <w:tcPr>
            <w:tcW w:w="3510" w:type="dxa"/>
          </w:tcPr>
          <w:p w14:paraId="1B0B7407" w14:textId="77777777" w:rsidR="00F00296" w:rsidRDefault="00F00296" w:rsidP="00654AFE">
            <w:r>
              <w:t>#3 Mechanical + economizer cooling</w:t>
            </w:r>
          </w:p>
        </w:tc>
        <w:tc>
          <w:tcPr>
            <w:tcW w:w="1710" w:type="dxa"/>
          </w:tcPr>
          <w:p w14:paraId="216EF10F" w14:textId="77777777" w:rsidR="00F00296" w:rsidRDefault="00F00296" w:rsidP="00654AFE">
            <w:r>
              <w:t>= 0</w:t>
            </w:r>
          </w:p>
        </w:tc>
        <w:tc>
          <w:tcPr>
            <w:tcW w:w="1710" w:type="dxa"/>
          </w:tcPr>
          <w:p w14:paraId="38228EFD" w14:textId="77777777" w:rsidR="00F00296" w:rsidRDefault="00F00296" w:rsidP="00654AFE">
            <w:r>
              <w:t>&gt; 0</w:t>
            </w:r>
          </w:p>
        </w:tc>
        <w:tc>
          <w:tcPr>
            <w:tcW w:w="1800" w:type="dxa"/>
          </w:tcPr>
          <w:p w14:paraId="20D43EC7" w14:textId="77777777" w:rsidR="00F00296" w:rsidRDefault="00F00296" w:rsidP="00654AFE">
            <w:r>
              <w:t>= 100%</w:t>
            </w:r>
          </w:p>
        </w:tc>
      </w:tr>
      <w:tr w:rsidR="00F00296" w14:paraId="750D9463" w14:textId="77777777" w:rsidTr="00654AFE">
        <w:trPr>
          <w:cnfStyle w:val="000000010000" w:firstRow="0" w:lastRow="0" w:firstColumn="0" w:lastColumn="0" w:oddVBand="0" w:evenVBand="0" w:oddHBand="0" w:evenHBand="1" w:firstRowFirstColumn="0" w:firstRowLastColumn="0" w:lastRowFirstColumn="0" w:lastRowLastColumn="0"/>
        </w:trPr>
        <w:tc>
          <w:tcPr>
            <w:tcW w:w="3510" w:type="dxa"/>
          </w:tcPr>
          <w:p w14:paraId="060CDBFD" w14:textId="77777777" w:rsidR="00F00296" w:rsidRDefault="00F00296" w:rsidP="00654AFE">
            <w:r>
              <w:t>#4 Mechanical cooling, minimum OA</w:t>
            </w:r>
          </w:p>
        </w:tc>
        <w:tc>
          <w:tcPr>
            <w:tcW w:w="1710" w:type="dxa"/>
          </w:tcPr>
          <w:p w14:paraId="3660335B" w14:textId="77777777" w:rsidR="00F00296" w:rsidRDefault="00F00296" w:rsidP="00654AFE">
            <w:r>
              <w:t>= 0</w:t>
            </w:r>
          </w:p>
        </w:tc>
        <w:tc>
          <w:tcPr>
            <w:tcW w:w="1710" w:type="dxa"/>
          </w:tcPr>
          <w:p w14:paraId="239EF79D" w14:textId="77777777" w:rsidR="00F00296" w:rsidRDefault="00F00296" w:rsidP="00654AFE">
            <w:r>
              <w:t>&gt; 0</w:t>
            </w:r>
          </w:p>
        </w:tc>
        <w:tc>
          <w:tcPr>
            <w:tcW w:w="1800" w:type="dxa"/>
          </w:tcPr>
          <w:p w14:paraId="248DF570" w14:textId="77777777" w:rsidR="00F00296" w:rsidRDefault="00F00296" w:rsidP="00654AFE">
            <w:r>
              <w:t>= min</w:t>
            </w:r>
          </w:p>
        </w:tc>
      </w:tr>
      <w:tr w:rsidR="00F00296" w14:paraId="49409C47" w14:textId="77777777" w:rsidTr="00654AFE">
        <w:trPr>
          <w:cnfStyle w:val="010000000000" w:firstRow="0" w:lastRow="1" w:firstColumn="0" w:lastColumn="0" w:oddVBand="0" w:evenVBand="0" w:oddHBand="0" w:evenHBand="0" w:firstRowFirstColumn="0" w:firstRowLastColumn="0" w:lastRowFirstColumn="0" w:lastRowLastColumn="0"/>
        </w:trPr>
        <w:tc>
          <w:tcPr>
            <w:tcW w:w="3510" w:type="dxa"/>
          </w:tcPr>
          <w:p w14:paraId="25029DD7" w14:textId="77777777" w:rsidR="00F00296" w:rsidRDefault="00F00296" w:rsidP="00654AFE">
            <w:r>
              <w:t>#5 Unknown or dehumidification</w:t>
            </w:r>
          </w:p>
        </w:tc>
        <w:tc>
          <w:tcPr>
            <w:tcW w:w="5220" w:type="dxa"/>
            <w:gridSpan w:val="3"/>
          </w:tcPr>
          <w:p w14:paraId="706E0EF4" w14:textId="77777777" w:rsidR="00F00296" w:rsidRDefault="00F00296" w:rsidP="00654AFE">
            <w:r>
              <w:t>No other OS Applies</w:t>
            </w:r>
          </w:p>
        </w:tc>
      </w:tr>
    </w:tbl>
    <w:p w14:paraId="4EB83086" w14:textId="77777777" w:rsidR="00F00296" w:rsidRDefault="00F00296" w:rsidP="00F00296"/>
    <w:p w14:paraId="0B2A71A1" w14:textId="77777777" w:rsidR="00F00296" w:rsidRDefault="00F00296" w:rsidP="00F00296">
      <w:r>
        <w:rPr>
          <w:noProof/>
        </w:rPr>
        <w:lastRenderedPageBreak/>
        <w:drawing>
          <wp:inline distT="0" distB="0" distL="0" distR="0" wp14:anchorId="1039629B" wp14:editId="04889042">
            <wp:extent cx="4114286" cy="3247619"/>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114286" cy="3247619"/>
                    </a:xfrm>
                    <a:prstGeom prst="rect">
                      <a:avLst/>
                    </a:prstGeom>
                  </pic:spPr>
                </pic:pic>
              </a:graphicData>
            </a:graphic>
          </wp:inline>
        </w:drawing>
      </w:r>
    </w:p>
    <w:p w14:paraId="7655E502" w14:textId="77777777" w:rsidR="00F00296" w:rsidRPr="00495151" w:rsidRDefault="00F00296" w:rsidP="00F00296">
      <w:pPr>
        <w:pStyle w:val="Caption"/>
      </w:pPr>
      <w:bookmarkStart w:id="1096" w:name="_Ref12531276"/>
      <w:bookmarkStart w:id="1097" w:name="_Toc14426122"/>
      <w:r>
        <w:t xml:space="preserve">Figure </w:t>
      </w:r>
      <w:fldSimple w:instr=" STYLEREF 2 \s ">
        <w:r>
          <w:rPr>
            <w:noProof/>
          </w:rPr>
          <w:t>4.24</w:t>
        </w:r>
      </w:fldSimple>
      <w:r>
        <w:t>.</w:t>
      </w:r>
      <w:fldSimple w:instr=" SEQ Figure \* ARABIC \s 2 ">
        <w:r>
          <w:rPr>
            <w:noProof/>
          </w:rPr>
          <w:t>6</w:t>
        </w:r>
      </w:fldSimple>
      <w:bookmarkEnd w:id="1096"/>
      <w:r>
        <w:t>: SZVAV AHU Operating States</w:t>
      </w:r>
      <w:bookmarkEnd w:id="1097"/>
    </w:p>
    <w:p w14:paraId="583F6E6B" w14:textId="77777777" w:rsidR="00F00296" w:rsidRDefault="00F00296" w:rsidP="00F00296">
      <w:pPr>
        <w:pStyle w:val="ContractorBox"/>
      </w:pPr>
      <w:r>
        <w:t xml:space="preserve">The OS is distinct from, and should not be confused with, the zone status (cooling, heating, deadband) or zone group mode (occupied, warm-up, etc.). </w:t>
      </w:r>
    </w:p>
    <w:p w14:paraId="147BDFE8" w14:textId="77777777" w:rsidR="00F00296" w:rsidRDefault="00F00296" w:rsidP="00F00296">
      <w:pPr>
        <w:pStyle w:val="ContractorBox"/>
      </w:pPr>
      <w:r>
        <w:t xml:space="preserve">OS#1 through OS#4 (see </w:t>
      </w:r>
      <w:r>
        <w:fldChar w:fldCharType="begin"/>
      </w:r>
      <w:r>
        <w:instrText xml:space="preserve"> REF _Ref12002136 \h  \* MERGEFORMAT </w:instrText>
      </w:r>
      <w:r>
        <w:fldChar w:fldCharType="separate"/>
      </w:r>
      <w:r>
        <w:t xml:space="preserve">Table </w:t>
      </w:r>
      <w:r>
        <w:rPr>
          <w:noProof/>
        </w:rPr>
        <w:t>4.24.5</w:t>
      </w:r>
      <w:r>
        <w:fldChar w:fldCharType="end"/>
      </w:r>
      <w:r>
        <w:t xml:space="preserve">) represent normal operation during which a fault may nevertheless occur if so determined by the fault condition tests in </w:t>
      </w:r>
      <w:r>
        <w:fldChar w:fldCharType="begin"/>
      </w:r>
      <w:r>
        <w:instrText xml:space="preserve"> REF _Ref12451013 \w \h \d " "  \* MERGEFORMAT </w:instrText>
      </w:r>
      <w:r>
        <w:fldChar w:fldCharType="separate"/>
      </w:r>
      <w:r>
        <w:t>0</w:t>
      </w:r>
      <w:r>
        <w:fldChar w:fldCharType="end"/>
      </w:r>
      <w:r>
        <w:t>. By contrast, OS#5 may represent an abnormal or incorrect condition (such as simultaneous heating and cooling) arising from a controller failure or programming error, but it may also occur normally, e.g., when dehumidification is active or during warm-up.</w:t>
      </w:r>
    </w:p>
    <w:p w14:paraId="6F49835F" w14:textId="77777777" w:rsidR="00F00296" w:rsidRDefault="00F00296" w:rsidP="00F00296">
      <w:pPr>
        <w:pStyle w:val="List11A2"/>
      </w:pPr>
      <w:bookmarkStart w:id="1098" w:name="_Ref22558096"/>
      <w:r>
        <w:t>The following points must be available to the AFDD routines for each AHU:</w:t>
      </w:r>
      <w:bookmarkEnd w:id="1098"/>
    </w:p>
    <w:p w14:paraId="7241C746" w14:textId="77777777" w:rsidR="00F00296" w:rsidRDefault="00F00296" w:rsidP="00F00296">
      <w:pPr>
        <w:pStyle w:val="ContractorBox"/>
      </w:pPr>
      <w:r>
        <w:t>For the AFDD routines to be effective, an averaging sensor is recommended for supply air temperature. An averaging sensor is essential for mixed air temperature, as the environment of the mixing box will be subject to nonuniform and fluctuating air temperatures. It is recommended that the OAT sensor be located at the AHU so that it accurately represents the temperature of the incoming air.</w:t>
      </w:r>
    </w:p>
    <w:p w14:paraId="6086BAB2" w14:textId="77777777" w:rsidR="00F00296" w:rsidRDefault="00F00296" w:rsidP="00F00296">
      <w:pPr>
        <w:pStyle w:val="List11A2b"/>
      </w:pPr>
      <w:r>
        <w:t>SAT = supply air temperature</w:t>
      </w:r>
    </w:p>
    <w:p w14:paraId="2BB518A8" w14:textId="77777777" w:rsidR="00F00296" w:rsidRDefault="00F00296" w:rsidP="00F00296">
      <w:pPr>
        <w:pStyle w:val="List11A2b"/>
      </w:pPr>
      <w:r>
        <w:t>MAT = mixed air temperature</w:t>
      </w:r>
    </w:p>
    <w:p w14:paraId="5D7F9E46" w14:textId="77777777" w:rsidR="00F00296" w:rsidRDefault="00F00296" w:rsidP="00F00296">
      <w:pPr>
        <w:pStyle w:val="List11A2b"/>
      </w:pPr>
      <w:r>
        <w:t>RAT = return air temperature</w:t>
      </w:r>
    </w:p>
    <w:p w14:paraId="03E7DAF2" w14:textId="77777777" w:rsidR="00F00296" w:rsidRDefault="00F00296" w:rsidP="00F00296">
      <w:pPr>
        <w:pStyle w:val="List11A2b"/>
      </w:pPr>
      <w:r>
        <w:t>OAT = outdoor air temperature</w:t>
      </w:r>
    </w:p>
    <w:p w14:paraId="70C71E86" w14:textId="77777777" w:rsidR="00F00296" w:rsidRDefault="00F00296" w:rsidP="00F00296">
      <w:pPr>
        <w:pStyle w:val="List11A2b"/>
      </w:pPr>
      <w:r>
        <w:t>DSP = duct static pressure</w:t>
      </w:r>
    </w:p>
    <w:p w14:paraId="21EAE5C1" w14:textId="77777777" w:rsidR="00F00296" w:rsidRDefault="00F00296" w:rsidP="00F00296">
      <w:pPr>
        <w:pStyle w:val="List11A2b"/>
      </w:pPr>
      <w:r>
        <w:t>SATsp = supply air temperature set point for heating coil and economizer control</w:t>
      </w:r>
    </w:p>
    <w:p w14:paraId="4B7CE651" w14:textId="77777777" w:rsidR="00F00296" w:rsidRDefault="00F00296" w:rsidP="00F00296">
      <w:pPr>
        <w:pStyle w:val="List11A2b"/>
      </w:pPr>
      <w:r>
        <w:t>SATsp-C = supply air temperature set point for cooling coil control</w:t>
      </w:r>
    </w:p>
    <w:p w14:paraId="119C9D07" w14:textId="77777777" w:rsidR="00F00296" w:rsidRDefault="00F00296" w:rsidP="00F00296">
      <w:pPr>
        <w:pStyle w:val="List11A2b"/>
      </w:pPr>
      <w:r>
        <w:lastRenderedPageBreak/>
        <w:t>HC = heating-coil valve position command; 0% ≤ HC ≤ 100%</w:t>
      </w:r>
    </w:p>
    <w:p w14:paraId="4040C2BA" w14:textId="77777777" w:rsidR="00F00296" w:rsidRDefault="00F00296" w:rsidP="00F00296">
      <w:pPr>
        <w:pStyle w:val="List11A2b"/>
      </w:pPr>
      <w:r>
        <w:t>CC = cooling-coil valve position command; 0% ≤ CC ≤ 100%</w:t>
      </w:r>
    </w:p>
    <w:p w14:paraId="0F7B215B" w14:textId="77777777" w:rsidR="00F00296" w:rsidRDefault="00F00296" w:rsidP="00F00296">
      <w:pPr>
        <w:pStyle w:val="List11A2b"/>
      </w:pPr>
      <w:r>
        <w:t>FS = fan-speed command; 0% ≤ FS ≤ 100%</w:t>
      </w:r>
    </w:p>
    <w:p w14:paraId="01BB53FD" w14:textId="77777777" w:rsidR="00F00296" w:rsidRDefault="00F00296" w:rsidP="00F00296">
      <w:pPr>
        <w:pStyle w:val="List11A2b"/>
      </w:pPr>
      <w:r>
        <w:t>CCET = cooling-coil entering temperature (Depending on the AHU configuration, this could be the MAT or a separate sensor for this specific purpose).</w:t>
      </w:r>
    </w:p>
    <w:p w14:paraId="0A91BFAB" w14:textId="77777777" w:rsidR="00F00296" w:rsidRDefault="00F00296" w:rsidP="00F00296">
      <w:pPr>
        <w:pStyle w:val="List11A2b"/>
      </w:pPr>
      <w:r>
        <w:t>CCLT = cooling-coil leaving temperature (Depending on the AHU configuration, this could be the SAT or a separate sensor for this specific purpose.)</w:t>
      </w:r>
    </w:p>
    <w:p w14:paraId="1472C3CA" w14:textId="77777777" w:rsidR="00F00296" w:rsidRDefault="00F00296" w:rsidP="00F00296">
      <w:pPr>
        <w:pStyle w:val="List11A2b"/>
      </w:pPr>
      <w:r>
        <w:t>HCET = heating-coil entering temperature (Depending on the AHU configuration, this could be the MAT or a separate sensor for this specific purpose.)</w:t>
      </w:r>
    </w:p>
    <w:p w14:paraId="11CDDD7D" w14:textId="77777777" w:rsidR="00F00296" w:rsidRDefault="00F00296" w:rsidP="00F00296">
      <w:pPr>
        <w:pStyle w:val="List11A2b"/>
      </w:pPr>
      <w:r>
        <w:t xml:space="preserve">HCLT = heating-coil leaving temperature (Depending on the AHU configuration, this could be the SAT or a separate sensor for this specific purpose.) </w:t>
      </w:r>
    </w:p>
    <w:p w14:paraId="21B6C916" w14:textId="77777777" w:rsidR="00F00296" w:rsidRDefault="00F00296" w:rsidP="00F00296">
      <w:pPr>
        <w:pStyle w:val="List11A2"/>
      </w:pPr>
      <w:bookmarkStart w:id="1099" w:name="_Ref22558129"/>
      <w:r>
        <w:t>The following values must be continuously calculated by the AFDD routines for each AHU:</w:t>
      </w:r>
      <w:bookmarkEnd w:id="1099"/>
    </w:p>
    <w:p w14:paraId="7C4D0374" w14:textId="77777777" w:rsidR="00F00296" w:rsidRDefault="00F00296" w:rsidP="00F00296">
      <w:pPr>
        <w:pStyle w:val="List11A2b"/>
      </w:pPr>
      <w:r>
        <w:t>Five-minute rolling averages with 1-minute sampling of the following point values; operator shall have the ability to adjust the averaging window and sampling period for each point independently.</w:t>
      </w:r>
    </w:p>
    <w:p w14:paraId="318A7303" w14:textId="77777777" w:rsidR="00F00296" w:rsidRDefault="00F00296" w:rsidP="00F00296">
      <w:pPr>
        <w:pStyle w:val="List11A2bi"/>
      </w:pPr>
      <w:r>
        <w:t>SATavg = rolling average of supply air temperature</w:t>
      </w:r>
    </w:p>
    <w:p w14:paraId="276B11AF" w14:textId="77777777" w:rsidR="00F00296" w:rsidRDefault="00F00296" w:rsidP="00F00296">
      <w:pPr>
        <w:pStyle w:val="List11A2bi"/>
      </w:pPr>
      <w:r>
        <w:t>MATavg = rolling average of mixed air temperature</w:t>
      </w:r>
    </w:p>
    <w:p w14:paraId="51922703" w14:textId="77777777" w:rsidR="00F00296" w:rsidRDefault="00F00296" w:rsidP="00F00296">
      <w:pPr>
        <w:pStyle w:val="List11A2bi"/>
      </w:pPr>
      <w:r>
        <w:t>RATavg = rolling average of return air temperature</w:t>
      </w:r>
    </w:p>
    <w:p w14:paraId="6EEF8005" w14:textId="77777777" w:rsidR="00F00296" w:rsidRDefault="00F00296" w:rsidP="00F00296">
      <w:pPr>
        <w:pStyle w:val="List11A2bi"/>
      </w:pPr>
      <w:r>
        <w:t>OATavg = rolling average of outdoor air temperature</w:t>
      </w:r>
    </w:p>
    <w:p w14:paraId="750F292A" w14:textId="77777777" w:rsidR="00F00296" w:rsidRDefault="00F00296" w:rsidP="00F00296">
      <w:pPr>
        <w:pStyle w:val="List11A2bi"/>
      </w:pPr>
      <w:r>
        <w:t>CCETavg = rolling average of cooling-coil entering temperature</w:t>
      </w:r>
    </w:p>
    <w:p w14:paraId="61AB1915" w14:textId="77777777" w:rsidR="00F00296" w:rsidRDefault="00F00296" w:rsidP="00F00296">
      <w:pPr>
        <w:pStyle w:val="List11A2bi"/>
      </w:pPr>
      <w:r>
        <w:t>CCLTavg = rolling average of cooling-coil leaving temperature</w:t>
      </w:r>
    </w:p>
    <w:p w14:paraId="7BEE18F6" w14:textId="77777777" w:rsidR="00F00296" w:rsidRDefault="00F00296" w:rsidP="00F00296">
      <w:pPr>
        <w:pStyle w:val="List11A2bi"/>
      </w:pPr>
      <w:r>
        <w:t>HCETavg = rolling average of heating-coil entering temperature</w:t>
      </w:r>
    </w:p>
    <w:p w14:paraId="78408981" w14:textId="77777777" w:rsidR="00F00296" w:rsidRDefault="00F00296" w:rsidP="00F00296">
      <w:pPr>
        <w:pStyle w:val="List11A2bi"/>
      </w:pPr>
      <w:r>
        <w:t>HCLTavg = rolling average of heating-coil leaving temperature</w:t>
      </w:r>
    </w:p>
    <w:p w14:paraId="5EE808AE" w14:textId="77777777" w:rsidR="00F00296" w:rsidRDefault="00F00296" w:rsidP="00F00296">
      <w:pPr>
        <w:pStyle w:val="List11A2bi"/>
      </w:pPr>
      <w:r>
        <w:t xml:space="preserve"> ΔOS = number of changes in OS during the previous 60 minutes (moving window)</w:t>
      </w:r>
    </w:p>
    <w:p w14:paraId="06A1EDEE" w14:textId="77777777" w:rsidR="00F00296" w:rsidRDefault="00F00296" w:rsidP="00F00296">
      <w:pPr>
        <w:pStyle w:val="List11A2"/>
      </w:pPr>
      <w:bookmarkStart w:id="1100" w:name="_Ref22558179"/>
      <w:r>
        <w:t xml:space="preserve">The internal variables shown in </w:t>
      </w:r>
      <w:r>
        <w:fldChar w:fldCharType="begin"/>
      </w:r>
      <w:r>
        <w:instrText xml:space="preserve"> REF _Ref12866384 \h </w:instrText>
      </w:r>
      <w:r>
        <w:fldChar w:fldCharType="separate"/>
      </w:r>
      <w:r>
        <w:t xml:space="preserve">Table </w:t>
      </w:r>
      <w:r>
        <w:rPr>
          <w:noProof/>
        </w:rPr>
        <w:t>4.24</w:t>
      </w:r>
      <w:r>
        <w:t>.</w:t>
      </w:r>
      <w:r>
        <w:rPr>
          <w:noProof/>
        </w:rPr>
        <w:t>6</w:t>
      </w:r>
      <w:r>
        <w:fldChar w:fldCharType="end"/>
      </w:r>
      <w:r>
        <w:t xml:space="preserve"> shall be defined for each AHU. All parameters are adjustable by the operator, with initial values as given below.</w:t>
      </w:r>
      <w:bookmarkEnd w:id="1100"/>
      <w:r>
        <w:t xml:space="preserve"> </w:t>
      </w:r>
    </w:p>
    <w:p w14:paraId="0D317A76" w14:textId="77777777" w:rsidR="00F00296" w:rsidRDefault="00F00296" w:rsidP="00F00296">
      <w:pPr>
        <w:pStyle w:val="ContractorBox"/>
      </w:pPr>
      <w:r>
        <w:t>Default values are derived from NISTIR 7365 and have been validated in field trials. They are expected to be appropriate for most circumstances, but individual installations may benefit from tuning to improve sensitivity and reduce false alarms.</w:t>
      </w:r>
    </w:p>
    <w:p w14:paraId="3E33C0C8" w14:textId="77777777" w:rsidR="00F00296" w:rsidRDefault="00F00296" w:rsidP="00F00296">
      <w:pPr>
        <w:pStyle w:val="ContractorBox"/>
      </w:pPr>
      <w:r>
        <w:t xml:space="preserve">The default values have been intentionally biased toward minimizing false alarms, if necessary, at the expense of missing real alarms. This avoids excessive false alarms that will erode user confidence and </w:t>
      </w:r>
      <w:r>
        <w:lastRenderedPageBreak/>
        <w:t>responsiveness. However, if the goal is to achieve the best possible energy performance and system operation, these values should be adjusted based on field measurement and operational experience.</w:t>
      </w:r>
    </w:p>
    <w:p w14:paraId="6277902C" w14:textId="77777777" w:rsidR="00F00296" w:rsidRDefault="00F00296" w:rsidP="00F00296">
      <w:pPr>
        <w:pStyle w:val="ContractorBox"/>
      </w:pPr>
      <w:r>
        <w:t>Values for physical factors such as fan heat, duct heat gain, and sensor error can be measured in the field or derived from trend logs. Likewise, the occupancy delay and switch delays can be refined by observing in trend data the time required to achieve quasi steady state operation.</w:t>
      </w:r>
    </w:p>
    <w:p w14:paraId="1FE2C7D2" w14:textId="77777777" w:rsidR="00F00296" w:rsidRDefault="00F00296" w:rsidP="00F00296">
      <w:pPr>
        <w:pStyle w:val="ContractorBox"/>
      </w:pPr>
      <w:r>
        <w:t>Other factors can be tuned by observing false positives and false negatives (i.e., unreported faults). If transient conditions or noise cause false errors, increase the alarm delay. Likewise, failure to report real faults can be addressed by adjusting the heating coil, cooling coil, temperature, or flow thresholds.</w:t>
      </w:r>
    </w:p>
    <w:p w14:paraId="5A1882FA" w14:textId="77777777" w:rsidR="00F00296" w:rsidRDefault="00F00296" w:rsidP="00F00296">
      <w:pPr>
        <w:pStyle w:val="ContractorBox"/>
      </w:pPr>
      <w:r>
        <w:t xml:space="preserve">The purpose of </w:t>
      </w:r>
      <w:r>
        <w:rPr>
          <w:rFonts w:cstheme="minorHAnsi"/>
        </w:rPr>
        <w:t>Δ</w:t>
      </w:r>
      <w:r>
        <w:t xml:space="preserve">Tmin is to ensure that the mixing box/ economizer damper tests are meaningful. These tests are based on the relationship between supply, return, and outdoor air. If RAT </w:t>
      </w:r>
      <w:r>
        <w:t> MAT, these tests will not be accurate and will produce false alarms.</w:t>
      </w:r>
    </w:p>
    <w:p w14:paraId="796599CB" w14:textId="77777777" w:rsidR="00F00296" w:rsidRDefault="00F00296" w:rsidP="00F00296">
      <w:pPr>
        <w:pStyle w:val="ContractorBox"/>
      </w:pPr>
      <w:r>
        <w:t xml:space="preserve">The purpose of TestModeDelay is to ensure that normal fault reporting occurs after the testing and commissioning process is completed as described in Section </w:t>
      </w:r>
      <w:r>
        <w:fldChar w:fldCharType="begin"/>
      </w:r>
      <w:r>
        <w:instrText xml:space="preserve"> REF _Ref12451041 \w \h \d " "  \* MERGEFORMAT </w:instrText>
      </w:r>
      <w:r>
        <w:fldChar w:fldCharType="separate"/>
      </w:r>
      <w:r>
        <w:t>4.24 M. 12</w:t>
      </w:r>
      <w:r>
        <w:fldChar w:fldCharType="end"/>
      </w:r>
    </w:p>
    <w:p w14:paraId="49C9ECF1" w14:textId="77777777" w:rsidR="00F00296" w:rsidRDefault="00F00296" w:rsidP="00F00296">
      <w:pPr>
        <w:pStyle w:val="Caption"/>
      </w:pPr>
      <w:bookmarkStart w:id="1101" w:name="_Ref12866384"/>
      <w:bookmarkStart w:id="1102" w:name="_Toc14426251"/>
      <w:r>
        <w:t xml:space="preserve">Table </w:t>
      </w:r>
      <w:fldSimple w:instr=" STYLEREF 2 \s ">
        <w:r>
          <w:rPr>
            <w:noProof/>
          </w:rPr>
          <w:t>4.24</w:t>
        </w:r>
      </w:fldSimple>
      <w:r>
        <w:t>.</w:t>
      </w:r>
      <w:fldSimple w:instr=" SEQ Table \* ARABIC \s 2 ">
        <w:r>
          <w:rPr>
            <w:noProof/>
          </w:rPr>
          <w:t>6</w:t>
        </w:r>
      </w:fldSimple>
      <w:bookmarkEnd w:id="1101"/>
      <w:r>
        <w:t xml:space="preserve"> SZVAV AHU Internal Variables</w:t>
      </w:r>
      <w:bookmarkEnd w:id="1102"/>
    </w:p>
    <w:tbl>
      <w:tblPr>
        <w:tblStyle w:val="ASHRAEGuideline36"/>
        <w:tblW w:w="0" w:type="auto"/>
        <w:tblLook w:val="0460" w:firstRow="1" w:lastRow="1" w:firstColumn="0" w:lastColumn="0" w:noHBand="0" w:noVBand="1"/>
      </w:tblPr>
      <w:tblGrid>
        <w:gridCol w:w="1615"/>
        <w:gridCol w:w="5850"/>
        <w:gridCol w:w="1885"/>
      </w:tblGrid>
      <w:tr w:rsidR="00F00296" w14:paraId="1AC03A91" w14:textId="77777777" w:rsidTr="00654AFE">
        <w:trPr>
          <w:cnfStyle w:val="100000000000" w:firstRow="1" w:lastRow="0" w:firstColumn="0" w:lastColumn="0" w:oddVBand="0" w:evenVBand="0" w:oddHBand="0" w:evenHBand="0" w:firstRowFirstColumn="0" w:firstRowLastColumn="0" w:lastRowFirstColumn="0" w:lastRowLastColumn="0"/>
        </w:trPr>
        <w:tc>
          <w:tcPr>
            <w:tcW w:w="1615" w:type="dxa"/>
          </w:tcPr>
          <w:p w14:paraId="6293BE7A" w14:textId="77777777" w:rsidR="00F00296" w:rsidRDefault="00F00296" w:rsidP="00654AFE">
            <w:bookmarkStart w:id="1103" w:name="_Ref12451013"/>
            <w:r>
              <w:t>Variable Name</w:t>
            </w:r>
          </w:p>
        </w:tc>
        <w:tc>
          <w:tcPr>
            <w:tcW w:w="5850" w:type="dxa"/>
          </w:tcPr>
          <w:p w14:paraId="58FF41DC" w14:textId="77777777" w:rsidR="00F00296" w:rsidRDefault="00F00296" w:rsidP="00654AFE">
            <w:r>
              <w:t>Description</w:t>
            </w:r>
          </w:p>
        </w:tc>
        <w:tc>
          <w:tcPr>
            <w:tcW w:w="1885" w:type="dxa"/>
          </w:tcPr>
          <w:p w14:paraId="538E7235" w14:textId="77777777" w:rsidR="00F00296" w:rsidRDefault="00F00296" w:rsidP="00654AFE">
            <w:r>
              <w:t>Default Value</w:t>
            </w:r>
          </w:p>
        </w:tc>
      </w:tr>
      <w:tr w:rsidR="00F00296" w14:paraId="1F79B93B"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5B9381F3" w14:textId="77777777" w:rsidR="00F00296" w:rsidRDefault="00F00296" w:rsidP="00654AFE">
            <w:r>
              <w:rPr>
                <w:rFonts w:cstheme="minorHAnsi"/>
              </w:rPr>
              <w:t>Δ</w:t>
            </w:r>
            <w:r>
              <w:t>TSF</w:t>
            </w:r>
          </w:p>
        </w:tc>
        <w:tc>
          <w:tcPr>
            <w:tcW w:w="5850" w:type="dxa"/>
          </w:tcPr>
          <w:p w14:paraId="44ED26BC" w14:textId="77777777" w:rsidR="00F00296" w:rsidRDefault="00F00296" w:rsidP="00654AFE">
            <w:r>
              <w:t>Temperature rise across supply fan</w:t>
            </w:r>
          </w:p>
        </w:tc>
        <w:tc>
          <w:tcPr>
            <w:tcW w:w="1885" w:type="dxa"/>
          </w:tcPr>
          <w:p w14:paraId="58F3E3DF" w14:textId="77777777" w:rsidR="00F00296" w:rsidRDefault="00F00296" w:rsidP="00654AFE">
            <w:r>
              <w:t>1°F</w:t>
            </w:r>
          </w:p>
        </w:tc>
      </w:tr>
      <w:tr w:rsidR="00F00296" w14:paraId="3D8DEFC3"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1BC3D065" w14:textId="77777777" w:rsidR="00F00296" w:rsidRDefault="00F00296" w:rsidP="00654AFE">
            <w:r>
              <w:rPr>
                <w:rFonts w:cstheme="minorHAnsi"/>
              </w:rPr>
              <w:t>ΔTmin</w:t>
            </w:r>
          </w:p>
        </w:tc>
        <w:tc>
          <w:tcPr>
            <w:tcW w:w="5850" w:type="dxa"/>
          </w:tcPr>
          <w:p w14:paraId="421E82DD" w14:textId="77777777" w:rsidR="00F00296" w:rsidRDefault="00F00296" w:rsidP="00654AFE">
            <w:r>
              <w:t>Minimum difference between OAT and RAT to evaluate economizer error conditions (FC#6)</w:t>
            </w:r>
          </w:p>
        </w:tc>
        <w:tc>
          <w:tcPr>
            <w:tcW w:w="1885" w:type="dxa"/>
          </w:tcPr>
          <w:p w14:paraId="278F3FC3" w14:textId="77777777" w:rsidR="00F00296" w:rsidRDefault="00F00296" w:rsidP="00654AFE">
            <w:r>
              <w:t>10°F</w:t>
            </w:r>
          </w:p>
        </w:tc>
      </w:tr>
      <w:tr w:rsidR="00F00296" w14:paraId="50306D9A"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0933D01A" w14:textId="77777777" w:rsidR="00F00296" w:rsidRDefault="00F00296" w:rsidP="00654AFE">
            <w:r>
              <w:rPr>
                <w:rFonts w:cstheme="minorHAnsi"/>
              </w:rPr>
              <w:t>ε</w:t>
            </w:r>
            <w:r>
              <w:t>SAT</w:t>
            </w:r>
          </w:p>
        </w:tc>
        <w:tc>
          <w:tcPr>
            <w:tcW w:w="5850" w:type="dxa"/>
          </w:tcPr>
          <w:p w14:paraId="23C33B21" w14:textId="77777777" w:rsidR="00F00296" w:rsidRDefault="00F00296" w:rsidP="00654AFE">
            <w:r>
              <w:t>Temperature error threshold for SAT sensor</w:t>
            </w:r>
          </w:p>
        </w:tc>
        <w:tc>
          <w:tcPr>
            <w:tcW w:w="1885" w:type="dxa"/>
          </w:tcPr>
          <w:p w14:paraId="13C037FC" w14:textId="77777777" w:rsidR="00F00296" w:rsidRDefault="00F00296" w:rsidP="00654AFE">
            <w:r>
              <w:t>2°F</w:t>
            </w:r>
          </w:p>
        </w:tc>
      </w:tr>
      <w:tr w:rsidR="00F00296" w14:paraId="6275EC91"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6CE9897B" w14:textId="77777777" w:rsidR="00F00296" w:rsidRDefault="00F00296" w:rsidP="00654AFE">
            <w:r>
              <w:rPr>
                <w:rFonts w:cstheme="minorHAnsi"/>
              </w:rPr>
              <w:t>εR</w:t>
            </w:r>
            <w:r>
              <w:t>AT</w:t>
            </w:r>
          </w:p>
        </w:tc>
        <w:tc>
          <w:tcPr>
            <w:tcW w:w="5850" w:type="dxa"/>
          </w:tcPr>
          <w:p w14:paraId="564C1A09" w14:textId="77777777" w:rsidR="00F00296" w:rsidRDefault="00F00296" w:rsidP="00654AFE">
            <w:r>
              <w:t>Temperature error threshold for RAT sensor</w:t>
            </w:r>
          </w:p>
        </w:tc>
        <w:tc>
          <w:tcPr>
            <w:tcW w:w="1885" w:type="dxa"/>
          </w:tcPr>
          <w:p w14:paraId="408FA9E7" w14:textId="77777777" w:rsidR="00F00296" w:rsidRDefault="00F00296" w:rsidP="00654AFE">
            <w:r>
              <w:t>2°F</w:t>
            </w:r>
          </w:p>
        </w:tc>
      </w:tr>
      <w:tr w:rsidR="00F00296" w14:paraId="0E3119F1"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610154DC" w14:textId="77777777" w:rsidR="00F00296" w:rsidRDefault="00F00296" w:rsidP="00654AFE">
            <w:r>
              <w:rPr>
                <w:rFonts w:cstheme="minorHAnsi"/>
              </w:rPr>
              <w:t>εM</w:t>
            </w:r>
            <w:r>
              <w:t>AT</w:t>
            </w:r>
          </w:p>
        </w:tc>
        <w:tc>
          <w:tcPr>
            <w:tcW w:w="5850" w:type="dxa"/>
          </w:tcPr>
          <w:p w14:paraId="0B216221" w14:textId="77777777" w:rsidR="00F00296" w:rsidRDefault="00F00296" w:rsidP="00654AFE">
            <w:r>
              <w:t>Temperature error threshold for MAT sensor</w:t>
            </w:r>
          </w:p>
        </w:tc>
        <w:tc>
          <w:tcPr>
            <w:tcW w:w="1885" w:type="dxa"/>
          </w:tcPr>
          <w:p w14:paraId="1ABE362D" w14:textId="77777777" w:rsidR="00F00296" w:rsidRDefault="00F00296" w:rsidP="00654AFE">
            <w:r>
              <w:t>5°F</w:t>
            </w:r>
          </w:p>
        </w:tc>
      </w:tr>
      <w:tr w:rsidR="00F00296" w14:paraId="0ABDD7B8"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0CBCF1DE" w14:textId="77777777" w:rsidR="00F00296" w:rsidRDefault="00F00296" w:rsidP="00654AFE">
            <w:r>
              <w:rPr>
                <w:rFonts w:cstheme="minorHAnsi"/>
              </w:rPr>
              <w:t>εO</w:t>
            </w:r>
            <w:r>
              <w:t>AT</w:t>
            </w:r>
          </w:p>
        </w:tc>
        <w:tc>
          <w:tcPr>
            <w:tcW w:w="5850" w:type="dxa"/>
          </w:tcPr>
          <w:p w14:paraId="479797C8" w14:textId="77777777" w:rsidR="00F00296" w:rsidRDefault="00F00296" w:rsidP="00654AFE">
            <w:r>
              <w:t>Temperature error threshold for OAT sensor</w:t>
            </w:r>
          </w:p>
        </w:tc>
        <w:tc>
          <w:tcPr>
            <w:tcW w:w="1885" w:type="dxa"/>
          </w:tcPr>
          <w:p w14:paraId="1DA6AE19" w14:textId="77777777" w:rsidR="00F00296" w:rsidRDefault="00F00296" w:rsidP="00654AFE">
            <w:r>
              <w:t>2°F if local to unit;</w:t>
            </w:r>
          </w:p>
          <w:p w14:paraId="1E71B1C7" w14:textId="77777777" w:rsidR="00F00296" w:rsidRDefault="00F00296" w:rsidP="00654AFE">
            <w:r>
              <w:t>5°F if global sensor</w:t>
            </w:r>
          </w:p>
        </w:tc>
      </w:tr>
      <w:tr w:rsidR="00F00296" w14:paraId="2DB22B09"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300958B4" w14:textId="77777777" w:rsidR="00F00296" w:rsidRDefault="00F00296" w:rsidP="00654AFE">
            <w:r>
              <w:rPr>
                <w:rFonts w:cstheme="minorHAnsi"/>
              </w:rPr>
              <w:t>εCCE</w:t>
            </w:r>
            <w:r>
              <w:t>T</w:t>
            </w:r>
          </w:p>
        </w:tc>
        <w:tc>
          <w:tcPr>
            <w:tcW w:w="5850" w:type="dxa"/>
          </w:tcPr>
          <w:p w14:paraId="719CC755" w14:textId="77777777" w:rsidR="00F00296" w:rsidRDefault="00F00296" w:rsidP="00654AFE">
            <w:r>
              <w:t>Cooling coil entering temperature sensor error;</w:t>
            </w:r>
            <w:r>
              <w:br/>
              <w:t xml:space="preserve">Either equals </w:t>
            </w:r>
            <w:r>
              <w:rPr>
                <w:rFonts w:cstheme="minorHAnsi"/>
              </w:rPr>
              <w:t>εM</w:t>
            </w:r>
            <w:r>
              <w:t xml:space="preserve">AT </w:t>
            </w:r>
            <w:r w:rsidRPr="00857D1C">
              <w:rPr>
                <w:b/>
                <w:u w:val="single"/>
              </w:rPr>
              <w:t>OR</w:t>
            </w:r>
            <w:r>
              <w:t xml:space="preserve"> dedicated sensor error</w:t>
            </w:r>
          </w:p>
        </w:tc>
        <w:tc>
          <w:tcPr>
            <w:tcW w:w="1885" w:type="dxa"/>
            <w:vMerge w:val="restart"/>
          </w:tcPr>
          <w:p w14:paraId="2697EED5" w14:textId="77777777" w:rsidR="00F00296" w:rsidRDefault="00F00296" w:rsidP="00654AFE">
            <w:r>
              <w:t>Varies; see description</w:t>
            </w:r>
          </w:p>
        </w:tc>
      </w:tr>
      <w:tr w:rsidR="00F00296" w14:paraId="4FF477B6"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2729C0F4" w14:textId="77777777" w:rsidR="00F00296" w:rsidRDefault="00F00296" w:rsidP="00654AFE">
            <w:pPr>
              <w:rPr>
                <w:rFonts w:cstheme="minorHAnsi"/>
              </w:rPr>
            </w:pPr>
            <w:r>
              <w:rPr>
                <w:rFonts w:cstheme="minorHAnsi"/>
              </w:rPr>
              <w:t>εCCL</w:t>
            </w:r>
            <w:r>
              <w:t>T</w:t>
            </w:r>
          </w:p>
        </w:tc>
        <w:tc>
          <w:tcPr>
            <w:tcW w:w="5850" w:type="dxa"/>
          </w:tcPr>
          <w:p w14:paraId="07DC0B77" w14:textId="77777777" w:rsidR="00F00296" w:rsidRDefault="00F00296" w:rsidP="00654AFE">
            <w:r>
              <w:t>Cooling coil leaving temperature sensor error;</w:t>
            </w:r>
            <w:r>
              <w:br/>
              <w:t xml:space="preserve">Either equals </w:t>
            </w:r>
            <w:r>
              <w:rPr>
                <w:rFonts w:cstheme="minorHAnsi"/>
              </w:rPr>
              <w:t>εS</w:t>
            </w:r>
            <w:r>
              <w:t xml:space="preserve">AT </w:t>
            </w:r>
            <w:r w:rsidRPr="00857D1C">
              <w:rPr>
                <w:b/>
                <w:u w:val="single"/>
              </w:rPr>
              <w:t>OR</w:t>
            </w:r>
            <w:r>
              <w:t xml:space="preserve"> dedicated sensor error</w:t>
            </w:r>
          </w:p>
        </w:tc>
        <w:tc>
          <w:tcPr>
            <w:tcW w:w="1885" w:type="dxa"/>
            <w:vMerge/>
          </w:tcPr>
          <w:p w14:paraId="1FB077E6" w14:textId="77777777" w:rsidR="00F00296" w:rsidRDefault="00F00296" w:rsidP="00654AFE"/>
        </w:tc>
      </w:tr>
      <w:tr w:rsidR="00F00296" w14:paraId="5D323E42"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70A1740E" w14:textId="77777777" w:rsidR="00F00296" w:rsidRDefault="00F00296" w:rsidP="00654AFE">
            <w:pPr>
              <w:rPr>
                <w:rFonts w:cstheme="minorHAnsi"/>
              </w:rPr>
            </w:pPr>
            <w:r>
              <w:rPr>
                <w:rFonts w:cstheme="minorHAnsi"/>
              </w:rPr>
              <w:t>εHCE</w:t>
            </w:r>
            <w:r>
              <w:t>T</w:t>
            </w:r>
          </w:p>
        </w:tc>
        <w:tc>
          <w:tcPr>
            <w:tcW w:w="5850" w:type="dxa"/>
          </w:tcPr>
          <w:p w14:paraId="7CEE2F59" w14:textId="77777777" w:rsidR="00F00296" w:rsidRDefault="00F00296" w:rsidP="00654AFE">
            <w:r>
              <w:t>Heating coil entering temperature sensor error;</w:t>
            </w:r>
            <w:r>
              <w:br/>
              <w:t xml:space="preserve">Either equals </w:t>
            </w:r>
            <w:r>
              <w:rPr>
                <w:rFonts w:cstheme="minorHAnsi"/>
              </w:rPr>
              <w:t>εM</w:t>
            </w:r>
            <w:r>
              <w:t xml:space="preserve">AT </w:t>
            </w:r>
            <w:r w:rsidRPr="00857D1C">
              <w:rPr>
                <w:b/>
                <w:u w:val="single"/>
              </w:rPr>
              <w:t>OR</w:t>
            </w:r>
            <w:r>
              <w:t xml:space="preserve"> dedicated sensor error</w:t>
            </w:r>
          </w:p>
        </w:tc>
        <w:tc>
          <w:tcPr>
            <w:tcW w:w="1885" w:type="dxa"/>
            <w:vMerge/>
          </w:tcPr>
          <w:p w14:paraId="589B69AF" w14:textId="77777777" w:rsidR="00F00296" w:rsidRDefault="00F00296" w:rsidP="00654AFE"/>
        </w:tc>
      </w:tr>
      <w:tr w:rsidR="00F00296" w14:paraId="224B81E4"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6B8B4217" w14:textId="77777777" w:rsidR="00F00296" w:rsidRDefault="00F00296" w:rsidP="00654AFE">
            <w:pPr>
              <w:rPr>
                <w:rFonts w:cstheme="minorHAnsi"/>
              </w:rPr>
            </w:pPr>
            <w:r>
              <w:rPr>
                <w:rFonts w:cstheme="minorHAnsi"/>
              </w:rPr>
              <w:t>εHCL</w:t>
            </w:r>
            <w:r>
              <w:t>T</w:t>
            </w:r>
          </w:p>
        </w:tc>
        <w:tc>
          <w:tcPr>
            <w:tcW w:w="5850" w:type="dxa"/>
          </w:tcPr>
          <w:p w14:paraId="58735D92" w14:textId="77777777" w:rsidR="00F00296" w:rsidRDefault="00F00296" w:rsidP="00654AFE">
            <w:r>
              <w:t>Heating coil leaving temperature sensor error;</w:t>
            </w:r>
            <w:r>
              <w:br/>
              <w:t xml:space="preserve">Either equals </w:t>
            </w:r>
            <w:r>
              <w:rPr>
                <w:rFonts w:cstheme="minorHAnsi"/>
              </w:rPr>
              <w:t>εS</w:t>
            </w:r>
            <w:r>
              <w:t xml:space="preserve">AT </w:t>
            </w:r>
            <w:r w:rsidRPr="00857D1C">
              <w:rPr>
                <w:b/>
                <w:u w:val="single"/>
              </w:rPr>
              <w:t>OR</w:t>
            </w:r>
            <w:r>
              <w:t xml:space="preserve"> dedicated sensor error</w:t>
            </w:r>
          </w:p>
        </w:tc>
        <w:tc>
          <w:tcPr>
            <w:tcW w:w="1885" w:type="dxa"/>
            <w:vMerge/>
          </w:tcPr>
          <w:p w14:paraId="5CD9958F" w14:textId="77777777" w:rsidR="00F00296" w:rsidRDefault="00F00296" w:rsidP="00654AFE"/>
        </w:tc>
      </w:tr>
      <w:tr w:rsidR="00F00296" w14:paraId="11C7F63B"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45C2D3BB" w14:textId="77777777" w:rsidR="00F00296" w:rsidRDefault="00F00296" w:rsidP="00654AFE">
            <w:pPr>
              <w:rPr>
                <w:rFonts w:cstheme="minorHAnsi"/>
              </w:rPr>
            </w:pPr>
            <w:r>
              <w:rPr>
                <w:rFonts w:cstheme="minorHAnsi"/>
              </w:rPr>
              <w:t>ΔOSmax</w:t>
            </w:r>
          </w:p>
        </w:tc>
        <w:tc>
          <w:tcPr>
            <w:tcW w:w="5850" w:type="dxa"/>
          </w:tcPr>
          <w:p w14:paraId="5E4186D9" w14:textId="77777777" w:rsidR="00F00296" w:rsidRDefault="00F00296" w:rsidP="00654AFE">
            <w:r>
              <w:t>Maximum number of changes in Operating State during the previous 60 minutes (rolling/moving window)</w:t>
            </w:r>
          </w:p>
        </w:tc>
        <w:tc>
          <w:tcPr>
            <w:tcW w:w="1885" w:type="dxa"/>
          </w:tcPr>
          <w:p w14:paraId="12DF0B7A" w14:textId="77777777" w:rsidR="00F00296" w:rsidRDefault="00F00296" w:rsidP="00654AFE">
            <w:r>
              <w:t>7</w:t>
            </w:r>
          </w:p>
        </w:tc>
      </w:tr>
      <w:tr w:rsidR="00F00296" w14:paraId="65ACD1BC" w14:textId="77777777" w:rsidTr="00654AFE">
        <w:trPr>
          <w:cnfStyle w:val="000000010000" w:firstRow="0" w:lastRow="0" w:firstColumn="0" w:lastColumn="0" w:oddVBand="0" w:evenVBand="0" w:oddHBand="0" w:evenHBand="1" w:firstRowFirstColumn="0" w:firstRowLastColumn="0" w:lastRowFirstColumn="0" w:lastRowLastColumn="0"/>
        </w:trPr>
        <w:tc>
          <w:tcPr>
            <w:tcW w:w="1615" w:type="dxa"/>
          </w:tcPr>
          <w:p w14:paraId="3F3DDDAC" w14:textId="77777777" w:rsidR="00F00296" w:rsidRDefault="00F00296" w:rsidP="00654AFE">
            <w:pPr>
              <w:rPr>
                <w:rFonts w:cstheme="minorHAnsi"/>
              </w:rPr>
            </w:pPr>
            <w:r>
              <w:rPr>
                <w:rFonts w:cstheme="minorHAnsi"/>
              </w:rPr>
              <w:t>ModeDelay</w:t>
            </w:r>
          </w:p>
        </w:tc>
        <w:tc>
          <w:tcPr>
            <w:tcW w:w="5850" w:type="dxa"/>
          </w:tcPr>
          <w:p w14:paraId="436DD7B7" w14:textId="77777777" w:rsidR="00F00296" w:rsidRDefault="00F00296" w:rsidP="00654AFE">
            <w:r>
              <w:t>Time in minutes to suspend Fault Condition evaluation after a change in mode.</w:t>
            </w:r>
          </w:p>
        </w:tc>
        <w:tc>
          <w:tcPr>
            <w:tcW w:w="1885" w:type="dxa"/>
          </w:tcPr>
          <w:p w14:paraId="67F96537" w14:textId="77777777" w:rsidR="00F00296" w:rsidRDefault="00F00296" w:rsidP="00654AFE">
            <w:r>
              <w:t>30</w:t>
            </w:r>
          </w:p>
        </w:tc>
      </w:tr>
      <w:tr w:rsidR="00F00296" w14:paraId="6F34DD20" w14:textId="77777777" w:rsidTr="00654AFE">
        <w:trPr>
          <w:cnfStyle w:val="000000100000" w:firstRow="0" w:lastRow="0" w:firstColumn="0" w:lastColumn="0" w:oddVBand="0" w:evenVBand="0" w:oddHBand="1" w:evenHBand="0" w:firstRowFirstColumn="0" w:firstRowLastColumn="0" w:lastRowFirstColumn="0" w:lastRowLastColumn="0"/>
        </w:trPr>
        <w:tc>
          <w:tcPr>
            <w:tcW w:w="1615" w:type="dxa"/>
          </w:tcPr>
          <w:p w14:paraId="31F70293" w14:textId="77777777" w:rsidR="00F00296" w:rsidRDefault="00F00296" w:rsidP="00654AFE">
            <w:pPr>
              <w:rPr>
                <w:rFonts w:cstheme="minorHAnsi"/>
              </w:rPr>
            </w:pPr>
            <w:r>
              <w:rPr>
                <w:rFonts w:cstheme="minorHAnsi"/>
              </w:rPr>
              <w:t>AlarmDelay</w:t>
            </w:r>
          </w:p>
        </w:tc>
        <w:tc>
          <w:tcPr>
            <w:tcW w:w="5850" w:type="dxa"/>
          </w:tcPr>
          <w:p w14:paraId="6C2A7CBE" w14:textId="77777777" w:rsidR="00F00296" w:rsidRDefault="00F00296" w:rsidP="00654AFE">
            <w:r>
              <w:t>Time in minutes that a fault condition must persist before triggering an alarm</w:t>
            </w:r>
          </w:p>
        </w:tc>
        <w:tc>
          <w:tcPr>
            <w:tcW w:w="1885" w:type="dxa"/>
          </w:tcPr>
          <w:p w14:paraId="35007FD5" w14:textId="77777777" w:rsidR="00F00296" w:rsidRDefault="00F00296" w:rsidP="00654AFE">
            <w:r>
              <w:t>30</w:t>
            </w:r>
          </w:p>
        </w:tc>
      </w:tr>
      <w:tr w:rsidR="00F00296" w14:paraId="1E84BD97" w14:textId="77777777" w:rsidTr="00654AFE">
        <w:trPr>
          <w:cnfStyle w:val="010000000000" w:firstRow="0" w:lastRow="1" w:firstColumn="0" w:lastColumn="0" w:oddVBand="0" w:evenVBand="0" w:oddHBand="0" w:evenHBand="0" w:firstRowFirstColumn="0" w:firstRowLastColumn="0" w:lastRowFirstColumn="0" w:lastRowLastColumn="0"/>
        </w:trPr>
        <w:tc>
          <w:tcPr>
            <w:tcW w:w="1615" w:type="dxa"/>
          </w:tcPr>
          <w:p w14:paraId="5A141128" w14:textId="77777777" w:rsidR="00F00296" w:rsidRDefault="00F00296" w:rsidP="00654AFE">
            <w:pPr>
              <w:rPr>
                <w:rFonts w:cstheme="minorHAnsi"/>
              </w:rPr>
            </w:pPr>
            <w:r>
              <w:rPr>
                <w:rFonts w:cstheme="minorHAnsi"/>
              </w:rPr>
              <w:t>TestModeDelay</w:t>
            </w:r>
          </w:p>
        </w:tc>
        <w:tc>
          <w:tcPr>
            <w:tcW w:w="5850" w:type="dxa"/>
          </w:tcPr>
          <w:p w14:paraId="4EE3012C" w14:textId="77777777" w:rsidR="00F00296" w:rsidRDefault="00F00296" w:rsidP="00654AFE">
            <w:r>
              <w:t>Time in minutes that Test Mode is enabled</w:t>
            </w:r>
          </w:p>
        </w:tc>
        <w:tc>
          <w:tcPr>
            <w:tcW w:w="1885" w:type="dxa"/>
          </w:tcPr>
          <w:p w14:paraId="75B0E66C" w14:textId="77777777" w:rsidR="00F00296" w:rsidRDefault="00F00296" w:rsidP="00654AFE">
            <w:r>
              <w:t>120</w:t>
            </w:r>
          </w:p>
        </w:tc>
      </w:tr>
    </w:tbl>
    <w:p w14:paraId="656A032C" w14:textId="77777777" w:rsidR="00F00296" w:rsidRDefault="00F00296" w:rsidP="00F00296"/>
    <w:bookmarkStart w:id="1104" w:name="_Ref22558160"/>
    <w:p w14:paraId="2F08AD77" w14:textId="77777777" w:rsidR="00F00296" w:rsidRDefault="00F00296" w:rsidP="00F00296">
      <w:pPr>
        <w:pStyle w:val="List11A2"/>
      </w:pPr>
      <w:r>
        <w:lastRenderedPageBreak/>
        <w:fldChar w:fldCharType="begin"/>
      </w:r>
      <w:r>
        <w:instrText xml:space="preserve"> REF _Ref12866775 \h </w:instrText>
      </w:r>
      <w:r>
        <w:fldChar w:fldCharType="separate"/>
      </w:r>
      <w:r>
        <w:t xml:space="preserve">Table </w:t>
      </w:r>
      <w:r>
        <w:rPr>
          <w:noProof/>
        </w:rPr>
        <w:t>4.24</w:t>
      </w:r>
      <w:r>
        <w:t>.</w:t>
      </w:r>
      <w:r>
        <w:rPr>
          <w:noProof/>
        </w:rPr>
        <w:t>7</w:t>
      </w:r>
      <w:r>
        <w:fldChar w:fldCharType="end"/>
      </w:r>
      <w:r>
        <w:t xml:space="preserve"> shows potential fault conditions that can be evaluated by the AFDD routines. (At most, 14 of the 15 fault conditions are actively evaluated, but numbering was carried over from multiple-zone AHUs for consistency.)</w:t>
      </w:r>
      <w:bookmarkEnd w:id="1103"/>
      <w:bookmarkEnd w:id="1104"/>
    </w:p>
    <w:p w14:paraId="7AF37915" w14:textId="77777777" w:rsidR="00F00296" w:rsidRDefault="00F00296" w:rsidP="00F00296">
      <w:pPr>
        <w:pStyle w:val="ContractorBox"/>
      </w:pPr>
      <w:r>
        <w:t xml:space="preserve">If the equation statement is TRUE, then the specified fault condition exists. The fault conditions to be evaluated at any given time will depend on the OS of the AHU. The equations in </w:t>
      </w:r>
      <w:r>
        <w:fldChar w:fldCharType="begin"/>
      </w:r>
      <w:r>
        <w:instrText xml:space="preserve"> REF _Ref12866775 \h  \* MERGEFORMAT </w:instrText>
      </w:r>
      <w:r>
        <w:fldChar w:fldCharType="separate"/>
      </w:r>
      <w:r>
        <w:t xml:space="preserve">Table </w:t>
      </w:r>
      <w:r>
        <w:rPr>
          <w:noProof/>
        </w:rPr>
        <w:t>4.24.7</w:t>
      </w:r>
      <w:r>
        <w:fldChar w:fldCharType="end"/>
      </w:r>
      <w:r>
        <w:t xml:space="preserve"> assume that the SAT sensor is located downstream of the supply fan and the RAT sensor is located downstream of the return fan. If actual sensor locations differ from these assumptions, it may be necessary to add or delete fan heat correction factors.</w:t>
      </w:r>
    </w:p>
    <w:p w14:paraId="69790613" w14:textId="77777777" w:rsidR="00F00296" w:rsidRDefault="00F00296" w:rsidP="00F00296">
      <w:pPr>
        <w:pStyle w:val="ContractorBox"/>
      </w:pPr>
      <w:bookmarkStart w:id="1105" w:name="HVAC_SOO_SZPU_AFDD_T24_EGR"/>
      <w:r>
        <w:t xml:space="preserve">To detect the required economizer faults in California Title 24 section 120.2(i)7, use FC#2, #3, and #5 through #13 at a minimum. Other Title 24 AFDD requirements, including acceptance tests, are not met through these fault conditions. </w:t>
      </w:r>
    </w:p>
    <w:p w14:paraId="62EAF306" w14:textId="77777777" w:rsidR="00F00296" w:rsidRDefault="00F00296" w:rsidP="00F00296">
      <w:pPr>
        <w:pStyle w:val="Caption"/>
        <w:sectPr w:rsidR="00F00296">
          <w:pgSz w:w="12240" w:h="15840"/>
          <w:pgMar w:top="1440" w:right="1440" w:bottom="1440" w:left="1440" w:header="720" w:footer="720" w:gutter="0"/>
          <w:cols w:space="720"/>
          <w:docGrid w:linePitch="360"/>
        </w:sectPr>
      </w:pPr>
      <w:bookmarkStart w:id="1106" w:name="_Ref12866775"/>
      <w:bookmarkStart w:id="1107" w:name="_Toc14426252"/>
      <w:bookmarkEnd w:id="1105"/>
    </w:p>
    <w:p w14:paraId="6A7A0B23" w14:textId="77777777" w:rsidR="00F00296" w:rsidRDefault="00F00296" w:rsidP="00F00296">
      <w:pPr>
        <w:pStyle w:val="Caption"/>
      </w:pPr>
      <w:r>
        <w:lastRenderedPageBreak/>
        <w:t xml:space="preserve">Table </w:t>
      </w:r>
      <w:fldSimple w:instr=" STYLEREF 2 \s ">
        <w:r>
          <w:rPr>
            <w:noProof/>
          </w:rPr>
          <w:t>4.24</w:t>
        </w:r>
      </w:fldSimple>
      <w:r>
        <w:t>.</w:t>
      </w:r>
      <w:fldSimple w:instr=" SEQ Table \* ARABIC \s 2 ">
        <w:r>
          <w:rPr>
            <w:noProof/>
          </w:rPr>
          <w:t>7</w:t>
        </w:r>
      </w:fldSimple>
      <w:bookmarkEnd w:id="1106"/>
      <w:r>
        <w:t xml:space="preserve"> SZVAV AHU Internal Fault Conditions</w:t>
      </w:r>
      <w:bookmarkEnd w:id="1107"/>
    </w:p>
    <w:tbl>
      <w:tblPr>
        <w:tblStyle w:val="ASHRAEGuideline36"/>
        <w:tblW w:w="12789" w:type="dxa"/>
        <w:tblLook w:val="04A0" w:firstRow="1" w:lastRow="0" w:firstColumn="1" w:lastColumn="0" w:noHBand="0" w:noVBand="1"/>
      </w:tblPr>
      <w:tblGrid>
        <w:gridCol w:w="398"/>
        <w:gridCol w:w="1852"/>
        <w:gridCol w:w="4590"/>
        <w:gridCol w:w="3240"/>
        <w:gridCol w:w="540"/>
        <w:gridCol w:w="540"/>
        <w:gridCol w:w="540"/>
        <w:gridCol w:w="540"/>
        <w:gridCol w:w="540"/>
        <w:gridCol w:w="9"/>
      </w:tblGrid>
      <w:tr w:rsidR="00F00296" w14:paraId="4A85D00C" w14:textId="77777777" w:rsidTr="00654A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8" w:type="dxa"/>
            <w:vMerge w:val="restart"/>
            <w:textDirection w:val="btLr"/>
          </w:tcPr>
          <w:p w14:paraId="670A3560" w14:textId="77777777" w:rsidR="00F00296" w:rsidRDefault="00F00296" w:rsidP="00654AFE">
            <w:pPr>
              <w:ind w:left="113" w:right="113"/>
            </w:pPr>
            <w:r>
              <w:t>Fault Condition</w:t>
            </w:r>
          </w:p>
        </w:tc>
        <w:tc>
          <w:tcPr>
            <w:tcW w:w="1852" w:type="dxa"/>
            <w:vMerge w:val="restart"/>
          </w:tcPr>
          <w:p w14:paraId="0DAE80CA"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Description</w:t>
            </w:r>
          </w:p>
        </w:tc>
        <w:tc>
          <w:tcPr>
            <w:tcW w:w="4590" w:type="dxa"/>
            <w:vMerge w:val="restart"/>
          </w:tcPr>
          <w:p w14:paraId="7A8F81D9"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Equation(s)</w:t>
            </w:r>
          </w:p>
        </w:tc>
        <w:tc>
          <w:tcPr>
            <w:tcW w:w="3240" w:type="dxa"/>
            <w:vMerge w:val="restart"/>
          </w:tcPr>
          <w:p w14:paraId="6E755212"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Possible Diagnosis</w:t>
            </w:r>
          </w:p>
        </w:tc>
        <w:tc>
          <w:tcPr>
            <w:tcW w:w="2709" w:type="dxa"/>
            <w:gridSpan w:val="6"/>
          </w:tcPr>
          <w:p w14:paraId="25DA80A4" w14:textId="77777777" w:rsidR="00F00296" w:rsidRDefault="00F00296" w:rsidP="00654AFE">
            <w:pPr>
              <w:cnfStyle w:val="100000000000" w:firstRow="1" w:lastRow="0" w:firstColumn="0" w:lastColumn="0" w:oddVBand="0" w:evenVBand="0" w:oddHBand="0" w:evenHBand="0" w:firstRowFirstColumn="0" w:firstRowLastColumn="0" w:lastRowFirstColumn="0" w:lastRowLastColumn="0"/>
            </w:pPr>
            <w:r>
              <w:t>Applicable Operating States</w:t>
            </w:r>
          </w:p>
        </w:tc>
      </w:tr>
      <w:tr w:rsidR="00F00296" w14:paraId="7BD5F276"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vMerge/>
          </w:tcPr>
          <w:p w14:paraId="0A8B263E" w14:textId="77777777" w:rsidR="00F00296" w:rsidRDefault="00F00296" w:rsidP="00654AFE"/>
        </w:tc>
        <w:tc>
          <w:tcPr>
            <w:tcW w:w="1852" w:type="dxa"/>
            <w:vMerge/>
          </w:tcPr>
          <w:p w14:paraId="1746CFC0"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4590" w:type="dxa"/>
            <w:vMerge/>
          </w:tcPr>
          <w:p w14:paraId="129CA735"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3240" w:type="dxa"/>
            <w:vMerge/>
          </w:tcPr>
          <w:p w14:paraId="1EC76769"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2D6E1B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1</w:t>
            </w:r>
          </w:p>
        </w:tc>
        <w:tc>
          <w:tcPr>
            <w:tcW w:w="540" w:type="dxa"/>
            <w:vAlign w:val="center"/>
          </w:tcPr>
          <w:p w14:paraId="689EEB2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2</w:t>
            </w:r>
          </w:p>
        </w:tc>
        <w:tc>
          <w:tcPr>
            <w:tcW w:w="540" w:type="dxa"/>
            <w:vAlign w:val="center"/>
          </w:tcPr>
          <w:p w14:paraId="33AFE25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3</w:t>
            </w:r>
          </w:p>
        </w:tc>
        <w:tc>
          <w:tcPr>
            <w:tcW w:w="540" w:type="dxa"/>
            <w:vAlign w:val="center"/>
          </w:tcPr>
          <w:p w14:paraId="7D8A7BF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4</w:t>
            </w:r>
          </w:p>
        </w:tc>
        <w:tc>
          <w:tcPr>
            <w:tcW w:w="540" w:type="dxa"/>
            <w:vAlign w:val="center"/>
          </w:tcPr>
          <w:p w14:paraId="44C2AF9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5</w:t>
            </w:r>
          </w:p>
        </w:tc>
      </w:tr>
      <w:tr w:rsidR="00F00296" w14:paraId="0B657F2C"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Height w:val="1223"/>
        </w:trPr>
        <w:tc>
          <w:tcPr>
            <w:cnfStyle w:val="001000000000" w:firstRow="0" w:lastRow="0" w:firstColumn="1" w:lastColumn="0" w:oddVBand="0" w:evenVBand="0" w:oddHBand="0" w:evenHBand="0" w:firstRowFirstColumn="0" w:firstRowLastColumn="0" w:lastRowFirstColumn="0" w:lastRowLastColumn="0"/>
            <w:tcW w:w="398" w:type="dxa"/>
            <w:vMerge/>
          </w:tcPr>
          <w:p w14:paraId="59C3A030" w14:textId="77777777" w:rsidR="00F00296" w:rsidRDefault="00F00296" w:rsidP="00654AFE"/>
        </w:tc>
        <w:tc>
          <w:tcPr>
            <w:tcW w:w="1852" w:type="dxa"/>
            <w:vMerge/>
          </w:tcPr>
          <w:p w14:paraId="40E52D13"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4590" w:type="dxa"/>
            <w:vMerge/>
          </w:tcPr>
          <w:p w14:paraId="32FF115D"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3240" w:type="dxa"/>
            <w:vMerge/>
          </w:tcPr>
          <w:p w14:paraId="7E49DFF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p>
        </w:tc>
        <w:tc>
          <w:tcPr>
            <w:tcW w:w="540" w:type="dxa"/>
            <w:tcMar>
              <w:top w:w="0" w:type="dxa"/>
              <w:left w:w="29" w:type="dxa"/>
              <w:bottom w:w="0" w:type="dxa"/>
              <w:right w:w="29" w:type="dxa"/>
            </w:tcMar>
            <w:textDirection w:val="btLr"/>
            <w:vAlign w:val="center"/>
          </w:tcPr>
          <w:p w14:paraId="732310DA"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Heating</w:t>
            </w:r>
          </w:p>
        </w:tc>
        <w:tc>
          <w:tcPr>
            <w:tcW w:w="540" w:type="dxa"/>
            <w:tcMar>
              <w:top w:w="0" w:type="dxa"/>
              <w:left w:w="29" w:type="dxa"/>
              <w:bottom w:w="0" w:type="dxa"/>
              <w:right w:w="29" w:type="dxa"/>
            </w:tcMar>
            <w:textDirection w:val="btLr"/>
            <w:vAlign w:val="center"/>
          </w:tcPr>
          <w:p w14:paraId="234A6585"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 xml:space="preserve">Economizer </w:t>
            </w:r>
            <w:r w:rsidRPr="00FF364C">
              <w:rPr>
                <w:sz w:val="16"/>
                <w:szCs w:val="16"/>
              </w:rPr>
              <w:t>Free Cooling</w:t>
            </w:r>
          </w:p>
        </w:tc>
        <w:tc>
          <w:tcPr>
            <w:tcW w:w="540" w:type="dxa"/>
            <w:tcMar>
              <w:top w:w="0" w:type="dxa"/>
              <w:left w:w="29" w:type="dxa"/>
              <w:bottom w:w="0" w:type="dxa"/>
              <w:right w:w="29" w:type="dxa"/>
            </w:tcMar>
            <w:textDirection w:val="btLr"/>
            <w:vAlign w:val="center"/>
          </w:tcPr>
          <w:p w14:paraId="78256F90"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Econ</w:t>
            </w:r>
            <w:r>
              <w:rPr>
                <w:sz w:val="16"/>
                <w:szCs w:val="16"/>
              </w:rPr>
              <w:t>omizer</w:t>
            </w:r>
            <w:r w:rsidRPr="00FF364C">
              <w:rPr>
                <w:sz w:val="16"/>
                <w:szCs w:val="16"/>
              </w:rPr>
              <w:t xml:space="preserve"> + Mech</w:t>
            </w:r>
            <w:r>
              <w:rPr>
                <w:sz w:val="16"/>
                <w:szCs w:val="16"/>
              </w:rPr>
              <w:t>.</w:t>
            </w:r>
            <w:r w:rsidRPr="00FF364C">
              <w:rPr>
                <w:sz w:val="16"/>
                <w:szCs w:val="16"/>
              </w:rPr>
              <w:t xml:space="preserve"> Cooling</w:t>
            </w:r>
          </w:p>
        </w:tc>
        <w:tc>
          <w:tcPr>
            <w:tcW w:w="540" w:type="dxa"/>
            <w:tcMar>
              <w:top w:w="0" w:type="dxa"/>
              <w:left w:w="29" w:type="dxa"/>
              <w:bottom w:w="0" w:type="dxa"/>
              <w:right w:w="29" w:type="dxa"/>
            </w:tcMar>
            <w:textDirection w:val="btLr"/>
            <w:vAlign w:val="center"/>
          </w:tcPr>
          <w:p w14:paraId="4F35D5C2"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sidRPr="00FF364C">
              <w:rPr>
                <w:sz w:val="16"/>
                <w:szCs w:val="16"/>
              </w:rPr>
              <w:t>Mech</w:t>
            </w:r>
            <w:r>
              <w:rPr>
                <w:sz w:val="16"/>
                <w:szCs w:val="16"/>
              </w:rPr>
              <w:t xml:space="preserve">anical </w:t>
            </w:r>
            <w:r w:rsidRPr="00FF364C">
              <w:rPr>
                <w:sz w:val="16"/>
                <w:szCs w:val="16"/>
              </w:rPr>
              <w:t>Cooling</w:t>
            </w:r>
          </w:p>
        </w:tc>
        <w:tc>
          <w:tcPr>
            <w:tcW w:w="540" w:type="dxa"/>
            <w:tcMar>
              <w:top w:w="0" w:type="dxa"/>
              <w:left w:w="29" w:type="dxa"/>
              <w:bottom w:w="0" w:type="dxa"/>
              <w:right w:w="29" w:type="dxa"/>
            </w:tcMar>
            <w:textDirection w:val="btLr"/>
            <w:vAlign w:val="center"/>
          </w:tcPr>
          <w:p w14:paraId="5F56436C" w14:textId="77777777" w:rsidR="00F00296" w:rsidRPr="00FF364C" w:rsidRDefault="00F00296" w:rsidP="00654AFE">
            <w:pPr>
              <w:ind w:left="113" w:right="113"/>
              <w:jc w:val="center"/>
              <w:cnfStyle w:val="000000010000" w:firstRow="0" w:lastRow="0" w:firstColumn="0" w:lastColumn="0" w:oddVBand="0" w:evenVBand="0" w:oddHBand="0" w:evenHBand="1" w:firstRowFirstColumn="0" w:firstRowLastColumn="0" w:lastRowFirstColumn="0" w:lastRowLastColumn="0"/>
              <w:rPr>
                <w:sz w:val="16"/>
                <w:szCs w:val="16"/>
              </w:rPr>
            </w:pPr>
            <w:r>
              <w:rPr>
                <w:sz w:val="16"/>
                <w:szCs w:val="16"/>
              </w:rPr>
              <w:t>Un</w:t>
            </w:r>
            <w:r w:rsidRPr="00FF364C">
              <w:rPr>
                <w:sz w:val="16"/>
                <w:szCs w:val="16"/>
              </w:rPr>
              <w:t>known/</w:t>
            </w:r>
            <w:r>
              <w:rPr>
                <w:sz w:val="16"/>
                <w:szCs w:val="16"/>
              </w:rPr>
              <w:t xml:space="preserve"> </w:t>
            </w:r>
            <w:r w:rsidRPr="00FF364C">
              <w:rPr>
                <w:sz w:val="16"/>
                <w:szCs w:val="16"/>
              </w:rPr>
              <w:t>Dehumid</w:t>
            </w:r>
            <w:r>
              <w:rPr>
                <w:sz w:val="16"/>
                <w:szCs w:val="16"/>
              </w:rPr>
              <w:t>ifying</w:t>
            </w:r>
          </w:p>
        </w:tc>
      </w:tr>
      <w:tr w:rsidR="00F00296" w14:paraId="43714228"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4FCC74E7" w14:textId="77777777" w:rsidR="00F00296" w:rsidRDefault="00F00296" w:rsidP="00654AFE">
            <w:r>
              <w:t>1</w:t>
            </w:r>
          </w:p>
        </w:tc>
        <w:tc>
          <w:tcPr>
            <w:tcW w:w="1852" w:type="dxa"/>
          </w:tcPr>
          <w:p w14:paraId="71ADAB6A"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Duct static pressure too low with fan at full speed</w:t>
            </w:r>
          </w:p>
        </w:tc>
        <w:tc>
          <w:tcPr>
            <w:tcW w:w="7830" w:type="dxa"/>
            <w:gridSpan w:val="2"/>
          </w:tcPr>
          <w:p w14:paraId="2E95F81F" w14:textId="77777777" w:rsidR="00F00296" w:rsidRPr="006305BE" w:rsidRDefault="00F00296" w:rsidP="00654AFE">
            <w:pPr>
              <w:cnfStyle w:val="000000100000" w:firstRow="0" w:lastRow="0" w:firstColumn="0" w:lastColumn="0" w:oddVBand="0" w:evenVBand="0" w:oddHBand="1" w:evenHBand="0" w:firstRowFirstColumn="0" w:firstRowLastColumn="0" w:lastRowFirstColumn="0" w:lastRowLastColumn="0"/>
            </w:pPr>
            <w:r>
              <w:t>This fault condition is not used for single-zone VAV AHUs, as it requires a static pressure setpoint input.</w:t>
            </w:r>
          </w:p>
        </w:tc>
        <w:tc>
          <w:tcPr>
            <w:tcW w:w="540" w:type="dxa"/>
            <w:vAlign w:val="center"/>
          </w:tcPr>
          <w:p w14:paraId="4A5C856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A7730A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991C41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81C8F4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AB095D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r>
      <w:tr w:rsidR="00F00296" w14:paraId="03F492E1"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6B03C555" w14:textId="77777777" w:rsidR="00F00296" w:rsidRDefault="00F00296" w:rsidP="00654AFE">
            <w:r>
              <w:t>2</w:t>
            </w:r>
          </w:p>
        </w:tc>
        <w:tc>
          <w:tcPr>
            <w:tcW w:w="1852" w:type="dxa"/>
          </w:tcPr>
          <w:p w14:paraId="0AB62EB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MAT too low, should be between OAT &amp; RAT</w:t>
            </w:r>
          </w:p>
        </w:tc>
        <w:tc>
          <w:tcPr>
            <w:tcW w:w="4590" w:type="dxa"/>
          </w:tcPr>
          <w:p w14:paraId="0A29E37E"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m:oMathPara>
              <m:oMath>
                <m:r>
                  <m:rPr>
                    <m:sty m:val="p"/>
                  </m:rPr>
                  <w:rPr>
                    <w:rFonts w:ascii="Cambria Math" w:hAnsi="Cambria Math"/>
                  </w:rPr>
                  <m:t>MATavg</m:t>
                </m:r>
                <m:r>
                  <w:rPr>
                    <w:rFonts w:ascii="Cambria Math" w:hAnsi="Cambria Math"/>
                  </w:rPr>
                  <m:t>+</m:t>
                </m:r>
                <m:r>
                  <w:rPr>
                    <w:rFonts w:ascii="Cambria Math" w:hAnsi="Cambria Math" w:cstheme="minorHAnsi"/>
                  </w:rPr>
                  <m:t>ε</m:t>
                </m:r>
                <m:r>
                  <m:rPr>
                    <m:sty m:val="p"/>
                  </m:rPr>
                  <w:rPr>
                    <w:rFonts w:ascii="Cambria Math" w:hAnsi="Cambria Math" w:cstheme="minorHAnsi"/>
                  </w:rPr>
                  <m:t>MAT</m:t>
                </m:r>
                <m:r>
                  <w:rPr>
                    <w:rFonts w:ascii="Cambria Math" w:hAnsi="Cambria Math" w:cstheme="minorHAnsi"/>
                  </w:rPr>
                  <m:t>&lt;</m:t>
                </m:r>
                <m:r>
                  <m:rPr>
                    <m:sty m:val="p"/>
                  </m:rPr>
                  <w:rPr>
                    <w:rFonts w:ascii="Cambria Math" w:hAnsi="Cambria Math" w:cstheme="minorHAnsi"/>
                  </w:rPr>
                  <m:t>min</m:t>
                </m:r>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d>
                            <m:dPr>
                              <m:ctrlPr>
                                <w:rPr>
                                  <w:rFonts w:ascii="Cambria Math" w:hAnsi="Cambria Math" w:cstheme="minorHAnsi"/>
                                  <w:i/>
                                </w:rPr>
                              </m:ctrlPr>
                            </m:dPr>
                            <m:e>
                              <m:r>
                                <m:rPr>
                                  <m:sty m:val="p"/>
                                </m:rPr>
                                <w:rPr>
                                  <w:rFonts w:ascii="Cambria Math" w:hAnsi="Cambria Math" w:cstheme="minorHAnsi"/>
                                </w:rPr>
                                <m:t xml:space="preserve">RATavg </m:t>
                              </m:r>
                              <m:r>
                                <w:rPr>
                                  <w:rFonts w:ascii="Cambria Math" w:hAnsi="Cambria Math" w:cstheme="minorHAnsi"/>
                                </w:rPr>
                                <m:t>–ε</m:t>
                              </m:r>
                              <m:r>
                                <m:rPr>
                                  <m:sty m:val="p"/>
                                </m:rPr>
                                <w:rPr>
                                  <w:rFonts w:ascii="Cambria Math" w:hAnsi="Cambria Math" w:cstheme="minorHAnsi"/>
                                </w:rPr>
                                <m:t>RAT</m:t>
                              </m:r>
                            </m:e>
                          </m:d>
                          <m:r>
                            <w:rPr>
                              <w:rFonts w:ascii="Cambria Math" w:hAnsi="Cambria Math" w:cstheme="minorHAnsi"/>
                            </w:rPr>
                            <m:t>,</m:t>
                          </m:r>
                        </m:e>
                      </m:mr>
                      <m:mr>
                        <m:e>
                          <m:r>
                            <w:rPr>
                              <w:rFonts w:ascii="Cambria Math" w:hAnsi="Cambria Math" w:cstheme="minorHAnsi"/>
                            </w:rPr>
                            <m:t>(</m:t>
                          </m:r>
                          <m:r>
                            <m:rPr>
                              <m:sty m:val="p"/>
                            </m:rPr>
                            <w:rPr>
                              <w:rFonts w:ascii="Cambria Math" w:hAnsi="Cambria Math" w:cstheme="minorHAnsi"/>
                            </w:rPr>
                            <m:t>OATavg</m:t>
                          </m:r>
                          <m:r>
                            <w:rPr>
                              <w:rFonts w:ascii="Cambria Math" w:hAnsi="Cambria Math" w:cstheme="minorHAnsi"/>
                            </w:rPr>
                            <m:t xml:space="preserve"> –ε</m:t>
                          </m:r>
                          <m:r>
                            <m:rPr>
                              <m:sty m:val="p"/>
                            </m:rPr>
                            <w:rPr>
                              <w:rFonts w:ascii="Cambria Math" w:hAnsi="Cambria Math" w:cstheme="minorHAnsi"/>
                            </w:rPr>
                            <m:t>OAT</m:t>
                          </m:r>
                          <m:r>
                            <w:rPr>
                              <w:rFonts w:ascii="Cambria Math" w:hAnsi="Cambria Math" w:cstheme="minorHAnsi"/>
                            </w:rPr>
                            <m:t>)</m:t>
                          </m:r>
                        </m:e>
                      </m:mr>
                    </m:m>
                  </m:e>
                </m:d>
              </m:oMath>
            </m:oMathPara>
          </w:p>
        </w:tc>
        <w:tc>
          <w:tcPr>
            <w:tcW w:w="3240" w:type="dxa"/>
          </w:tcPr>
          <w:p w14:paraId="04090C2E"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RAT sensor error</w:t>
            </w:r>
          </w:p>
          <w:p w14:paraId="6A24E50D"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MAT sensor error</w:t>
            </w:r>
          </w:p>
          <w:p w14:paraId="2474013C"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t>OAT sensor error</w:t>
            </w:r>
          </w:p>
        </w:tc>
        <w:tc>
          <w:tcPr>
            <w:tcW w:w="540" w:type="dxa"/>
            <w:vAlign w:val="center"/>
          </w:tcPr>
          <w:p w14:paraId="116028A7"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104379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9D5095A"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4CD47A57"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E6641BC"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r>
      <w:tr w:rsidR="00F00296" w14:paraId="5AD72961"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58B38373" w14:textId="77777777" w:rsidR="00F00296" w:rsidRDefault="00F00296" w:rsidP="00654AFE">
            <w:r>
              <w:t>3</w:t>
            </w:r>
          </w:p>
        </w:tc>
        <w:tc>
          <w:tcPr>
            <w:tcW w:w="1852" w:type="dxa"/>
          </w:tcPr>
          <w:p w14:paraId="79C6B814"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MAT too high, should be between OAT &amp; RAT</w:t>
            </w:r>
          </w:p>
        </w:tc>
        <w:tc>
          <w:tcPr>
            <w:tcW w:w="4590" w:type="dxa"/>
          </w:tcPr>
          <w:p w14:paraId="5790C748"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m:oMathPara>
              <m:oMath>
                <m:r>
                  <m:rPr>
                    <m:sty m:val="p"/>
                  </m:rPr>
                  <w:rPr>
                    <w:rFonts w:ascii="Cambria Math" w:hAnsi="Cambria Math"/>
                  </w:rPr>
                  <m:t>MATavg-</m:t>
                </m:r>
                <m:r>
                  <w:rPr>
                    <w:rFonts w:ascii="Cambria Math" w:hAnsi="Cambria Math" w:cstheme="minorHAnsi"/>
                  </w:rPr>
                  <m:t>ε</m:t>
                </m:r>
                <m:r>
                  <m:rPr>
                    <m:sty m:val="p"/>
                  </m:rPr>
                  <w:rPr>
                    <w:rFonts w:ascii="Cambria Math" w:hAnsi="Cambria Math" w:cstheme="minorHAnsi"/>
                  </w:rPr>
                  <m:t>MAT&gt;max</m:t>
                </m:r>
                <m:d>
                  <m:dPr>
                    <m:begChr m:val="["/>
                    <m:endChr m:val="]"/>
                    <m:ctrlPr>
                      <w:rPr>
                        <w:rFonts w:ascii="Cambria Math" w:hAnsi="Cambria Math" w:cstheme="minorHAnsi"/>
                        <w:i/>
                      </w:rPr>
                    </m:ctrlPr>
                  </m:dPr>
                  <m:e>
                    <m:m>
                      <m:mPr>
                        <m:mcs>
                          <m:mc>
                            <m:mcPr>
                              <m:count m:val="1"/>
                              <m:mcJc m:val="center"/>
                            </m:mcPr>
                          </m:mc>
                        </m:mcs>
                        <m:ctrlPr>
                          <w:rPr>
                            <w:rFonts w:ascii="Cambria Math" w:hAnsi="Cambria Math" w:cstheme="minorHAnsi"/>
                            <w:i/>
                          </w:rPr>
                        </m:ctrlPr>
                      </m:mPr>
                      <m:mr>
                        <m:e>
                          <m:d>
                            <m:dPr>
                              <m:ctrlPr>
                                <w:rPr>
                                  <w:rFonts w:ascii="Cambria Math" w:hAnsi="Cambria Math" w:cstheme="minorHAnsi"/>
                                  <w:i/>
                                </w:rPr>
                              </m:ctrlPr>
                            </m:dPr>
                            <m:e>
                              <m:r>
                                <m:rPr>
                                  <m:sty m:val="p"/>
                                </m:rPr>
                                <w:rPr>
                                  <w:rFonts w:ascii="Cambria Math" w:hAnsi="Cambria Math" w:cstheme="minorHAnsi"/>
                                </w:rPr>
                                <m:t>RATavg</m:t>
                              </m:r>
                              <m:r>
                                <w:rPr>
                                  <w:rFonts w:ascii="Cambria Math" w:hAnsi="Cambria Math" w:cstheme="minorHAnsi"/>
                                </w:rPr>
                                <m:t>+ε</m:t>
                              </m:r>
                              <m:r>
                                <m:rPr>
                                  <m:sty m:val="p"/>
                                </m:rPr>
                                <w:rPr>
                                  <w:rFonts w:ascii="Cambria Math" w:hAnsi="Cambria Math" w:cstheme="minorHAnsi"/>
                                </w:rPr>
                                <m:t>RAT</m:t>
                              </m:r>
                            </m:e>
                          </m:d>
                          <m:r>
                            <w:rPr>
                              <w:rFonts w:ascii="Cambria Math" w:hAnsi="Cambria Math" w:cstheme="minorHAnsi"/>
                            </w:rPr>
                            <m:t>,</m:t>
                          </m:r>
                        </m:e>
                      </m:mr>
                      <m:mr>
                        <m:e>
                          <m:r>
                            <w:rPr>
                              <w:rFonts w:ascii="Cambria Math" w:hAnsi="Cambria Math" w:cstheme="minorHAnsi"/>
                            </w:rPr>
                            <m:t>(</m:t>
                          </m:r>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m:t>
                          </m:r>
                          <m:r>
                            <w:rPr>
                              <w:rFonts w:ascii="Cambria Math" w:hAnsi="Cambria Math" w:cstheme="minorHAnsi"/>
                            </w:rPr>
                            <m:t>)</m:t>
                          </m:r>
                        </m:e>
                      </m:mr>
                    </m:m>
                  </m:e>
                </m:d>
              </m:oMath>
            </m:oMathPara>
          </w:p>
        </w:tc>
        <w:tc>
          <w:tcPr>
            <w:tcW w:w="3240" w:type="dxa"/>
          </w:tcPr>
          <w:p w14:paraId="683A0446"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RAT sensor error</w:t>
            </w:r>
          </w:p>
          <w:p w14:paraId="14C2D995"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MAT sensor error</w:t>
            </w:r>
          </w:p>
          <w:p w14:paraId="1221EF0A"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OAT sensor error</w:t>
            </w:r>
          </w:p>
        </w:tc>
        <w:tc>
          <w:tcPr>
            <w:tcW w:w="540" w:type="dxa"/>
            <w:vAlign w:val="center"/>
          </w:tcPr>
          <w:p w14:paraId="3ADC182B"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2897F2AE"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845B48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52ABB0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3554F7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r>
      <w:tr w:rsidR="00F00296" w14:paraId="07E16E8F"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0B5B4635" w14:textId="77777777" w:rsidR="00F00296" w:rsidRDefault="00F00296" w:rsidP="00654AFE">
            <w:r>
              <w:t>4</w:t>
            </w:r>
          </w:p>
        </w:tc>
        <w:tc>
          <w:tcPr>
            <w:tcW w:w="1852" w:type="dxa"/>
          </w:tcPr>
          <w:p w14:paraId="47A11C2C"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t>Too many changes in operating state</w:t>
            </w:r>
          </w:p>
        </w:tc>
        <w:tc>
          <w:tcPr>
            <w:tcW w:w="4590" w:type="dxa"/>
          </w:tcPr>
          <w:p w14:paraId="0AC29150"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m:oMathPara>
              <m:oMath>
                <m:r>
                  <w:rPr>
                    <w:rFonts w:ascii="Cambria Math" w:hAnsi="Cambria Math" w:cstheme="minorHAnsi"/>
                  </w:rPr>
                  <m:t>Δ</m:t>
                </m:r>
                <m:r>
                  <m:rPr>
                    <m:sty m:val="p"/>
                  </m:rPr>
                  <w:rPr>
                    <w:rFonts w:ascii="Cambria Math" w:hAnsi="Cambria Math" w:cstheme="minorHAnsi"/>
                  </w:rPr>
                  <m:t>OS</m:t>
                </m:r>
                <m:r>
                  <w:rPr>
                    <w:rFonts w:ascii="Cambria Math" w:hAnsi="Cambria Math" w:cstheme="minorHAnsi"/>
                  </w:rPr>
                  <m:t>&gt;Δ</m:t>
                </m:r>
                <m:r>
                  <m:rPr>
                    <m:sty m:val="p"/>
                  </m:rPr>
                  <w:rPr>
                    <w:rFonts w:ascii="Cambria Math" w:hAnsi="Cambria Math" w:cstheme="minorHAnsi"/>
                  </w:rPr>
                  <m:t>OSmax</m:t>
                </m:r>
              </m:oMath>
            </m:oMathPara>
          </w:p>
        </w:tc>
        <w:tc>
          <w:tcPr>
            <w:tcW w:w="3240" w:type="dxa"/>
          </w:tcPr>
          <w:p w14:paraId="654D6EEB" w14:textId="77777777" w:rsidR="00F00296" w:rsidRDefault="00F00296" w:rsidP="00C97003">
            <w:pPr>
              <w:pStyle w:val="ListParagraph"/>
              <w:numPr>
                <w:ilvl w:val="0"/>
                <w:numId w:val="44"/>
              </w:numPr>
              <w:ind w:left="206" w:hanging="206"/>
              <w:cnfStyle w:val="000000010000" w:firstRow="0" w:lastRow="0" w:firstColumn="0" w:lastColumn="0" w:oddVBand="0" w:evenVBand="0" w:oddHBand="0" w:evenHBand="1" w:firstRowFirstColumn="0" w:firstRowLastColumn="0" w:lastRowFirstColumn="0" w:lastRowLastColumn="0"/>
            </w:pPr>
            <w:r w:rsidRPr="000C1DFC">
              <w:t>Unstable control due to poorly tuned loop or mechanical problem</w:t>
            </w:r>
          </w:p>
        </w:tc>
        <w:tc>
          <w:tcPr>
            <w:tcW w:w="540" w:type="dxa"/>
            <w:vAlign w:val="center"/>
          </w:tcPr>
          <w:p w14:paraId="66A52ACD"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6967D6DB"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4FAA8E56"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D235FF8"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125880F"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r>
      <w:tr w:rsidR="00F00296" w14:paraId="2170AE1C"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6E5B25E2" w14:textId="77777777" w:rsidR="00F00296" w:rsidRDefault="00F00296" w:rsidP="00654AFE">
            <w:r>
              <w:t>5</w:t>
            </w:r>
          </w:p>
        </w:tc>
        <w:tc>
          <w:tcPr>
            <w:tcW w:w="1852" w:type="dxa"/>
          </w:tcPr>
          <w:p w14:paraId="39C9494F"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pPr>
            <w:r>
              <w:t>SAT too low; should be higher than MAT</w:t>
            </w:r>
          </w:p>
        </w:tc>
        <w:tc>
          <w:tcPr>
            <w:tcW w:w="4590" w:type="dxa"/>
          </w:tcPr>
          <w:p w14:paraId="7A0E3F6D" w14:textId="77777777" w:rsidR="00F00296"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SATavg</m:t>
                </m:r>
                <m:r>
                  <w:rPr>
                    <w:rFonts w:ascii="Cambria Math" w:hAnsi="Cambria Math" w:cstheme="minorHAnsi"/>
                  </w:rPr>
                  <m:t>+ε</m:t>
                </m:r>
                <m:r>
                  <m:rPr>
                    <m:sty m:val="p"/>
                  </m:rPr>
                  <w:rPr>
                    <w:rFonts w:ascii="Cambria Math" w:hAnsi="Cambria Math" w:cstheme="minorHAnsi"/>
                  </w:rPr>
                  <m:t>SAT</m:t>
                </m:r>
                <m:r>
                  <w:rPr>
                    <w:rFonts w:ascii="Cambria Math" w:hAnsi="Cambria Math" w:cstheme="minorHAnsi"/>
                  </w:rPr>
                  <m:t xml:space="preserve"> ≤</m:t>
                </m:r>
                <m:r>
                  <m:rPr>
                    <m:sty m:val="p"/>
                  </m:rPr>
                  <w:rPr>
                    <w:rFonts w:ascii="Cambria Math" w:hAnsi="Cambria Math" w:cstheme="minorHAnsi"/>
                  </w:rPr>
                  <m:t>MATavg</m:t>
                </m:r>
                <m:r>
                  <w:rPr>
                    <w:rFonts w:ascii="Cambria Math" w:hAnsi="Cambria Math" w:cstheme="minorHAnsi"/>
                  </w:rPr>
                  <m:t xml:space="preserve"> –ε</m:t>
                </m:r>
                <m:r>
                  <m:rPr>
                    <m:sty m:val="p"/>
                  </m:rPr>
                  <w:rPr>
                    <w:rFonts w:ascii="Cambria Math" w:hAnsi="Cambria Math" w:cstheme="minorHAnsi"/>
                  </w:rPr>
                  <m:t>MAT</m:t>
                </m:r>
                <m:r>
                  <w:rPr>
                    <w:rFonts w:ascii="Cambria Math" w:hAnsi="Cambria Math" w:cstheme="minorHAnsi"/>
                  </w:rPr>
                  <m:t>+Δ</m:t>
                </m:r>
                <m:r>
                  <m:rPr>
                    <m:sty m:val="p"/>
                  </m:rPr>
                  <w:rPr>
                    <w:rFonts w:ascii="Cambria Math" w:hAnsi="Cambria Math" w:cstheme="minorHAnsi"/>
                  </w:rPr>
                  <m:t>TSF</m:t>
                </m:r>
              </m:oMath>
            </m:oMathPara>
          </w:p>
        </w:tc>
        <w:tc>
          <w:tcPr>
            <w:tcW w:w="3240" w:type="dxa"/>
          </w:tcPr>
          <w:p w14:paraId="0FA42FBD"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SAT sensor error</w:t>
            </w:r>
          </w:p>
          <w:p w14:paraId="28C811F2"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MAT sensor error</w:t>
            </w:r>
          </w:p>
          <w:p w14:paraId="1E6531CE"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Cooling-coil valve leaking or stuck open</w:t>
            </w:r>
          </w:p>
          <w:p w14:paraId="2B346ADA"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Heating-coil valve stuck closed or actuator failure</w:t>
            </w:r>
          </w:p>
          <w:p w14:paraId="14F3FDD2"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Fouled or undersized heating coil</w:t>
            </w:r>
          </w:p>
          <w:p w14:paraId="6F5D25D9"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HW temperature too low or HW unavailable</w:t>
            </w:r>
          </w:p>
          <w:p w14:paraId="6381D763" w14:textId="77777777" w:rsidR="00F00296"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Gas or electric heat unavailable</w:t>
            </w:r>
          </w:p>
          <w:p w14:paraId="0730DDFD" w14:textId="77777777" w:rsidR="00F00296" w:rsidRPr="000C1DFC" w:rsidRDefault="00F00296" w:rsidP="00C97003">
            <w:pPr>
              <w:pStyle w:val="ListParagraph"/>
              <w:numPr>
                <w:ilvl w:val="0"/>
                <w:numId w:val="44"/>
              </w:numPr>
              <w:ind w:left="206" w:hanging="206"/>
              <w:cnfStyle w:val="000000100000" w:firstRow="0" w:lastRow="0" w:firstColumn="0" w:lastColumn="0" w:oddVBand="0" w:evenVBand="0" w:oddHBand="1" w:evenHBand="0" w:firstRowFirstColumn="0" w:firstRowLastColumn="0" w:lastRowFirstColumn="0" w:lastRowLastColumn="0"/>
            </w:pPr>
            <w:r>
              <w:t>DX cooling stuck ON</w:t>
            </w:r>
          </w:p>
        </w:tc>
        <w:tc>
          <w:tcPr>
            <w:tcW w:w="540" w:type="dxa"/>
            <w:vAlign w:val="center"/>
          </w:tcPr>
          <w:p w14:paraId="78C0F16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CF9C2A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34AC559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525D013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55044FA7"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1D6BD274"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7AD425FC" w14:textId="77777777" w:rsidR="00F00296" w:rsidRDefault="00F00296" w:rsidP="00654AFE">
            <w:r>
              <w:lastRenderedPageBreak/>
              <w:t>6</w:t>
            </w:r>
          </w:p>
        </w:tc>
        <w:tc>
          <w:tcPr>
            <w:tcW w:w="1852" w:type="dxa"/>
          </w:tcPr>
          <w:p w14:paraId="37C22F21"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pPr>
            <w:r w:rsidRPr="00921202">
              <w:t>OA fraction too low or too high; should equal %OAmin</w:t>
            </w:r>
          </w:p>
        </w:tc>
        <w:tc>
          <w:tcPr>
            <w:tcW w:w="4590" w:type="dxa"/>
          </w:tcPr>
          <w:p w14:paraId="2F96E51F" w14:textId="77777777" w:rsidR="00F00296" w:rsidRPr="00263A15" w:rsidRDefault="008B1A2D" w:rsidP="00654AFE">
            <w:pPr>
              <w:cnfStyle w:val="000000010000" w:firstRow="0" w:lastRow="0" w:firstColumn="0" w:lastColumn="0" w:oddVBand="0" w:evenVBand="0" w:oddHBand="0" w:evenHBand="1" w:firstRowFirstColumn="0" w:firstRowLastColumn="0" w:lastRowFirstColumn="0" w:lastRowLastColumn="0"/>
              <w:rPr>
                <w:rFonts w:cstheme="minorHAnsi"/>
                <w:iCs/>
              </w:rPr>
            </w:pPr>
            <m:oMathPara>
              <m:oMath>
                <m:d>
                  <m:dPr>
                    <m:begChr m:val="|"/>
                    <m:endChr m:val="|"/>
                    <m:ctrlPr>
                      <w:rPr>
                        <w:rFonts w:ascii="Cambria Math" w:hAnsi="Cambria Math" w:cstheme="minorHAnsi"/>
                        <w:i/>
                      </w:rPr>
                    </m:ctrlPr>
                  </m:dPr>
                  <m:e>
                    <m:r>
                      <m:rPr>
                        <m:sty m:val="p"/>
                      </m:rPr>
                      <w:rPr>
                        <w:rFonts w:ascii="Cambria Math" w:hAnsi="Cambria Math" w:cstheme="minorHAnsi"/>
                      </w:rPr>
                      <m:t>RATavg-OATavg</m:t>
                    </m:r>
                  </m:e>
                </m:d>
                <m:r>
                  <w:rPr>
                    <w:rFonts w:ascii="Cambria Math" w:hAnsi="Cambria Math" w:cstheme="minorHAnsi"/>
                  </w:rPr>
                  <m:t>≥ ∆</m:t>
                </m:r>
                <m:r>
                  <m:rPr>
                    <m:sty m:val="p"/>
                  </m:rPr>
                  <w:rPr>
                    <w:rFonts w:ascii="Cambria Math" w:hAnsi="Cambria Math" w:cstheme="minorHAnsi"/>
                  </w:rPr>
                  <m:t>Tmin</m:t>
                </m:r>
              </m:oMath>
            </m:oMathPara>
          </w:p>
          <w:p w14:paraId="4AE0B1D3" w14:textId="77777777" w:rsidR="00F00296" w:rsidRPr="00263A15"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d>
                  <m:dPr>
                    <m:begChr m:val="|"/>
                    <m:endChr m:val="|"/>
                    <m:ctrlPr>
                      <w:rPr>
                        <w:rFonts w:ascii="Cambria Math" w:hAnsi="Cambria Math" w:cstheme="minorHAnsi"/>
                        <w:i/>
                      </w:rPr>
                    </m:ctrlPr>
                  </m:dPr>
                  <m:e>
                    <m:r>
                      <m:rPr>
                        <m:sty m:val="p"/>
                      </m:rPr>
                      <w:rPr>
                        <w:rFonts w:ascii="Cambria Math" w:hAnsi="Cambria Math" w:cstheme="minorHAnsi"/>
                      </w:rPr>
                      <m:t>%OA-%OAmin</m:t>
                    </m:r>
                  </m:e>
                </m:d>
                <m:r>
                  <w:rPr>
                    <w:rFonts w:ascii="Cambria Math" w:hAnsi="Cambria Math" w:cstheme="minorHAnsi"/>
                  </w:rPr>
                  <m:t>≥ ε</m:t>
                </m:r>
                <m:r>
                  <m:rPr>
                    <m:sty m:val="p"/>
                  </m:rPr>
                  <w:rPr>
                    <w:rFonts w:ascii="Cambria Math" w:hAnsi="Cambria Math" w:cstheme="minorHAnsi"/>
                  </w:rPr>
                  <m:t>F</m:t>
                </m:r>
              </m:oMath>
            </m:oMathPara>
          </w:p>
          <w:p w14:paraId="2912C425" w14:textId="77777777" w:rsidR="00F00296" w:rsidRPr="00263A15"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b/>
                <w:bCs/>
              </w:rPr>
            </w:pPr>
          </w:p>
        </w:tc>
        <w:tc>
          <w:tcPr>
            <w:tcW w:w="3240" w:type="dxa"/>
          </w:tcPr>
          <w:p w14:paraId="4FFB86C6"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RAT sensor error</w:t>
            </w:r>
          </w:p>
          <w:p w14:paraId="7F6E30C5"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4151E369"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OAT sensor error</w:t>
            </w:r>
          </w:p>
          <w:p w14:paraId="7D8E1812"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Leaking or stuck economizer damper or actuator</w:t>
            </w:r>
          </w:p>
        </w:tc>
        <w:tc>
          <w:tcPr>
            <w:tcW w:w="540" w:type="dxa"/>
            <w:vAlign w:val="center"/>
          </w:tcPr>
          <w:p w14:paraId="4F3E5E1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6AC02B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2FF07A46"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78FA2D3"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1C6658DD"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3372BA5E"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4C758082" w14:textId="77777777" w:rsidR="00F00296" w:rsidRDefault="00F00296" w:rsidP="00654AFE">
            <w:r>
              <w:t>7</w:t>
            </w:r>
          </w:p>
        </w:tc>
        <w:tc>
          <w:tcPr>
            <w:tcW w:w="1852" w:type="dxa"/>
          </w:tcPr>
          <w:p w14:paraId="52CFE94C"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SAT too low in full heating</w:t>
            </w:r>
          </w:p>
        </w:tc>
        <w:tc>
          <w:tcPr>
            <w:tcW w:w="4590" w:type="dxa"/>
          </w:tcPr>
          <w:p w14:paraId="0D35DBEF"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SATavg</m:t>
                </m:r>
                <m:r>
                  <w:rPr>
                    <w:rFonts w:ascii="Cambria Math" w:hAnsi="Cambria Math" w:cstheme="minorHAnsi"/>
                  </w:rPr>
                  <m:t>&lt;</m:t>
                </m:r>
                <m:r>
                  <m:rPr>
                    <m:sty m:val="p"/>
                  </m:rPr>
                  <w:rPr>
                    <w:rFonts w:ascii="Cambria Math" w:hAnsi="Cambria Math" w:cstheme="minorHAnsi"/>
                  </w:rPr>
                  <m:t>SATSP</m:t>
                </m:r>
                <m:r>
                  <w:rPr>
                    <w:rFonts w:ascii="Cambria Math" w:hAnsi="Cambria Math" w:cstheme="minorHAnsi"/>
                  </w:rPr>
                  <m:t>-ε</m:t>
                </m:r>
                <m:r>
                  <m:rPr>
                    <m:sty m:val="p"/>
                  </m:rPr>
                  <w:rPr>
                    <w:rFonts w:ascii="Cambria Math" w:hAnsi="Cambria Math" w:cstheme="minorHAnsi"/>
                  </w:rPr>
                  <m:t>SAT</m:t>
                </m:r>
              </m:oMath>
            </m:oMathPara>
          </w:p>
          <w:p w14:paraId="664312B3"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r>
                  <m:rPr>
                    <m:sty m:val="p"/>
                  </m:rPr>
                  <w:rPr>
                    <w:rFonts w:ascii="Cambria Math" w:hAnsi="Cambria Math" w:cstheme="minorHAnsi"/>
                  </w:rPr>
                  <m:t>HC</m:t>
                </m:r>
                <m:r>
                  <w:rPr>
                    <w:rFonts w:ascii="Cambria Math" w:hAnsi="Cambria Math" w:cstheme="minorHAnsi"/>
                  </w:rPr>
                  <m:t>≥ 99%</m:t>
                </m:r>
              </m:oMath>
            </m:oMathPara>
          </w:p>
          <w:p w14:paraId="363143AE"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w:p>
        </w:tc>
        <w:tc>
          <w:tcPr>
            <w:tcW w:w="3240" w:type="dxa"/>
          </w:tcPr>
          <w:p w14:paraId="1AFE3E35"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26A5427C"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leaking or stuck open</w:t>
            </w:r>
          </w:p>
          <w:p w14:paraId="2CF4509C"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stuck closed or actuator failure</w:t>
            </w:r>
          </w:p>
          <w:p w14:paraId="33C5480A"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Fouled or undersized heating coil</w:t>
            </w:r>
          </w:p>
          <w:p w14:paraId="32697988"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HW temperature too low or HW unavailable</w:t>
            </w:r>
          </w:p>
          <w:p w14:paraId="13681E57"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unavailable</w:t>
            </w:r>
          </w:p>
          <w:p w14:paraId="1C60B178"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DX cooling stuck ON</w:t>
            </w:r>
          </w:p>
          <w:p w14:paraId="44851578"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Leaking or stuck economizer damper or actuator</w:t>
            </w:r>
          </w:p>
        </w:tc>
        <w:tc>
          <w:tcPr>
            <w:tcW w:w="540" w:type="dxa"/>
            <w:vAlign w:val="center"/>
          </w:tcPr>
          <w:p w14:paraId="4095845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4303F9F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0A986CB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148E897C"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3B3D22F4"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00B4E94A"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536465D0" w14:textId="77777777" w:rsidR="00F00296" w:rsidRDefault="00F00296" w:rsidP="00654AFE">
            <w:r>
              <w:t>8</w:t>
            </w:r>
          </w:p>
        </w:tc>
        <w:tc>
          <w:tcPr>
            <w:tcW w:w="1852" w:type="dxa"/>
          </w:tcPr>
          <w:p w14:paraId="4DA2C935"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SAT and MAT should be approximately equal</w:t>
            </w:r>
            <w:r>
              <w:t xml:space="preserve"> when Free-Cooling</w:t>
            </w:r>
          </w:p>
        </w:tc>
        <w:tc>
          <w:tcPr>
            <w:tcW w:w="4590" w:type="dxa"/>
          </w:tcPr>
          <w:p w14:paraId="790DDEA0" w14:textId="77777777" w:rsidR="00F00296" w:rsidRPr="000C1DFC" w:rsidRDefault="008B1A2D" w:rsidP="00654AFE">
            <w:pPr>
              <w:cnfStyle w:val="000000010000" w:firstRow="0" w:lastRow="0" w:firstColumn="0" w:lastColumn="0" w:oddVBand="0" w:evenVBand="0" w:oddHBand="0" w:evenHBand="1" w:firstRowFirstColumn="0" w:firstRowLastColumn="0" w:lastRowFirstColumn="0" w:lastRowLastColumn="0"/>
              <w:rPr>
                <w:rFonts w:cstheme="minorHAnsi"/>
              </w:rPr>
            </w:pPr>
            <m:oMathPara>
              <m:oMath>
                <m:d>
                  <m:dPr>
                    <m:begChr m:val="|"/>
                    <m:endChr m:val="|"/>
                    <m:ctrlPr>
                      <w:rPr>
                        <w:rFonts w:ascii="Cambria Math" w:hAnsi="Cambria Math" w:cstheme="minorHAnsi"/>
                        <w:i/>
                      </w:rPr>
                    </m:ctrlPr>
                  </m:dPr>
                  <m:e>
                    <m:r>
                      <m:rPr>
                        <m:sty m:val="p"/>
                      </m:rPr>
                      <w:rPr>
                        <w:rFonts w:ascii="Cambria Math" w:hAnsi="Cambria Math" w:cstheme="minorHAnsi"/>
                      </w:rPr>
                      <m:t>SATavg - ∆TSF-MATavg</m:t>
                    </m:r>
                  </m:e>
                </m:d>
                <m:r>
                  <w:rPr>
                    <w:rFonts w:ascii="Cambria Math" w:hAnsi="Cambria Math" w:cstheme="minorHAnsi"/>
                  </w:rPr>
                  <m:t>&gt;</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SAT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MAT</m:t>
                        </m:r>
                      </m:e>
                      <m:sup>
                        <m:r>
                          <w:rPr>
                            <w:rFonts w:ascii="Cambria Math" w:hAnsi="Cambria Math" w:cstheme="minorHAnsi"/>
                          </w:rPr>
                          <m:t>2</m:t>
                        </m:r>
                      </m:sup>
                    </m:sSup>
                  </m:e>
                </m:rad>
              </m:oMath>
            </m:oMathPara>
          </w:p>
        </w:tc>
        <w:tc>
          <w:tcPr>
            <w:tcW w:w="3240" w:type="dxa"/>
          </w:tcPr>
          <w:p w14:paraId="2422A14E"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SAT sensor error</w:t>
            </w:r>
          </w:p>
          <w:p w14:paraId="5F92E681"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21A1D368"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leaking or stuck open</w:t>
            </w:r>
          </w:p>
          <w:p w14:paraId="58380FE0"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DX cooling stuck ON</w:t>
            </w:r>
          </w:p>
          <w:p w14:paraId="79C5EF12"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Heating-coil valve leaking or stuck open</w:t>
            </w:r>
          </w:p>
          <w:p w14:paraId="3971788E"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Gas or electric heat stuck ON</w:t>
            </w:r>
          </w:p>
        </w:tc>
        <w:tc>
          <w:tcPr>
            <w:tcW w:w="540" w:type="dxa"/>
            <w:vAlign w:val="center"/>
          </w:tcPr>
          <w:p w14:paraId="512AB288"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6E0FE82A"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734A8E83"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0E4A3027"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4F2605AF"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1A1ABD0A"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37665FC6" w14:textId="77777777" w:rsidR="00F00296" w:rsidRDefault="00F00296" w:rsidP="00654AFE">
            <w:r>
              <w:lastRenderedPageBreak/>
              <w:t>9</w:t>
            </w:r>
          </w:p>
        </w:tc>
        <w:tc>
          <w:tcPr>
            <w:tcW w:w="1852" w:type="dxa"/>
          </w:tcPr>
          <w:p w14:paraId="6D7508FE"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OAT too high for free cooling without additional mechanical cooling</w:t>
            </w:r>
          </w:p>
        </w:tc>
        <w:tc>
          <w:tcPr>
            <w:tcW w:w="4590" w:type="dxa"/>
          </w:tcPr>
          <w:p w14:paraId="3DE6EA51"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OAT&gt;SATSP-∆TSF-</m:t>
                </m:r>
                <m:r>
                  <w:rPr>
                    <w:rFonts w:ascii="Cambria Math" w:hAnsi="Cambria Math" w:cstheme="minorHAnsi"/>
                  </w:rPr>
                  <m:t>ε</m:t>
                </m:r>
                <m:r>
                  <m:rPr>
                    <m:sty m:val="p"/>
                  </m:rPr>
                  <w:rPr>
                    <w:rFonts w:ascii="Cambria Math" w:hAnsi="Cambria Math" w:cstheme="minorHAnsi"/>
                  </w:rPr>
                  <m:t xml:space="preserve">SAT </m:t>
                </m:r>
              </m:oMath>
            </m:oMathPara>
          </w:p>
        </w:tc>
        <w:tc>
          <w:tcPr>
            <w:tcW w:w="3240" w:type="dxa"/>
          </w:tcPr>
          <w:p w14:paraId="5EB7EA95"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50AF4911"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OAT sensor error</w:t>
            </w:r>
          </w:p>
          <w:p w14:paraId="6F930370"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leaking or stuck open</w:t>
            </w:r>
          </w:p>
          <w:p w14:paraId="75F7DFF6" w14:textId="77777777" w:rsidR="00F00296" w:rsidRDefault="00F00296" w:rsidP="00C97003">
            <w:pPr>
              <w:pStyle w:val="ListParagraph"/>
              <w:numPr>
                <w:ilvl w:val="0"/>
                <w:numId w:val="44"/>
              </w:numPr>
              <w:tabs>
                <w:tab w:val="left" w:pos="2011"/>
              </w:tabs>
              <w:ind w:left="212" w:hanging="206"/>
              <w:cnfStyle w:val="000000100000" w:firstRow="0" w:lastRow="0" w:firstColumn="0" w:lastColumn="0" w:oddVBand="0" w:evenVBand="0" w:oddHBand="1" w:evenHBand="0" w:firstRowFirstColumn="0" w:firstRowLastColumn="0" w:lastRowFirstColumn="0" w:lastRowLastColumn="0"/>
            </w:pPr>
            <w:r>
              <w:t>DX cooling stuck ON</w:t>
            </w:r>
          </w:p>
        </w:tc>
        <w:tc>
          <w:tcPr>
            <w:tcW w:w="540" w:type="dxa"/>
            <w:vAlign w:val="center"/>
          </w:tcPr>
          <w:p w14:paraId="4157DF5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32114D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0729EB2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E2E1518"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78EC3E3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3C969AE0"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0ED2D704" w14:textId="77777777" w:rsidR="00F00296" w:rsidRDefault="00F00296" w:rsidP="00654AFE">
            <w:r>
              <w:t>10</w:t>
            </w:r>
          </w:p>
        </w:tc>
        <w:tc>
          <w:tcPr>
            <w:tcW w:w="1852" w:type="dxa"/>
          </w:tcPr>
          <w:p w14:paraId="498F78A3"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OAT and MAT should be approximately equal</w:t>
            </w:r>
          </w:p>
        </w:tc>
        <w:tc>
          <w:tcPr>
            <w:tcW w:w="4590" w:type="dxa"/>
          </w:tcPr>
          <w:p w14:paraId="2013EA4C" w14:textId="77777777" w:rsidR="00F00296" w:rsidRPr="000C1DFC" w:rsidRDefault="008B1A2D" w:rsidP="00654AFE">
            <w:pPr>
              <w:cnfStyle w:val="000000010000" w:firstRow="0" w:lastRow="0" w:firstColumn="0" w:lastColumn="0" w:oddVBand="0" w:evenVBand="0" w:oddHBand="0" w:evenHBand="1" w:firstRowFirstColumn="0" w:firstRowLastColumn="0" w:lastRowFirstColumn="0" w:lastRowLastColumn="0"/>
              <w:rPr>
                <w:rFonts w:cstheme="minorHAnsi"/>
              </w:rPr>
            </w:pPr>
            <m:oMathPara>
              <m:oMath>
                <m:d>
                  <m:dPr>
                    <m:begChr m:val="|"/>
                    <m:endChr m:val="|"/>
                    <m:ctrlPr>
                      <w:rPr>
                        <w:rFonts w:ascii="Cambria Math" w:hAnsi="Cambria Math" w:cstheme="minorHAnsi"/>
                        <w:i/>
                      </w:rPr>
                    </m:ctrlPr>
                  </m:dPr>
                  <m:e>
                    <m:r>
                      <m:rPr>
                        <m:sty m:val="p"/>
                      </m:rPr>
                      <w:rPr>
                        <w:rFonts w:ascii="Cambria Math" w:hAnsi="Cambria Math" w:cstheme="minorHAnsi"/>
                      </w:rPr>
                      <m:t>MATavg - OATavg</m:t>
                    </m:r>
                  </m:e>
                </m:d>
                <m:r>
                  <w:rPr>
                    <w:rFonts w:ascii="Cambria Math" w:hAnsi="Cambria Math" w:cstheme="minorHAnsi"/>
                  </w:rPr>
                  <m:t>&gt;</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MAT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OAT</m:t>
                        </m:r>
                      </m:e>
                      <m:sup>
                        <m:r>
                          <w:rPr>
                            <w:rFonts w:ascii="Cambria Math" w:hAnsi="Cambria Math" w:cstheme="minorHAnsi"/>
                          </w:rPr>
                          <m:t>2</m:t>
                        </m:r>
                      </m:sup>
                    </m:sSup>
                  </m:e>
                </m:rad>
              </m:oMath>
            </m:oMathPara>
          </w:p>
        </w:tc>
        <w:tc>
          <w:tcPr>
            <w:tcW w:w="3240" w:type="dxa"/>
          </w:tcPr>
          <w:p w14:paraId="37101A5C"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7FD01076"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OAT sensor error</w:t>
            </w:r>
          </w:p>
          <w:p w14:paraId="6C148549"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Leaking or stuck economizer damper or actuator</w:t>
            </w:r>
          </w:p>
        </w:tc>
        <w:tc>
          <w:tcPr>
            <w:tcW w:w="540" w:type="dxa"/>
            <w:vAlign w:val="center"/>
          </w:tcPr>
          <w:p w14:paraId="6A4A3CA0"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3D04B0C0"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77FD7B6E"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52752851"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739880EB"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110D6A58"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78C0659A" w14:textId="77777777" w:rsidR="00F00296" w:rsidRDefault="00F00296" w:rsidP="00654AFE">
            <w:r>
              <w:t>11</w:t>
            </w:r>
          </w:p>
        </w:tc>
        <w:tc>
          <w:tcPr>
            <w:tcW w:w="1852" w:type="dxa"/>
          </w:tcPr>
          <w:p w14:paraId="0806CA2C"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OAT too low for 100% OA cooling</w:t>
            </w:r>
          </w:p>
        </w:tc>
        <w:tc>
          <w:tcPr>
            <w:tcW w:w="4590" w:type="dxa"/>
          </w:tcPr>
          <w:p w14:paraId="0786ABF7"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m:oMathPara>
              <m:oMath>
                <m:r>
                  <m:rPr>
                    <m:sty m:val="p"/>
                  </m:rPr>
                  <w:rPr>
                    <w:rFonts w:ascii="Cambria Math" w:hAnsi="Cambria Math" w:cstheme="minorHAnsi"/>
                  </w:rPr>
                  <m:t>OATavg</m:t>
                </m:r>
                <m:r>
                  <w:rPr>
                    <w:rFonts w:ascii="Cambria Math" w:hAnsi="Cambria Math" w:cstheme="minorHAnsi"/>
                  </w:rPr>
                  <m:t>+ε</m:t>
                </m:r>
                <m:r>
                  <m:rPr>
                    <m:sty m:val="p"/>
                  </m:rPr>
                  <w:rPr>
                    <w:rFonts w:ascii="Cambria Math" w:hAnsi="Cambria Math" w:cstheme="minorHAnsi"/>
                  </w:rPr>
                  <m:t>OAT&gt;SATSP-∆TSF-</m:t>
                </m:r>
                <m:r>
                  <w:rPr>
                    <w:rFonts w:ascii="Cambria Math" w:hAnsi="Cambria Math" w:cstheme="minorHAnsi"/>
                  </w:rPr>
                  <m:t>ε</m:t>
                </m:r>
                <m:r>
                  <m:rPr>
                    <m:sty m:val="p"/>
                  </m:rPr>
                  <w:rPr>
                    <w:rFonts w:ascii="Cambria Math" w:hAnsi="Cambria Math" w:cstheme="minorHAnsi"/>
                  </w:rPr>
                  <m:t>SAT</m:t>
                </m:r>
              </m:oMath>
            </m:oMathPara>
          </w:p>
        </w:tc>
        <w:tc>
          <w:tcPr>
            <w:tcW w:w="3240" w:type="dxa"/>
          </w:tcPr>
          <w:p w14:paraId="547FDC20"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482C96B5"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OAT sensor error</w:t>
            </w:r>
          </w:p>
          <w:p w14:paraId="719E8AD9"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leaking or stuck open</w:t>
            </w:r>
          </w:p>
          <w:p w14:paraId="6A4192A7"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stuck ON</w:t>
            </w:r>
          </w:p>
          <w:p w14:paraId="70A3F931"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Leaking or stuck economizer damper or actuator</w:t>
            </w:r>
          </w:p>
        </w:tc>
        <w:tc>
          <w:tcPr>
            <w:tcW w:w="540" w:type="dxa"/>
            <w:vAlign w:val="center"/>
          </w:tcPr>
          <w:p w14:paraId="5D9BB58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3990B9A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002F87A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3A72C8F0"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093616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1575BCDE"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4AB559FB" w14:textId="77777777" w:rsidR="00F00296" w:rsidRDefault="00F00296" w:rsidP="00654AFE">
            <w:r>
              <w:lastRenderedPageBreak/>
              <w:t>12</w:t>
            </w:r>
          </w:p>
        </w:tc>
        <w:tc>
          <w:tcPr>
            <w:tcW w:w="1852" w:type="dxa"/>
          </w:tcPr>
          <w:p w14:paraId="2A49CBE0"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SAT too high; should be less than MAT</w:t>
            </w:r>
          </w:p>
        </w:tc>
        <w:tc>
          <w:tcPr>
            <w:tcW w:w="4590" w:type="dxa"/>
          </w:tcPr>
          <w:p w14:paraId="6C1F141C" w14:textId="77777777" w:rsidR="00F00296" w:rsidRPr="000C1DFC"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rPr>
            </w:pPr>
            <m:oMathPara>
              <m:oMath>
                <m:r>
                  <m:rPr>
                    <m:sty m:val="p"/>
                  </m:rPr>
                  <w:rPr>
                    <w:rFonts w:ascii="Cambria Math" w:hAnsi="Cambria Math" w:cstheme="minorHAnsi"/>
                  </w:rPr>
                  <m:t>SATSP-∆TSF-</m:t>
                </m:r>
                <m:r>
                  <w:rPr>
                    <w:rFonts w:ascii="Cambria Math" w:hAnsi="Cambria Math" w:cstheme="minorHAnsi"/>
                  </w:rPr>
                  <m:t>ε</m:t>
                </m:r>
                <m:r>
                  <m:rPr>
                    <m:sty m:val="p"/>
                  </m:rPr>
                  <w:rPr>
                    <w:rFonts w:ascii="Cambria Math" w:hAnsi="Cambria Math" w:cstheme="minorHAnsi"/>
                  </w:rPr>
                  <m:t>SAT≥MATavg+</m:t>
                </m:r>
                <m:r>
                  <w:rPr>
                    <w:rFonts w:ascii="Cambria Math" w:hAnsi="Cambria Math" w:cstheme="minorHAnsi"/>
                  </w:rPr>
                  <m:t>ε</m:t>
                </m:r>
                <m:r>
                  <m:rPr>
                    <m:sty m:val="p"/>
                  </m:rPr>
                  <w:rPr>
                    <w:rFonts w:ascii="Cambria Math" w:hAnsi="Cambria Math" w:cstheme="minorHAnsi"/>
                  </w:rPr>
                  <m:t>MAT</m:t>
                </m:r>
              </m:oMath>
            </m:oMathPara>
          </w:p>
        </w:tc>
        <w:tc>
          <w:tcPr>
            <w:tcW w:w="3240" w:type="dxa"/>
          </w:tcPr>
          <w:p w14:paraId="7F5357CD"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SAT sensor error</w:t>
            </w:r>
          </w:p>
          <w:p w14:paraId="3B5C4763"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MAT sensor error</w:t>
            </w:r>
          </w:p>
          <w:p w14:paraId="5E2B7ACD"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stuck closed or actuator failure</w:t>
            </w:r>
          </w:p>
          <w:p w14:paraId="45130282"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Fouled or undersized cooling coil</w:t>
            </w:r>
          </w:p>
          <w:p w14:paraId="05540E9F"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CHW temperature too high or CHW unavailable</w:t>
            </w:r>
          </w:p>
          <w:p w14:paraId="04C191A1"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DX cooling unavailable</w:t>
            </w:r>
          </w:p>
          <w:p w14:paraId="10FC72E1"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Gas or electric heat stuck ON</w:t>
            </w:r>
          </w:p>
          <w:p w14:paraId="3FCFEDB7"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Heating-coil valve leaking or stuck open</w:t>
            </w:r>
          </w:p>
        </w:tc>
        <w:tc>
          <w:tcPr>
            <w:tcW w:w="540" w:type="dxa"/>
            <w:vAlign w:val="center"/>
          </w:tcPr>
          <w:p w14:paraId="26DF665D"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6366D24D"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7A9ECFFA"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99D9B43"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6E5A337A"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14467C4A"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60DB59B4" w14:textId="77777777" w:rsidR="00F00296" w:rsidRDefault="00F00296" w:rsidP="00654AFE">
            <w:r>
              <w:t>13</w:t>
            </w:r>
          </w:p>
        </w:tc>
        <w:tc>
          <w:tcPr>
            <w:tcW w:w="1852" w:type="dxa"/>
          </w:tcPr>
          <w:p w14:paraId="5A0D2C0D"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SAT too high in full cooling</w:t>
            </w:r>
          </w:p>
        </w:tc>
        <w:tc>
          <w:tcPr>
            <w:tcW w:w="4590" w:type="dxa"/>
          </w:tcPr>
          <w:p w14:paraId="465FCA82"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SATavg&gt;SATSP</m:t>
                </m:r>
                <m:r>
                  <w:rPr>
                    <w:rFonts w:ascii="Cambria Math" w:hAnsi="Cambria Math" w:cstheme="minorHAnsi"/>
                  </w:rPr>
                  <m:t>-ε</m:t>
                </m:r>
                <m:r>
                  <m:rPr>
                    <m:sty m:val="p"/>
                  </m:rPr>
                  <w:rPr>
                    <w:rFonts w:ascii="Cambria Math" w:hAnsi="Cambria Math" w:cstheme="minorHAnsi"/>
                  </w:rPr>
                  <m:t>SAT</m:t>
                </m:r>
              </m:oMath>
            </m:oMathPara>
          </w:p>
          <w:p w14:paraId="63E8CA9F"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w:r w:rsidRPr="00263A15">
              <w:rPr>
                <w:rFonts w:cstheme="minorHAnsi"/>
                <w:b/>
                <w:bCs/>
                <w:iCs/>
              </w:rPr>
              <w:t>AND</w:t>
            </w:r>
            <w:r>
              <w:rPr>
                <w:rFonts w:cstheme="minorHAnsi"/>
                <w:b/>
                <w:bCs/>
                <w:iCs/>
              </w:rPr>
              <w:br/>
            </w:r>
            <m:oMathPara>
              <m:oMath>
                <m:r>
                  <m:rPr>
                    <m:sty m:val="p"/>
                  </m:rPr>
                  <w:rPr>
                    <w:rFonts w:ascii="Cambria Math" w:hAnsi="Cambria Math" w:cstheme="minorHAnsi"/>
                  </w:rPr>
                  <m:t>CC</m:t>
                </m:r>
                <m:r>
                  <w:rPr>
                    <w:rFonts w:ascii="Cambria Math" w:hAnsi="Cambria Math" w:cstheme="minorHAnsi"/>
                  </w:rPr>
                  <m:t>≥ 99%</m:t>
                </m:r>
              </m:oMath>
            </m:oMathPara>
          </w:p>
          <w:p w14:paraId="74B21717"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w:p>
        </w:tc>
        <w:tc>
          <w:tcPr>
            <w:tcW w:w="3240" w:type="dxa"/>
          </w:tcPr>
          <w:p w14:paraId="6F2CCBAF"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SAT sensor error</w:t>
            </w:r>
          </w:p>
          <w:p w14:paraId="248EDC02"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Cooling-coil valve stuck closed or actuator failure</w:t>
            </w:r>
          </w:p>
          <w:p w14:paraId="179AEDB4"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Fouled or undersized cooling coil</w:t>
            </w:r>
          </w:p>
          <w:p w14:paraId="2D9DD5FA"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CHW temperature too high or CHW unavailable</w:t>
            </w:r>
          </w:p>
          <w:p w14:paraId="1B26AB85"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DX cooling unavailable</w:t>
            </w:r>
          </w:p>
          <w:p w14:paraId="358EBCAC"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stuck ON</w:t>
            </w:r>
          </w:p>
          <w:p w14:paraId="3FE8E488"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leaking or stuck open</w:t>
            </w:r>
          </w:p>
        </w:tc>
        <w:tc>
          <w:tcPr>
            <w:tcW w:w="540" w:type="dxa"/>
            <w:vAlign w:val="center"/>
          </w:tcPr>
          <w:p w14:paraId="64940B46"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1E815C6A"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3C31C22"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4F1B2515"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5F6A839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56D146C9"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6F1AED36" w14:textId="77777777" w:rsidR="00F00296" w:rsidRDefault="00F00296" w:rsidP="00654AFE">
            <w:r>
              <w:lastRenderedPageBreak/>
              <w:t>14</w:t>
            </w:r>
          </w:p>
        </w:tc>
        <w:tc>
          <w:tcPr>
            <w:tcW w:w="1852" w:type="dxa"/>
          </w:tcPr>
          <w:p w14:paraId="770B11A5" w14:textId="77777777" w:rsidR="00F00296" w:rsidRPr="00921202" w:rsidRDefault="00F00296" w:rsidP="00654AFE">
            <w:pPr>
              <w:cnfStyle w:val="000000010000" w:firstRow="0" w:lastRow="0" w:firstColumn="0" w:lastColumn="0" w:oddVBand="0" w:evenVBand="0" w:oddHBand="0" w:evenHBand="1" w:firstRowFirstColumn="0" w:firstRowLastColumn="0" w:lastRowFirstColumn="0" w:lastRowLastColumn="0"/>
            </w:pPr>
            <w:r w:rsidRPr="00921202">
              <w:t>Temperature drop across inactive cooling coil</w:t>
            </w:r>
          </w:p>
        </w:tc>
        <w:tc>
          <w:tcPr>
            <w:tcW w:w="4590" w:type="dxa"/>
          </w:tcPr>
          <w:p w14:paraId="7EB0EFD5" w14:textId="77777777" w:rsidR="00F00296" w:rsidRPr="00263A15"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iCs/>
              </w:rPr>
            </w:pPr>
            <m:oMathPara>
              <m:oMath>
                <m:r>
                  <m:rPr>
                    <m:sty m:val="p"/>
                  </m:rPr>
                  <w:rPr>
                    <w:rFonts w:ascii="Cambria Math" w:hAnsi="Cambria Math" w:cstheme="minorHAnsi"/>
                  </w:rPr>
                  <m:t>CCETavg-CCLTavg≥</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CCET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CCLT</m:t>
                        </m:r>
                      </m:e>
                      <m:sup>
                        <m:r>
                          <w:rPr>
                            <w:rFonts w:ascii="Cambria Math" w:hAnsi="Cambria Math" w:cstheme="minorHAnsi"/>
                          </w:rPr>
                          <m:t>2</m:t>
                        </m:r>
                      </m:sup>
                    </m:sSup>
                    <m:r>
                      <w:rPr>
                        <w:rFonts w:ascii="Cambria Math" w:hAnsi="Cambria Math" w:cstheme="minorHAnsi"/>
                      </w:rPr>
                      <m:t xml:space="preserve"> </m:t>
                    </m:r>
                  </m:e>
                </m:rad>
                <m:r>
                  <w:rPr>
                    <w:rFonts w:ascii="Cambria Math" w:hAnsi="Cambria Math" w:cstheme="minorHAnsi"/>
                  </w:rPr>
                  <m:t>+</m:t>
                </m:r>
                <m:r>
                  <m:rPr>
                    <m:sty m:val="p"/>
                  </m:rPr>
                  <w:rPr>
                    <w:rFonts w:ascii="Cambria Math" w:hAnsi="Cambria Math" w:cstheme="minorHAnsi"/>
                  </w:rPr>
                  <m:t>∆TSF</m:t>
                </m:r>
              </m:oMath>
            </m:oMathPara>
          </w:p>
          <w:p w14:paraId="64EDB92F" w14:textId="77777777" w:rsidR="00F00296"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iCs/>
              </w:rPr>
            </w:pPr>
          </w:p>
          <w:p w14:paraId="0EE63531" w14:textId="77777777" w:rsidR="00F00296" w:rsidRPr="000C1DFC" w:rsidRDefault="00F00296" w:rsidP="00654AFE">
            <w:pPr>
              <w:cnfStyle w:val="000000010000" w:firstRow="0" w:lastRow="0" w:firstColumn="0" w:lastColumn="0" w:oddVBand="0" w:evenVBand="0" w:oddHBand="0" w:evenHBand="1" w:firstRowFirstColumn="0" w:firstRowLastColumn="0" w:lastRowFirstColumn="0" w:lastRowLastColumn="0"/>
              <w:rPr>
                <w:rFonts w:cstheme="minorHAnsi"/>
              </w:rPr>
            </w:pPr>
            <w:r>
              <w:rPr>
                <w:rFonts w:cstheme="minorHAnsi"/>
                <w:iCs/>
              </w:rPr>
              <w:t xml:space="preserve">*Omit the </w:t>
            </w:r>
            <m:oMath>
              <m:r>
                <m:rPr>
                  <m:sty m:val="p"/>
                </m:rPr>
                <w:rPr>
                  <w:rFonts w:ascii="Cambria Math" w:hAnsi="Cambria Math" w:cstheme="minorHAnsi"/>
                </w:rPr>
                <m:t>∆TSF</m:t>
              </m:r>
            </m:oMath>
            <w:r>
              <w:rPr>
                <w:rFonts w:cstheme="minorHAnsi"/>
                <w:iCs/>
              </w:rPr>
              <w:t xml:space="preserve"> term if the fan is not located between the CCET and CCLT sensors.</w:t>
            </w:r>
          </w:p>
        </w:tc>
        <w:tc>
          <w:tcPr>
            <w:tcW w:w="3240" w:type="dxa"/>
          </w:tcPr>
          <w:p w14:paraId="3093489B"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CCET sensor error</w:t>
            </w:r>
          </w:p>
          <w:p w14:paraId="1D5537CE"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CCLT sensor error</w:t>
            </w:r>
          </w:p>
          <w:p w14:paraId="694A96FA"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Cooling-coil valve stuck open or leaking</w:t>
            </w:r>
          </w:p>
          <w:p w14:paraId="6D8ED70D" w14:textId="77777777" w:rsidR="00F00296" w:rsidRDefault="00F00296" w:rsidP="00C97003">
            <w:pPr>
              <w:pStyle w:val="ListParagraph"/>
              <w:numPr>
                <w:ilvl w:val="0"/>
                <w:numId w:val="44"/>
              </w:numPr>
              <w:ind w:left="212" w:hanging="206"/>
              <w:cnfStyle w:val="000000010000" w:firstRow="0" w:lastRow="0" w:firstColumn="0" w:lastColumn="0" w:oddVBand="0" w:evenVBand="0" w:oddHBand="0" w:evenHBand="1" w:firstRowFirstColumn="0" w:firstRowLastColumn="0" w:lastRowFirstColumn="0" w:lastRowLastColumn="0"/>
            </w:pPr>
            <w:r>
              <w:t>DX cooling stuck ON</w:t>
            </w:r>
          </w:p>
        </w:tc>
        <w:tc>
          <w:tcPr>
            <w:tcW w:w="540" w:type="dxa"/>
            <w:vAlign w:val="center"/>
          </w:tcPr>
          <w:p w14:paraId="1BDCEC96"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056CE879"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r>
              <w:t>X</w:t>
            </w:r>
          </w:p>
        </w:tc>
        <w:tc>
          <w:tcPr>
            <w:tcW w:w="540" w:type="dxa"/>
            <w:vAlign w:val="center"/>
          </w:tcPr>
          <w:p w14:paraId="3E1F235A"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4B9C12C7"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c>
          <w:tcPr>
            <w:tcW w:w="540" w:type="dxa"/>
            <w:vAlign w:val="center"/>
          </w:tcPr>
          <w:p w14:paraId="3D894964" w14:textId="77777777" w:rsidR="00F00296" w:rsidRDefault="00F00296" w:rsidP="00654AFE">
            <w:pPr>
              <w:jc w:val="center"/>
              <w:cnfStyle w:val="000000010000" w:firstRow="0" w:lastRow="0" w:firstColumn="0" w:lastColumn="0" w:oddVBand="0" w:evenVBand="0" w:oddHBand="0" w:evenHBand="1" w:firstRowFirstColumn="0" w:firstRowLastColumn="0" w:lastRowFirstColumn="0" w:lastRowLastColumn="0"/>
            </w:pPr>
          </w:p>
        </w:tc>
      </w:tr>
      <w:tr w:rsidR="00F00296" w14:paraId="05CF3F48" w14:textId="77777777" w:rsidTr="00654AFE">
        <w:trPr>
          <w:gridAfter w:val="1"/>
          <w:cnfStyle w:val="000000100000" w:firstRow="0" w:lastRow="0" w:firstColumn="0" w:lastColumn="0" w:oddVBand="0" w:evenVBand="0" w:oddHBand="1" w:evenHBand="0"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398" w:type="dxa"/>
          </w:tcPr>
          <w:p w14:paraId="35957578" w14:textId="77777777" w:rsidR="00F00296" w:rsidRDefault="00F00296" w:rsidP="00654AFE">
            <w:r>
              <w:t>15</w:t>
            </w:r>
          </w:p>
        </w:tc>
        <w:tc>
          <w:tcPr>
            <w:tcW w:w="1852" w:type="dxa"/>
          </w:tcPr>
          <w:p w14:paraId="41C85E60" w14:textId="77777777" w:rsidR="00F00296" w:rsidRPr="00921202" w:rsidRDefault="00F00296" w:rsidP="00654AFE">
            <w:pPr>
              <w:cnfStyle w:val="000000100000" w:firstRow="0" w:lastRow="0" w:firstColumn="0" w:lastColumn="0" w:oddVBand="0" w:evenVBand="0" w:oddHBand="1" w:evenHBand="0" w:firstRowFirstColumn="0" w:firstRowLastColumn="0" w:lastRowFirstColumn="0" w:lastRowLastColumn="0"/>
            </w:pPr>
            <w:r w:rsidRPr="00921202">
              <w:t>Temperature rise across inactive heating coil</w:t>
            </w:r>
          </w:p>
        </w:tc>
        <w:tc>
          <w:tcPr>
            <w:tcW w:w="4590" w:type="dxa"/>
          </w:tcPr>
          <w:p w14:paraId="3ED9644A" w14:textId="77777777" w:rsidR="00F00296" w:rsidRPr="00263A15"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iCs/>
              </w:rPr>
            </w:pPr>
            <m:oMathPara>
              <m:oMath>
                <m:r>
                  <m:rPr>
                    <m:sty m:val="p"/>
                  </m:rPr>
                  <w:rPr>
                    <w:rFonts w:ascii="Cambria Math" w:hAnsi="Cambria Math" w:cstheme="minorHAnsi"/>
                  </w:rPr>
                  <m:t>HCLTavg-CHETavg≥</m:t>
                </m:r>
                <m:rad>
                  <m:radPr>
                    <m:degHide m:val="1"/>
                    <m:ctrlPr>
                      <w:rPr>
                        <w:rFonts w:ascii="Cambria Math" w:hAnsi="Cambria Math" w:cstheme="minorHAnsi"/>
                        <w:i/>
                      </w:rPr>
                    </m:ctrlPr>
                  </m:radPr>
                  <m:deg/>
                  <m:e>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HCET</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ε</m:t>
                        </m:r>
                        <m:r>
                          <m:rPr>
                            <m:sty m:val="p"/>
                          </m:rPr>
                          <w:rPr>
                            <w:rFonts w:ascii="Cambria Math" w:hAnsi="Cambria Math" w:cstheme="minorHAnsi"/>
                          </w:rPr>
                          <m:t>HCLT</m:t>
                        </m:r>
                      </m:e>
                      <m:sup>
                        <m:r>
                          <w:rPr>
                            <w:rFonts w:ascii="Cambria Math" w:hAnsi="Cambria Math" w:cstheme="minorHAnsi"/>
                          </w:rPr>
                          <m:t>2</m:t>
                        </m:r>
                      </m:sup>
                    </m:sSup>
                    <m:r>
                      <w:rPr>
                        <w:rFonts w:ascii="Cambria Math" w:hAnsi="Cambria Math" w:cstheme="minorHAnsi"/>
                      </w:rPr>
                      <m:t xml:space="preserve"> </m:t>
                    </m:r>
                  </m:e>
                </m:rad>
                <m:r>
                  <w:rPr>
                    <w:rFonts w:ascii="Cambria Math" w:hAnsi="Cambria Math" w:cstheme="minorHAnsi"/>
                  </w:rPr>
                  <m:t>+</m:t>
                </m:r>
                <m:r>
                  <m:rPr>
                    <m:sty m:val="p"/>
                  </m:rPr>
                  <w:rPr>
                    <w:rFonts w:ascii="Cambria Math" w:hAnsi="Cambria Math" w:cstheme="minorHAnsi"/>
                  </w:rPr>
                  <m:t>∆TSF</m:t>
                </m:r>
              </m:oMath>
            </m:oMathPara>
          </w:p>
          <w:p w14:paraId="34E93570" w14:textId="77777777" w:rsidR="00F00296" w:rsidRPr="000C1DFC" w:rsidRDefault="00F00296" w:rsidP="00654AFE">
            <w:pPr>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iCs/>
              </w:rPr>
              <w:t xml:space="preserve">*Omit the </w:t>
            </w:r>
            <m:oMath>
              <m:r>
                <m:rPr>
                  <m:sty m:val="p"/>
                </m:rPr>
                <w:rPr>
                  <w:rFonts w:ascii="Cambria Math" w:hAnsi="Cambria Math" w:cstheme="minorHAnsi"/>
                </w:rPr>
                <m:t>∆TSF</m:t>
              </m:r>
            </m:oMath>
            <w:r>
              <w:rPr>
                <w:rFonts w:cstheme="minorHAnsi"/>
                <w:iCs/>
              </w:rPr>
              <w:t xml:space="preserve"> term if the fan is not located between the HCET and HCLT sensors.</w:t>
            </w:r>
          </w:p>
        </w:tc>
        <w:tc>
          <w:tcPr>
            <w:tcW w:w="3240" w:type="dxa"/>
          </w:tcPr>
          <w:p w14:paraId="71B3D942"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HCET sensor error</w:t>
            </w:r>
          </w:p>
          <w:p w14:paraId="1BA2B56F"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HCLT sensor error</w:t>
            </w:r>
          </w:p>
          <w:p w14:paraId="4C1731EC"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Heating-coil valve stuck open or leaking</w:t>
            </w:r>
          </w:p>
          <w:p w14:paraId="30E31954" w14:textId="77777777" w:rsidR="00F00296" w:rsidRDefault="00F00296" w:rsidP="00C97003">
            <w:pPr>
              <w:pStyle w:val="ListParagraph"/>
              <w:numPr>
                <w:ilvl w:val="0"/>
                <w:numId w:val="44"/>
              </w:numPr>
              <w:ind w:left="212" w:hanging="206"/>
              <w:cnfStyle w:val="000000100000" w:firstRow="0" w:lastRow="0" w:firstColumn="0" w:lastColumn="0" w:oddVBand="0" w:evenVBand="0" w:oddHBand="1" w:evenHBand="0" w:firstRowFirstColumn="0" w:firstRowLastColumn="0" w:lastRowFirstColumn="0" w:lastRowLastColumn="0"/>
            </w:pPr>
            <w:r>
              <w:t>Gas or electric heat stuck ON.</w:t>
            </w:r>
          </w:p>
        </w:tc>
        <w:tc>
          <w:tcPr>
            <w:tcW w:w="540" w:type="dxa"/>
            <w:vAlign w:val="center"/>
          </w:tcPr>
          <w:p w14:paraId="134F894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c>
          <w:tcPr>
            <w:tcW w:w="540" w:type="dxa"/>
            <w:vAlign w:val="center"/>
          </w:tcPr>
          <w:p w14:paraId="6D513F01"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60EAF2A3"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306B38FF"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r>
              <w:t>X</w:t>
            </w:r>
          </w:p>
        </w:tc>
        <w:tc>
          <w:tcPr>
            <w:tcW w:w="540" w:type="dxa"/>
            <w:vAlign w:val="center"/>
          </w:tcPr>
          <w:p w14:paraId="1C766A0D" w14:textId="77777777" w:rsidR="00F00296" w:rsidRDefault="00F00296" w:rsidP="00654AFE">
            <w:pPr>
              <w:jc w:val="center"/>
              <w:cnfStyle w:val="000000100000" w:firstRow="0" w:lastRow="0" w:firstColumn="0" w:lastColumn="0" w:oddVBand="0" w:evenVBand="0" w:oddHBand="1" w:evenHBand="0" w:firstRowFirstColumn="0" w:firstRowLastColumn="0" w:lastRowFirstColumn="0" w:lastRowLastColumn="0"/>
            </w:pPr>
          </w:p>
        </w:tc>
      </w:tr>
      <w:tr w:rsidR="00F00296" w14:paraId="1906A2EF" w14:textId="77777777" w:rsidTr="00654AFE">
        <w:trPr>
          <w:gridAfter w:val="1"/>
          <w:cnfStyle w:val="000000010000" w:firstRow="0" w:lastRow="0" w:firstColumn="0" w:lastColumn="0" w:oddVBand="0" w:evenVBand="0" w:oddHBand="0" w:evenHBand="1" w:firstRowFirstColumn="0" w:firstRowLastColumn="0" w:lastRowFirstColumn="0" w:lastRowLastColumn="0"/>
          <w:wAfter w:w="9" w:type="dxa"/>
          <w:cantSplit/>
        </w:trPr>
        <w:tc>
          <w:tcPr>
            <w:cnfStyle w:val="001000000000" w:firstRow="0" w:lastRow="0" w:firstColumn="1" w:lastColumn="0" w:oddVBand="0" w:evenVBand="0" w:oddHBand="0" w:evenHBand="0" w:firstRowFirstColumn="0" w:firstRowLastColumn="0" w:lastRowFirstColumn="0" w:lastRowLastColumn="0"/>
            <w:tcW w:w="12780" w:type="dxa"/>
            <w:gridSpan w:val="9"/>
            <w:tcBorders>
              <w:right w:val="none" w:sz="0" w:space="0" w:color="auto"/>
            </w:tcBorders>
          </w:tcPr>
          <w:p w14:paraId="7ABB565D" w14:textId="77777777" w:rsidR="00F00296" w:rsidRDefault="00F00296" w:rsidP="00654AFE">
            <w:r>
              <w:t>Footnotes:</w:t>
            </w:r>
          </w:p>
          <w:p w14:paraId="7FED2A3D" w14:textId="77777777" w:rsidR="00F00296" w:rsidRDefault="00F00296" w:rsidP="00654AFE">
            <w:pPr>
              <w:pStyle w:val="List11A2bi3"/>
              <w:ind w:left="387"/>
            </w:pPr>
            <w:r>
              <w:t xml:space="preserve">Variables that appear in this table are defined in Section </w:t>
            </w:r>
            <w:r>
              <w:fldChar w:fldCharType="begin"/>
            </w:r>
            <w:r>
              <w:instrText xml:space="preserve"> REF _Ref22558096 \w \h \d " " </w:instrText>
            </w:r>
            <w:r>
              <w:fldChar w:fldCharType="separate"/>
            </w:r>
            <w:r>
              <w:t>4.24 M. 3</w:t>
            </w:r>
            <w:r>
              <w:fldChar w:fldCharType="end"/>
            </w:r>
            <w:r>
              <w:t xml:space="preserve"> and </w:t>
            </w:r>
            <w:r>
              <w:fldChar w:fldCharType="begin"/>
            </w:r>
            <w:r>
              <w:instrText xml:space="preserve"> REF _Ref22558129 \w \h \d " " </w:instrText>
            </w:r>
            <w:r>
              <w:fldChar w:fldCharType="separate"/>
            </w:r>
            <w:r>
              <w:t>4.24 M. 4</w:t>
            </w:r>
            <w:r>
              <w:fldChar w:fldCharType="end"/>
            </w:r>
            <w:r>
              <w:t>.</w:t>
            </w:r>
          </w:p>
          <w:p w14:paraId="487A5B1F" w14:textId="77777777" w:rsidR="00F00296" w:rsidRPr="00DC6D5A" w:rsidRDefault="00F00296" w:rsidP="00654AFE">
            <w:pPr>
              <w:pStyle w:val="List11A2bi3"/>
              <w:ind w:left="387"/>
            </w:pPr>
            <w:r>
              <w:t xml:space="preserve">Internal variables shall be programmed for each air handler, as defined in </w:t>
            </w:r>
            <w:r>
              <w:fldChar w:fldCharType="begin"/>
            </w:r>
            <w:r>
              <w:instrText xml:space="preserve"> REF _Ref22558179 \w \h \d " " </w:instrText>
            </w:r>
            <w:r>
              <w:fldChar w:fldCharType="separate"/>
            </w:r>
            <w:r>
              <w:t>4.24 M. 5</w:t>
            </w:r>
            <w:r>
              <w:fldChar w:fldCharType="end"/>
            </w:r>
            <w:r>
              <w:t>.</w:t>
            </w:r>
          </w:p>
        </w:tc>
      </w:tr>
    </w:tbl>
    <w:p w14:paraId="2EA5692A" w14:textId="77777777" w:rsidR="00F00296" w:rsidRPr="006305BE" w:rsidRDefault="00F00296" w:rsidP="00F00296"/>
    <w:p w14:paraId="1AC04EE5" w14:textId="77777777" w:rsidR="00F00296" w:rsidRDefault="00F00296" w:rsidP="00F00296">
      <w:pPr>
        <w:sectPr w:rsidR="00F00296" w:rsidSect="00654AFE">
          <w:pgSz w:w="15840" w:h="12240" w:orient="landscape"/>
          <w:pgMar w:top="1440" w:right="1440" w:bottom="1440" w:left="1440" w:header="720" w:footer="720" w:gutter="0"/>
          <w:cols w:space="720"/>
          <w:docGrid w:linePitch="360"/>
        </w:sectPr>
      </w:pPr>
    </w:p>
    <w:p w14:paraId="5E9F6A7A" w14:textId="77777777" w:rsidR="00F00296" w:rsidRPr="00135D68" w:rsidRDefault="00F00296" w:rsidP="00F00296"/>
    <w:p w14:paraId="24C4A882" w14:textId="77777777" w:rsidR="00F00296" w:rsidRDefault="00F00296" w:rsidP="00F00296">
      <w:pPr>
        <w:pStyle w:val="List11A2"/>
      </w:pPr>
      <w:r>
        <w:t xml:space="preserve">A subset of all potential fault conditions is evaluated by the AFDD routines. The set of applicable fault conditions depends on the OS of the AHU. If a MAT sensor is not installed, omit FCs #2, #3, #5, #8, #10, and #12: </w:t>
      </w:r>
    </w:p>
    <w:p w14:paraId="27814311" w14:textId="77777777" w:rsidR="00F00296" w:rsidRDefault="00F00296" w:rsidP="00F00296">
      <w:pPr>
        <w:pStyle w:val="List11A2b"/>
      </w:pPr>
      <w:r>
        <w:t>In OS#1 (Heating), the following fault conditions shall be evaluated:</w:t>
      </w:r>
    </w:p>
    <w:p w14:paraId="24F6B3BA" w14:textId="77777777" w:rsidR="00F00296" w:rsidRDefault="00F00296" w:rsidP="00F00296">
      <w:pPr>
        <w:pStyle w:val="List11A2bi"/>
      </w:pPr>
      <w:r>
        <w:t>FC#2: MAT too low; should be between RAT and OAT</w:t>
      </w:r>
    </w:p>
    <w:p w14:paraId="2759A42A" w14:textId="77777777" w:rsidR="00F00296" w:rsidRDefault="00F00296" w:rsidP="00F00296">
      <w:pPr>
        <w:pStyle w:val="List11A2bi"/>
      </w:pPr>
      <w:r>
        <w:t>FC#3: MAT too high; should be between RAT and OAT</w:t>
      </w:r>
    </w:p>
    <w:p w14:paraId="34FB9E93" w14:textId="77777777" w:rsidR="00F00296" w:rsidRDefault="00F00296" w:rsidP="00F00296">
      <w:pPr>
        <w:pStyle w:val="List11A2bi"/>
      </w:pPr>
      <w:r>
        <w:t>FC#4: Too many changes in OS</w:t>
      </w:r>
    </w:p>
    <w:p w14:paraId="33FF3389" w14:textId="77777777" w:rsidR="00F00296" w:rsidRDefault="00F00296" w:rsidP="00F00296">
      <w:pPr>
        <w:pStyle w:val="List11A2bi"/>
      </w:pPr>
      <w:r>
        <w:t>FC#5: SAT too low; should be higher than MAT</w:t>
      </w:r>
    </w:p>
    <w:p w14:paraId="6068E935" w14:textId="77777777" w:rsidR="00F00296" w:rsidRDefault="00F00296" w:rsidP="00F00296">
      <w:pPr>
        <w:pStyle w:val="List11A2bi"/>
      </w:pPr>
      <w:r>
        <w:t>FC#6: OA fraction too high; MAT should be closer to RAT than to OAT</w:t>
      </w:r>
    </w:p>
    <w:p w14:paraId="33C7794F" w14:textId="77777777" w:rsidR="00F00296" w:rsidRDefault="00F00296" w:rsidP="00F00296">
      <w:pPr>
        <w:pStyle w:val="List11A2bi"/>
      </w:pPr>
      <w:r>
        <w:t xml:space="preserve">FC#7: SAT too low in full heating </w:t>
      </w:r>
    </w:p>
    <w:p w14:paraId="0685AA7D" w14:textId="77777777" w:rsidR="00F00296" w:rsidRDefault="00F00296" w:rsidP="00F00296">
      <w:pPr>
        <w:pStyle w:val="List11A2bi"/>
      </w:pPr>
      <w:r>
        <w:t>FC#14: Temperature drop across inactive cooling coil</w:t>
      </w:r>
    </w:p>
    <w:p w14:paraId="50EA2845" w14:textId="77777777" w:rsidR="00F00296" w:rsidRDefault="00F00296" w:rsidP="00F00296">
      <w:pPr>
        <w:pStyle w:val="List11A2b"/>
      </w:pPr>
      <w:r>
        <w:t>In OS#2 (modulating economizer), the following fault conditions shall be evaluated:</w:t>
      </w:r>
    </w:p>
    <w:p w14:paraId="4217B502" w14:textId="77777777" w:rsidR="00F00296" w:rsidRDefault="00F00296" w:rsidP="00F00296">
      <w:pPr>
        <w:pStyle w:val="List11A2bi"/>
      </w:pPr>
      <w:r>
        <w:t>FC#2: MAT too low; should be between RAT and OAT</w:t>
      </w:r>
    </w:p>
    <w:p w14:paraId="2287F4AE" w14:textId="77777777" w:rsidR="00F00296" w:rsidRDefault="00F00296" w:rsidP="00F00296">
      <w:pPr>
        <w:pStyle w:val="List11A2bi"/>
      </w:pPr>
      <w:r>
        <w:t>FC#3: MAT too high; should be between RAT and OAT</w:t>
      </w:r>
    </w:p>
    <w:p w14:paraId="54C280B7" w14:textId="77777777" w:rsidR="00F00296" w:rsidRDefault="00F00296" w:rsidP="00F00296">
      <w:pPr>
        <w:pStyle w:val="List11A2bi"/>
      </w:pPr>
      <w:r>
        <w:t>FC#4: Too many changes in OS</w:t>
      </w:r>
    </w:p>
    <w:p w14:paraId="44D0CD96" w14:textId="77777777" w:rsidR="00F00296" w:rsidRDefault="00F00296" w:rsidP="00F00296">
      <w:pPr>
        <w:pStyle w:val="List11A2bi"/>
      </w:pPr>
      <w:r>
        <w:t>FC#8: SAT and MAT should be approximately equal</w:t>
      </w:r>
    </w:p>
    <w:p w14:paraId="196BDCEB" w14:textId="77777777" w:rsidR="00F00296" w:rsidRDefault="00F00296" w:rsidP="00F00296">
      <w:pPr>
        <w:pStyle w:val="List11A2bi"/>
      </w:pPr>
      <w:r>
        <w:t>FC#9: OAT too high for free cooling without mechanical cooling</w:t>
      </w:r>
    </w:p>
    <w:p w14:paraId="5A06ECA6" w14:textId="77777777" w:rsidR="00F00296" w:rsidRDefault="00F00296" w:rsidP="00F00296">
      <w:pPr>
        <w:pStyle w:val="List11A2bi"/>
      </w:pPr>
      <w:r>
        <w:t>FC#14: Temperature drop across inactive cooling coil</w:t>
      </w:r>
    </w:p>
    <w:p w14:paraId="56B18EDE" w14:textId="77777777" w:rsidR="00F00296" w:rsidRDefault="00F00296" w:rsidP="00F00296">
      <w:pPr>
        <w:pStyle w:val="List11A2bi"/>
      </w:pPr>
      <w:r>
        <w:t>FC#15: Temperature rise across inactive heating coil</w:t>
      </w:r>
    </w:p>
    <w:p w14:paraId="74C2D06F" w14:textId="77777777" w:rsidR="00F00296" w:rsidRDefault="00F00296" w:rsidP="00F00296">
      <w:pPr>
        <w:pStyle w:val="List11A2b"/>
      </w:pPr>
      <w:r>
        <w:t>In OS#3 (mechanical + 100% economizer cooling), the following fault conditions shall be evaluated:</w:t>
      </w:r>
    </w:p>
    <w:p w14:paraId="70C320D7" w14:textId="77777777" w:rsidR="00F00296" w:rsidRDefault="00F00296" w:rsidP="00F00296">
      <w:pPr>
        <w:pStyle w:val="List11A2bi"/>
      </w:pPr>
      <w:r>
        <w:t>FC#2: MAT too low; should be between RAT and OAT</w:t>
      </w:r>
    </w:p>
    <w:p w14:paraId="08CFD550" w14:textId="77777777" w:rsidR="00F00296" w:rsidRDefault="00F00296" w:rsidP="00F00296">
      <w:pPr>
        <w:pStyle w:val="List11A2bi"/>
      </w:pPr>
      <w:r>
        <w:t>FC#3: MAT too high; should be between RAT and OAT</w:t>
      </w:r>
    </w:p>
    <w:p w14:paraId="2837259F" w14:textId="77777777" w:rsidR="00F00296" w:rsidRDefault="00F00296" w:rsidP="00F00296">
      <w:pPr>
        <w:pStyle w:val="List11A2bi"/>
      </w:pPr>
      <w:r>
        <w:t>FC#4: Too many changes in OS</w:t>
      </w:r>
    </w:p>
    <w:p w14:paraId="66AB0A25" w14:textId="77777777" w:rsidR="00F00296" w:rsidRDefault="00F00296" w:rsidP="00F00296">
      <w:pPr>
        <w:pStyle w:val="List11A2bi"/>
      </w:pPr>
      <w:r>
        <w:t>FC#10: OAT and MAT should be approximately equal</w:t>
      </w:r>
    </w:p>
    <w:p w14:paraId="4AB10EEC" w14:textId="77777777" w:rsidR="00F00296" w:rsidRDefault="00F00296" w:rsidP="00F00296">
      <w:pPr>
        <w:pStyle w:val="List11A2bi"/>
      </w:pPr>
      <w:r>
        <w:t>FC#11: OAT too low for 100% OA</w:t>
      </w:r>
    </w:p>
    <w:p w14:paraId="059659A4" w14:textId="77777777" w:rsidR="00F00296" w:rsidRDefault="00F00296" w:rsidP="00F00296">
      <w:pPr>
        <w:pStyle w:val="List11A2bi"/>
      </w:pPr>
      <w:r>
        <w:t>FC#12: SAT too high; should be less than MAT</w:t>
      </w:r>
    </w:p>
    <w:p w14:paraId="73F99D40" w14:textId="77777777" w:rsidR="00F00296" w:rsidRDefault="00F00296" w:rsidP="00F00296">
      <w:pPr>
        <w:pStyle w:val="List11A2bi"/>
      </w:pPr>
      <w:r>
        <w:t xml:space="preserve">FC#13: SAT too high in full cooling </w:t>
      </w:r>
    </w:p>
    <w:p w14:paraId="4A1294B0" w14:textId="77777777" w:rsidR="00F00296" w:rsidRDefault="00F00296" w:rsidP="00F00296">
      <w:pPr>
        <w:pStyle w:val="List11A2bi"/>
      </w:pPr>
      <w:r>
        <w:t>FC#15: Temperature rise across inactive heating coil</w:t>
      </w:r>
    </w:p>
    <w:p w14:paraId="45DF0844" w14:textId="77777777" w:rsidR="00F00296" w:rsidRDefault="00F00296" w:rsidP="00F00296">
      <w:pPr>
        <w:pStyle w:val="List11A2b"/>
      </w:pPr>
      <w:r>
        <w:lastRenderedPageBreak/>
        <w:t>In OS#4 (mechanical cooling, minimum OA), the following fault conditions shall be evaluated:</w:t>
      </w:r>
    </w:p>
    <w:p w14:paraId="184CFADD" w14:textId="77777777" w:rsidR="00F00296" w:rsidRDefault="00F00296" w:rsidP="00F00296">
      <w:pPr>
        <w:pStyle w:val="List11A2bi"/>
      </w:pPr>
      <w:r>
        <w:t>FC#2: MAT too low; should be between RAT and OAT</w:t>
      </w:r>
    </w:p>
    <w:p w14:paraId="5C40A1D0" w14:textId="77777777" w:rsidR="00F00296" w:rsidRDefault="00F00296" w:rsidP="00F00296">
      <w:pPr>
        <w:pStyle w:val="List11A2bi"/>
      </w:pPr>
      <w:r>
        <w:t>FC#3: MAT too high; should be between RAT and OAT</w:t>
      </w:r>
    </w:p>
    <w:p w14:paraId="368C84E0" w14:textId="77777777" w:rsidR="00F00296" w:rsidRDefault="00F00296" w:rsidP="00F00296">
      <w:pPr>
        <w:pStyle w:val="List11A2bi"/>
      </w:pPr>
      <w:r>
        <w:t>FC#4: Too many changes in OS</w:t>
      </w:r>
    </w:p>
    <w:p w14:paraId="47D256D2" w14:textId="77777777" w:rsidR="00F00296" w:rsidRDefault="00F00296" w:rsidP="00F00296">
      <w:pPr>
        <w:pStyle w:val="List11A2bi"/>
      </w:pPr>
      <w:r>
        <w:t>FC#6: OA fraction too high; MAT should be closer to RAT than to OAT</w:t>
      </w:r>
    </w:p>
    <w:p w14:paraId="6B59A122" w14:textId="77777777" w:rsidR="00F00296" w:rsidRDefault="00F00296" w:rsidP="00F00296">
      <w:pPr>
        <w:pStyle w:val="List11A2bi"/>
      </w:pPr>
      <w:r>
        <w:t>FC#12: SAT too high; should be less than MAT</w:t>
      </w:r>
    </w:p>
    <w:p w14:paraId="6887964D" w14:textId="77777777" w:rsidR="00F00296" w:rsidRDefault="00F00296" w:rsidP="00F00296">
      <w:pPr>
        <w:pStyle w:val="List11A2bi"/>
      </w:pPr>
      <w:r>
        <w:t xml:space="preserve">FC#13: SAT too high in full cooling </w:t>
      </w:r>
    </w:p>
    <w:p w14:paraId="349DF90A" w14:textId="77777777" w:rsidR="00F00296" w:rsidRDefault="00F00296" w:rsidP="00F00296">
      <w:pPr>
        <w:pStyle w:val="List11A2bi"/>
      </w:pPr>
      <w:r>
        <w:t>FC#15: Temperature rise across inactive heating coil</w:t>
      </w:r>
    </w:p>
    <w:p w14:paraId="2B67D225" w14:textId="77777777" w:rsidR="00F00296" w:rsidRDefault="00F00296" w:rsidP="00F00296">
      <w:pPr>
        <w:pStyle w:val="List11A2b"/>
      </w:pPr>
      <w:r>
        <w:t>In OS#5 (other), the following fault conditions shall be evaluated:</w:t>
      </w:r>
    </w:p>
    <w:p w14:paraId="48F5A34B" w14:textId="77777777" w:rsidR="00F00296" w:rsidRDefault="00F00296" w:rsidP="00F00296">
      <w:pPr>
        <w:pStyle w:val="List11A2bi"/>
      </w:pPr>
      <w:r>
        <w:t>FC#2: MAT too low; should be between RAT and OAT</w:t>
      </w:r>
    </w:p>
    <w:p w14:paraId="12864386" w14:textId="77777777" w:rsidR="00F00296" w:rsidRDefault="00F00296" w:rsidP="00F00296">
      <w:pPr>
        <w:pStyle w:val="List11A2bi"/>
      </w:pPr>
      <w:r>
        <w:t>FC#3: MAT too high; should be between RAT and OAT</w:t>
      </w:r>
    </w:p>
    <w:p w14:paraId="43D925E6" w14:textId="77777777" w:rsidR="00F00296" w:rsidRDefault="00F00296" w:rsidP="00F00296">
      <w:pPr>
        <w:pStyle w:val="List11A2bi"/>
      </w:pPr>
      <w:r>
        <w:t>FC#4: Too many changes in OS</w:t>
      </w:r>
    </w:p>
    <w:p w14:paraId="7C8FC78F" w14:textId="77777777" w:rsidR="00F00296" w:rsidRDefault="00F00296" w:rsidP="00F00296">
      <w:pPr>
        <w:pStyle w:val="List11A2"/>
      </w:pPr>
      <w:r>
        <w:t>For each air handler, the operator shall be able to suppress the alarm for any fault condition.</w:t>
      </w:r>
    </w:p>
    <w:p w14:paraId="32E7C571" w14:textId="77777777" w:rsidR="00F00296" w:rsidRDefault="00F00296" w:rsidP="00F00296">
      <w:pPr>
        <w:pStyle w:val="List11A2"/>
      </w:pPr>
      <w:r>
        <w:t>Evaluation of fault conditions shall be sus-pended under the following conditions:</w:t>
      </w:r>
    </w:p>
    <w:p w14:paraId="008E49B6" w14:textId="77777777" w:rsidR="00F00296" w:rsidRDefault="00F00296" w:rsidP="00F00296">
      <w:pPr>
        <w:pStyle w:val="List11A2b"/>
      </w:pPr>
      <w:r>
        <w:t>When AHU is not operating</w:t>
      </w:r>
    </w:p>
    <w:p w14:paraId="6DAE6D6F" w14:textId="77777777" w:rsidR="00F00296" w:rsidRDefault="00F00296" w:rsidP="00F00296">
      <w:pPr>
        <w:pStyle w:val="List11A2b"/>
      </w:pPr>
      <w:r>
        <w:t>For a period of ModeDelay minutes following a change in mode (e.g., from warm-up to occupied) of any zone group served by the AHU</w:t>
      </w:r>
    </w:p>
    <w:p w14:paraId="57A91C82" w14:textId="77777777" w:rsidR="00F00296" w:rsidRDefault="00F00296" w:rsidP="00F00296">
      <w:pPr>
        <w:pStyle w:val="List11A2"/>
      </w:pPr>
      <w:r>
        <w:t>Fault conditions that are not applicable to the current OS shall not be evaluated.</w:t>
      </w:r>
    </w:p>
    <w:p w14:paraId="0DB77CDF" w14:textId="77777777" w:rsidR="00F00296" w:rsidRDefault="00F00296" w:rsidP="00F00296">
      <w:pPr>
        <w:pStyle w:val="List11A2"/>
      </w:pPr>
      <w:r>
        <w:t>A fault condition that evaluates as TRUE must do so continuously for AlarmDelay minutes before it is reported to the operator.</w:t>
      </w:r>
    </w:p>
    <w:p w14:paraId="533E4217" w14:textId="77777777" w:rsidR="00F00296" w:rsidRDefault="00F00296" w:rsidP="00F00296">
      <w:pPr>
        <w:pStyle w:val="List11A2"/>
      </w:pPr>
      <w:bookmarkStart w:id="1108" w:name="_Ref12451041"/>
      <w:r>
        <w:t>Test mode shall temporarily set ModeDelay and AlarmDelay to 0 minutes for a period of TestModeDelay minutes to allow instant testing of the AFDD system and ensure normal fault detection occurs after testing is complete.</w:t>
      </w:r>
      <w:bookmarkEnd w:id="1108"/>
      <w:r>
        <w:t xml:space="preserve"> </w:t>
      </w:r>
    </w:p>
    <w:p w14:paraId="167A4659" w14:textId="77777777" w:rsidR="00F00296" w:rsidRDefault="00F00296" w:rsidP="00F00296">
      <w:pPr>
        <w:pStyle w:val="List11A2"/>
      </w:pPr>
      <w:r>
        <w:t xml:space="preserve">When a fault condition is reported to the operator, it shall be a Level 3 alarm and shall include the description of the fault and the list of possible diagnoses from </w:t>
      </w:r>
      <w:r>
        <w:fldChar w:fldCharType="begin"/>
      </w:r>
      <w:r>
        <w:instrText xml:space="preserve"> REF _Ref12866775 \h </w:instrText>
      </w:r>
      <w:r>
        <w:fldChar w:fldCharType="separate"/>
      </w:r>
      <w:r>
        <w:t xml:space="preserve">Table </w:t>
      </w:r>
      <w:r>
        <w:rPr>
          <w:noProof/>
        </w:rPr>
        <w:t>4.24</w:t>
      </w:r>
      <w:r>
        <w:t>.</w:t>
      </w:r>
      <w:r>
        <w:rPr>
          <w:noProof/>
        </w:rPr>
        <w:t>7</w:t>
      </w:r>
      <w:r>
        <w:fldChar w:fldCharType="end"/>
      </w:r>
      <w:r>
        <w:t>.</w:t>
      </w:r>
    </w:p>
    <w:bookmarkEnd w:id="1093"/>
    <w:p w14:paraId="6BE97D93" w14:textId="77777777" w:rsidR="00F00296" w:rsidRDefault="00F00296" w:rsidP="00F00296">
      <w:pPr>
        <w:pStyle w:val="List11A"/>
        <w:outlineLvl w:val="9"/>
      </w:pPr>
      <w:r>
        <w:t>Testing/Commissioning Overrides. Provide software switches that interlock to a CHW and hot-water plant level to</w:t>
      </w:r>
    </w:p>
    <w:p w14:paraId="778367E9" w14:textId="77777777" w:rsidR="00F00296" w:rsidRDefault="00F00296" w:rsidP="00F00296">
      <w:pPr>
        <w:pStyle w:val="List11A2b"/>
      </w:pPr>
      <w:r>
        <w:t>force HW valve full open if there is a hot-water coil,</w:t>
      </w:r>
    </w:p>
    <w:p w14:paraId="07364B10" w14:textId="77777777" w:rsidR="00F00296" w:rsidRDefault="00F00296" w:rsidP="00F00296">
      <w:pPr>
        <w:pStyle w:val="List11A2b"/>
      </w:pPr>
      <w:r>
        <w:t>force HW valve full closed if there is a hot-water coil,</w:t>
      </w:r>
    </w:p>
    <w:p w14:paraId="48EA4A34" w14:textId="77777777" w:rsidR="00F00296" w:rsidRDefault="00F00296" w:rsidP="00F00296">
      <w:pPr>
        <w:pStyle w:val="List11A2b"/>
      </w:pPr>
      <w:r>
        <w:t>force CHW valve full open if there is a CHW coil, and</w:t>
      </w:r>
    </w:p>
    <w:p w14:paraId="5F2D78DE" w14:textId="77777777" w:rsidR="00F00296" w:rsidRDefault="00F00296" w:rsidP="00F00296">
      <w:pPr>
        <w:pStyle w:val="List11A2b"/>
      </w:pPr>
      <w:r>
        <w:lastRenderedPageBreak/>
        <w:t>force CHW valve full closed if there is a CHW coil.</w:t>
      </w:r>
    </w:p>
    <w:p w14:paraId="6E82BD87" w14:textId="77777777" w:rsidR="00F00296" w:rsidRDefault="00F00296" w:rsidP="00F00296">
      <w:pPr>
        <w:pStyle w:val="ContractorBox"/>
      </w:pPr>
      <w:r>
        <w:t xml:space="preserve">Per Section </w:t>
      </w:r>
      <w:r>
        <w:fldChar w:fldCharType="begin"/>
      </w:r>
      <w:r>
        <w:instrText xml:space="preserve"> REF _Ref12531664 \w \h \d " "  \* MERGEFORMAT </w:instrText>
      </w:r>
      <w:r>
        <w:fldChar w:fldCharType="separate"/>
      </w:r>
      <w:r>
        <w:t>4.7 K</w:t>
      </w:r>
      <w:r>
        <w:fldChar w:fldCharType="end"/>
      </w:r>
      <w:r>
        <w:t xml:space="preserve">, all hardware points can be overridden through the BAS. Each of the following points is interlocked so that they can be overridden as a group on a plant level. </w:t>
      </w:r>
    </w:p>
    <w:p w14:paraId="28ADDEED" w14:textId="77777777" w:rsidR="00F00296" w:rsidRDefault="00F00296" w:rsidP="00F00296">
      <w:pPr>
        <w:pStyle w:val="ContractorBox"/>
      </w:pPr>
      <w:r>
        <w:t>For example, the CxA can check for valve leakage by simultaneously forcing closed all CHW valves at all AHUs served by the chiller plant and then recording flow at the chiller.</w:t>
      </w:r>
    </w:p>
    <w:p w14:paraId="314DFFBE" w14:textId="77777777" w:rsidR="00F00296" w:rsidRDefault="00F00296" w:rsidP="00F00296">
      <w:pPr>
        <w:pStyle w:val="ContractorBox"/>
      </w:pPr>
      <w:r>
        <w:t>Central plant sequences are not part of the initial scope of Guideline 36, but control logic for plant requests are being included for future use, when central plant sequences are added.</w:t>
      </w:r>
    </w:p>
    <w:p w14:paraId="1858E71B" w14:textId="77777777" w:rsidR="00F00296" w:rsidRDefault="00F00296" w:rsidP="00F00296">
      <w:pPr>
        <w:pStyle w:val="ContractorBox"/>
      </w:pPr>
      <w:r>
        <w:t>Typically, the chiller or heating hot-water plant will start when there is at least one request for 5 minutes and stop when there are no requests for 5 minutes, after a minimum run-time has elapsed.</w:t>
      </w:r>
    </w:p>
    <w:p w14:paraId="25A6AA70" w14:textId="77777777" w:rsidR="00F00296" w:rsidRDefault="00F00296" w:rsidP="00F00296">
      <w:pPr>
        <w:pStyle w:val="ContractorBox"/>
      </w:pPr>
      <w:r>
        <w:t>Chilled-water and hot-water reset requests are used in T&amp;R loops to control supply water temperature and/or pump DP set points based on zone and AHU demands.</w:t>
      </w:r>
    </w:p>
    <w:p w14:paraId="1CC3FBCA" w14:textId="3D5356AD" w:rsidR="00246AAE" w:rsidRDefault="00246AAE" w:rsidP="00F00296">
      <w:pPr>
        <w:pStyle w:val="List11A"/>
        <w:outlineLvl w:val="9"/>
      </w:pPr>
      <w:r>
        <w:t>Alarms</w:t>
      </w:r>
    </w:p>
    <w:p w14:paraId="245C11FD" w14:textId="77777777" w:rsidR="00246AAE" w:rsidRDefault="00246AAE" w:rsidP="00246AAE">
      <w:pPr>
        <w:pStyle w:val="List11A2"/>
        <w:numPr>
          <w:ilvl w:val="3"/>
          <w:numId w:val="48"/>
        </w:numPr>
        <w:autoSpaceDE w:val="0"/>
        <w:autoSpaceDN w:val="0"/>
        <w:adjustRightInd w:val="0"/>
        <w:spacing w:after="0" w:line="240" w:lineRule="auto"/>
      </w:pPr>
      <w:r>
        <w:t xml:space="preserve">Maintenance interval alarm when fan has operated for more than 3,000 hours: Level 4. Reset interval counter when alarm is acknowledged. </w:t>
      </w:r>
    </w:p>
    <w:p w14:paraId="1F4609EB" w14:textId="7B2AECED" w:rsidR="00246AAE" w:rsidRPr="00AF1F23" w:rsidRDefault="00246AAE" w:rsidP="00246AAE">
      <w:pPr>
        <w:pStyle w:val="List11A2"/>
        <w:numPr>
          <w:ilvl w:val="3"/>
          <w:numId w:val="48"/>
        </w:numPr>
        <w:autoSpaceDE w:val="0"/>
        <w:autoSpaceDN w:val="0"/>
        <w:adjustRightInd w:val="0"/>
        <w:spacing w:after="0" w:line="240" w:lineRule="auto"/>
      </w:pPr>
      <w:r w:rsidRPr="00246AAE">
        <w:rPr>
          <w:rFonts w:ascii="TimesNewRomanPSMT" w:hAnsi="TimesNewRomanPSMT" w:cs="TimesNewRomanPSMT"/>
          <w:sz w:val="24"/>
          <w:szCs w:val="24"/>
        </w:rPr>
        <w:t>Fan alarm is indicated by the status being different from the command for a period of 15 seconds.</w:t>
      </w:r>
    </w:p>
    <w:p w14:paraId="38D02E05" w14:textId="7E7CA519" w:rsidR="00246AAE" w:rsidRDefault="00246AAE" w:rsidP="00246AAE">
      <w:pPr>
        <w:pStyle w:val="List11A2b"/>
        <w:numPr>
          <w:ilvl w:val="4"/>
          <w:numId w:val="48"/>
        </w:numPr>
        <w:autoSpaceDE w:val="0"/>
        <w:autoSpaceDN w:val="0"/>
        <w:adjustRightInd w:val="0"/>
        <w:spacing w:after="0" w:line="240" w:lineRule="auto"/>
      </w:pPr>
      <w:r>
        <w:t>Commanded ON, Status OFF: Level 2</w:t>
      </w:r>
    </w:p>
    <w:p w14:paraId="0ED6B2D6" w14:textId="4AA4BB83" w:rsidR="00246AAE" w:rsidRDefault="00246AAE" w:rsidP="00AF1F23">
      <w:pPr>
        <w:pStyle w:val="List11A2b"/>
        <w:numPr>
          <w:ilvl w:val="4"/>
          <w:numId w:val="48"/>
        </w:numPr>
        <w:autoSpaceDE w:val="0"/>
        <w:autoSpaceDN w:val="0"/>
        <w:adjustRightInd w:val="0"/>
        <w:spacing w:after="0" w:line="240" w:lineRule="auto"/>
      </w:pPr>
      <w:r>
        <w:t>Commanded OFF, Status OFF: Level 4</w:t>
      </w:r>
    </w:p>
    <w:p w14:paraId="05E543F0" w14:textId="6349AECE" w:rsidR="00F00296" w:rsidRDefault="00F00296" w:rsidP="00F00296">
      <w:pPr>
        <w:pStyle w:val="List11A"/>
        <w:outlineLvl w:val="9"/>
      </w:pPr>
      <w:r>
        <w:t>Plant Requests</w:t>
      </w:r>
    </w:p>
    <w:p w14:paraId="476BF8F9" w14:textId="77777777" w:rsidR="00F00296" w:rsidRDefault="00F00296" w:rsidP="00F00296">
      <w:pPr>
        <w:pStyle w:val="List11A2"/>
      </w:pPr>
      <w:bookmarkStart w:id="1109" w:name="HVAC_SOO_SZPU_CHW_REQ"/>
      <w:r>
        <w:t>Chilled-Water Reset Requests</w:t>
      </w:r>
    </w:p>
    <w:p w14:paraId="143B376F" w14:textId="77777777" w:rsidR="00F00296" w:rsidRDefault="00F00296" w:rsidP="00F00296">
      <w:pPr>
        <w:pStyle w:val="List11A2b"/>
      </w:pPr>
      <w:r>
        <w:t>If the supply air temperature exceeds SATsp-C by 5°F for 2 minutes, send 3 requests.</w:t>
      </w:r>
    </w:p>
    <w:p w14:paraId="3ECA6209" w14:textId="77777777" w:rsidR="00F00296" w:rsidRDefault="00F00296" w:rsidP="00F00296">
      <w:pPr>
        <w:pStyle w:val="List11A2b"/>
      </w:pPr>
      <w:r>
        <w:t>Else if the supply air temperature exceeds SATsp-C by 3°F for 2 minutes, send 2 requests.</w:t>
      </w:r>
    </w:p>
    <w:p w14:paraId="751FBC66" w14:textId="77777777" w:rsidR="00F00296" w:rsidRDefault="00F00296" w:rsidP="00F00296">
      <w:pPr>
        <w:pStyle w:val="List11A2b"/>
      </w:pPr>
      <w:r>
        <w:t>Else if the CHW valve position is greater than 95%, send 1 request until the CHW valve position is less than 85%.</w:t>
      </w:r>
    </w:p>
    <w:p w14:paraId="5D8B79AF" w14:textId="77777777" w:rsidR="00F00296" w:rsidRDefault="00F00296" w:rsidP="00F00296">
      <w:pPr>
        <w:pStyle w:val="List11A2b"/>
      </w:pPr>
      <w:r>
        <w:t>Else if the CHW valve position is less than 95%, send 0 requests.</w:t>
      </w:r>
    </w:p>
    <w:p w14:paraId="4AC80651" w14:textId="77777777" w:rsidR="00F00296" w:rsidRDefault="00F00296" w:rsidP="00F00296">
      <w:pPr>
        <w:pStyle w:val="List11A2"/>
      </w:pPr>
      <w:r>
        <w:t>Chiller Plant Requests. Send the chiller plant that serves the system a chiller plant request as follows:</w:t>
      </w:r>
    </w:p>
    <w:p w14:paraId="76A71FCC" w14:textId="77777777" w:rsidR="00F00296" w:rsidRDefault="00F00296" w:rsidP="00F00296">
      <w:pPr>
        <w:pStyle w:val="List11A2b"/>
      </w:pPr>
      <w:r>
        <w:t>If the CHW valve position is greater than 95%, send 1 request until the CHW valve position is less than 10%.</w:t>
      </w:r>
    </w:p>
    <w:p w14:paraId="047BD52A" w14:textId="77777777" w:rsidR="00F00296" w:rsidRDefault="00F00296" w:rsidP="00F00296">
      <w:pPr>
        <w:pStyle w:val="List11A2b"/>
      </w:pPr>
      <w:r>
        <w:t xml:space="preserve">Else if the CHW valve position is less than 95%, send 0 requests. </w:t>
      </w:r>
    </w:p>
    <w:p w14:paraId="1DAD7012" w14:textId="77777777" w:rsidR="00F00296" w:rsidRDefault="00F00296" w:rsidP="00F00296">
      <w:pPr>
        <w:pStyle w:val="List11A2"/>
      </w:pPr>
      <w:bookmarkStart w:id="1110" w:name="HVAC_SOO_SZPU_HHW_REQ"/>
      <w:bookmarkEnd w:id="1109"/>
      <w:r>
        <w:t>If There Is a Hot-Water Coil, Hot-Water Reset Requests</w:t>
      </w:r>
    </w:p>
    <w:p w14:paraId="21B124C7" w14:textId="77777777" w:rsidR="00F00296" w:rsidRDefault="00F00296" w:rsidP="00F00296">
      <w:pPr>
        <w:pStyle w:val="List11A2b"/>
      </w:pPr>
      <w:r>
        <w:t>If the supply air temperature is 30°F less than SATsp for 5 minutes, send 3 requests.</w:t>
      </w:r>
    </w:p>
    <w:p w14:paraId="23DCAFA6" w14:textId="77777777" w:rsidR="00F00296" w:rsidRDefault="00F00296" w:rsidP="00F00296">
      <w:pPr>
        <w:pStyle w:val="List11A2b"/>
      </w:pPr>
      <w:r>
        <w:t>Else if the supply air temperature is 15°F less than SATsp for 5 minutes, send 2 requests.</w:t>
      </w:r>
    </w:p>
    <w:p w14:paraId="644B4679" w14:textId="77777777" w:rsidR="00F00296" w:rsidRDefault="00F00296" w:rsidP="00F00296">
      <w:pPr>
        <w:pStyle w:val="List11A2b"/>
      </w:pPr>
      <w:r>
        <w:lastRenderedPageBreak/>
        <w:t>Else if HW valve position is greater than 95%, send 1 request until the HW valve position is less than 85%.</w:t>
      </w:r>
    </w:p>
    <w:p w14:paraId="36DB81A0" w14:textId="77777777" w:rsidR="00F00296" w:rsidRDefault="00F00296" w:rsidP="00F00296">
      <w:pPr>
        <w:pStyle w:val="List11A2b"/>
      </w:pPr>
      <w:r>
        <w:t>Else if the HW valve position is less than 95%, send 0 requests.</w:t>
      </w:r>
    </w:p>
    <w:p w14:paraId="1E089FA8" w14:textId="77777777" w:rsidR="00F00296" w:rsidRDefault="00F00296" w:rsidP="00F00296">
      <w:pPr>
        <w:pStyle w:val="List11A2"/>
      </w:pPr>
      <w:r>
        <w:t>If There Is a Hot-Water Coil, Heating Hot-Water Plant Requests. Send the heating hot-water plant that serves the AHU a heating hot-water plant request as follows:</w:t>
      </w:r>
    </w:p>
    <w:p w14:paraId="4BE1C347" w14:textId="77777777" w:rsidR="00F00296" w:rsidRDefault="00F00296" w:rsidP="00F00296">
      <w:pPr>
        <w:pStyle w:val="List11A2b"/>
      </w:pPr>
      <w:r>
        <w:t>If the HW valve position is greater than 95%, send 1 request until the HW valve position is less than 10%.</w:t>
      </w:r>
    </w:p>
    <w:p w14:paraId="2F0D4D11" w14:textId="77777777" w:rsidR="00F00296" w:rsidRDefault="00F00296" w:rsidP="00F00296">
      <w:pPr>
        <w:pStyle w:val="List11A2b"/>
      </w:pPr>
      <w:r>
        <w:t>Else if the HW valve position is less than 95%, send 0 requests.</w:t>
      </w:r>
    </w:p>
    <w:bookmarkEnd w:id="184"/>
    <w:bookmarkEnd w:id="1043"/>
    <w:bookmarkEnd w:id="1110"/>
    <w:p w14:paraId="5FF2EB00" w14:textId="77777777" w:rsidR="00766A51" w:rsidRDefault="00766A51" w:rsidP="00F00296"/>
    <w:sectPr w:rsidR="00766A51">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95" w:author="James Donson" w:date="2021-04-15T11:24:00Z" w:initials="JD">
    <w:p w14:paraId="770113A6" w14:textId="2AF00863" w:rsidR="00E03C65" w:rsidRDefault="00E03C65">
      <w:pPr>
        <w:pStyle w:val="CommentText"/>
      </w:pPr>
      <w:r>
        <w:rPr>
          <w:rStyle w:val="CommentReference"/>
        </w:rPr>
        <w:annotationRef/>
      </w:r>
      <w:r>
        <w:t>Update this</w:t>
      </w:r>
    </w:p>
  </w:comment>
  <w:comment w:id="275" w:author="James Donson" w:date="2021-04-15T11:46:00Z" w:initials="JD">
    <w:p w14:paraId="58196089" w14:textId="2323545D" w:rsidR="00E03C65" w:rsidRDefault="00E03C65">
      <w:pPr>
        <w:pStyle w:val="CommentText"/>
      </w:pPr>
      <w:r>
        <w:rPr>
          <w:rStyle w:val="CommentReference"/>
        </w:rPr>
        <w:annotationRef/>
      </w:r>
      <w:r>
        <w:t>Keep this for “text dump”</w:t>
      </w:r>
    </w:p>
  </w:comment>
  <w:comment w:id="282" w:author="James Donson" w:date="2021-04-15T11:50:00Z" w:initials="JD">
    <w:p w14:paraId="2A91D045" w14:textId="00109544" w:rsidR="00E03C65" w:rsidRDefault="00E03C65">
      <w:pPr>
        <w:pStyle w:val="CommentText"/>
      </w:pPr>
      <w:r>
        <w:rPr>
          <w:rStyle w:val="CommentReference"/>
        </w:rPr>
        <w:annotationRef/>
      </w:r>
      <w:r>
        <w:t>Need to copy most of the ventilation/econ limit details from the above MZ section for this unit.</w:t>
      </w:r>
    </w:p>
  </w:comment>
  <w:comment w:id="285" w:author="James Donson" w:date="2021-04-15T11:59:00Z" w:initials="JD">
    <w:p w14:paraId="3C7E8AA0" w14:textId="41DCFF28" w:rsidR="00E03C65" w:rsidRDefault="00E03C65">
      <w:pPr>
        <w:pStyle w:val="CommentText"/>
      </w:pPr>
      <w:r>
        <w:rPr>
          <w:rStyle w:val="CommentReference"/>
        </w:rPr>
        <w:annotationRef/>
      </w:r>
      <w:r>
        <w:t>Probably need to add economizer info from MZ.</w:t>
      </w:r>
    </w:p>
  </w:comment>
  <w:comment w:id="301" w:author="James Donson" w:date="2021-04-15T11:54:00Z" w:initials="JD">
    <w:p w14:paraId="60202A3C" w14:textId="10D8AD5F" w:rsidR="00E03C65" w:rsidRDefault="00E03C65">
      <w:pPr>
        <w:pStyle w:val="CommentText"/>
      </w:pPr>
      <w:r>
        <w:rPr>
          <w:rStyle w:val="CommentReference"/>
        </w:rPr>
        <w:annotationRef/>
      </w:r>
      <w:r>
        <w:t>Bad cross reference</w:t>
      </w:r>
    </w:p>
  </w:comment>
  <w:comment w:id="308" w:author="James Donson" w:date="2021-04-15T11:57:00Z" w:initials="JD">
    <w:p w14:paraId="637FD8A5" w14:textId="53CEB83B" w:rsidR="00E03C65" w:rsidRDefault="00E03C65">
      <w:pPr>
        <w:pStyle w:val="CommentText"/>
      </w:pPr>
      <w:r>
        <w:rPr>
          <w:rStyle w:val="CommentReference"/>
        </w:rPr>
        <w:annotationRef/>
      </w:r>
      <w:r>
        <w:t>There are no TAB requirements for DDDF. We may need to add that – need to check the SOO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70113A6" w15:done="0"/>
  <w15:commentEx w15:paraId="58196089" w15:done="0"/>
  <w15:commentEx w15:paraId="2A91D045" w15:done="0"/>
  <w15:commentEx w15:paraId="3C7E8AA0" w15:done="0"/>
  <w15:commentEx w15:paraId="60202A3C" w15:done="0"/>
  <w15:commentEx w15:paraId="637FD8A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22A105" w16cex:dateUtc="2021-04-15T18:24:00Z"/>
  <w16cex:commentExtensible w16cex:durableId="2422A620" w16cex:dateUtc="2021-04-15T18:46:00Z"/>
  <w16cex:commentExtensible w16cex:durableId="2422A701" w16cex:dateUtc="2021-04-15T18:50:00Z"/>
  <w16cex:commentExtensible w16cex:durableId="2422A928" w16cex:dateUtc="2021-04-15T18:59:00Z"/>
  <w16cex:commentExtensible w16cex:durableId="2422A7EE" w16cex:dateUtc="2021-04-15T18:54:00Z"/>
  <w16cex:commentExtensible w16cex:durableId="2422A893" w16cex:dateUtc="2021-04-15T18: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70113A6" w16cid:durableId="2422A105"/>
  <w16cid:commentId w16cid:paraId="58196089" w16cid:durableId="2422A620"/>
  <w16cid:commentId w16cid:paraId="2A91D045" w16cid:durableId="2422A701"/>
  <w16cid:commentId w16cid:paraId="3C7E8AA0" w16cid:durableId="2422A928"/>
  <w16cid:commentId w16cid:paraId="60202A3C" w16cid:durableId="2422A7EE"/>
  <w16cid:commentId w16cid:paraId="637FD8A5" w16cid:durableId="2422A8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578603" w14:textId="77777777" w:rsidR="008B1A2D" w:rsidRDefault="008B1A2D" w:rsidP="00576488">
      <w:pPr>
        <w:spacing w:after="0" w:line="240" w:lineRule="auto"/>
      </w:pPr>
      <w:r>
        <w:separator/>
      </w:r>
    </w:p>
  </w:endnote>
  <w:endnote w:type="continuationSeparator" w:id="0">
    <w:p w14:paraId="4B55B7C6" w14:textId="77777777" w:rsidR="008B1A2D" w:rsidRDefault="008B1A2D" w:rsidP="005764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imesNewRomanPSMT">
    <w:altName w:val="Times New Roman"/>
    <w:panose1 w:val="020B06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9339902"/>
      <w:docPartObj>
        <w:docPartGallery w:val="Page Numbers (Bottom of Page)"/>
        <w:docPartUnique/>
      </w:docPartObj>
    </w:sdtPr>
    <w:sdtEndPr>
      <w:rPr>
        <w:noProof/>
      </w:rPr>
    </w:sdtEndPr>
    <w:sdtContent>
      <w:p w14:paraId="60AF5D2A" w14:textId="35C6EA3B" w:rsidR="00E03C65" w:rsidRDefault="002B6163">
        <w:pPr>
          <w:pStyle w:val="Footer"/>
        </w:pPr>
        <w:sdt>
          <w:sdtPr>
            <w:id w:val="1836178160"/>
            <w:docPartObj>
              <w:docPartGallery w:val="Page Numbers (Bottom of Page)"/>
              <w:docPartUnique/>
            </w:docPartObj>
          </w:sdtPr>
          <w:sdtEndPr>
            <w:rPr>
              <w:noProof/>
            </w:rPr>
          </w:sdtEndPr>
          <w:sdtContent>
            <w:r>
              <w:t>ISP Building Renovation Specifications</w:t>
            </w:r>
            <w:r>
              <w:tab/>
            </w:r>
            <w:r>
              <w:tab/>
            </w:r>
            <w:r>
              <w:fldChar w:fldCharType="begin"/>
            </w:r>
            <w:r>
              <w:instrText xml:space="preserve"> PAGE   \* MERGEFORMAT </w:instrText>
            </w:r>
            <w:r>
              <w:fldChar w:fldCharType="separate"/>
            </w:r>
            <w:r>
              <w:t>6</w:t>
            </w:r>
            <w:r>
              <w:rPr>
                <w:noProof/>
              </w:rPr>
              <w:fldChar w:fldCharType="end"/>
            </w:r>
          </w:sdtContent>
        </w:sdt>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765782"/>
      <w:docPartObj>
        <w:docPartGallery w:val="Page Numbers (Bottom of Page)"/>
        <w:docPartUnique/>
      </w:docPartObj>
    </w:sdtPr>
    <w:sdtEndPr>
      <w:rPr>
        <w:noProof/>
      </w:rPr>
    </w:sdtEndPr>
    <w:sdtContent>
      <w:p w14:paraId="67B4B26E" w14:textId="27B15A62" w:rsidR="00E03C65" w:rsidRDefault="002B6163">
        <w:pPr>
          <w:pStyle w:val="Footer"/>
        </w:pPr>
        <w:sdt>
          <w:sdtPr>
            <w:id w:val="-441691416"/>
            <w:docPartObj>
              <w:docPartGallery w:val="Page Numbers (Bottom of Page)"/>
              <w:docPartUnique/>
            </w:docPartObj>
          </w:sdtPr>
          <w:sdtEndPr>
            <w:rPr>
              <w:noProof/>
            </w:rPr>
          </w:sdtEndPr>
          <w:sdtContent>
            <w:r>
              <w:t xml:space="preserve">ISP </w:t>
            </w:r>
            <w:r>
              <w:t>Building Renovation</w:t>
            </w:r>
            <w:r>
              <w:t xml:space="preserve"> Specifications</w:t>
            </w:r>
            <w:r>
              <w:tab/>
            </w:r>
            <w:r>
              <w:tab/>
            </w:r>
            <w:r>
              <w:fldChar w:fldCharType="begin"/>
            </w:r>
            <w:r>
              <w:instrText xml:space="preserve"> PAGE   \* MERGEFORMAT </w:instrText>
            </w:r>
            <w:r>
              <w:fldChar w:fldCharType="separate"/>
            </w:r>
            <w:r>
              <w:t>3</w:t>
            </w:r>
            <w:r>
              <w:rPr>
                <w:noProof/>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82140"/>
      <w:docPartObj>
        <w:docPartGallery w:val="Page Numbers (Bottom of Page)"/>
        <w:docPartUnique/>
      </w:docPartObj>
    </w:sdtPr>
    <w:sdtEndPr>
      <w:rPr>
        <w:noProof/>
      </w:rPr>
    </w:sdtEndPr>
    <w:sdtContent>
      <w:p w14:paraId="43F4D447" w14:textId="6B659F4F" w:rsidR="00E03C65" w:rsidRDefault="00E03C65">
        <w:pPr>
          <w:pStyle w:val="Footer"/>
          <w:jc w:val="center"/>
        </w:pPr>
        <w:r>
          <w:fldChar w:fldCharType="begin"/>
        </w:r>
        <w:r>
          <w:instrText xml:space="preserve"> PAGE   \* MERGEFORMAT </w:instrText>
        </w:r>
        <w:r>
          <w:fldChar w:fldCharType="separate"/>
        </w:r>
        <w:r>
          <w:rPr>
            <w:noProof/>
          </w:rPr>
          <w:t>288</w:t>
        </w:r>
        <w:r>
          <w:rPr>
            <w:noProof/>
          </w:rPr>
          <w:fldChar w:fldCharType="end"/>
        </w:r>
      </w:p>
    </w:sdtContent>
  </w:sdt>
  <w:p w14:paraId="22809065" w14:textId="349D90D6" w:rsidR="00E03C65" w:rsidRDefault="00E03C6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5029254"/>
      <w:docPartObj>
        <w:docPartGallery w:val="Page Numbers (Bottom of Page)"/>
        <w:docPartUnique/>
      </w:docPartObj>
    </w:sdtPr>
    <w:sdtEndPr>
      <w:rPr>
        <w:noProof/>
      </w:rPr>
    </w:sdtEndPr>
    <w:sdtContent>
      <w:p w14:paraId="020CC3CA" w14:textId="77777777" w:rsidR="00E03C65" w:rsidRDefault="00E03C65">
        <w:pPr>
          <w:pStyle w:val="Footer"/>
          <w:jc w:val="center"/>
        </w:pPr>
        <w:r>
          <w:fldChar w:fldCharType="begin"/>
        </w:r>
        <w:r>
          <w:instrText xml:space="preserve"> PAGE   \* MERGEFORMAT </w:instrText>
        </w:r>
        <w:r>
          <w:fldChar w:fldCharType="separate"/>
        </w:r>
        <w:r>
          <w:rPr>
            <w:noProof/>
          </w:rPr>
          <w:t>288</w:t>
        </w:r>
        <w:r>
          <w:rPr>
            <w:noProof/>
          </w:rPr>
          <w:fldChar w:fldCharType="end"/>
        </w:r>
      </w:p>
    </w:sdtContent>
  </w:sdt>
  <w:p w14:paraId="3EBFBFD3" w14:textId="77777777" w:rsidR="00E03C65" w:rsidRDefault="00E03C6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471146"/>
      <w:docPartObj>
        <w:docPartGallery w:val="Page Numbers (Bottom of Page)"/>
        <w:docPartUnique/>
      </w:docPartObj>
    </w:sdtPr>
    <w:sdtEndPr>
      <w:rPr>
        <w:noProof/>
      </w:rPr>
    </w:sdtEndPr>
    <w:sdtContent>
      <w:p w14:paraId="7B8239B7" w14:textId="77777777" w:rsidR="00E03C65" w:rsidRDefault="00E03C65">
        <w:pPr>
          <w:pStyle w:val="Footer"/>
          <w:jc w:val="center"/>
        </w:pPr>
        <w:r>
          <w:fldChar w:fldCharType="begin"/>
        </w:r>
        <w:r>
          <w:instrText xml:space="preserve"> PAGE   \* MERGEFORMAT </w:instrText>
        </w:r>
        <w:r>
          <w:fldChar w:fldCharType="separate"/>
        </w:r>
        <w:r>
          <w:rPr>
            <w:noProof/>
          </w:rPr>
          <w:t>288</w:t>
        </w:r>
        <w:r>
          <w:rPr>
            <w:noProof/>
          </w:rPr>
          <w:fldChar w:fldCharType="end"/>
        </w:r>
      </w:p>
    </w:sdtContent>
  </w:sdt>
  <w:p w14:paraId="4DED27FA" w14:textId="77777777" w:rsidR="00E03C65" w:rsidRDefault="00E03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88316" w14:textId="77777777" w:rsidR="008B1A2D" w:rsidRDefault="008B1A2D" w:rsidP="00576488">
      <w:pPr>
        <w:spacing w:after="0" w:line="240" w:lineRule="auto"/>
      </w:pPr>
      <w:r>
        <w:separator/>
      </w:r>
    </w:p>
  </w:footnote>
  <w:footnote w:type="continuationSeparator" w:id="0">
    <w:p w14:paraId="5930BD69" w14:textId="77777777" w:rsidR="008B1A2D" w:rsidRDefault="008B1A2D" w:rsidP="005764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D3642" w14:textId="77FFCFB4" w:rsidR="00E03C65" w:rsidRDefault="00E03C65">
    <w:pPr>
      <w:pStyle w:val="Header"/>
    </w:pPr>
    <w:r w:rsidRPr="00576488">
      <w:rPr>
        <w:i/>
      </w:rPr>
      <w:t>Project Short Name</w:t>
    </w:r>
    <w:r>
      <w:t xml:space="preserve"> </w:t>
    </w:r>
    <w:r>
      <w:ptab w:relativeTo="margin" w:alignment="right" w:leader="none"/>
    </w:r>
    <w:r>
      <w:t xml:space="preserve">Scope of Work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CEA3D" w14:textId="77777777" w:rsidR="00E03C65" w:rsidRDefault="00E03C65">
    <w:pPr>
      <w:pStyle w:val="Header"/>
    </w:pPr>
    <w:r w:rsidRPr="00576488">
      <w:rPr>
        <w:i/>
      </w:rPr>
      <w:t>Project Short Name</w:t>
    </w:r>
    <w:r>
      <w:t xml:space="preserve"> </w:t>
    </w:r>
    <w:r>
      <w:ptab w:relativeTo="margin" w:alignment="right" w:leader="none"/>
    </w:r>
    <w:r>
      <w:t xml:space="preserve">Scope of Work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E925E1" w14:textId="77777777" w:rsidR="00E03C65" w:rsidRDefault="00E03C65">
    <w:pPr>
      <w:pStyle w:val="Header"/>
    </w:pPr>
    <w:r w:rsidRPr="00576488">
      <w:rPr>
        <w:i/>
      </w:rPr>
      <w:t>Project Short Name</w:t>
    </w:r>
    <w:r>
      <w:t xml:space="preserve"> </w:t>
    </w:r>
    <w:r>
      <w:ptab w:relativeTo="margin" w:alignment="right" w:leader="none"/>
    </w:r>
    <w:r>
      <w:t xml:space="preserve">Scope of Work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EE37B" w14:textId="77777777" w:rsidR="00E03C65" w:rsidRDefault="00E03C65">
    <w:pPr>
      <w:pStyle w:val="Header"/>
    </w:pPr>
    <w:r w:rsidRPr="00576488">
      <w:rPr>
        <w:i/>
      </w:rPr>
      <w:t>Project Short Name</w:t>
    </w:r>
    <w:r>
      <w:t xml:space="preserve"> </w:t>
    </w:r>
    <w:r>
      <w:ptab w:relativeTo="margin" w:alignment="right" w:leader="none"/>
    </w:r>
    <w:r>
      <w:t xml:space="preserve">Scope of Work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8608FAE"/>
    <w:lvl w:ilvl="0">
      <w:start w:val="1"/>
      <w:numFmt w:val="decimal"/>
      <w:pStyle w:val="PRT"/>
      <w:suff w:val="nothing"/>
      <w:lvlText w:val="PART %1 - "/>
      <w:lvlJc w:val="left"/>
    </w:lvl>
    <w:lvl w:ilvl="1">
      <w:numFmt w:val="decimal"/>
      <w:pStyle w:val="ART"/>
      <w:suff w:val="nothing"/>
      <w:lvlText w:val="SCHEDULE %2 - "/>
      <w:lvlJc w:val="left"/>
    </w:lvl>
    <w:lvl w:ilvl="2">
      <w:numFmt w:val="decimal"/>
      <w:pStyle w:val="PR1"/>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864"/>
        </w:tabs>
        <w:ind w:left="864"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lvlText w:val="%8)"/>
      <w:lvlJc w:val="left"/>
      <w:pPr>
        <w:tabs>
          <w:tab w:val="left" w:pos="2592"/>
        </w:tabs>
        <w:ind w:left="2592" w:hanging="576"/>
      </w:pPr>
    </w:lvl>
    <w:lvl w:ilvl="8">
      <w:start w:val="1"/>
      <w:numFmt w:val="lowerLetter"/>
      <w:lvlText w:val="%9)"/>
      <w:lvlJc w:val="left"/>
      <w:pPr>
        <w:tabs>
          <w:tab w:val="left" w:pos="3168"/>
        </w:tabs>
        <w:ind w:left="3168" w:hanging="576"/>
      </w:pPr>
    </w:lvl>
  </w:abstractNum>
  <w:abstractNum w:abstractNumId="1" w15:restartNumberingAfterBreak="0">
    <w:nsid w:val="026A3E54"/>
    <w:multiLevelType w:val="hybridMultilevel"/>
    <w:tmpl w:val="E094390A"/>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455F7"/>
    <w:multiLevelType w:val="hybridMultilevel"/>
    <w:tmpl w:val="DDA24A5C"/>
    <w:lvl w:ilvl="0" w:tplc="BD7A69BE">
      <w:start w:val="1"/>
      <w:numFmt w:val="decimal"/>
      <w:pStyle w:val="NumberList"/>
      <w:lvlText w:val="%1."/>
      <w:lvlJc w:val="left"/>
      <w:pPr>
        <w:ind w:left="1080" w:hanging="360"/>
      </w:pPr>
      <w:rPr>
        <w:rFonts w:hint="default"/>
        <w:b/>
        <w:i w:val="0"/>
        <w:color w:val="00008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982D58"/>
    <w:multiLevelType w:val="hybridMultilevel"/>
    <w:tmpl w:val="89F88A7A"/>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B14A09"/>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CA3F42"/>
    <w:multiLevelType w:val="hybridMultilevel"/>
    <w:tmpl w:val="13AE44C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B148A5"/>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C3F0AA0"/>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01C4737"/>
    <w:multiLevelType w:val="hybridMultilevel"/>
    <w:tmpl w:val="B14EAA0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3B42293"/>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6DC22D4"/>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E8611F"/>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8D00B8C"/>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A61BAB"/>
    <w:multiLevelType w:val="hybridMultilevel"/>
    <w:tmpl w:val="E094390A"/>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0E3AC2"/>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6A355A"/>
    <w:multiLevelType w:val="multilevel"/>
    <w:tmpl w:val="8D5EDDA8"/>
    <w:lvl w:ilvl="0">
      <w:start w:val="1"/>
      <w:numFmt w:val="decimal"/>
      <w:suff w:val="space"/>
      <w:lvlText w:val="Part %1 - "/>
      <w:lvlJc w:val="left"/>
      <w:pPr>
        <w:ind w:left="360" w:hanging="360"/>
      </w:pPr>
      <w:rPr>
        <w:rFonts w:hint="default"/>
      </w:rPr>
    </w:lvl>
    <w:lvl w:ilvl="1">
      <w:start w:val="1"/>
      <w:numFmt w:val="decimal"/>
      <w:lvlText w:val="%1.%2"/>
      <w:lvlJc w:val="left"/>
      <w:pPr>
        <w:ind w:left="720" w:hanging="360"/>
      </w:pPr>
      <w:rPr>
        <w:rFonts w:hint="default"/>
      </w:rPr>
    </w:lvl>
    <w:lvl w:ilvl="2">
      <w:start w:val="1"/>
      <w:numFmt w:val="upp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9944395"/>
    <w:multiLevelType w:val="hybridMultilevel"/>
    <w:tmpl w:val="96F017B6"/>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FD3928"/>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D44B61"/>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D75CB1"/>
    <w:multiLevelType w:val="hybridMultilevel"/>
    <w:tmpl w:val="89F88A7A"/>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E26068"/>
    <w:multiLevelType w:val="hybridMultilevel"/>
    <w:tmpl w:val="416AFD1C"/>
    <w:lvl w:ilvl="0" w:tplc="CAFCD3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C5191A"/>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12171D"/>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944145"/>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D963EA"/>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0F7557"/>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FC563F"/>
    <w:multiLevelType w:val="multilevel"/>
    <w:tmpl w:val="853CBB56"/>
    <w:lvl w:ilvl="0">
      <w:start w:val="1"/>
      <w:numFmt w:val="decimal"/>
      <w:pStyle w:val="List-Heading"/>
      <w:suff w:val="space"/>
      <w:lvlText w:val="Part %1 - "/>
      <w:lvlJc w:val="left"/>
      <w:pPr>
        <w:ind w:left="360" w:hanging="360"/>
      </w:pPr>
      <w:rPr>
        <w:rFonts w:hint="default"/>
      </w:rPr>
    </w:lvl>
    <w:lvl w:ilvl="1">
      <w:start w:val="1"/>
      <w:numFmt w:val="decimal"/>
      <w:pStyle w:val="Heading2"/>
      <w:lvlText w:val="%1.%2"/>
      <w:lvlJc w:val="left"/>
      <w:pPr>
        <w:ind w:left="360" w:hanging="360"/>
      </w:pPr>
      <w:rPr>
        <w:rFonts w:hint="default"/>
      </w:rPr>
    </w:lvl>
    <w:lvl w:ilvl="2">
      <w:start w:val="1"/>
      <w:numFmt w:val="upperLetter"/>
      <w:pStyle w:val="List11A"/>
      <w:lvlText w:val="%3."/>
      <w:lvlJc w:val="left"/>
      <w:pPr>
        <w:ind w:left="990" w:hanging="360"/>
      </w:pPr>
      <w:rPr>
        <w:rFonts w:hint="default"/>
      </w:rPr>
    </w:lvl>
    <w:lvl w:ilvl="3">
      <w:start w:val="1"/>
      <w:numFmt w:val="decimal"/>
      <w:pStyle w:val="List11A2"/>
      <w:lvlText w:val="%4."/>
      <w:lvlJc w:val="left"/>
      <w:pPr>
        <w:ind w:left="1440" w:hanging="360"/>
      </w:pPr>
      <w:rPr>
        <w:rFonts w:hint="default"/>
      </w:rPr>
    </w:lvl>
    <w:lvl w:ilvl="4">
      <w:start w:val="1"/>
      <w:numFmt w:val="lowerLetter"/>
      <w:pStyle w:val="List11A2b"/>
      <w:lvlText w:val="%5."/>
      <w:lvlJc w:val="left"/>
      <w:pPr>
        <w:ind w:left="1800" w:hanging="360"/>
      </w:pPr>
      <w:rPr>
        <w:rFonts w:hint="default"/>
      </w:rPr>
    </w:lvl>
    <w:lvl w:ilvl="5">
      <w:start w:val="1"/>
      <w:numFmt w:val="lowerRoman"/>
      <w:pStyle w:val="List11A2bi"/>
      <w:lvlText w:val="%6."/>
      <w:lvlJc w:val="left"/>
      <w:pPr>
        <w:ind w:left="2160" w:hanging="360"/>
      </w:pPr>
      <w:rPr>
        <w:rFonts w:hint="default"/>
      </w:rPr>
    </w:lvl>
    <w:lvl w:ilvl="6">
      <w:start w:val="1"/>
      <w:numFmt w:val="decimal"/>
      <w:pStyle w:val="List11A2bi3"/>
      <w:lvlText w:val="%7."/>
      <w:lvlJc w:val="left"/>
      <w:pPr>
        <w:ind w:left="2520" w:hanging="360"/>
      </w:pPr>
      <w:rPr>
        <w:rFonts w:hint="default"/>
      </w:rPr>
    </w:lvl>
    <w:lvl w:ilvl="7">
      <w:start w:val="1"/>
      <w:numFmt w:val="lowerLetter"/>
      <w:pStyle w:val="List11A2bi3c"/>
      <w:lvlText w:val="%8."/>
      <w:lvlJc w:val="left"/>
      <w:pPr>
        <w:ind w:left="2880" w:hanging="360"/>
      </w:pPr>
      <w:rPr>
        <w:rFonts w:hint="default"/>
      </w:rPr>
    </w:lvl>
    <w:lvl w:ilvl="8">
      <w:start w:val="1"/>
      <w:numFmt w:val="lowerRoman"/>
      <w:pStyle w:val="List11A2bi3cii"/>
      <w:lvlText w:val="%9."/>
      <w:lvlJc w:val="left"/>
      <w:pPr>
        <w:ind w:left="3240" w:hanging="360"/>
      </w:pPr>
      <w:rPr>
        <w:rFonts w:hint="default"/>
      </w:rPr>
    </w:lvl>
  </w:abstractNum>
  <w:abstractNum w:abstractNumId="27" w15:restartNumberingAfterBreak="0">
    <w:nsid w:val="53B17072"/>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5735DAD"/>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944591"/>
    <w:multiLevelType w:val="multilevel"/>
    <w:tmpl w:val="21EEF01A"/>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9597152"/>
    <w:multiLevelType w:val="hybridMultilevel"/>
    <w:tmpl w:val="89F88A7A"/>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FB15CCC"/>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9B7875"/>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703A8E"/>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5954EC8"/>
    <w:multiLevelType w:val="hybridMultilevel"/>
    <w:tmpl w:val="E48C6110"/>
    <w:lvl w:ilvl="0" w:tplc="B00C52FC">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5" w15:restartNumberingAfterBreak="0">
    <w:nsid w:val="668B2BBA"/>
    <w:multiLevelType w:val="hybridMultilevel"/>
    <w:tmpl w:val="89F88A7A"/>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D722D5"/>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9D84998"/>
    <w:multiLevelType w:val="hybridMultilevel"/>
    <w:tmpl w:val="96F017B6"/>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444D22"/>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4E3DCF"/>
    <w:multiLevelType w:val="hybridMultilevel"/>
    <w:tmpl w:val="159C8770"/>
    <w:lvl w:ilvl="0" w:tplc="8D3E22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F74AEB"/>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AC44D3"/>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6892DC3"/>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8D3E9F"/>
    <w:multiLevelType w:val="hybridMultilevel"/>
    <w:tmpl w:val="411E786C"/>
    <w:lvl w:ilvl="0" w:tplc="CF9AFD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F94339"/>
    <w:multiLevelType w:val="multilevel"/>
    <w:tmpl w:val="C4A8F698"/>
    <w:lvl w:ilvl="0">
      <w:start w:val="1"/>
      <w:numFmt w:val="decimal"/>
      <w:suff w:val="nothing"/>
      <w:lvlText w:val="PART %1 -"/>
      <w:lvlJc w:val="left"/>
      <w:pPr>
        <w:ind w:left="720" w:hanging="720"/>
      </w:pPr>
      <w:rPr>
        <w:rFonts w:hint="default"/>
        <w:u w:val="single"/>
      </w:rPr>
    </w:lvl>
    <w:lvl w:ilvl="1">
      <w:start w:val="1"/>
      <w:numFmt w:val="decimal"/>
      <w:lvlText w:val="%1.%2"/>
      <w:lvlJc w:val="left"/>
      <w:pPr>
        <w:tabs>
          <w:tab w:val="num" w:pos="720"/>
        </w:tabs>
        <w:ind w:left="720" w:hanging="720"/>
      </w:pPr>
      <w:rPr>
        <w:rFonts w:hint="default"/>
      </w:rPr>
    </w:lvl>
    <w:lvl w:ilvl="2">
      <w:start w:val="1"/>
      <w:numFmt w:val="upperLetter"/>
      <w:lvlText w:val="%3."/>
      <w:lvlJc w:val="left"/>
      <w:pPr>
        <w:tabs>
          <w:tab w:val="num" w:pos="1350"/>
        </w:tabs>
        <w:ind w:left="1350" w:hanging="720"/>
      </w:pPr>
      <w:rPr>
        <w:rFonts w:hint="default"/>
      </w:rPr>
    </w:lvl>
    <w:lvl w:ilvl="3">
      <w:start w:val="1"/>
      <w:numFmt w:val="decimal"/>
      <w:lvlText w:val="%4."/>
      <w:lvlJc w:val="left"/>
      <w:pPr>
        <w:tabs>
          <w:tab w:val="num" w:pos="2160"/>
        </w:tabs>
        <w:ind w:left="2160" w:hanging="720"/>
      </w:pPr>
      <w:rPr>
        <w:rFonts w:hint="default"/>
      </w:rPr>
    </w:lvl>
    <w:lvl w:ilvl="4">
      <w:start w:val="1"/>
      <w:numFmt w:val="lowerLetter"/>
      <w:pStyle w:val="speclevel5"/>
      <w:lvlText w:val="%5."/>
      <w:lvlJc w:val="left"/>
      <w:pPr>
        <w:tabs>
          <w:tab w:val="num" w:pos="2880"/>
        </w:tabs>
        <w:ind w:left="2880" w:hanging="720"/>
      </w:pPr>
      <w:rPr>
        <w:rFonts w:hint="default"/>
      </w:rPr>
    </w:lvl>
    <w:lvl w:ilvl="5">
      <w:start w:val="1"/>
      <w:numFmt w:val="decimal"/>
      <w:lvlText w:val="%6)"/>
      <w:lvlJc w:val="left"/>
      <w:pPr>
        <w:tabs>
          <w:tab w:val="num" w:pos="3600"/>
        </w:tabs>
        <w:ind w:left="3600" w:hanging="720"/>
      </w:pPr>
      <w:rPr>
        <w:rFonts w:hint="default"/>
      </w:rPr>
    </w:lvl>
    <w:lvl w:ilvl="6">
      <w:start w:val="1"/>
      <w:numFmt w:val="lowerLetter"/>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hint="default"/>
      </w:rPr>
    </w:lvl>
    <w:lvl w:ilvl="8">
      <w:start w:val="1"/>
      <w:numFmt w:val="lowerLetter"/>
      <w:lvlText w:val="(%9)"/>
      <w:lvlJc w:val="left"/>
      <w:pPr>
        <w:tabs>
          <w:tab w:val="num" w:pos="5760"/>
        </w:tabs>
        <w:ind w:left="5760" w:hanging="720"/>
      </w:pPr>
      <w:rPr>
        <w:rFonts w:hint="default"/>
      </w:rPr>
    </w:lvl>
  </w:abstractNum>
  <w:num w:numId="1">
    <w:abstractNumId w:val="29"/>
  </w:num>
  <w:num w:numId="2">
    <w:abstractNumId w:val="15"/>
  </w:num>
  <w:num w:numId="3">
    <w:abstractNumId w:val="0"/>
  </w:num>
  <w:num w:numId="4">
    <w:abstractNumId w:val="26"/>
  </w:num>
  <w:num w:numId="5">
    <w:abstractNumId w:val="44"/>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4"/>
  </w:num>
  <w:num w:numId="8">
    <w:abstractNumId w:val="43"/>
  </w:num>
  <w:num w:numId="9">
    <w:abstractNumId w:val="14"/>
  </w:num>
  <w:num w:numId="10">
    <w:abstractNumId w:val="10"/>
  </w:num>
  <w:num w:numId="11">
    <w:abstractNumId w:val="17"/>
  </w:num>
  <w:num w:numId="12">
    <w:abstractNumId w:val="36"/>
  </w:num>
  <w:num w:numId="13">
    <w:abstractNumId w:val="18"/>
  </w:num>
  <w:num w:numId="14">
    <w:abstractNumId w:val="20"/>
  </w:num>
  <w:num w:numId="15">
    <w:abstractNumId w:val="22"/>
  </w:num>
  <w:num w:numId="16">
    <w:abstractNumId w:val="21"/>
  </w:num>
  <w:num w:numId="17">
    <w:abstractNumId w:val="25"/>
  </w:num>
  <w:num w:numId="18">
    <w:abstractNumId w:val="39"/>
  </w:num>
  <w:num w:numId="19">
    <w:abstractNumId w:val="32"/>
  </w:num>
  <w:num w:numId="20">
    <w:abstractNumId w:val="7"/>
  </w:num>
  <w:num w:numId="21">
    <w:abstractNumId w:val="38"/>
  </w:num>
  <w:num w:numId="22">
    <w:abstractNumId w:val="4"/>
  </w:num>
  <w:num w:numId="23">
    <w:abstractNumId w:val="23"/>
  </w:num>
  <w:num w:numId="24">
    <w:abstractNumId w:val="33"/>
  </w:num>
  <w:num w:numId="25">
    <w:abstractNumId w:val="41"/>
  </w:num>
  <w:num w:numId="26">
    <w:abstractNumId w:val="9"/>
  </w:num>
  <w:num w:numId="27">
    <w:abstractNumId w:val="28"/>
  </w:num>
  <w:num w:numId="28">
    <w:abstractNumId w:val="35"/>
  </w:num>
  <w:num w:numId="29">
    <w:abstractNumId w:val="19"/>
  </w:num>
  <w:num w:numId="30">
    <w:abstractNumId w:val="11"/>
  </w:num>
  <w:num w:numId="31">
    <w:abstractNumId w:val="27"/>
  </w:num>
  <w:num w:numId="32">
    <w:abstractNumId w:val="31"/>
  </w:num>
  <w:num w:numId="33">
    <w:abstractNumId w:val="6"/>
  </w:num>
  <w:num w:numId="34">
    <w:abstractNumId w:val="24"/>
  </w:num>
  <w:num w:numId="35">
    <w:abstractNumId w:val="1"/>
  </w:num>
  <w:num w:numId="36">
    <w:abstractNumId w:val="13"/>
  </w:num>
  <w:num w:numId="37">
    <w:abstractNumId w:val="30"/>
  </w:num>
  <w:num w:numId="38">
    <w:abstractNumId w:val="40"/>
  </w:num>
  <w:num w:numId="39">
    <w:abstractNumId w:val="42"/>
  </w:num>
  <w:num w:numId="40">
    <w:abstractNumId w:val="16"/>
  </w:num>
  <w:num w:numId="41">
    <w:abstractNumId w:val="3"/>
  </w:num>
  <w:num w:numId="42">
    <w:abstractNumId w:val="12"/>
  </w:num>
  <w:num w:numId="43">
    <w:abstractNumId w:val="37"/>
  </w:num>
  <w:num w:numId="44">
    <w:abstractNumId w:val="5"/>
  </w:num>
  <w:num w:numId="45">
    <w:abstractNumId w:val="8"/>
  </w:num>
  <w:num w:numId="46">
    <w:abstractNumId w:val="2"/>
  </w:num>
  <w:num w:numId="47">
    <w:abstractNumId w:val="26"/>
  </w:num>
  <w:num w:numId="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mes Donson">
    <w15:presenceInfo w15:providerId="AD" w15:userId="S::jdonson@kw-engineering.com::a670110c-d562-4a0a-8a39-bc4d21707e0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hideSpelling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936"/>
    <w:rsid w:val="000063B8"/>
    <w:rsid w:val="00016CD9"/>
    <w:rsid w:val="00017E1D"/>
    <w:rsid w:val="00021F90"/>
    <w:rsid w:val="00024116"/>
    <w:rsid w:val="000267CC"/>
    <w:rsid w:val="0003148D"/>
    <w:rsid w:val="00032CF6"/>
    <w:rsid w:val="00042005"/>
    <w:rsid w:val="000478C8"/>
    <w:rsid w:val="00051989"/>
    <w:rsid w:val="00051AB1"/>
    <w:rsid w:val="00064357"/>
    <w:rsid w:val="0007306C"/>
    <w:rsid w:val="00074929"/>
    <w:rsid w:val="000918BE"/>
    <w:rsid w:val="00093BE9"/>
    <w:rsid w:val="00094BBC"/>
    <w:rsid w:val="00095C9F"/>
    <w:rsid w:val="000A2C80"/>
    <w:rsid w:val="000A7A8D"/>
    <w:rsid w:val="000B1185"/>
    <w:rsid w:val="000B3469"/>
    <w:rsid w:val="000B7802"/>
    <w:rsid w:val="000B7A7F"/>
    <w:rsid w:val="000C17B1"/>
    <w:rsid w:val="000C17C4"/>
    <w:rsid w:val="000C1F6F"/>
    <w:rsid w:val="000C2BBE"/>
    <w:rsid w:val="000C4B8B"/>
    <w:rsid w:val="000D25A1"/>
    <w:rsid w:val="000D277C"/>
    <w:rsid w:val="000D4788"/>
    <w:rsid w:val="000E1D90"/>
    <w:rsid w:val="000E7B26"/>
    <w:rsid w:val="000E7CC4"/>
    <w:rsid w:val="000F09FD"/>
    <w:rsid w:val="000F23EF"/>
    <w:rsid w:val="000F6EE7"/>
    <w:rsid w:val="000F70B6"/>
    <w:rsid w:val="000F7238"/>
    <w:rsid w:val="0010147D"/>
    <w:rsid w:val="001038F8"/>
    <w:rsid w:val="001057B1"/>
    <w:rsid w:val="00112936"/>
    <w:rsid w:val="00113EF9"/>
    <w:rsid w:val="00114061"/>
    <w:rsid w:val="001141AE"/>
    <w:rsid w:val="001147A5"/>
    <w:rsid w:val="00116C8C"/>
    <w:rsid w:val="00117FF5"/>
    <w:rsid w:val="00122D93"/>
    <w:rsid w:val="001258E4"/>
    <w:rsid w:val="00135D68"/>
    <w:rsid w:val="00140D27"/>
    <w:rsid w:val="00144EE6"/>
    <w:rsid w:val="00151AC9"/>
    <w:rsid w:val="00160674"/>
    <w:rsid w:val="00161F53"/>
    <w:rsid w:val="0016234E"/>
    <w:rsid w:val="00162CFD"/>
    <w:rsid w:val="00165CA2"/>
    <w:rsid w:val="00166511"/>
    <w:rsid w:val="00170B45"/>
    <w:rsid w:val="00174AD9"/>
    <w:rsid w:val="00177942"/>
    <w:rsid w:val="00180E9E"/>
    <w:rsid w:val="0018218E"/>
    <w:rsid w:val="00182871"/>
    <w:rsid w:val="001839DA"/>
    <w:rsid w:val="00187D98"/>
    <w:rsid w:val="00193315"/>
    <w:rsid w:val="001A328E"/>
    <w:rsid w:val="001A3DC6"/>
    <w:rsid w:val="001A6468"/>
    <w:rsid w:val="001A6B5C"/>
    <w:rsid w:val="001B0886"/>
    <w:rsid w:val="001B379F"/>
    <w:rsid w:val="001B442B"/>
    <w:rsid w:val="001B5BDB"/>
    <w:rsid w:val="001C02BD"/>
    <w:rsid w:val="001C0789"/>
    <w:rsid w:val="001C2FBD"/>
    <w:rsid w:val="001C3BCD"/>
    <w:rsid w:val="001C53D0"/>
    <w:rsid w:val="001C7BFC"/>
    <w:rsid w:val="001D1F53"/>
    <w:rsid w:val="001E1EDB"/>
    <w:rsid w:val="001E305A"/>
    <w:rsid w:val="001F16F1"/>
    <w:rsid w:val="001F1716"/>
    <w:rsid w:val="001F2826"/>
    <w:rsid w:val="001F467D"/>
    <w:rsid w:val="002053EC"/>
    <w:rsid w:val="00206412"/>
    <w:rsid w:val="002077F2"/>
    <w:rsid w:val="00210E86"/>
    <w:rsid w:val="0021207E"/>
    <w:rsid w:val="002147A2"/>
    <w:rsid w:val="00216304"/>
    <w:rsid w:val="0022040D"/>
    <w:rsid w:val="00223DC3"/>
    <w:rsid w:val="00227C6B"/>
    <w:rsid w:val="002320C7"/>
    <w:rsid w:val="00234A5E"/>
    <w:rsid w:val="00236549"/>
    <w:rsid w:val="00241C56"/>
    <w:rsid w:val="002424B2"/>
    <w:rsid w:val="002425C2"/>
    <w:rsid w:val="00242FAA"/>
    <w:rsid w:val="002461CD"/>
    <w:rsid w:val="00246AAE"/>
    <w:rsid w:val="00247AFE"/>
    <w:rsid w:val="00250574"/>
    <w:rsid w:val="00251C36"/>
    <w:rsid w:val="002540C2"/>
    <w:rsid w:val="00255566"/>
    <w:rsid w:val="002633FE"/>
    <w:rsid w:val="00266F8D"/>
    <w:rsid w:val="0027422B"/>
    <w:rsid w:val="00274776"/>
    <w:rsid w:val="0028075E"/>
    <w:rsid w:val="0028403F"/>
    <w:rsid w:val="00285816"/>
    <w:rsid w:val="00286282"/>
    <w:rsid w:val="002878F9"/>
    <w:rsid w:val="00294BF1"/>
    <w:rsid w:val="00295EFD"/>
    <w:rsid w:val="002A311B"/>
    <w:rsid w:val="002B1CDF"/>
    <w:rsid w:val="002B5AEE"/>
    <w:rsid w:val="002B6163"/>
    <w:rsid w:val="002B62BB"/>
    <w:rsid w:val="002C0260"/>
    <w:rsid w:val="002D6169"/>
    <w:rsid w:val="002E1693"/>
    <w:rsid w:val="002E1B49"/>
    <w:rsid w:val="002E4DCF"/>
    <w:rsid w:val="002E6E06"/>
    <w:rsid w:val="002F0D38"/>
    <w:rsid w:val="002F2693"/>
    <w:rsid w:val="002F4B45"/>
    <w:rsid w:val="002F4E35"/>
    <w:rsid w:val="00300DBA"/>
    <w:rsid w:val="003031AE"/>
    <w:rsid w:val="00304A7F"/>
    <w:rsid w:val="003071FA"/>
    <w:rsid w:val="003077F7"/>
    <w:rsid w:val="00314516"/>
    <w:rsid w:val="00315AF8"/>
    <w:rsid w:val="003164C6"/>
    <w:rsid w:val="0032163D"/>
    <w:rsid w:val="00326A6A"/>
    <w:rsid w:val="0033103C"/>
    <w:rsid w:val="00332D7B"/>
    <w:rsid w:val="003335B7"/>
    <w:rsid w:val="0033568F"/>
    <w:rsid w:val="00336FD5"/>
    <w:rsid w:val="00337B1A"/>
    <w:rsid w:val="00340805"/>
    <w:rsid w:val="00343F27"/>
    <w:rsid w:val="00350B42"/>
    <w:rsid w:val="00351EEA"/>
    <w:rsid w:val="003532E6"/>
    <w:rsid w:val="00353BD4"/>
    <w:rsid w:val="00360B0D"/>
    <w:rsid w:val="00362D36"/>
    <w:rsid w:val="00365C13"/>
    <w:rsid w:val="00365FAD"/>
    <w:rsid w:val="003727EA"/>
    <w:rsid w:val="00372F43"/>
    <w:rsid w:val="003733AC"/>
    <w:rsid w:val="00375AFC"/>
    <w:rsid w:val="00380E1D"/>
    <w:rsid w:val="003849CC"/>
    <w:rsid w:val="0038507F"/>
    <w:rsid w:val="00392904"/>
    <w:rsid w:val="00397BFF"/>
    <w:rsid w:val="003A14D7"/>
    <w:rsid w:val="003B5A4D"/>
    <w:rsid w:val="003B6E54"/>
    <w:rsid w:val="003B7D6F"/>
    <w:rsid w:val="003B7FEC"/>
    <w:rsid w:val="003C1982"/>
    <w:rsid w:val="003D12E5"/>
    <w:rsid w:val="003D5166"/>
    <w:rsid w:val="003D56FA"/>
    <w:rsid w:val="003D5900"/>
    <w:rsid w:val="003E18F1"/>
    <w:rsid w:val="003E4DC3"/>
    <w:rsid w:val="003E72E0"/>
    <w:rsid w:val="003F0F1A"/>
    <w:rsid w:val="003F3A48"/>
    <w:rsid w:val="00401A3C"/>
    <w:rsid w:val="00404845"/>
    <w:rsid w:val="00404E63"/>
    <w:rsid w:val="004056F3"/>
    <w:rsid w:val="00406E13"/>
    <w:rsid w:val="00407230"/>
    <w:rsid w:val="00412781"/>
    <w:rsid w:val="00416010"/>
    <w:rsid w:val="00416FBB"/>
    <w:rsid w:val="00417D24"/>
    <w:rsid w:val="00421990"/>
    <w:rsid w:val="00435230"/>
    <w:rsid w:val="00443E42"/>
    <w:rsid w:val="00445D87"/>
    <w:rsid w:val="004544C0"/>
    <w:rsid w:val="00456186"/>
    <w:rsid w:val="004605A2"/>
    <w:rsid w:val="00464B72"/>
    <w:rsid w:val="00470D99"/>
    <w:rsid w:val="00471BE2"/>
    <w:rsid w:val="004723BF"/>
    <w:rsid w:val="00476CF3"/>
    <w:rsid w:val="00477BD7"/>
    <w:rsid w:val="004873D7"/>
    <w:rsid w:val="00490229"/>
    <w:rsid w:val="0049022D"/>
    <w:rsid w:val="004902E4"/>
    <w:rsid w:val="00494707"/>
    <w:rsid w:val="004959BC"/>
    <w:rsid w:val="004965F7"/>
    <w:rsid w:val="004A64DD"/>
    <w:rsid w:val="004A6FE9"/>
    <w:rsid w:val="004B3F26"/>
    <w:rsid w:val="004C7C07"/>
    <w:rsid w:val="004D016A"/>
    <w:rsid w:val="004D3EFA"/>
    <w:rsid w:val="004D4F26"/>
    <w:rsid w:val="004E4306"/>
    <w:rsid w:val="004E7E2A"/>
    <w:rsid w:val="004F0B9D"/>
    <w:rsid w:val="004F1B6B"/>
    <w:rsid w:val="004F358F"/>
    <w:rsid w:val="004F6B16"/>
    <w:rsid w:val="00502111"/>
    <w:rsid w:val="0050416B"/>
    <w:rsid w:val="00506A68"/>
    <w:rsid w:val="005142D8"/>
    <w:rsid w:val="00515E35"/>
    <w:rsid w:val="00525533"/>
    <w:rsid w:val="00527834"/>
    <w:rsid w:val="00527A34"/>
    <w:rsid w:val="00527AA9"/>
    <w:rsid w:val="00531E7A"/>
    <w:rsid w:val="0053382D"/>
    <w:rsid w:val="00534AD7"/>
    <w:rsid w:val="00537D1E"/>
    <w:rsid w:val="00537F5B"/>
    <w:rsid w:val="005605D6"/>
    <w:rsid w:val="00560E41"/>
    <w:rsid w:val="00562C64"/>
    <w:rsid w:val="00565352"/>
    <w:rsid w:val="00566C22"/>
    <w:rsid w:val="00567639"/>
    <w:rsid w:val="00570D42"/>
    <w:rsid w:val="005748E7"/>
    <w:rsid w:val="00576488"/>
    <w:rsid w:val="0057783E"/>
    <w:rsid w:val="00582208"/>
    <w:rsid w:val="00584666"/>
    <w:rsid w:val="00585F14"/>
    <w:rsid w:val="00586CEA"/>
    <w:rsid w:val="005916DC"/>
    <w:rsid w:val="005950F0"/>
    <w:rsid w:val="005A0784"/>
    <w:rsid w:val="005A1527"/>
    <w:rsid w:val="005A57BF"/>
    <w:rsid w:val="005A6C7D"/>
    <w:rsid w:val="005B0109"/>
    <w:rsid w:val="005B1635"/>
    <w:rsid w:val="005B18AA"/>
    <w:rsid w:val="005B256B"/>
    <w:rsid w:val="005B4EB2"/>
    <w:rsid w:val="005B53F5"/>
    <w:rsid w:val="005B58FA"/>
    <w:rsid w:val="005B5FEB"/>
    <w:rsid w:val="005C2E9C"/>
    <w:rsid w:val="005C3365"/>
    <w:rsid w:val="005C4442"/>
    <w:rsid w:val="005C54BC"/>
    <w:rsid w:val="005C7272"/>
    <w:rsid w:val="005E0A32"/>
    <w:rsid w:val="005E15D8"/>
    <w:rsid w:val="005E1D99"/>
    <w:rsid w:val="005E72FA"/>
    <w:rsid w:val="005F2696"/>
    <w:rsid w:val="00603474"/>
    <w:rsid w:val="00603FC4"/>
    <w:rsid w:val="006068AE"/>
    <w:rsid w:val="00616D4A"/>
    <w:rsid w:val="006237AC"/>
    <w:rsid w:val="00623AE7"/>
    <w:rsid w:val="006247F5"/>
    <w:rsid w:val="0063023A"/>
    <w:rsid w:val="00631F42"/>
    <w:rsid w:val="0064033C"/>
    <w:rsid w:val="0064036A"/>
    <w:rsid w:val="00644B10"/>
    <w:rsid w:val="00654AFE"/>
    <w:rsid w:val="00656ADF"/>
    <w:rsid w:val="0066227B"/>
    <w:rsid w:val="00663177"/>
    <w:rsid w:val="0066503E"/>
    <w:rsid w:val="006650D7"/>
    <w:rsid w:val="0066613B"/>
    <w:rsid w:val="00667D56"/>
    <w:rsid w:val="00667DB8"/>
    <w:rsid w:val="00667EA2"/>
    <w:rsid w:val="00670B58"/>
    <w:rsid w:val="00675E71"/>
    <w:rsid w:val="006868BC"/>
    <w:rsid w:val="0069077D"/>
    <w:rsid w:val="00691285"/>
    <w:rsid w:val="006939A9"/>
    <w:rsid w:val="00696402"/>
    <w:rsid w:val="006966B4"/>
    <w:rsid w:val="00696A18"/>
    <w:rsid w:val="006A7C46"/>
    <w:rsid w:val="006B07E9"/>
    <w:rsid w:val="006B2B11"/>
    <w:rsid w:val="006B2CEC"/>
    <w:rsid w:val="006B484A"/>
    <w:rsid w:val="006B7971"/>
    <w:rsid w:val="006B79D9"/>
    <w:rsid w:val="006C575A"/>
    <w:rsid w:val="006C6A8F"/>
    <w:rsid w:val="006D37F7"/>
    <w:rsid w:val="006E3716"/>
    <w:rsid w:val="006E37A2"/>
    <w:rsid w:val="006E4946"/>
    <w:rsid w:val="006E4B27"/>
    <w:rsid w:val="006F1E83"/>
    <w:rsid w:val="006F56CD"/>
    <w:rsid w:val="006F6996"/>
    <w:rsid w:val="00705A0D"/>
    <w:rsid w:val="00705C71"/>
    <w:rsid w:val="00711F49"/>
    <w:rsid w:val="00712913"/>
    <w:rsid w:val="0071321A"/>
    <w:rsid w:val="00714AD8"/>
    <w:rsid w:val="007173B6"/>
    <w:rsid w:val="00721440"/>
    <w:rsid w:val="00721E24"/>
    <w:rsid w:val="007223FA"/>
    <w:rsid w:val="00732160"/>
    <w:rsid w:val="00744066"/>
    <w:rsid w:val="00744145"/>
    <w:rsid w:val="00744F25"/>
    <w:rsid w:val="007472EC"/>
    <w:rsid w:val="00747D7E"/>
    <w:rsid w:val="007504F0"/>
    <w:rsid w:val="00750548"/>
    <w:rsid w:val="00751470"/>
    <w:rsid w:val="00751FD6"/>
    <w:rsid w:val="007523BA"/>
    <w:rsid w:val="0075306D"/>
    <w:rsid w:val="0075340D"/>
    <w:rsid w:val="007557F1"/>
    <w:rsid w:val="00755AC5"/>
    <w:rsid w:val="0075693D"/>
    <w:rsid w:val="007642F4"/>
    <w:rsid w:val="00766A51"/>
    <w:rsid w:val="0076761E"/>
    <w:rsid w:val="00771D4C"/>
    <w:rsid w:val="00771F99"/>
    <w:rsid w:val="00772B58"/>
    <w:rsid w:val="007750F4"/>
    <w:rsid w:val="007854A3"/>
    <w:rsid w:val="00785EFF"/>
    <w:rsid w:val="007917B2"/>
    <w:rsid w:val="007933EA"/>
    <w:rsid w:val="00794E37"/>
    <w:rsid w:val="00795F6E"/>
    <w:rsid w:val="00797004"/>
    <w:rsid w:val="007A0ABC"/>
    <w:rsid w:val="007A2C5A"/>
    <w:rsid w:val="007A3710"/>
    <w:rsid w:val="007A3CF1"/>
    <w:rsid w:val="007A6C38"/>
    <w:rsid w:val="007A726A"/>
    <w:rsid w:val="007B0551"/>
    <w:rsid w:val="007B1911"/>
    <w:rsid w:val="007B1D2C"/>
    <w:rsid w:val="007B569C"/>
    <w:rsid w:val="007C052C"/>
    <w:rsid w:val="007C1FEE"/>
    <w:rsid w:val="007C3EF3"/>
    <w:rsid w:val="007C7285"/>
    <w:rsid w:val="007C77F0"/>
    <w:rsid w:val="007C7B72"/>
    <w:rsid w:val="007D0ED2"/>
    <w:rsid w:val="007D4285"/>
    <w:rsid w:val="007D43DE"/>
    <w:rsid w:val="007D54B0"/>
    <w:rsid w:val="007D5BD3"/>
    <w:rsid w:val="007E15C7"/>
    <w:rsid w:val="007E18EF"/>
    <w:rsid w:val="007E18FE"/>
    <w:rsid w:val="007E1A3B"/>
    <w:rsid w:val="007E1B0A"/>
    <w:rsid w:val="007E1D64"/>
    <w:rsid w:val="007E2269"/>
    <w:rsid w:val="007E2DD3"/>
    <w:rsid w:val="007E355C"/>
    <w:rsid w:val="007E5FE0"/>
    <w:rsid w:val="007E6ECD"/>
    <w:rsid w:val="007F307A"/>
    <w:rsid w:val="007F4080"/>
    <w:rsid w:val="007F77D9"/>
    <w:rsid w:val="008069CA"/>
    <w:rsid w:val="008075FA"/>
    <w:rsid w:val="00813ED5"/>
    <w:rsid w:val="008141BD"/>
    <w:rsid w:val="00820016"/>
    <w:rsid w:val="0082484B"/>
    <w:rsid w:val="00826A88"/>
    <w:rsid w:val="008304E7"/>
    <w:rsid w:val="00832E92"/>
    <w:rsid w:val="00836466"/>
    <w:rsid w:val="008379D7"/>
    <w:rsid w:val="008503C6"/>
    <w:rsid w:val="00850E0E"/>
    <w:rsid w:val="00854B13"/>
    <w:rsid w:val="0085665C"/>
    <w:rsid w:val="00856E90"/>
    <w:rsid w:val="00866BAD"/>
    <w:rsid w:val="00880FE0"/>
    <w:rsid w:val="00882F02"/>
    <w:rsid w:val="00883104"/>
    <w:rsid w:val="0088727B"/>
    <w:rsid w:val="00895720"/>
    <w:rsid w:val="008A15B6"/>
    <w:rsid w:val="008A5ACB"/>
    <w:rsid w:val="008A6CED"/>
    <w:rsid w:val="008B1A2D"/>
    <w:rsid w:val="008B255F"/>
    <w:rsid w:val="008B4928"/>
    <w:rsid w:val="008B5AD8"/>
    <w:rsid w:val="008C13B2"/>
    <w:rsid w:val="008C35A3"/>
    <w:rsid w:val="008C6D34"/>
    <w:rsid w:val="008C6DCA"/>
    <w:rsid w:val="008D1CD7"/>
    <w:rsid w:val="008D23F7"/>
    <w:rsid w:val="008D29BE"/>
    <w:rsid w:val="008D57EE"/>
    <w:rsid w:val="008D6EB6"/>
    <w:rsid w:val="008E346B"/>
    <w:rsid w:val="008E3F33"/>
    <w:rsid w:val="008F73C9"/>
    <w:rsid w:val="00901234"/>
    <w:rsid w:val="0090350D"/>
    <w:rsid w:val="009048E6"/>
    <w:rsid w:val="009079C9"/>
    <w:rsid w:val="00910547"/>
    <w:rsid w:val="009139D1"/>
    <w:rsid w:val="00916840"/>
    <w:rsid w:val="009171CC"/>
    <w:rsid w:val="00920DF6"/>
    <w:rsid w:val="00920EFC"/>
    <w:rsid w:val="0092159F"/>
    <w:rsid w:val="00921766"/>
    <w:rsid w:val="00922674"/>
    <w:rsid w:val="00924919"/>
    <w:rsid w:val="0092501B"/>
    <w:rsid w:val="0092734B"/>
    <w:rsid w:val="00931254"/>
    <w:rsid w:val="00934186"/>
    <w:rsid w:val="00937B3E"/>
    <w:rsid w:val="00940852"/>
    <w:rsid w:val="00941DF0"/>
    <w:rsid w:val="00942A93"/>
    <w:rsid w:val="009464C8"/>
    <w:rsid w:val="0095339C"/>
    <w:rsid w:val="00953C19"/>
    <w:rsid w:val="009579EE"/>
    <w:rsid w:val="009631A0"/>
    <w:rsid w:val="00963A06"/>
    <w:rsid w:val="0096630B"/>
    <w:rsid w:val="009707B2"/>
    <w:rsid w:val="0097112C"/>
    <w:rsid w:val="00973260"/>
    <w:rsid w:val="00980859"/>
    <w:rsid w:val="00983AFD"/>
    <w:rsid w:val="00997AEA"/>
    <w:rsid w:val="009A0BF6"/>
    <w:rsid w:val="009A32AD"/>
    <w:rsid w:val="009A4A8D"/>
    <w:rsid w:val="009A611B"/>
    <w:rsid w:val="009B405C"/>
    <w:rsid w:val="009B45A5"/>
    <w:rsid w:val="009B465D"/>
    <w:rsid w:val="009B6476"/>
    <w:rsid w:val="009C1549"/>
    <w:rsid w:val="009D20BE"/>
    <w:rsid w:val="009D22B7"/>
    <w:rsid w:val="009D35CF"/>
    <w:rsid w:val="009E1BE1"/>
    <w:rsid w:val="009E1F70"/>
    <w:rsid w:val="009E2BB8"/>
    <w:rsid w:val="009E73C4"/>
    <w:rsid w:val="009F7B4D"/>
    <w:rsid w:val="00A01182"/>
    <w:rsid w:val="00A042C1"/>
    <w:rsid w:val="00A06CDF"/>
    <w:rsid w:val="00A1267A"/>
    <w:rsid w:val="00A15391"/>
    <w:rsid w:val="00A16064"/>
    <w:rsid w:val="00A1645D"/>
    <w:rsid w:val="00A30089"/>
    <w:rsid w:val="00A31498"/>
    <w:rsid w:val="00A357E1"/>
    <w:rsid w:val="00A40A93"/>
    <w:rsid w:val="00A413B6"/>
    <w:rsid w:val="00A44115"/>
    <w:rsid w:val="00A5155A"/>
    <w:rsid w:val="00A53468"/>
    <w:rsid w:val="00A5374C"/>
    <w:rsid w:val="00A5408E"/>
    <w:rsid w:val="00A55E49"/>
    <w:rsid w:val="00A659CA"/>
    <w:rsid w:val="00A669EE"/>
    <w:rsid w:val="00A67C0E"/>
    <w:rsid w:val="00A84EAF"/>
    <w:rsid w:val="00A904FF"/>
    <w:rsid w:val="00A90B7D"/>
    <w:rsid w:val="00A9243E"/>
    <w:rsid w:val="00A94266"/>
    <w:rsid w:val="00AA156B"/>
    <w:rsid w:val="00AA4267"/>
    <w:rsid w:val="00AB1B18"/>
    <w:rsid w:val="00AB396B"/>
    <w:rsid w:val="00AB7BF9"/>
    <w:rsid w:val="00AC0D36"/>
    <w:rsid w:val="00AC2BCB"/>
    <w:rsid w:val="00AC31C5"/>
    <w:rsid w:val="00AC3F08"/>
    <w:rsid w:val="00AC66E1"/>
    <w:rsid w:val="00AD2278"/>
    <w:rsid w:val="00AD3275"/>
    <w:rsid w:val="00AD5DDE"/>
    <w:rsid w:val="00AF1F23"/>
    <w:rsid w:val="00AF2B25"/>
    <w:rsid w:val="00AF5B1E"/>
    <w:rsid w:val="00B030F4"/>
    <w:rsid w:val="00B04DCC"/>
    <w:rsid w:val="00B07ED4"/>
    <w:rsid w:val="00B16EF9"/>
    <w:rsid w:val="00B241BB"/>
    <w:rsid w:val="00B24CC4"/>
    <w:rsid w:val="00B2692D"/>
    <w:rsid w:val="00B27287"/>
    <w:rsid w:val="00B30ECF"/>
    <w:rsid w:val="00B3285F"/>
    <w:rsid w:val="00B352C1"/>
    <w:rsid w:val="00B40646"/>
    <w:rsid w:val="00B423A2"/>
    <w:rsid w:val="00B43546"/>
    <w:rsid w:val="00B4452D"/>
    <w:rsid w:val="00B507A1"/>
    <w:rsid w:val="00B52752"/>
    <w:rsid w:val="00B579EE"/>
    <w:rsid w:val="00B61432"/>
    <w:rsid w:val="00B64249"/>
    <w:rsid w:val="00B72412"/>
    <w:rsid w:val="00B74A04"/>
    <w:rsid w:val="00B82573"/>
    <w:rsid w:val="00B850CC"/>
    <w:rsid w:val="00B906F7"/>
    <w:rsid w:val="00BA00DC"/>
    <w:rsid w:val="00BA0C54"/>
    <w:rsid w:val="00BA69C9"/>
    <w:rsid w:val="00BB1EF4"/>
    <w:rsid w:val="00BB4B80"/>
    <w:rsid w:val="00BB631C"/>
    <w:rsid w:val="00BB6CF3"/>
    <w:rsid w:val="00BC14A5"/>
    <w:rsid w:val="00BC3E51"/>
    <w:rsid w:val="00BD0340"/>
    <w:rsid w:val="00BD269F"/>
    <w:rsid w:val="00BD3B97"/>
    <w:rsid w:val="00BD7095"/>
    <w:rsid w:val="00BE0720"/>
    <w:rsid w:val="00BE076F"/>
    <w:rsid w:val="00BE4EBE"/>
    <w:rsid w:val="00BF273F"/>
    <w:rsid w:val="00C018D5"/>
    <w:rsid w:val="00C0320F"/>
    <w:rsid w:val="00C07A70"/>
    <w:rsid w:val="00C100CC"/>
    <w:rsid w:val="00C11575"/>
    <w:rsid w:val="00C13A99"/>
    <w:rsid w:val="00C221CF"/>
    <w:rsid w:val="00C365B6"/>
    <w:rsid w:val="00C36B39"/>
    <w:rsid w:val="00C40D67"/>
    <w:rsid w:val="00C5080C"/>
    <w:rsid w:val="00C54999"/>
    <w:rsid w:val="00C551C6"/>
    <w:rsid w:val="00C60B3C"/>
    <w:rsid w:val="00C61DFC"/>
    <w:rsid w:val="00C655FE"/>
    <w:rsid w:val="00C710B4"/>
    <w:rsid w:val="00C72E3E"/>
    <w:rsid w:val="00C72F74"/>
    <w:rsid w:val="00C7533A"/>
    <w:rsid w:val="00C75BEC"/>
    <w:rsid w:val="00C76BA4"/>
    <w:rsid w:val="00C7717E"/>
    <w:rsid w:val="00C80BE8"/>
    <w:rsid w:val="00C81157"/>
    <w:rsid w:val="00C86BF6"/>
    <w:rsid w:val="00C97003"/>
    <w:rsid w:val="00CA27F0"/>
    <w:rsid w:val="00CA4CB5"/>
    <w:rsid w:val="00CA5846"/>
    <w:rsid w:val="00CA5AD5"/>
    <w:rsid w:val="00CA5D24"/>
    <w:rsid w:val="00CB23C1"/>
    <w:rsid w:val="00CB5D7B"/>
    <w:rsid w:val="00CB631D"/>
    <w:rsid w:val="00CC4854"/>
    <w:rsid w:val="00CC5B56"/>
    <w:rsid w:val="00CC69E3"/>
    <w:rsid w:val="00CD5301"/>
    <w:rsid w:val="00CD5B6C"/>
    <w:rsid w:val="00CE267B"/>
    <w:rsid w:val="00CE776B"/>
    <w:rsid w:val="00CF6A0B"/>
    <w:rsid w:val="00CF7B0C"/>
    <w:rsid w:val="00D03744"/>
    <w:rsid w:val="00D05A64"/>
    <w:rsid w:val="00D05E41"/>
    <w:rsid w:val="00D10CB8"/>
    <w:rsid w:val="00D12370"/>
    <w:rsid w:val="00D12B24"/>
    <w:rsid w:val="00D12F88"/>
    <w:rsid w:val="00D177FE"/>
    <w:rsid w:val="00D24BBC"/>
    <w:rsid w:val="00D310D5"/>
    <w:rsid w:val="00D43829"/>
    <w:rsid w:val="00D45E17"/>
    <w:rsid w:val="00D51F9A"/>
    <w:rsid w:val="00D57C07"/>
    <w:rsid w:val="00D62810"/>
    <w:rsid w:val="00D64362"/>
    <w:rsid w:val="00D724D4"/>
    <w:rsid w:val="00D749D6"/>
    <w:rsid w:val="00D804ED"/>
    <w:rsid w:val="00DA0A10"/>
    <w:rsid w:val="00DA2541"/>
    <w:rsid w:val="00DA4A9A"/>
    <w:rsid w:val="00DA5E18"/>
    <w:rsid w:val="00DA5FDE"/>
    <w:rsid w:val="00DB1927"/>
    <w:rsid w:val="00DB3ECB"/>
    <w:rsid w:val="00DB5A9A"/>
    <w:rsid w:val="00DB5F9D"/>
    <w:rsid w:val="00DC0419"/>
    <w:rsid w:val="00DC3320"/>
    <w:rsid w:val="00DC7D1B"/>
    <w:rsid w:val="00DD167B"/>
    <w:rsid w:val="00DD3625"/>
    <w:rsid w:val="00DD3C1E"/>
    <w:rsid w:val="00DD499A"/>
    <w:rsid w:val="00DE2833"/>
    <w:rsid w:val="00DF196A"/>
    <w:rsid w:val="00DF4BA0"/>
    <w:rsid w:val="00DF7B69"/>
    <w:rsid w:val="00E010F3"/>
    <w:rsid w:val="00E0190F"/>
    <w:rsid w:val="00E03C65"/>
    <w:rsid w:val="00E13203"/>
    <w:rsid w:val="00E134A9"/>
    <w:rsid w:val="00E14A2F"/>
    <w:rsid w:val="00E15922"/>
    <w:rsid w:val="00E2021C"/>
    <w:rsid w:val="00E2093B"/>
    <w:rsid w:val="00E20F94"/>
    <w:rsid w:val="00E26078"/>
    <w:rsid w:val="00E27656"/>
    <w:rsid w:val="00E30095"/>
    <w:rsid w:val="00E307BA"/>
    <w:rsid w:val="00E32EB3"/>
    <w:rsid w:val="00E349C2"/>
    <w:rsid w:val="00E34B63"/>
    <w:rsid w:val="00E41D36"/>
    <w:rsid w:val="00E41DF1"/>
    <w:rsid w:val="00E434B5"/>
    <w:rsid w:val="00E44C41"/>
    <w:rsid w:val="00E46339"/>
    <w:rsid w:val="00E51C8C"/>
    <w:rsid w:val="00E54340"/>
    <w:rsid w:val="00E602E9"/>
    <w:rsid w:val="00E60346"/>
    <w:rsid w:val="00E61668"/>
    <w:rsid w:val="00E70E3A"/>
    <w:rsid w:val="00E82701"/>
    <w:rsid w:val="00E84FE5"/>
    <w:rsid w:val="00E86660"/>
    <w:rsid w:val="00E90FEE"/>
    <w:rsid w:val="00E915A0"/>
    <w:rsid w:val="00E925DF"/>
    <w:rsid w:val="00E9260A"/>
    <w:rsid w:val="00E93358"/>
    <w:rsid w:val="00E96C71"/>
    <w:rsid w:val="00EA1AEB"/>
    <w:rsid w:val="00EA4342"/>
    <w:rsid w:val="00EA5411"/>
    <w:rsid w:val="00EA6B8A"/>
    <w:rsid w:val="00EB5D01"/>
    <w:rsid w:val="00EC2533"/>
    <w:rsid w:val="00EC3789"/>
    <w:rsid w:val="00EC64EE"/>
    <w:rsid w:val="00ED1874"/>
    <w:rsid w:val="00ED1898"/>
    <w:rsid w:val="00ED5B1F"/>
    <w:rsid w:val="00EE0163"/>
    <w:rsid w:val="00EE01D8"/>
    <w:rsid w:val="00EE0A33"/>
    <w:rsid w:val="00EE163F"/>
    <w:rsid w:val="00EE1C7A"/>
    <w:rsid w:val="00EE401F"/>
    <w:rsid w:val="00EE4A86"/>
    <w:rsid w:val="00EE4BB8"/>
    <w:rsid w:val="00EF6A79"/>
    <w:rsid w:val="00F00296"/>
    <w:rsid w:val="00F01FFB"/>
    <w:rsid w:val="00F0293A"/>
    <w:rsid w:val="00F0686F"/>
    <w:rsid w:val="00F07C54"/>
    <w:rsid w:val="00F11AF8"/>
    <w:rsid w:val="00F14537"/>
    <w:rsid w:val="00F3436B"/>
    <w:rsid w:val="00F35E31"/>
    <w:rsid w:val="00F37FE0"/>
    <w:rsid w:val="00F45C75"/>
    <w:rsid w:val="00F504B9"/>
    <w:rsid w:val="00F5133B"/>
    <w:rsid w:val="00F52ABF"/>
    <w:rsid w:val="00F53183"/>
    <w:rsid w:val="00F5435B"/>
    <w:rsid w:val="00F551F9"/>
    <w:rsid w:val="00F57DB7"/>
    <w:rsid w:val="00F620A7"/>
    <w:rsid w:val="00F6387C"/>
    <w:rsid w:val="00F658BD"/>
    <w:rsid w:val="00F66325"/>
    <w:rsid w:val="00F7067E"/>
    <w:rsid w:val="00F70E1F"/>
    <w:rsid w:val="00F737F7"/>
    <w:rsid w:val="00F74B21"/>
    <w:rsid w:val="00F74C72"/>
    <w:rsid w:val="00F765C2"/>
    <w:rsid w:val="00F77186"/>
    <w:rsid w:val="00F81F72"/>
    <w:rsid w:val="00F854A6"/>
    <w:rsid w:val="00F950F7"/>
    <w:rsid w:val="00FA020C"/>
    <w:rsid w:val="00FC27DD"/>
    <w:rsid w:val="00FC41EE"/>
    <w:rsid w:val="00FC57D9"/>
    <w:rsid w:val="00FC63E2"/>
    <w:rsid w:val="00FD3884"/>
    <w:rsid w:val="00FD3CE8"/>
    <w:rsid w:val="00FD526A"/>
    <w:rsid w:val="00FD7380"/>
    <w:rsid w:val="00FD7B64"/>
    <w:rsid w:val="00FE55F2"/>
    <w:rsid w:val="00FE6FC0"/>
    <w:rsid w:val="00FF1D25"/>
    <w:rsid w:val="00FF465C"/>
    <w:rsid w:val="00FF602B"/>
    <w:rsid w:val="00FF79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A4D4461"/>
  <w15:docId w15:val="{0793E5B0-9388-42A0-8B19-56397B72A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17B1"/>
  </w:style>
  <w:style w:type="paragraph" w:styleId="Heading1">
    <w:name w:val="heading 1"/>
    <w:basedOn w:val="Normal"/>
    <w:next w:val="Normal"/>
    <w:link w:val="Heading1Char"/>
    <w:autoRedefine/>
    <w:uiPriority w:val="5"/>
    <w:qFormat/>
    <w:rsid w:val="008503C6"/>
    <w:pPr>
      <w:keepNext/>
      <w:keepLines/>
      <w:numPr>
        <w:numId w:val="1"/>
      </w:numPr>
      <w:spacing w:before="180" w:after="240" w:line="280" w:lineRule="atLeast"/>
      <w:ind w:hanging="360"/>
      <w:outlineLvl w:val="0"/>
    </w:pPr>
    <w:rPr>
      <w:rFonts w:eastAsiaTheme="majorEastAsia" w:cstheme="majorBidi"/>
      <w:b/>
      <w:bCs/>
      <w:color w:val="000080"/>
      <w:sz w:val="32"/>
      <w:szCs w:val="28"/>
    </w:rPr>
  </w:style>
  <w:style w:type="paragraph" w:styleId="Heading2">
    <w:name w:val="heading 2"/>
    <w:basedOn w:val="Normal"/>
    <w:next w:val="Normal"/>
    <w:link w:val="Heading2Char"/>
    <w:uiPriority w:val="9"/>
    <w:unhideWhenUsed/>
    <w:qFormat/>
    <w:rsid w:val="002147A2"/>
    <w:pPr>
      <w:keepNext/>
      <w:keepLines/>
      <w:numPr>
        <w:ilvl w:val="1"/>
        <w:numId w:val="4"/>
      </w:numPr>
      <w:spacing w:before="40" w:after="0"/>
      <w:outlineLvl w:val="1"/>
    </w:pPr>
    <w:rPr>
      <w:rFonts w:eastAsiaTheme="majorEastAsia" w:cstheme="majorBidi"/>
      <w:b/>
      <w:caps/>
      <w:color w:val="000000" w:themeColor="text1"/>
      <w:szCs w:val="26"/>
    </w:rPr>
  </w:style>
  <w:style w:type="paragraph" w:styleId="Heading3">
    <w:name w:val="heading 3"/>
    <w:basedOn w:val="Normal"/>
    <w:link w:val="Heading3Char"/>
    <w:uiPriority w:val="9"/>
    <w:unhideWhenUsed/>
    <w:qFormat/>
    <w:rsid w:val="00A3008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8503C6"/>
    <w:rPr>
      <w:rFonts w:eastAsiaTheme="majorEastAsia" w:cstheme="majorBidi"/>
      <w:b/>
      <w:bCs/>
      <w:color w:val="000080"/>
      <w:sz w:val="32"/>
      <w:szCs w:val="28"/>
    </w:rPr>
  </w:style>
  <w:style w:type="character" w:customStyle="1" w:styleId="Heading2Char">
    <w:name w:val="Heading 2 Char"/>
    <w:basedOn w:val="DefaultParagraphFont"/>
    <w:link w:val="Heading2"/>
    <w:uiPriority w:val="9"/>
    <w:rsid w:val="002147A2"/>
    <w:rPr>
      <w:rFonts w:eastAsiaTheme="majorEastAsia" w:cstheme="majorBidi"/>
      <w:b/>
      <w:caps/>
      <w:color w:val="000000" w:themeColor="text1"/>
      <w:szCs w:val="26"/>
    </w:rPr>
  </w:style>
  <w:style w:type="character" w:customStyle="1" w:styleId="Heading3Char">
    <w:name w:val="Heading 3 Char"/>
    <w:basedOn w:val="DefaultParagraphFont"/>
    <w:link w:val="Heading3"/>
    <w:uiPriority w:val="9"/>
    <w:rsid w:val="00A30089"/>
    <w:rPr>
      <w:rFonts w:asciiTheme="majorHAnsi" w:eastAsiaTheme="majorEastAsia" w:hAnsiTheme="majorHAnsi" w:cstheme="majorBidi"/>
      <w:color w:val="1F3763" w:themeColor="accent1" w:themeShade="7F"/>
      <w:sz w:val="24"/>
      <w:szCs w:val="24"/>
    </w:rPr>
  </w:style>
  <w:style w:type="paragraph" w:customStyle="1" w:styleId="Disclaimer-Contents">
    <w:name w:val="Disclaimer-Contents"/>
    <w:basedOn w:val="Heading1"/>
    <w:next w:val="Normal"/>
    <w:autoRedefine/>
    <w:rsid w:val="005E0A32"/>
    <w:pPr>
      <w:ind w:left="360"/>
    </w:pPr>
    <w:rPr>
      <w:rFonts w:ascii="Arial" w:hAnsi="Arial"/>
      <w:b w:val="0"/>
      <w:bCs w:val="0"/>
    </w:rPr>
  </w:style>
  <w:style w:type="paragraph" w:styleId="ListParagraph">
    <w:name w:val="List Paragraph"/>
    <w:basedOn w:val="Normal"/>
    <w:uiPriority w:val="34"/>
    <w:qFormat/>
    <w:rsid w:val="00112936"/>
    <w:pPr>
      <w:ind w:left="720"/>
      <w:contextualSpacing/>
    </w:pPr>
  </w:style>
  <w:style w:type="paragraph" w:customStyle="1" w:styleId="ContextBox">
    <w:name w:val="Context Box"/>
    <w:basedOn w:val="Normal"/>
    <w:qFormat/>
    <w:rsid w:val="000A7A8D"/>
    <w:pPr>
      <w:pBdr>
        <w:top w:val="single" w:sz="4" w:space="1" w:color="auto"/>
        <w:left w:val="single" w:sz="4" w:space="4" w:color="auto"/>
        <w:bottom w:val="single" w:sz="4" w:space="1" w:color="auto"/>
        <w:right w:val="single" w:sz="4" w:space="4" w:color="auto"/>
      </w:pBdr>
      <w:shd w:val="pct5" w:color="auto" w:fill="auto"/>
    </w:pPr>
    <w:rPr>
      <w:color w:val="000099"/>
    </w:rPr>
  </w:style>
  <w:style w:type="paragraph" w:customStyle="1" w:styleId="List-Heading">
    <w:name w:val="List-Heading"/>
    <w:basedOn w:val="ListParagraph"/>
    <w:next w:val="Normal"/>
    <w:qFormat/>
    <w:rsid w:val="007A726A"/>
    <w:pPr>
      <w:numPr>
        <w:numId w:val="4"/>
      </w:numPr>
      <w:spacing w:before="80" w:after="240"/>
      <w:outlineLvl w:val="0"/>
    </w:pPr>
    <w:rPr>
      <w:b/>
      <w:caps/>
      <w:sz w:val="28"/>
    </w:rPr>
  </w:style>
  <w:style w:type="paragraph" w:customStyle="1" w:styleId="PRT">
    <w:name w:val="PRT"/>
    <w:basedOn w:val="Normal"/>
    <w:next w:val="ART"/>
    <w:autoRedefine/>
    <w:rsid w:val="00BA00DC"/>
    <w:pPr>
      <w:keepNext/>
      <w:numPr>
        <w:numId w:val="3"/>
      </w:numPr>
      <w:suppressAutoHyphens/>
      <w:spacing w:before="480" w:after="0" w:line="240" w:lineRule="auto"/>
      <w:jc w:val="both"/>
      <w:outlineLvl w:val="0"/>
    </w:pPr>
    <w:rPr>
      <w:rFonts w:ascii="Arial" w:eastAsia="Times New Roman" w:hAnsi="Arial" w:cs="Times New Roman"/>
      <w:sz w:val="18"/>
      <w:szCs w:val="18"/>
    </w:rPr>
  </w:style>
  <w:style w:type="paragraph" w:customStyle="1" w:styleId="ART">
    <w:name w:val="ART"/>
    <w:basedOn w:val="Normal"/>
    <w:next w:val="PR1"/>
    <w:link w:val="ARTChar"/>
    <w:autoRedefine/>
    <w:rsid w:val="00BA00DC"/>
    <w:pPr>
      <w:keepNext/>
      <w:numPr>
        <w:ilvl w:val="3"/>
        <w:numId w:val="3"/>
      </w:numPr>
      <w:suppressAutoHyphens/>
      <w:spacing w:before="480" w:after="0" w:line="240" w:lineRule="auto"/>
      <w:outlineLvl w:val="1"/>
    </w:pPr>
    <w:rPr>
      <w:rFonts w:ascii="Arial" w:eastAsia="Times New Roman" w:hAnsi="Arial" w:cs="Times New Roman"/>
      <w:caps/>
      <w:sz w:val="18"/>
      <w:szCs w:val="18"/>
    </w:rPr>
  </w:style>
  <w:style w:type="paragraph" w:customStyle="1" w:styleId="PR1">
    <w:name w:val="PR1"/>
    <w:basedOn w:val="Normal"/>
    <w:link w:val="PR1Char"/>
    <w:rsid w:val="00BA00DC"/>
    <w:pPr>
      <w:numPr>
        <w:ilvl w:val="4"/>
        <w:numId w:val="3"/>
      </w:numPr>
      <w:suppressAutoHyphens/>
      <w:spacing w:before="240" w:after="0" w:line="240" w:lineRule="auto"/>
      <w:outlineLvl w:val="2"/>
    </w:pPr>
    <w:rPr>
      <w:rFonts w:ascii="Arial" w:eastAsia="Times New Roman" w:hAnsi="Arial" w:cs="Times New Roman"/>
      <w:sz w:val="18"/>
      <w:szCs w:val="18"/>
    </w:rPr>
  </w:style>
  <w:style w:type="character" w:customStyle="1" w:styleId="PR1Char">
    <w:name w:val="PR1 Char"/>
    <w:link w:val="PR1"/>
    <w:locked/>
    <w:rsid w:val="007D5BD3"/>
    <w:rPr>
      <w:rFonts w:ascii="Arial" w:eastAsia="Times New Roman" w:hAnsi="Arial" w:cs="Times New Roman"/>
      <w:sz w:val="18"/>
      <w:szCs w:val="18"/>
    </w:rPr>
  </w:style>
  <w:style w:type="character" w:customStyle="1" w:styleId="ARTChar">
    <w:name w:val="ART Char"/>
    <w:link w:val="ART"/>
    <w:rsid w:val="007D5BD3"/>
    <w:rPr>
      <w:rFonts w:ascii="Arial" w:eastAsia="Times New Roman" w:hAnsi="Arial" w:cs="Times New Roman"/>
      <w:caps/>
      <w:sz w:val="18"/>
      <w:szCs w:val="18"/>
    </w:rPr>
  </w:style>
  <w:style w:type="paragraph" w:styleId="BodyText">
    <w:name w:val="Body Text"/>
    <w:basedOn w:val="Normal"/>
    <w:link w:val="BodyTextChar"/>
    <w:uiPriority w:val="1"/>
    <w:unhideWhenUsed/>
    <w:rsid w:val="00EC64EE"/>
    <w:pPr>
      <w:spacing w:after="120"/>
    </w:pPr>
  </w:style>
  <w:style w:type="character" w:customStyle="1" w:styleId="BodyTextChar">
    <w:name w:val="Body Text Char"/>
    <w:basedOn w:val="DefaultParagraphFont"/>
    <w:link w:val="BodyText"/>
    <w:uiPriority w:val="1"/>
    <w:rsid w:val="00EC64EE"/>
  </w:style>
  <w:style w:type="paragraph" w:customStyle="1" w:styleId="SUT">
    <w:name w:val="SUT"/>
    <w:basedOn w:val="Normal"/>
    <w:next w:val="PR1"/>
    <w:rsid w:val="00BA00DC"/>
    <w:pPr>
      <w:suppressAutoHyphens/>
      <w:spacing w:before="240" w:after="0" w:line="240" w:lineRule="auto"/>
      <w:jc w:val="both"/>
      <w:outlineLvl w:val="0"/>
    </w:pPr>
    <w:rPr>
      <w:rFonts w:ascii="Arial" w:eastAsia="Times New Roman" w:hAnsi="Arial" w:cs="Times New Roman"/>
      <w:sz w:val="18"/>
      <w:szCs w:val="18"/>
    </w:rPr>
  </w:style>
  <w:style w:type="paragraph" w:customStyle="1" w:styleId="DST">
    <w:name w:val="DST"/>
    <w:basedOn w:val="Normal"/>
    <w:next w:val="PR1"/>
    <w:rsid w:val="00BA00DC"/>
    <w:pPr>
      <w:suppressAutoHyphens/>
      <w:spacing w:before="240" w:after="0" w:line="240" w:lineRule="auto"/>
      <w:jc w:val="both"/>
      <w:outlineLvl w:val="0"/>
    </w:pPr>
    <w:rPr>
      <w:rFonts w:ascii="Arial" w:eastAsia="Times New Roman" w:hAnsi="Arial" w:cs="Times New Roman"/>
      <w:sz w:val="18"/>
      <w:szCs w:val="18"/>
    </w:rPr>
  </w:style>
  <w:style w:type="paragraph" w:customStyle="1" w:styleId="PR2">
    <w:name w:val="PR2"/>
    <w:basedOn w:val="Normal"/>
    <w:link w:val="PR2Char"/>
    <w:rsid w:val="00BA00DC"/>
    <w:pPr>
      <w:numPr>
        <w:ilvl w:val="5"/>
        <w:numId w:val="3"/>
      </w:numPr>
      <w:suppressAutoHyphens/>
      <w:spacing w:after="0" w:line="240" w:lineRule="auto"/>
      <w:outlineLvl w:val="3"/>
    </w:pPr>
    <w:rPr>
      <w:rFonts w:ascii="Arial" w:eastAsia="Times New Roman" w:hAnsi="Arial" w:cs="Times New Roman"/>
      <w:sz w:val="18"/>
      <w:szCs w:val="18"/>
    </w:rPr>
  </w:style>
  <w:style w:type="character" w:customStyle="1" w:styleId="PR2Char">
    <w:name w:val="PR2 Char"/>
    <w:link w:val="PR2"/>
    <w:rsid w:val="00942A93"/>
    <w:rPr>
      <w:rFonts w:ascii="Arial" w:eastAsia="Times New Roman" w:hAnsi="Arial" w:cs="Times New Roman"/>
      <w:sz w:val="18"/>
      <w:szCs w:val="18"/>
    </w:rPr>
  </w:style>
  <w:style w:type="paragraph" w:customStyle="1" w:styleId="PR3">
    <w:name w:val="PR3"/>
    <w:basedOn w:val="Normal"/>
    <w:link w:val="PR3Char"/>
    <w:rsid w:val="00BA00DC"/>
    <w:pPr>
      <w:numPr>
        <w:ilvl w:val="6"/>
        <w:numId w:val="3"/>
      </w:numPr>
      <w:suppressAutoHyphens/>
      <w:spacing w:after="0" w:line="240" w:lineRule="auto"/>
      <w:outlineLvl w:val="4"/>
    </w:pPr>
    <w:rPr>
      <w:rFonts w:ascii="Arial" w:eastAsia="Times New Roman" w:hAnsi="Arial" w:cs="Times New Roman"/>
      <w:sz w:val="18"/>
      <w:szCs w:val="18"/>
    </w:rPr>
  </w:style>
  <w:style w:type="character" w:customStyle="1" w:styleId="PR3Char">
    <w:name w:val="PR3 Char"/>
    <w:link w:val="PR3"/>
    <w:rsid w:val="00151AC9"/>
    <w:rPr>
      <w:rFonts w:ascii="Arial" w:eastAsia="Times New Roman" w:hAnsi="Arial" w:cs="Times New Roman"/>
      <w:sz w:val="18"/>
      <w:szCs w:val="18"/>
    </w:rPr>
  </w:style>
  <w:style w:type="paragraph" w:customStyle="1" w:styleId="PR4">
    <w:name w:val="PR4"/>
    <w:basedOn w:val="Normal"/>
    <w:rsid w:val="00BA00DC"/>
    <w:pPr>
      <w:tabs>
        <w:tab w:val="left" w:pos="2592"/>
      </w:tabs>
      <w:suppressAutoHyphens/>
      <w:spacing w:after="0" w:line="240" w:lineRule="auto"/>
      <w:ind w:left="2592" w:hanging="576"/>
      <w:outlineLvl w:val="5"/>
    </w:pPr>
    <w:rPr>
      <w:rFonts w:ascii="Arial" w:eastAsia="Times New Roman" w:hAnsi="Arial" w:cs="Times New Roman"/>
      <w:sz w:val="18"/>
      <w:szCs w:val="18"/>
    </w:rPr>
  </w:style>
  <w:style w:type="paragraph" w:customStyle="1" w:styleId="PR5">
    <w:name w:val="PR5"/>
    <w:basedOn w:val="Normal"/>
    <w:rsid w:val="00BA00DC"/>
    <w:pPr>
      <w:tabs>
        <w:tab w:val="left" w:pos="3168"/>
      </w:tabs>
      <w:suppressAutoHyphens/>
      <w:spacing w:after="0" w:line="240" w:lineRule="auto"/>
      <w:ind w:left="3168" w:hanging="576"/>
      <w:jc w:val="both"/>
      <w:outlineLvl w:val="6"/>
    </w:pPr>
    <w:rPr>
      <w:rFonts w:ascii="Arial" w:eastAsia="Times New Roman" w:hAnsi="Arial" w:cs="Times New Roman"/>
      <w:sz w:val="18"/>
      <w:szCs w:val="18"/>
    </w:rPr>
  </w:style>
  <w:style w:type="character" w:styleId="CommentReference">
    <w:name w:val="annotation reference"/>
    <w:basedOn w:val="DefaultParagraphFont"/>
    <w:uiPriority w:val="99"/>
    <w:semiHidden/>
    <w:unhideWhenUsed/>
    <w:rsid w:val="00250574"/>
    <w:rPr>
      <w:sz w:val="16"/>
      <w:szCs w:val="16"/>
    </w:rPr>
  </w:style>
  <w:style w:type="paragraph" w:styleId="CommentText">
    <w:name w:val="annotation text"/>
    <w:basedOn w:val="Normal"/>
    <w:link w:val="CommentTextChar"/>
    <w:uiPriority w:val="99"/>
    <w:unhideWhenUsed/>
    <w:rsid w:val="00250574"/>
    <w:pPr>
      <w:spacing w:line="240" w:lineRule="auto"/>
    </w:pPr>
    <w:rPr>
      <w:sz w:val="20"/>
      <w:szCs w:val="20"/>
    </w:rPr>
  </w:style>
  <w:style w:type="character" w:customStyle="1" w:styleId="CommentTextChar">
    <w:name w:val="Comment Text Char"/>
    <w:basedOn w:val="DefaultParagraphFont"/>
    <w:link w:val="CommentText"/>
    <w:uiPriority w:val="99"/>
    <w:rsid w:val="00250574"/>
    <w:rPr>
      <w:sz w:val="20"/>
      <w:szCs w:val="20"/>
    </w:rPr>
  </w:style>
  <w:style w:type="paragraph" w:styleId="CommentSubject">
    <w:name w:val="annotation subject"/>
    <w:basedOn w:val="CommentText"/>
    <w:next w:val="CommentText"/>
    <w:link w:val="CommentSubjectChar"/>
    <w:uiPriority w:val="99"/>
    <w:semiHidden/>
    <w:unhideWhenUsed/>
    <w:rsid w:val="00250574"/>
    <w:rPr>
      <w:b/>
      <w:bCs/>
    </w:rPr>
  </w:style>
  <w:style w:type="character" w:customStyle="1" w:styleId="CommentSubjectChar">
    <w:name w:val="Comment Subject Char"/>
    <w:basedOn w:val="CommentTextChar"/>
    <w:link w:val="CommentSubject"/>
    <w:uiPriority w:val="99"/>
    <w:semiHidden/>
    <w:rsid w:val="00250574"/>
    <w:rPr>
      <w:b/>
      <w:bCs/>
      <w:sz w:val="20"/>
      <w:szCs w:val="20"/>
    </w:rPr>
  </w:style>
  <w:style w:type="paragraph" w:styleId="BalloonText">
    <w:name w:val="Balloon Text"/>
    <w:basedOn w:val="Normal"/>
    <w:link w:val="BalloonTextChar"/>
    <w:uiPriority w:val="99"/>
    <w:semiHidden/>
    <w:unhideWhenUsed/>
    <w:rsid w:val="002505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574"/>
    <w:rPr>
      <w:rFonts w:ascii="Segoe UI" w:hAnsi="Segoe UI" w:cs="Segoe UI"/>
      <w:sz w:val="18"/>
      <w:szCs w:val="18"/>
    </w:rPr>
  </w:style>
  <w:style w:type="paragraph" w:customStyle="1" w:styleId="List11">
    <w:name w:val="List 1.1"/>
    <w:basedOn w:val="Heading2"/>
    <w:qFormat/>
    <w:rsid w:val="003D56FA"/>
    <w:rPr>
      <w:b w:val="0"/>
      <w:caps w:val="0"/>
    </w:rPr>
  </w:style>
  <w:style w:type="paragraph" w:customStyle="1" w:styleId="List11A">
    <w:name w:val="List 1.1 A"/>
    <w:basedOn w:val="Normal"/>
    <w:qFormat/>
    <w:rsid w:val="004959BC"/>
    <w:pPr>
      <w:numPr>
        <w:ilvl w:val="2"/>
        <w:numId w:val="4"/>
      </w:numPr>
      <w:outlineLvl w:val="2"/>
    </w:pPr>
  </w:style>
  <w:style w:type="paragraph" w:customStyle="1" w:styleId="List11A2">
    <w:name w:val="List 1.1 A 2"/>
    <w:basedOn w:val="Normal"/>
    <w:qFormat/>
    <w:rsid w:val="00250574"/>
    <w:pPr>
      <w:numPr>
        <w:ilvl w:val="3"/>
        <w:numId w:val="4"/>
      </w:numPr>
    </w:pPr>
  </w:style>
  <w:style w:type="paragraph" w:customStyle="1" w:styleId="List11A2b">
    <w:name w:val="List 1.1 A 2 b"/>
    <w:basedOn w:val="Normal"/>
    <w:qFormat/>
    <w:rsid w:val="00250574"/>
    <w:pPr>
      <w:numPr>
        <w:ilvl w:val="4"/>
        <w:numId w:val="4"/>
      </w:numPr>
    </w:pPr>
  </w:style>
  <w:style w:type="paragraph" w:customStyle="1" w:styleId="List11A2bi">
    <w:name w:val="List 1.1 A 2 b i"/>
    <w:basedOn w:val="Normal"/>
    <w:qFormat/>
    <w:rsid w:val="00250574"/>
    <w:pPr>
      <w:numPr>
        <w:ilvl w:val="5"/>
        <w:numId w:val="4"/>
      </w:numPr>
    </w:pPr>
  </w:style>
  <w:style w:type="paragraph" w:customStyle="1" w:styleId="List11A2bi3">
    <w:name w:val="List 1.1 A 2 b i 3"/>
    <w:basedOn w:val="Normal"/>
    <w:qFormat/>
    <w:rsid w:val="00250574"/>
    <w:pPr>
      <w:numPr>
        <w:ilvl w:val="6"/>
        <w:numId w:val="4"/>
      </w:numPr>
    </w:pPr>
  </w:style>
  <w:style w:type="paragraph" w:customStyle="1" w:styleId="List11A2bi3c">
    <w:name w:val="List 1.1 A 2 b i 3 c"/>
    <w:basedOn w:val="Normal"/>
    <w:qFormat/>
    <w:rsid w:val="00250574"/>
    <w:pPr>
      <w:numPr>
        <w:ilvl w:val="7"/>
        <w:numId w:val="4"/>
      </w:numPr>
    </w:pPr>
  </w:style>
  <w:style w:type="paragraph" w:customStyle="1" w:styleId="List11A2bi3cii">
    <w:name w:val="List 1.1 A 2 b i 3 c ii"/>
    <w:basedOn w:val="List11A2bi3c"/>
    <w:qFormat/>
    <w:rsid w:val="00250574"/>
    <w:pPr>
      <w:numPr>
        <w:ilvl w:val="8"/>
      </w:numPr>
    </w:pPr>
  </w:style>
  <w:style w:type="paragraph" w:customStyle="1" w:styleId="speclevel5">
    <w:name w:val="spec level 5"/>
    <w:basedOn w:val="Normal"/>
    <w:rsid w:val="007D5BD3"/>
    <w:pPr>
      <w:numPr>
        <w:ilvl w:val="4"/>
        <w:numId w:val="5"/>
      </w:numPr>
      <w:spacing w:after="0" w:line="240" w:lineRule="auto"/>
    </w:pPr>
    <w:rPr>
      <w:rFonts w:ascii="Times New Roman" w:eastAsia="Times New Roman" w:hAnsi="Times New Roman" w:cs="Times New Roman"/>
      <w:sz w:val="24"/>
      <w:szCs w:val="20"/>
    </w:rPr>
  </w:style>
  <w:style w:type="paragraph" w:customStyle="1" w:styleId="PR6">
    <w:name w:val="PR6"/>
    <w:basedOn w:val="PR5"/>
    <w:qFormat/>
    <w:rsid w:val="007D5BD3"/>
    <w:pPr>
      <w:tabs>
        <w:tab w:val="clear" w:pos="3168"/>
      </w:tabs>
      <w:spacing w:before="60"/>
      <w:ind w:left="4320" w:hanging="360"/>
    </w:pPr>
    <w:rPr>
      <w:sz w:val="20"/>
      <w:szCs w:val="20"/>
    </w:rPr>
  </w:style>
  <w:style w:type="character" w:styleId="Hyperlink">
    <w:name w:val="Hyperlink"/>
    <w:basedOn w:val="DefaultParagraphFont"/>
    <w:uiPriority w:val="99"/>
    <w:unhideWhenUsed/>
    <w:rsid w:val="00ED1898"/>
    <w:rPr>
      <w:color w:val="0000FF"/>
      <w:u w:val="single"/>
    </w:rPr>
  </w:style>
  <w:style w:type="table" w:styleId="TableGrid">
    <w:name w:val="Table Grid"/>
    <w:basedOn w:val="TableNormal"/>
    <w:uiPriority w:val="39"/>
    <w:rsid w:val="00562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C3365"/>
    <w:pPr>
      <w:spacing w:after="0" w:line="240" w:lineRule="auto"/>
    </w:pPr>
  </w:style>
  <w:style w:type="paragraph" w:styleId="Header">
    <w:name w:val="header"/>
    <w:basedOn w:val="Normal"/>
    <w:link w:val="HeaderChar"/>
    <w:uiPriority w:val="99"/>
    <w:unhideWhenUsed/>
    <w:rsid w:val="005764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488"/>
  </w:style>
  <w:style w:type="paragraph" w:styleId="Footer">
    <w:name w:val="footer"/>
    <w:basedOn w:val="Normal"/>
    <w:link w:val="FooterChar"/>
    <w:uiPriority w:val="99"/>
    <w:unhideWhenUsed/>
    <w:rsid w:val="005764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488"/>
  </w:style>
  <w:style w:type="paragraph" w:styleId="TOCHeading">
    <w:name w:val="TOC Heading"/>
    <w:basedOn w:val="Heading1"/>
    <w:next w:val="Normal"/>
    <w:uiPriority w:val="39"/>
    <w:unhideWhenUsed/>
    <w:qFormat/>
    <w:rsid w:val="00471BE2"/>
    <w:pPr>
      <w:numPr>
        <w:numId w:val="0"/>
      </w:numPr>
      <w:spacing w:before="240" w:after="0" w:line="259" w:lineRule="auto"/>
      <w:outlineLvl w:val="9"/>
    </w:pPr>
    <w:rPr>
      <w:rFonts w:asciiTheme="majorHAnsi" w:hAnsiTheme="majorHAnsi"/>
      <w:b w:val="0"/>
      <w:bCs w:val="0"/>
      <w:color w:val="2F5496" w:themeColor="accent1" w:themeShade="BF"/>
      <w:szCs w:val="32"/>
    </w:rPr>
  </w:style>
  <w:style w:type="paragraph" w:customStyle="1" w:styleId="ContractorBox">
    <w:name w:val="Contractor Box"/>
    <w:basedOn w:val="ContextBox"/>
    <w:qFormat/>
    <w:rsid w:val="001839DA"/>
    <w:pPr>
      <w:shd w:val="clear" w:color="auto" w:fill="E2EFD9" w:themeFill="accent6" w:themeFillTint="33"/>
    </w:pPr>
    <w:rPr>
      <w:color w:val="000000" w:themeColor="text1"/>
    </w:rPr>
  </w:style>
  <w:style w:type="paragraph" w:styleId="TOC1">
    <w:name w:val="toc 1"/>
    <w:basedOn w:val="Normal"/>
    <w:next w:val="Normal"/>
    <w:autoRedefine/>
    <w:uiPriority w:val="39"/>
    <w:unhideWhenUsed/>
    <w:rsid w:val="003B5A4D"/>
    <w:pPr>
      <w:tabs>
        <w:tab w:val="right" w:leader="dot" w:pos="9350"/>
      </w:tabs>
      <w:spacing w:after="100"/>
    </w:pPr>
  </w:style>
  <w:style w:type="paragraph" w:styleId="TOC2">
    <w:name w:val="toc 2"/>
    <w:basedOn w:val="Normal"/>
    <w:next w:val="Normal"/>
    <w:autoRedefine/>
    <w:uiPriority w:val="39"/>
    <w:unhideWhenUsed/>
    <w:rsid w:val="004959BC"/>
    <w:pPr>
      <w:tabs>
        <w:tab w:val="left" w:pos="880"/>
        <w:tab w:val="right" w:leader="dot" w:pos="9350"/>
      </w:tabs>
      <w:spacing w:after="100"/>
      <w:ind w:left="220"/>
    </w:pPr>
  </w:style>
  <w:style w:type="paragraph" w:styleId="TOC3">
    <w:name w:val="toc 3"/>
    <w:basedOn w:val="Normal"/>
    <w:next w:val="Normal"/>
    <w:autoRedefine/>
    <w:uiPriority w:val="39"/>
    <w:unhideWhenUsed/>
    <w:rsid w:val="007A726A"/>
    <w:pPr>
      <w:spacing w:after="100"/>
      <w:ind w:left="440"/>
    </w:pPr>
  </w:style>
  <w:style w:type="paragraph" w:styleId="TOC4">
    <w:name w:val="toc 4"/>
    <w:basedOn w:val="Normal"/>
    <w:next w:val="Normal"/>
    <w:autoRedefine/>
    <w:uiPriority w:val="39"/>
    <w:unhideWhenUsed/>
    <w:rsid w:val="007A726A"/>
    <w:pPr>
      <w:spacing w:after="100"/>
      <w:ind w:left="660"/>
    </w:pPr>
    <w:rPr>
      <w:rFonts w:eastAsiaTheme="minorEastAsia"/>
    </w:rPr>
  </w:style>
  <w:style w:type="paragraph" w:styleId="TOC5">
    <w:name w:val="toc 5"/>
    <w:basedOn w:val="Normal"/>
    <w:next w:val="Normal"/>
    <w:autoRedefine/>
    <w:uiPriority w:val="39"/>
    <w:unhideWhenUsed/>
    <w:rsid w:val="007A726A"/>
    <w:pPr>
      <w:spacing w:after="100"/>
      <w:ind w:left="880"/>
    </w:pPr>
    <w:rPr>
      <w:rFonts w:eastAsiaTheme="minorEastAsia"/>
    </w:rPr>
  </w:style>
  <w:style w:type="paragraph" w:styleId="TOC6">
    <w:name w:val="toc 6"/>
    <w:basedOn w:val="Normal"/>
    <w:next w:val="Normal"/>
    <w:autoRedefine/>
    <w:uiPriority w:val="39"/>
    <w:unhideWhenUsed/>
    <w:rsid w:val="007A726A"/>
    <w:pPr>
      <w:spacing w:after="100"/>
      <w:ind w:left="1100"/>
    </w:pPr>
    <w:rPr>
      <w:rFonts w:eastAsiaTheme="minorEastAsia"/>
    </w:rPr>
  </w:style>
  <w:style w:type="paragraph" w:styleId="TOC7">
    <w:name w:val="toc 7"/>
    <w:basedOn w:val="Normal"/>
    <w:next w:val="Normal"/>
    <w:autoRedefine/>
    <w:uiPriority w:val="39"/>
    <w:unhideWhenUsed/>
    <w:rsid w:val="007A726A"/>
    <w:pPr>
      <w:spacing w:after="100"/>
      <w:ind w:left="1320"/>
    </w:pPr>
    <w:rPr>
      <w:rFonts w:eastAsiaTheme="minorEastAsia"/>
    </w:rPr>
  </w:style>
  <w:style w:type="paragraph" w:styleId="TOC8">
    <w:name w:val="toc 8"/>
    <w:basedOn w:val="Normal"/>
    <w:next w:val="Normal"/>
    <w:autoRedefine/>
    <w:uiPriority w:val="39"/>
    <w:unhideWhenUsed/>
    <w:rsid w:val="007A726A"/>
    <w:pPr>
      <w:spacing w:after="100"/>
      <w:ind w:left="1540"/>
    </w:pPr>
    <w:rPr>
      <w:rFonts w:eastAsiaTheme="minorEastAsia"/>
    </w:rPr>
  </w:style>
  <w:style w:type="paragraph" w:styleId="TOC9">
    <w:name w:val="toc 9"/>
    <w:basedOn w:val="Normal"/>
    <w:next w:val="Normal"/>
    <w:autoRedefine/>
    <w:uiPriority w:val="39"/>
    <w:unhideWhenUsed/>
    <w:rsid w:val="007A726A"/>
    <w:pPr>
      <w:spacing w:after="100"/>
      <w:ind w:left="1760"/>
    </w:pPr>
    <w:rPr>
      <w:rFonts w:eastAsiaTheme="minorEastAsia"/>
    </w:rPr>
  </w:style>
  <w:style w:type="character" w:customStyle="1" w:styleId="UnresolvedMention1">
    <w:name w:val="Unresolved Mention1"/>
    <w:basedOn w:val="DefaultParagraphFont"/>
    <w:uiPriority w:val="99"/>
    <w:semiHidden/>
    <w:unhideWhenUsed/>
    <w:rsid w:val="007A726A"/>
    <w:rPr>
      <w:color w:val="605E5C"/>
      <w:shd w:val="clear" w:color="auto" w:fill="E1DFDD"/>
    </w:rPr>
  </w:style>
  <w:style w:type="paragraph" w:customStyle="1" w:styleId="List1">
    <w:name w:val="List 1."/>
    <w:basedOn w:val="ListParagraph"/>
    <w:next w:val="Normal"/>
    <w:qFormat/>
    <w:rsid w:val="000C17B1"/>
    <w:pPr>
      <w:spacing w:before="80"/>
      <w:ind w:left="360" w:hanging="360"/>
    </w:pPr>
    <w:rPr>
      <w:b/>
      <w:caps/>
      <w:sz w:val="28"/>
    </w:rPr>
  </w:style>
  <w:style w:type="paragraph" w:styleId="Caption">
    <w:name w:val="caption"/>
    <w:basedOn w:val="Normal"/>
    <w:next w:val="Normal"/>
    <w:uiPriority w:val="3"/>
    <w:unhideWhenUsed/>
    <w:qFormat/>
    <w:rsid w:val="00113EF9"/>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DB5A9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A9A"/>
    <w:rPr>
      <w:rFonts w:asciiTheme="majorHAnsi" w:eastAsiaTheme="majorEastAsia" w:hAnsiTheme="majorHAnsi" w:cstheme="majorBidi"/>
      <w:spacing w:val="-10"/>
      <w:kern w:val="28"/>
      <w:sz w:val="56"/>
      <w:szCs w:val="56"/>
    </w:rPr>
  </w:style>
  <w:style w:type="character" w:styleId="PlaceholderText">
    <w:name w:val="Placeholder Text"/>
    <w:basedOn w:val="DefaultParagraphFont"/>
    <w:uiPriority w:val="99"/>
    <w:semiHidden/>
    <w:rsid w:val="00AC2BCB"/>
    <w:rPr>
      <w:color w:val="808080"/>
    </w:rPr>
  </w:style>
  <w:style w:type="character" w:styleId="FollowedHyperlink">
    <w:name w:val="FollowedHyperlink"/>
    <w:basedOn w:val="DefaultParagraphFont"/>
    <w:uiPriority w:val="99"/>
    <w:semiHidden/>
    <w:unhideWhenUsed/>
    <w:rsid w:val="0092734B"/>
    <w:rPr>
      <w:color w:val="954F72" w:themeColor="followedHyperlink"/>
      <w:u w:val="single"/>
    </w:rPr>
  </w:style>
  <w:style w:type="table" w:customStyle="1" w:styleId="ASHRAEGuideline36">
    <w:name w:val="ASHRAE Guideline 36"/>
    <w:basedOn w:val="TableNormal"/>
    <w:uiPriority w:val="99"/>
    <w:rsid w:val="005142D8"/>
    <w:pPr>
      <w:spacing w:after="0" w:line="240" w:lineRule="auto"/>
    </w:pPr>
    <w:rPr>
      <w:rFonts w:eastAsia="MS Mincho"/>
    </w:rPr>
    <w:tblPr>
      <w:tblStyleRowBandSize w:val="1"/>
      <w:tblStyleColBandSize w:val="1"/>
    </w:tblPr>
    <w:tcPr>
      <w:tcMar>
        <w:left w:w="58" w:type="dxa"/>
        <w:right w:w="58" w:type="dxa"/>
      </w:tcMar>
    </w:tcPr>
    <w:tblStylePr w:type="firstRow">
      <w:tblPr/>
      <w:trPr>
        <w:tblHeader/>
      </w:trPr>
      <w:tcPr>
        <w:tcBorders>
          <w:top w:val="single" w:sz="18" w:space="0" w:color="auto"/>
          <w:left w:val="nil"/>
          <w:bottom w:val="double" w:sz="4" w:space="0" w:color="auto"/>
          <w:right w:val="nil"/>
          <w:insideH w:val="single" w:sz="4" w:space="0" w:color="auto"/>
          <w:insideV w:val="single" w:sz="4" w:space="0" w:color="auto"/>
          <w:tl2br w:val="nil"/>
          <w:tr2bl w:val="nil"/>
        </w:tcBorders>
      </w:tcPr>
    </w:tblStylePr>
    <w:tblStylePr w:type="lastRow">
      <w:tblPr/>
      <w:tcPr>
        <w:tcBorders>
          <w:top w:val="nil"/>
          <w:left w:val="nil"/>
          <w:bottom w:val="single" w:sz="18" w:space="0" w:color="auto"/>
          <w:right w:val="nil"/>
          <w:insideH w:val="nil"/>
          <w:insideV w:val="single" w:sz="4" w:space="0" w:color="auto"/>
          <w:tl2br w:val="nil"/>
          <w:tr2bl w:val="nil"/>
        </w:tcBorders>
      </w:tcPr>
    </w:tblStylePr>
    <w:tblStylePr w:type="firstCol">
      <w:tblPr/>
      <w:tcPr>
        <w:tcBorders>
          <w:top w:val="single" w:sz="4" w:space="0" w:color="auto"/>
          <w:left w:val="nil"/>
          <w:bottom w:val="single" w:sz="4" w:space="0" w:color="auto"/>
          <w:right w:val="single" w:sz="4" w:space="0" w:color="auto"/>
          <w:insideH w:val="single" w:sz="4" w:space="0" w:color="auto"/>
          <w:insideV w:val="single" w:sz="4" w:space="0" w:color="auto"/>
          <w:tl2br w:val="nil"/>
          <w:tr2bl w:val="nil"/>
        </w:tcBorders>
      </w:tcPr>
    </w:tblStylePr>
    <w:tblStylePr w:type="lastCol">
      <w:tblPr/>
      <w:tcPr>
        <w:tcBorders>
          <w:top w:val="single" w:sz="4" w:space="0" w:color="auto"/>
          <w:left w:val="single" w:sz="4" w:space="0" w:color="auto"/>
          <w:bottom w:val="single" w:sz="4" w:space="0" w:color="auto"/>
          <w:right w:val="nil"/>
          <w:insideH w:val="nil"/>
          <w:insideV w:val="nil"/>
          <w:tl2br w:val="nil"/>
          <w:tr2bl w:val="nil"/>
        </w:tcBorders>
      </w:tcPr>
    </w:tblStylePr>
    <w:tblStylePr w:type="band1Vert">
      <w:tblPr/>
      <w:tcPr>
        <w:tcBorders>
          <w:top w:val="nil"/>
          <w:left w:val="single" w:sz="4" w:space="0" w:color="auto"/>
          <w:bottom w:val="single" w:sz="4" w:space="0" w:color="auto"/>
          <w:right w:val="nil"/>
          <w:insideH w:val="nil"/>
          <w:insideV w:val="nil"/>
          <w:tl2br w:val="nil"/>
          <w:tr2bl w:val="nil"/>
        </w:tcBorders>
      </w:tcPr>
    </w:tblStylePr>
    <w:tblStylePr w:type="band2Vert">
      <w:tblPr/>
      <w:tcPr>
        <w:tcBorders>
          <w:top w:val="single" w:sz="4" w:space="0" w:color="auto"/>
          <w:left w:val="single" w:sz="4" w:space="0" w:color="auto"/>
          <w:bottom w:val="single" w:sz="4" w:space="0" w:color="auto"/>
          <w:right w:val="nil"/>
          <w:insideH w:val="nil"/>
          <w:insideV w:val="nil"/>
          <w:tl2br w:val="nil"/>
          <w:tr2bl w:val="nil"/>
        </w:tcBorders>
      </w:tcPr>
    </w:tblStylePr>
    <w:tblStylePr w:type="band1Horz">
      <w:tblPr/>
      <w:tcPr>
        <w:tcBorders>
          <w:top w:val="nil"/>
          <w:left w:val="nil"/>
          <w:bottom w:val="single" w:sz="4" w:space="0" w:color="auto"/>
          <w:right w:val="nil"/>
          <w:insideH w:val="nil"/>
          <w:insideV w:val="single" w:sz="4" w:space="0" w:color="auto"/>
          <w:tl2br w:val="nil"/>
          <w:tr2bl w:val="nil"/>
        </w:tcBorders>
      </w:tcPr>
    </w:tblStylePr>
    <w:tblStylePr w:type="band2Horz">
      <w:tblPr/>
      <w:tcPr>
        <w:tcBorders>
          <w:top w:val="single" w:sz="4" w:space="0" w:color="auto"/>
          <w:left w:val="nil"/>
          <w:bottom w:val="single" w:sz="4" w:space="0" w:color="auto"/>
          <w:right w:val="nil"/>
          <w:insideH w:val="nil"/>
          <w:insideV w:val="single" w:sz="4" w:space="0" w:color="auto"/>
          <w:tl2br w:val="nil"/>
          <w:tr2bl w:val="nil"/>
        </w:tcBorders>
      </w:tcPr>
    </w:tblStylePr>
  </w:style>
  <w:style w:type="table" w:styleId="TableWeb3">
    <w:name w:val="Table Web 3"/>
    <w:basedOn w:val="TableNormal"/>
    <w:uiPriority w:val="99"/>
    <w:rsid w:val="005142D8"/>
    <w:rPr>
      <w:rFonts w:eastAsia="MS Minch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EndnoteText">
    <w:name w:val="endnote text"/>
    <w:basedOn w:val="Normal"/>
    <w:link w:val="EndnoteTextChar"/>
    <w:uiPriority w:val="99"/>
    <w:semiHidden/>
    <w:unhideWhenUsed/>
    <w:rsid w:val="005142D8"/>
    <w:pPr>
      <w:spacing w:after="0" w:line="240" w:lineRule="auto"/>
    </w:pPr>
    <w:rPr>
      <w:rFonts w:eastAsia="MS Mincho"/>
      <w:sz w:val="20"/>
      <w:szCs w:val="20"/>
    </w:rPr>
  </w:style>
  <w:style w:type="character" w:customStyle="1" w:styleId="EndnoteTextChar">
    <w:name w:val="Endnote Text Char"/>
    <w:basedOn w:val="DefaultParagraphFont"/>
    <w:link w:val="EndnoteText"/>
    <w:uiPriority w:val="99"/>
    <w:semiHidden/>
    <w:rsid w:val="005142D8"/>
    <w:rPr>
      <w:rFonts w:eastAsia="MS Mincho"/>
      <w:sz w:val="20"/>
      <w:szCs w:val="20"/>
    </w:rPr>
  </w:style>
  <w:style w:type="character" w:styleId="EndnoteReference">
    <w:name w:val="endnote reference"/>
    <w:basedOn w:val="DefaultParagraphFont"/>
    <w:uiPriority w:val="99"/>
    <w:semiHidden/>
    <w:unhideWhenUsed/>
    <w:rsid w:val="005142D8"/>
    <w:rPr>
      <w:vertAlign w:val="superscript"/>
    </w:rPr>
  </w:style>
  <w:style w:type="paragraph" w:styleId="TableofFigures">
    <w:name w:val="table of figures"/>
    <w:basedOn w:val="Normal"/>
    <w:next w:val="Normal"/>
    <w:uiPriority w:val="99"/>
    <w:unhideWhenUsed/>
    <w:rsid w:val="005142D8"/>
    <w:pPr>
      <w:spacing w:after="0"/>
    </w:pPr>
    <w:rPr>
      <w:rFonts w:eastAsia="MS Mincho"/>
    </w:rPr>
  </w:style>
  <w:style w:type="table" w:styleId="TableWeb2">
    <w:name w:val="Table Web 2"/>
    <w:basedOn w:val="TableNormal"/>
    <w:uiPriority w:val="99"/>
    <w:rsid w:val="00337B1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NormalWeb">
    <w:name w:val="Normal (Web)"/>
    <w:basedOn w:val="Normal"/>
    <w:uiPriority w:val="99"/>
    <w:semiHidden/>
    <w:unhideWhenUsed/>
    <w:rsid w:val="00F00296"/>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NumberList">
    <w:name w:val="Number List"/>
    <w:basedOn w:val="Normal"/>
    <w:uiPriority w:val="1"/>
    <w:qFormat/>
    <w:rsid w:val="00F00296"/>
    <w:pPr>
      <w:numPr>
        <w:numId w:val="46"/>
      </w:numPr>
      <w:spacing w:before="60" w:after="120" w:line="274" w:lineRule="auto"/>
      <w:ind w:right="360"/>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library.cee1.org/content/cee-commercial-unitary-ac-and-hp-specification-0" TargetMode="External"/><Relationship Id="rId21" Type="http://schemas.openxmlformats.org/officeDocument/2006/relationships/image" Target="media/image9.png"/><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fontTable" Target="fontTable.xml"/><Relationship Id="rId16" Type="http://schemas.openxmlformats.org/officeDocument/2006/relationships/hyperlink" Target="https://coolroofs.org/directory/results" TargetMode="External"/><Relationship Id="rId11" Type="http://schemas.openxmlformats.org/officeDocument/2006/relationships/hyperlink" Target="https://buildings.lbl.gov/cbs/isp" TargetMode="External"/><Relationship Id="rId32" Type="http://schemas.openxmlformats.org/officeDocument/2006/relationships/header" Target="header1.xml"/><Relationship Id="rId37" Type="http://schemas.microsoft.com/office/2018/08/relationships/commentsExtensible" Target="commentsExtensible.xml"/><Relationship Id="rId53" Type="http://schemas.openxmlformats.org/officeDocument/2006/relationships/image" Target="media/image28.jpeg"/><Relationship Id="rId58" Type="http://schemas.openxmlformats.org/officeDocument/2006/relationships/image" Target="media/image33.jpeg"/><Relationship Id="rId74" Type="http://schemas.openxmlformats.org/officeDocument/2006/relationships/header" Target="header3.xml"/><Relationship Id="rId79" Type="http://schemas.openxmlformats.org/officeDocument/2006/relationships/image" Target="media/image48.png"/><Relationship Id="rId5" Type="http://schemas.openxmlformats.org/officeDocument/2006/relationships/webSettings" Target="webSettings.xml"/><Relationship Id="rId19" Type="http://schemas.openxmlformats.org/officeDocument/2006/relationships/image" Target="media/image8.jpeg"/><Relationship Id="rId14" Type="http://schemas.openxmlformats.org/officeDocument/2006/relationships/image" Target="media/image5.jpeg"/><Relationship Id="rId22" Type="http://schemas.openxmlformats.org/officeDocument/2006/relationships/hyperlink" Target="https://cbe.berkeley.edu/research/advanced-ceiling-fan-design-tool/" TargetMode="External"/><Relationship Id="rId27" Type="http://schemas.openxmlformats.org/officeDocument/2006/relationships/hyperlink" Target="https://www.energystar.gov/products/appliances" TargetMode="External"/><Relationship Id="rId30" Type="http://schemas.openxmlformats.org/officeDocument/2006/relationships/image" Target="media/image13.jpg"/><Relationship Id="rId35" Type="http://schemas.microsoft.com/office/2011/relationships/commentsExtended" Target="commentsExtended.xml"/><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1.jpeg"/><Relationship Id="rId64" Type="http://schemas.openxmlformats.org/officeDocument/2006/relationships/image" Target="media/image39.png"/><Relationship Id="rId69" Type="http://schemas.openxmlformats.org/officeDocument/2006/relationships/image" Target="media/image44.png"/><Relationship Id="rId77" Type="http://schemas.openxmlformats.org/officeDocument/2006/relationships/footer" Target="footer5.xml"/><Relationship Id="rId8" Type="http://schemas.openxmlformats.org/officeDocument/2006/relationships/image" Target="media/image1.png"/><Relationship Id="rId51" Type="http://schemas.openxmlformats.org/officeDocument/2006/relationships/image" Target="media/image26.jpeg"/><Relationship Id="rId72" Type="http://schemas.openxmlformats.org/officeDocument/2006/relationships/header" Target="header2.xml"/><Relationship Id="rId80" Type="http://schemas.openxmlformats.org/officeDocument/2006/relationships/image" Target="media/image49.png"/><Relationship Id="rId85" Type="http://schemas.microsoft.com/office/2011/relationships/people" Target="peop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hyperlink" Target="http://library.cee1.org/content/cee-commercial-unitary-ac-and-hp-specification-0" TargetMode="External"/><Relationship Id="rId33" Type="http://schemas.openxmlformats.org/officeDocument/2006/relationships/footer" Target="footer2.xml"/><Relationship Id="rId38" Type="http://schemas.openxmlformats.org/officeDocument/2006/relationships/image" Target="media/image15.png"/><Relationship Id="rId46" Type="http://schemas.openxmlformats.org/officeDocument/2006/relationships/image" Target="media/image23.jpg"/><Relationship Id="rId59" Type="http://schemas.openxmlformats.org/officeDocument/2006/relationships/image" Target="media/image34.jpeg"/><Relationship Id="rId67" Type="http://schemas.openxmlformats.org/officeDocument/2006/relationships/image" Target="media/image42.png"/><Relationship Id="rId20" Type="http://schemas.openxmlformats.org/officeDocument/2006/relationships/hyperlink" Target="https://www.energystar.gov/most-efficient/me-certified-ceiling-fans" TargetMode="External"/><Relationship Id="rId41" Type="http://schemas.openxmlformats.org/officeDocument/2006/relationships/image" Target="media/image18.png"/><Relationship Id="rId54" Type="http://schemas.openxmlformats.org/officeDocument/2006/relationships/image" Target="media/image29.jpeg"/><Relationship Id="rId62" Type="http://schemas.openxmlformats.org/officeDocument/2006/relationships/image" Target="media/image37.jpeg"/><Relationship Id="rId70" Type="http://schemas.openxmlformats.org/officeDocument/2006/relationships/image" Target="media/image45.png"/><Relationship Id="rId75" Type="http://schemas.openxmlformats.org/officeDocument/2006/relationships/footer" Target="footer4.xml"/><Relationship Id="rId83" Type="http://schemas.openxmlformats.org/officeDocument/2006/relationships/image" Target="media/image5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eb.ornl.gov/sci/buildings/tools/cool-roof/" TargetMode="External"/><Relationship Id="rId23" Type="http://schemas.openxmlformats.org/officeDocument/2006/relationships/image" Target="media/image10.png"/><Relationship Id="rId28" Type="http://schemas.openxmlformats.org/officeDocument/2006/relationships/image" Target="media/image11.jpeg"/><Relationship Id="rId36" Type="http://schemas.microsoft.com/office/2016/09/relationships/commentsIds" Target="commentsIds.xml"/><Relationship Id="rId57" Type="http://schemas.openxmlformats.org/officeDocument/2006/relationships/image" Target="media/image32.png"/><Relationship Id="rId10" Type="http://schemas.openxmlformats.org/officeDocument/2006/relationships/image" Target="media/image3.png"/><Relationship Id="rId31" Type="http://schemas.openxmlformats.org/officeDocument/2006/relationships/image" Target="media/image14.png"/><Relationship Id="rId44" Type="http://schemas.openxmlformats.org/officeDocument/2006/relationships/image" Target="media/image21.jpeg"/><Relationship Id="rId52" Type="http://schemas.openxmlformats.org/officeDocument/2006/relationships/image" Target="media/image27.jpeg"/><Relationship Id="rId60" Type="http://schemas.openxmlformats.org/officeDocument/2006/relationships/image" Target="media/image35.jpeg"/><Relationship Id="rId65" Type="http://schemas.openxmlformats.org/officeDocument/2006/relationships/image" Target="media/image40.png"/><Relationship Id="rId73" Type="http://schemas.openxmlformats.org/officeDocument/2006/relationships/footer" Target="footer3.xml"/><Relationship Id="rId78" Type="http://schemas.openxmlformats.org/officeDocument/2006/relationships/image" Target="media/image47.png"/><Relationship Id="rId81" Type="http://schemas.openxmlformats.org/officeDocument/2006/relationships/image" Target="media/image50.png"/><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image" Target="media/image7.emf"/><Relationship Id="rId39" Type="http://schemas.openxmlformats.org/officeDocument/2006/relationships/image" Target="media/image16.png"/><Relationship Id="rId34" Type="http://schemas.openxmlformats.org/officeDocument/2006/relationships/comments" Target="comments.xml"/><Relationship Id="rId50" Type="http://schemas.openxmlformats.org/officeDocument/2006/relationships/image" Target="media/image26.png"/><Relationship Id="rId55" Type="http://schemas.openxmlformats.org/officeDocument/2006/relationships/image" Target="media/image30.jpeg"/><Relationship Id="rId76" Type="http://schemas.openxmlformats.org/officeDocument/2006/relationships/header" Target="header4.xml"/><Relationship Id="rId7" Type="http://schemas.openxmlformats.org/officeDocument/2006/relationships/endnotes" Target="endnotes.xml"/><Relationship Id="rId71" Type="http://schemas.openxmlformats.org/officeDocument/2006/relationships/image" Target="media/image46.png"/><Relationship Id="rId2" Type="http://schemas.openxmlformats.org/officeDocument/2006/relationships/numbering" Target="numbering.xml"/><Relationship Id="rId29" Type="http://schemas.openxmlformats.org/officeDocument/2006/relationships/image" Target="media/image12.jpg"/><Relationship Id="rId24" Type="http://schemas.openxmlformats.org/officeDocument/2006/relationships/hyperlink" Target="http://library.cee1.org/content/cee-commercial-unitary-ac-and-hp-specification-0" TargetMode="External"/><Relationship Id="rId40" Type="http://schemas.openxmlformats.org/officeDocument/2006/relationships/image" Target="media/image17.png"/><Relationship Id="rId45" Type="http://schemas.openxmlformats.org/officeDocument/2006/relationships/image" Target="media/image22.png"/><Relationship Id="rId66" Type="http://schemas.openxmlformats.org/officeDocument/2006/relationships/image" Target="media/image41.png"/><Relationship Id="rId61" Type="http://schemas.openxmlformats.org/officeDocument/2006/relationships/image" Target="media/image36.jpeg"/><Relationship Id="rId82" Type="http://schemas.openxmlformats.org/officeDocument/2006/relationships/image" Target="media/image5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BD3BA-295B-4225-B61A-A2E6504B2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350</Pages>
  <Words>108184</Words>
  <Characters>616654</Characters>
  <Application>Microsoft Office Word</Application>
  <DocSecurity>0</DocSecurity>
  <Lines>5138</Lines>
  <Paragraphs>1446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Donson</dc:creator>
  <cp:keywords/>
  <dc:description/>
  <cp:lastModifiedBy>Paul Mathew</cp:lastModifiedBy>
  <cp:revision>4</cp:revision>
  <cp:lastPrinted>2019-09-30T21:27:00Z</cp:lastPrinted>
  <dcterms:created xsi:type="dcterms:W3CDTF">2021-09-20T21:54:00Z</dcterms:created>
  <dcterms:modified xsi:type="dcterms:W3CDTF">2021-09-20T21:56:00Z</dcterms:modified>
</cp:coreProperties>
</file>