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tabs>
          <w:tab w:val="left" w:leader="none" w:pos="9301"/>
        </w:tabs>
        <w:spacing w:before="0" w:lineRule="auto"/>
        <w:ind w:left="0" w:right="0" w:firstLine="0"/>
        <w:jc w:val="left"/>
        <w:rPr>
          <w:rFonts w:ascii="Work Sans" w:cs="Work Sans" w:eastAsia="Work Sans" w:hAnsi="Work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tabs>
          <w:tab w:val="left" w:leader="none" w:pos="9301"/>
        </w:tabs>
        <w:spacing w:before="0" w:lineRule="auto"/>
        <w:ind w:left="0" w:right="0" w:firstLine="0"/>
        <w:jc w:val="center"/>
        <w:rPr>
          <w:rFonts w:ascii="Work Sans" w:cs="Work Sans" w:eastAsia="Work Sans" w:hAnsi="Work Sans"/>
          <w:sz w:val="24"/>
          <w:szCs w:val="24"/>
        </w:rPr>
      </w:pPr>
      <w:r w:rsidDel="00000000" w:rsidR="00000000" w:rsidRPr="00000000">
        <w:rPr>
          <w:rFonts w:ascii="Work Sans" w:cs="Work Sans" w:eastAsia="Work Sans" w:hAnsi="Work Sans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Work Sans" w:cs="Work Sans" w:eastAsia="Work Sans" w:hAnsi="Work Sans"/>
          <w:sz w:val="24"/>
          <w:szCs w:val="24"/>
        </w:rPr>
        <w:drawing>
          <wp:inline distB="114300" distT="114300" distL="114300" distR="114300">
            <wp:extent cx="5281845" cy="719613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1845" cy="7196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80" w:top="420" w:left="420" w:right="440" w:header="72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ork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omfortaa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2"/>
      <w:tblW w:w="11380.0" w:type="dxa"/>
      <w:jc w:val="left"/>
      <w:tblBorders>
        <w:top w:color="00acba" w:space="0" w:sz="8" w:val="single"/>
        <w:left w:color="00acba" w:space="0" w:sz="8" w:val="single"/>
        <w:bottom w:color="00acba" w:space="0" w:sz="8" w:val="single"/>
        <w:right w:color="00acba" w:space="0" w:sz="8" w:val="single"/>
        <w:insideH w:color="00acba" w:space="0" w:sz="8" w:val="single"/>
        <w:insideV w:color="00acba" w:space="0" w:sz="8" w:val="single"/>
      </w:tblBorders>
      <w:tblLayout w:type="fixed"/>
      <w:tblLook w:val="0600"/>
    </w:tblPr>
    <w:tblGrid>
      <w:gridCol w:w="11380"/>
      <w:tblGridChange w:id="0">
        <w:tblGrid>
          <w:gridCol w:w="11380"/>
        </w:tblGrid>
      </w:tblGridChange>
    </w:tblGrid>
    <w:tr>
      <w:trPr>
        <w:cantSplit w:val="0"/>
        <w:tblHeader w:val="0"/>
      </w:trPr>
      <w:tc>
        <w:tcPr>
          <w:shd w:fill="00adbc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B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pageBreakBefore w:val="0"/>
      <w:spacing w:after="0" w:line="276" w:lineRule="auto"/>
      <w:jc w:val="center"/>
      <w:rPr>
        <w:rFonts w:ascii="Comfortaa" w:cs="Comfortaa" w:eastAsia="Comfortaa" w:hAnsi="Comfortaa"/>
        <w:b w:val="1"/>
        <w:bCs w:val="1"/>
        <w:color w:val="ff9900"/>
        <w:sz w:val="28"/>
        <w:szCs w:val="28"/>
      </w:rPr>
    </w:pPr>
    <w:r w:rsidDel="00000000" w:rsidR="00000000" w:rsidRPr="00000000">
      <w:rPr>
        <w:rtl w:val="0"/>
      </w:rPr>
    </w:r>
  </w:p>
  <w:tbl>
    <w:tblPr>
      <w:tblStyle w:val="Table1"/>
      <w:tblW w:w="11385.0" w:type="dxa"/>
      <w:jc w:val="left"/>
      <w:tblBorders>
        <w:top w:color="00adbc" w:space="0" w:sz="8" w:val="single"/>
        <w:left w:color="00adbc" w:space="0" w:sz="8" w:val="single"/>
        <w:bottom w:color="00adbc" w:space="0" w:sz="8" w:val="single"/>
        <w:right w:color="00adbc" w:space="0" w:sz="8" w:val="single"/>
        <w:insideH w:color="00adbc" w:space="0" w:sz="8" w:val="single"/>
        <w:insideV w:color="00adbc" w:space="0" w:sz="8" w:val="single"/>
      </w:tblBorders>
      <w:tblLayout w:type="fixed"/>
      <w:tblLook w:val="0600"/>
    </w:tblPr>
    <w:tblGrid>
      <w:gridCol w:w="2205"/>
      <w:gridCol w:w="6900"/>
      <w:gridCol w:w="2280"/>
      <w:tblGridChange w:id="0">
        <w:tblGrid>
          <w:gridCol w:w="2205"/>
          <w:gridCol w:w="6900"/>
          <w:gridCol w:w="2280"/>
        </w:tblGrid>
      </w:tblGridChange>
    </w:tblGrid>
    <w:tr>
      <w:trPr>
        <w:cantSplit w:val="0"/>
        <w:tblHeader w:val="0"/>
      </w:trPr>
      <w:tc>
        <w:tcPr>
          <w:shd w:fill="00adbc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sz w:val="48"/>
              <w:szCs w:val="4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00adbc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5">
          <w:pPr>
            <w:pageBreakBefore w:val="0"/>
            <w:spacing w:after="0" w:before="0" w:line="240" w:lineRule="auto"/>
            <w:jc w:val="center"/>
            <w:rPr>
              <w:rFonts w:ascii="Montserrat" w:cs="Montserrat" w:eastAsia="Montserrat" w:hAnsi="Montserrat"/>
              <w:b w:val="1"/>
              <w:bCs w:val="1"/>
              <w:color w:val="ffffff"/>
              <w:sz w:val="36"/>
              <w:szCs w:val="36"/>
            </w:rPr>
          </w:pPr>
          <w:r w:rsidDel="00000000" w:rsidR="00000000" w:rsidRPr="00000000">
            <w:rPr>
              <w:rFonts w:ascii="Montserrat" w:cs="Montserrat" w:eastAsia="Montserrat" w:hAnsi="Montserrat"/>
              <w:b w:val="1"/>
              <w:bCs w:val="1"/>
              <w:color w:val="ffffff"/>
              <w:sz w:val="36"/>
              <w:szCs w:val="36"/>
              <w:rtl w:val="0"/>
            </w:rPr>
            <w:t xml:space="preserve">El gran evento (cursos A-B)</w:t>
          </w:r>
        </w:p>
        <w:p w:rsidR="00000000" w:rsidDel="00000000" w:rsidP="00000000" w:rsidRDefault="00000000" w:rsidRPr="00000000" w14:paraId="00000006">
          <w:pPr>
            <w:pageBreakBefore w:val="0"/>
            <w:spacing w:after="0" w:before="0" w:line="240" w:lineRule="auto"/>
            <w:jc w:val="center"/>
            <w:rPr>
              <w:rFonts w:ascii="Montserrat" w:cs="Montserrat" w:eastAsia="Montserrat" w:hAnsi="Montserrat"/>
              <w:color w:val="ffffff"/>
              <w:sz w:val="20"/>
              <w:szCs w:val="20"/>
            </w:rPr>
          </w:pPr>
          <w:r w:rsidDel="00000000" w:rsidR="00000000" w:rsidRPr="00000000">
            <w:rPr>
              <w:rFonts w:ascii="Montserrat" w:cs="Montserrat" w:eastAsia="Montserrat" w:hAnsi="Montserrat"/>
              <w:color w:val="ffffff"/>
              <w:sz w:val="20"/>
              <w:szCs w:val="20"/>
              <w:rtl w:val="0"/>
            </w:rPr>
            <w:t xml:space="preserve">Controlador de eventos</w:t>
          </w:r>
        </w:p>
      </w:tc>
      <w:tc>
        <w:tcPr>
          <w:shd w:fill="00adbc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7">
          <w:pPr>
            <w:pageBreakBefore w:val="0"/>
            <w:rPr>
              <w:rFonts w:ascii="Arial" w:cs="Arial" w:eastAsia="Arial" w:hAnsi="Arial"/>
              <w:b w:val="1"/>
              <w:bCs w:val="1"/>
              <w:color w:val="ffffff"/>
              <w:sz w:val="48"/>
              <w:szCs w:val="4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ffffff"/>
              <w:sz w:val="48"/>
              <w:szCs w:val="48"/>
            </w:rPr>
            <w:drawing>
              <wp:inline distB="114300" distT="114300" distL="114300" distR="114300">
                <wp:extent cx="547688" cy="457903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27128" r="28191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7688" cy="45790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8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10" Type="http://schemas.openxmlformats.org/officeDocument/2006/relationships/font" Target="fonts/Comfortaa-bold.ttf"/><Relationship Id="rId9" Type="http://schemas.openxmlformats.org/officeDocument/2006/relationships/font" Target="fonts/Comfortaa-regular.ttf"/><Relationship Id="rId5" Type="http://schemas.openxmlformats.org/officeDocument/2006/relationships/font" Target="fonts/WorkSans-regular.ttf"/><Relationship Id="rId6" Type="http://schemas.openxmlformats.org/officeDocument/2006/relationships/font" Target="fonts/WorkSans-bold.ttf"/><Relationship Id="rId7" Type="http://schemas.openxmlformats.org/officeDocument/2006/relationships/font" Target="fonts/WorkSans-italic.ttf"/><Relationship Id="rId8" Type="http://schemas.openxmlformats.org/officeDocument/2006/relationships/font" Target="fonts/Work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