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bCs w:val="1"/>
        </w:rPr>
      </w:pPr>
      <w:bookmarkStart w:colFirst="0" w:colLast="0" w:name="_5q4dcr1dxs1" w:id="0"/>
      <w:bookmarkEnd w:id="0"/>
      <w:r w:rsidDel="00000000" w:rsidR="00000000" w:rsidRPr="00000000">
        <w:rPr>
          <w:b w:val="1"/>
          <w:bCs w:val="1"/>
          <w:rtl w:val="1"/>
        </w:rPr>
        <w:t xml:space="preserve">التقرير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السنوي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لإدارة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الموارد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البشرية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بناء</w:t>
      </w:r>
      <w:r w:rsidDel="00000000" w:rsidR="00000000" w:rsidRPr="00000000">
        <w:rPr>
          <w:color w:val="1b1c1d"/>
          <w:rtl w:val="1"/>
        </w:rPr>
        <w:t xml:space="preserve">ً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تفضيلك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تم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إعداد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هذا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النموذج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المفصل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والمنظم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ليتوافق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بشكل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كامل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مع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بيئة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العمل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في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المملكة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العربية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السعودية</w:t>
      </w:r>
      <w:r w:rsidDel="00000000" w:rsidR="00000000" w:rsidRPr="00000000">
        <w:rPr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03">
      <w:pP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bCs w:val="1"/>
          <w:color w:val="1b1c1d"/>
          <w:sz w:val="26"/>
          <w:szCs w:val="26"/>
        </w:rPr>
      </w:pPr>
      <w:bookmarkStart w:colFirst="0" w:colLast="0" w:name="_v4q2vzxoxykv" w:id="1"/>
      <w:bookmarkEnd w:id="1"/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نموذج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التقرير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السنوي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المفصل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لإدارة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الموارد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6"/>
          <w:szCs w:val="26"/>
          <w:rtl w:val="1"/>
        </w:rPr>
        <w:t xml:space="preserve">البشرية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مقدمة</w:t>
      </w:r>
      <w:r w:rsidDel="00000000" w:rsidR="00000000" w:rsidRPr="00000000">
        <w:rPr>
          <w:color w:val="1b1c1d"/>
          <w:rtl w:val="1"/>
        </w:rPr>
        <w:t xml:space="preserve">: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يهدف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هذا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التقرير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تقديم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تحليل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شامل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ومفصل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لكافة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أنشطة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ومؤشرات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أداء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إدارة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الموارد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البشرية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خلال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العام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المالي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المنصرم</w:t>
      </w:r>
      <w:r w:rsidDel="00000000" w:rsidR="00000000" w:rsidRPr="00000000">
        <w:rPr>
          <w:color w:val="1b1c1d"/>
          <w:rtl w:val="1"/>
        </w:rPr>
        <w:t xml:space="preserve">. </w:t>
      </w:r>
      <w:r w:rsidDel="00000000" w:rsidR="00000000" w:rsidRPr="00000000">
        <w:rPr>
          <w:color w:val="1b1c1d"/>
          <w:rtl w:val="1"/>
        </w:rPr>
        <w:t xml:space="preserve">ي</w:t>
      </w:r>
      <w:r w:rsidDel="00000000" w:rsidR="00000000" w:rsidRPr="00000000">
        <w:rPr>
          <w:color w:val="1b1c1d"/>
          <w:rtl w:val="1"/>
        </w:rPr>
        <w:t xml:space="preserve">ُ</w:t>
      </w:r>
      <w:r w:rsidDel="00000000" w:rsidR="00000000" w:rsidRPr="00000000">
        <w:rPr>
          <w:color w:val="1b1c1d"/>
          <w:rtl w:val="1"/>
        </w:rPr>
        <w:t xml:space="preserve">عتبر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هذا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التقرير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أداة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استراتيجية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لدعم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الإدارة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العليا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اتخاذ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قرارات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مستنيرة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وقياس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العائد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الاستثمار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رأس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البشري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ووضع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الأهداف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المستقبلية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للمنشأة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bCs w:val="1"/>
          <w:color w:val="1b1c1d"/>
          <w:sz w:val="22"/>
          <w:szCs w:val="22"/>
        </w:rPr>
      </w:pPr>
      <w:bookmarkStart w:colFirst="0" w:colLast="0" w:name="_5rq7jmnby8fi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1.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معلومات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التقرير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الأساسية</w:t>
      </w:r>
    </w:p>
    <w:tbl>
      <w:tblPr>
        <w:tblStyle w:val="Table1"/>
        <w:bidiVisual w:val="1"/>
        <w:tblW w:w="6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85"/>
        <w:gridCol w:w="4650"/>
        <w:tblGridChange w:id="0">
          <w:tblGrid>
            <w:gridCol w:w="1485"/>
            <w:gridCol w:w="465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1"/>
              </w:rPr>
              <w:t xml:space="preserve">البيان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1"/>
              </w:rPr>
              <w:t xml:space="preserve">التفاصيل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bCs w:val="1"/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عنوان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التقرير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1"/>
              </w:rPr>
              <w:t xml:space="preserve">التقرير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السنوي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لأداء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الموارد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البشرية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لعام</w:t>
            </w:r>
            <w:r w:rsidDel="00000000" w:rsidR="00000000" w:rsidRPr="00000000">
              <w:rPr>
                <w:color w:val="1b1c1d"/>
                <w:rtl w:val="1"/>
              </w:rPr>
              <w:t xml:space="preserve"> ________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bCs w:val="1"/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السنة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المالية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________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bCs w:val="1"/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الإصدار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 / ______ / ________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bCs w:val="1"/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إعداد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1"/>
              </w:rPr>
              <w:t xml:space="preserve">إدارة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الموارد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البشرية</w:t>
            </w:r>
          </w:p>
        </w:tc>
      </w:tr>
    </w:tbl>
    <w:p w:rsidR="00000000" w:rsidDel="00000000" w:rsidP="00000000" w:rsidRDefault="00000000" w:rsidRPr="00000000" w14:paraId="00000013">
      <w:pP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bCs w:val="1"/>
          <w:color w:val="1b1c1d"/>
          <w:sz w:val="22"/>
          <w:szCs w:val="22"/>
        </w:rPr>
      </w:pPr>
      <w:bookmarkStart w:colFirst="0" w:colLast="0" w:name="_wssx5w2dugph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2.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الملخص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التنفيذي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(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Executive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Summary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)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(</w:t>
      </w:r>
      <w:r w:rsidDel="00000000" w:rsidR="00000000" w:rsidRPr="00000000">
        <w:rPr>
          <w:color w:val="1b1c1d"/>
          <w:rtl w:val="1"/>
        </w:rPr>
        <w:t xml:space="preserve">فقرة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موجزة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تلخص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أهم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النتائج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والمؤشرات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الرئيسية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توصل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إليها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التقرير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وأبرز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الإنجازات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والتحديات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وأهم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التوصيات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الاستراتيجية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للعام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القادم</w:t>
      </w:r>
      <w:r w:rsidDel="00000000" w:rsidR="00000000" w:rsidRPr="00000000">
        <w:rPr>
          <w:color w:val="1b1c1d"/>
          <w:rtl w:val="1"/>
        </w:rPr>
        <w:t xml:space="preserve">).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bCs w:val="1"/>
          <w:color w:val="1b1c1d"/>
          <w:sz w:val="22"/>
          <w:szCs w:val="22"/>
        </w:rPr>
      </w:pPr>
      <w:bookmarkStart w:colFirst="0" w:colLast="0" w:name="_ixt3b03iaj0d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3.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تحليل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القوى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العاملة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(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Workforce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Analytics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)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3.1. </w:t>
      </w:r>
      <w:r w:rsidDel="00000000" w:rsidR="00000000" w:rsidRPr="00000000">
        <w:rPr>
          <w:color w:val="1b1c1d"/>
          <w:rtl w:val="1"/>
        </w:rPr>
        <w:t xml:space="preserve">نظرة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عامة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القوى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العاملة</w:t>
      </w:r>
      <w:r w:rsidDel="00000000" w:rsidR="00000000" w:rsidRPr="00000000">
        <w:rPr>
          <w:color w:val="1b1c1d"/>
          <w:rtl w:val="1"/>
        </w:rPr>
        <w:t xml:space="preserve">: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| </w:t>
      </w:r>
      <w:r w:rsidDel="00000000" w:rsidR="00000000" w:rsidRPr="00000000">
        <w:rPr>
          <w:color w:val="1b1c1d"/>
          <w:rtl w:val="1"/>
        </w:rPr>
        <w:t xml:space="preserve">البيان</w:t>
      </w:r>
      <w:r w:rsidDel="00000000" w:rsidR="00000000" w:rsidRPr="00000000">
        <w:rPr>
          <w:color w:val="1b1c1d"/>
          <w:rtl w:val="1"/>
        </w:rPr>
        <w:t xml:space="preserve"> | </w:t>
      </w:r>
      <w:r w:rsidDel="00000000" w:rsidR="00000000" w:rsidRPr="00000000">
        <w:rPr>
          <w:color w:val="1b1c1d"/>
          <w:rtl w:val="1"/>
        </w:rPr>
        <w:t xml:space="preserve">بداية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العام</w:t>
      </w:r>
      <w:r w:rsidDel="00000000" w:rsidR="00000000" w:rsidRPr="00000000">
        <w:rPr>
          <w:color w:val="1b1c1d"/>
          <w:rtl w:val="1"/>
        </w:rPr>
        <w:t xml:space="preserve"> | </w:t>
      </w:r>
      <w:r w:rsidDel="00000000" w:rsidR="00000000" w:rsidRPr="00000000">
        <w:rPr>
          <w:color w:val="1b1c1d"/>
          <w:rtl w:val="1"/>
        </w:rPr>
        <w:t xml:space="preserve">نهاية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العام</w:t>
      </w:r>
      <w:r w:rsidDel="00000000" w:rsidR="00000000" w:rsidRPr="00000000">
        <w:rPr>
          <w:color w:val="1b1c1d"/>
          <w:rtl w:val="1"/>
        </w:rPr>
        <w:t xml:space="preserve"> | </w:t>
      </w:r>
      <w:r w:rsidDel="00000000" w:rsidR="00000000" w:rsidRPr="00000000">
        <w:rPr>
          <w:color w:val="1b1c1d"/>
          <w:rtl w:val="1"/>
        </w:rPr>
        <w:t xml:space="preserve">صافي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التغير</w:t>
      </w:r>
      <w:r w:rsidDel="00000000" w:rsidR="00000000" w:rsidRPr="00000000">
        <w:rPr>
          <w:color w:val="1b1c1d"/>
          <w:rtl w:val="1"/>
        </w:rPr>
        <w:t xml:space="preserve"> (+/-) |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| :--- | :--- | :--- | :--- |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| </w:t>
      </w:r>
      <w:r w:rsidDel="00000000" w:rsidR="00000000" w:rsidRPr="00000000">
        <w:rPr>
          <w:color w:val="1b1c1d"/>
          <w:rtl w:val="1"/>
        </w:rPr>
        <w:t xml:space="preserve">إجمالي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عدد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الموظفين</w:t>
      </w:r>
      <w:r w:rsidDel="00000000" w:rsidR="00000000" w:rsidRPr="00000000">
        <w:rPr>
          <w:color w:val="1b1c1d"/>
          <w:rtl w:val="1"/>
        </w:rPr>
        <w:t xml:space="preserve"> | ________ | ________ | _______ |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| </w:t>
      </w:r>
      <w:r w:rsidDel="00000000" w:rsidR="00000000" w:rsidRPr="00000000">
        <w:rPr>
          <w:color w:val="1b1c1d"/>
          <w:rtl w:val="1"/>
        </w:rPr>
        <w:t xml:space="preserve">عدد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الموظفين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السعوديين</w:t>
      </w:r>
      <w:r w:rsidDel="00000000" w:rsidR="00000000" w:rsidRPr="00000000">
        <w:rPr>
          <w:color w:val="1b1c1d"/>
          <w:rtl w:val="1"/>
        </w:rPr>
        <w:t xml:space="preserve"> | ________ | ________ | _______ |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| </w:t>
      </w:r>
      <w:r w:rsidDel="00000000" w:rsidR="00000000" w:rsidRPr="00000000">
        <w:rPr>
          <w:color w:val="1b1c1d"/>
          <w:rtl w:val="1"/>
        </w:rPr>
        <w:t xml:space="preserve">نسبة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التوطين</w:t>
      </w:r>
      <w:r w:rsidDel="00000000" w:rsidR="00000000" w:rsidRPr="00000000">
        <w:rPr>
          <w:color w:val="1b1c1d"/>
          <w:rtl w:val="1"/>
        </w:rPr>
        <w:t xml:space="preserve"> (%) | ________ % | ________ % | _______ % |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3.2. </w:t>
      </w:r>
      <w:r w:rsidDel="00000000" w:rsidR="00000000" w:rsidRPr="00000000">
        <w:rPr>
          <w:color w:val="1b1c1d"/>
          <w:rtl w:val="1"/>
        </w:rPr>
        <w:t xml:space="preserve">تحليل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دوران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الموظفين</w:t>
      </w:r>
      <w:r w:rsidDel="00000000" w:rsidR="00000000" w:rsidRPr="00000000">
        <w:rPr>
          <w:color w:val="1b1c1d"/>
          <w:rtl w:val="1"/>
        </w:rPr>
        <w:t xml:space="preserve"> (</w:t>
      </w:r>
      <w:r w:rsidDel="00000000" w:rsidR="00000000" w:rsidRPr="00000000">
        <w:rPr>
          <w:color w:val="1b1c1d"/>
          <w:rtl w:val="0"/>
        </w:rPr>
        <w:t xml:space="preserve">Employee</w:t>
      </w:r>
      <w:r w:rsidDel="00000000" w:rsidR="00000000" w:rsidRPr="00000000">
        <w:rPr>
          <w:color w:val="1b1c1d"/>
          <w:rtl w:val="0"/>
        </w:rPr>
        <w:t xml:space="preserve"> </w:t>
      </w:r>
      <w:r w:rsidDel="00000000" w:rsidR="00000000" w:rsidRPr="00000000">
        <w:rPr>
          <w:color w:val="1b1c1d"/>
          <w:rtl w:val="0"/>
        </w:rPr>
        <w:t xml:space="preserve">Turnover</w:t>
      </w:r>
      <w:r w:rsidDel="00000000" w:rsidR="00000000" w:rsidRPr="00000000">
        <w:rPr>
          <w:color w:val="1b1c1d"/>
          <w:rtl w:val="0"/>
        </w:rPr>
        <w:t xml:space="preserve"> </w:t>
      </w:r>
      <w:r w:rsidDel="00000000" w:rsidR="00000000" w:rsidRPr="00000000">
        <w:rPr>
          <w:color w:val="1b1c1d"/>
          <w:rtl w:val="0"/>
        </w:rPr>
        <w:t xml:space="preserve">Analysis</w:t>
      </w:r>
      <w:r w:rsidDel="00000000" w:rsidR="00000000" w:rsidRPr="00000000">
        <w:rPr>
          <w:color w:val="1b1c1d"/>
          <w:rtl w:val="1"/>
        </w:rPr>
        <w:t xml:space="preserve">):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| </w:t>
      </w:r>
      <w:r w:rsidDel="00000000" w:rsidR="00000000" w:rsidRPr="00000000">
        <w:rPr>
          <w:color w:val="1b1c1d"/>
          <w:rtl w:val="1"/>
        </w:rPr>
        <w:t xml:space="preserve">البيان</w:t>
      </w:r>
      <w:r w:rsidDel="00000000" w:rsidR="00000000" w:rsidRPr="00000000">
        <w:rPr>
          <w:color w:val="1b1c1d"/>
          <w:rtl w:val="1"/>
        </w:rPr>
        <w:t xml:space="preserve"> | </w:t>
      </w:r>
      <w:r w:rsidDel="00000000" w:rsidR="00000000" w:rsidRPr="00000000">
        <w:rPr>
          <w:color w:val="1b1c1d"/>
          <w:rtl w:val="1"/>
        </w:rPr>
        <w:t xml:space="preserve">العدد</w:t>
      </w:r>
      <w:r w:rsidDel="00000000" w:rsidR="00000000" w:rsidRPr="00000000">
        <w:rPr>
          <w:color w:val="1b1c1d"/>
          <w:rtl w:val="1"/>
        </w:rPr>
        <w:t xml:space="preserve"> / </w:t>
      </w:r>
      <w:r w:rsidDel="00000000" w:rsidR="00000000" w:rsidRPr="00000000">
        <w:rPr>
          <w:color w:val="1b1c1d"/>
          <w:rtl w:val="1"/>
        </w:rPr>
        <w:t xml:space="preserve">النسبة</w:t>
      </w:r>
      <w:r w:rsidDel="00000000" w:rsidR="00000000" w:rsidRPr="00000000">
        <w:rPr>
          <w:color w:val="1b1c1d"/>
          <w:rtl w:val="1"/>
        </w:rPr>
        <w:t xml:space="preserve"> | </w:t>
      </w:r>
      <w:r w:rsidDel="00000000" w:rsidR="00000000" w:rsidRPr="00000000">
        <w:rPr>
          <w:color w:val="1b1c1d"/>
          <w:rtl w:val="1"/>
        </w:rPr>
        <w:t xml:space="preserve">تحليل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موجز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للأسباب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الرئيسية</w:t>
      </w:r>
      <w:r w:rsidDel="00000000" w:rsidR="00000000" w:rsidRPr="00000000">
        <w:rPr>
          <w:color w:val="1b1c1d"/>
          <w:rtl w:val="1"/>
        </w:rPr>
        <w:t xml:space="preserve"> |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| :--- | :--- | :--- |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| </w:t>
      </w:r>
      <w:r w:rsidDel="00000000" w:rsidR="00000000" w:rsidRPr="00000000">
        <w:rPr>
          <w:color w:val="1b1c1d"/>
          <w:rtl w:val="1"/>
        </w:rPr>
        <w:t xml:space="preserve">إجمالي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معدل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الدوران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السنوي</w:t>
      </w:r>
      <w:r w:rsidDel="00000000" w:rsidR="00000000" w:rsidRPr="00000000">
        <w:rPr>
          <w:color w:val="1b1c1d"/>
          <w:rtl w:val="1"/>
        </w:rPr>
        <w:t xml:space="preserve"> (%) | ________ % | |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| </w:t>
      </w:r>
      <w:r w:rsidDel="00000000" w:rsidR="00000000" w:rsidRPr="00000000">
        <w:rPr>
          <w:color w:val="1b1c1d"/>
          <w:rtl w:val="1"/>
        </w:rPr>
        <w:t xml:space="preserve">معدل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الدوران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الطوعي</w:t>
      </w:r>
      <w:r w:rsidDel="00000000" w:rsidR="00000000" w:rsidRPr="00000000">
        <w:rPr>
          <w:color w:val="1b1c1d"/>
          <w:rtl w:val="1"/>
        </w:rPr>
        <w:t xml:space="preserve"> (</w:t>
      </w:r>
      <w:r w:rsidDel="00000000" w:rsidR="00000000" w:rsidRPr="00000000">
        <w:rPr>
          <w:color w:val="1b1c1d"/>
          <w:rtl w:val="1"/>
        </w:rPr>
        <w:t xml:space="preserve">استقالات</w:t>
      </w:r>
      <w:r w:rsidDel="00000000" w:rsidR="00000000" w:rsidRPr="00000000">
        <w:rPr>
          <w:color w:val="1b1c1d"/>
          <w:rtl w:val="1"/>
        </w:rPr>
        <w:t xml:space="preserve">) | ________ | |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| </w:t>
      </w:r>
      <w:r w:rsidDel="00000000" w:rsidR="00000000" w:rsidRPr="00000000">
        <w:rPr>
          <w:color w:val="1b1c1d"/>
          <w:rtl w:val="1"/>
        </w:rPr>
        <w:t xml:space="preserve">معدل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الدوران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غير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الطوعي</w:t>
      </w:r>
      <w:r w:rsidDel="00000000" w:rsidR="00000000" w:rsidRPr="00000000">
        <w:rPr>
          <w:color w:val="1b1c1d"/>
          <w:rtl w:val="1"/>
        </w:rPr>
        <w:t xml:space="preserve"> (</w:t>
      </w:r>
      <w:r w:rsidDel="00000000" w:rsidR="00000000" w:rsidRPr="00000000">
        <w:rPr>
          <w:color w:val="1b1c1d"/>
          <w:rtl w:val="1"/>
        </w:rPr>
        <w:t xml:space="preserve">إنهاء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خدمة</w:t>
      </w:r>
      <w:r w:rsidDel="00000000" w:rsidR="00000000" w:rsidRPr="00000000">
        <w:rPr>
          <w:color w:val="1b1c1d"/>
          <w:rtl w:val="1"/>
        </w:rPr>
        <w:t xml:space="preserve">) | ________ | |</w:t>
      </w:r>
    </w:p>
    <w:p w:rsidR="00000000" w:rsidDel="00000000" w:rsidP="00000000" w:rsidRDefault="00000000" w:rsidRPr="00000000" w14:paraId="00000025">
      <w:pP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bCs w:val="1"/>
          <w:color w:val="1b1c1d"/>
          <w:sz w:val="22"/>
          <w:szCs w:val="22"/>
        </w:rPr>
      </w:pPr>
      <w:bookmarkStart w:colFirst="0" w:colLast="0" w:name="_ojy7jc9q6ql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4.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تحليل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استقطاب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المواهب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(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Talent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Acquisition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Analysis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)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4.1. </w:t>
      </w:r>
      <w:r w:rsidDel="00000000" w:rsidR="00000000" w:rsidRPr="00000000">
        <w:rPr>
          <w:color w:val="1b1c1d"/>
          <w:rtl w:val="1"/>
        </w:rPr>
        <w:t xml:space="preserve">مؤشرات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التوظيف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الرئيسية</w:t>
      </w:r>
      <w:r w:rsidDel="00000000" w:rsidR="00000000" w:rsidRPr="00000000">
        <w:rPr>
          <w:color w:val="1b1c1d"/>
          <w:rtl w:val="1"/>
        </w:rPr>
        <w:t xml:space="preserve">: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| </w:t>
      </w:r>
      <w:r w:rsidDel="00000000" w:rsidR="00000000" w:rsidRPr="00000000">
        <w:rPr>
          <w:color w:val="1b1c1d"/>
          <w:rtl w:val="1"/>
        </w:rPr>
        <w:t xml:space="preserve">المؤشر</w:t>
      </w:r>
      <w:r w:rsidDel="00000000" w:rsidR="00000000" w:rsidRPr="00000000">
        <w:rPr>
          <w:color w:val="1b1c1d"/>
          <w:rtl w:val="1"/>
        </w:rPr>
        <w:t xml:space="preserve"> | </w:t>
      </w:r>
      <w:r w:rsidDel="00000000" w:rsidR="00000000" w:rsidRPr="00000000">
        <w:rPr>
          <w:color w:val="1b1c1d"/>
          <w:rtl w:val="1"/>
        </w:rPr>
        <w:t xml:space="preserve">القيمة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المحققة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للعام</w:t>
      </w:r>
      <w:r w:rsidDel="00000000" w:rsidR="00000000" w:rsidRPr="00000000">
        <w:rPr>
          <w:color w:val="1b1c1d"/>
          <w:rtl w:val="1"/>
        </w:rPr>
        <w:t xml:space="preserve"> | </w:t>
      </w:r>
      <w:r w:rsidDel="00000000" w:rsidR="00000000" w:rsidRPr="00000000">
        <w:rPr>
          <w:color w:val="1b1c1d"/>
          <w:rtl w:val="1"/>
        </w:rPr>
        <w:t xml:space="preserve">الهدف</w:t>
      </w:r>
      <w:r w:rsidDel="00000000" w:rsidR="00000000" w:rsidRPr="00000000">
        <w:rPr>
          <w:color w:val="1b1c1d"/>
          <w:rtl w:val="1"/>
        </w:rPr>
        <w:t xml:space="preserve"> (</w:t>
      </w:r>
      <w:r w:rsidDel="00000000" w:rsidR="00000000" w:rsidRPr="00000000">
        <w:rPr>
          <w:color w:val="1b1c1d"/>
          <w:rtl w:val="1"/>
        </w:rPr>
        <w:t xml:space="preserve">المستهدف</w:t>
      </w:r>
      <w:r w:rsidDel="00000000" w:rsidR="00000000" w:rsidRPr="00000000">
        <w:rPr>
          <w:color w:val="1b1c1d"/>
          <w:rtl w:val="1"/>
        </w:rPr>
        <w:t xml:space="preserve">) |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| :--- | :--- | :--- |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| </w:t>
      </w:r>
      <w:r w:rsidDel="00000000" w:rsidR="00000000" w:rsidRPr="00000000">
        <w:rPr>
          <w:color w:val="1b1c1d"/>
          <w:rtl w:val="1"/>
        </w:rPr>
        <w:t xml:space="preserve">إجمالي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التعيينات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الجديدة</w:t>
      </w:r>
      <w:r w:rsidDel="00000000" w:rsidR="00000000" w:rsidRPr="00000000">
        <w:rPr>
          <w:color w:val="1b1c1d"/>
          <w:rtl w:val="1"/>
        </w:rPr>
        <w:t xml:space="preserve"> | ________ | ________ |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| </w:t>
      </w:r>
      <w:r w:rsidDel="00000000" w:rsidR="00000000" w:rsidRPr="00000000">
        <w:rPr>
          <w:color w:val="1b1c1d"/>
          <w:rtl w:val="1"/>
        </w:rPr>
        <w:t xml:space="preserve">متوسط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وقت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التوظيف</w:t>
      </w:r>
      <w:r w:rsidDel="00000000" w:rsidR="00000000" w:rsidRPr="00000000">
        <w:rPr>
          <w:color w:val="1b1c1d"/>
          <w:rtl w:val="1"/>
        </w:rPr>
        <w:t xml:space="preserve"> (</w:t>
      </w:r>
      <w:r w:rsidDel="00000000" w:rsidR="00000000" w:rsidRPr="00000000">
        <w:rPr>
          <w:color w:val="1b1c1d"/>
          <w:rtl w:val="1"/>
        </w:rPr>
        <w:t xml:space="preserve">بالأيام</w:t>
      </w:r>
      <w:r w:rsidDel="00000000" w:rsidR="00000000" w:rsidRPr="00000000">
        <w:rPr>
          <w:color w:val="1b1c1d"/>
          <w:rtl w:val="1"/>
        </w:rPr>
        <w:t xml:space="preserve">) | ________ | ________ |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| </w:t>
      </w:r>
      <w:r w:rsidDel="00000000" w:rsidR="00000000" w:rsidRPr="00000000">
        <w:rPr>
          <w:color w:val="1b1c1d"/>
          <w:rtl w:val="1"/>
        </w:rPr>
        <w:t xml:space="preserve">متوسط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تكلفة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التوظيف</w:t>
      </w:r>
      <w:r w:rsidDel="00000000" w:rsidR="00000000" w:rsidRPr="00000000">
        <w:rPr>
          <w:color w:val="1b1c1d"/>
          <w:rtl w:val="1"/>
        </w:rPr>
        <w:t xml:space="preserve"> (</w:t>
      </w:r>
      <w:r w:rsidDel="00000000" w:rsidR="00000000" w:rsidRPr="00000000">
        <w:rPr>
          <w:color w:val="1b1c1d"/>
          <w:rtl w:val="1"/>
        </w:rPr>
        <w:t xml:space="preserve">بالريال</w:t>
      </w:r>
      <w:r w:rsidDel="00000000" w:rsidR="00000000" w:rsidRPr="00000000">
        <w:rPr>
          <w:color w:val="1b1c1d"/>
          <w:rtl w:val="1"/>
        </w:rPr>
        <w:t xml:space="preserve">) | ________ | ________ |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4.2. </w:t>
      </w:r>
      <w:r w:rsidDel="00000000" w:rsidR="00000000" w:rsidRPr="00000000">
        <w:rPr>
          <w:color w:val="1b1c1d"/>
          <w:rtl w:val="1"/>
        </w:rPr>
        <w:t xml:space="preserve">تحليل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مصادر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التوظيف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الأكثر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فعالية</w:t>
      </w:r>
      <w:r w:rsidDel="00000000" w:rsidR="00000000" w:rsidRPr="00000000">
        <w:rPr>
          <w:color w:val="1b1c1d"/>
          <w:rtl w:val="1"/>
        </w:rPr>
        <w:t xml:space="preserve">: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| </w:t>
      </w:r>
      <w:r w:rsidDel="00000000" w:rsidR="00000000" w:rsidRPr="00000000">
        <w:rPr>
          <w:color w:val="1b1c1d"/>
          <w:rtl w:val="1"/>
        </w:rPr>
        <w:t xml:space="preserve">المصدر</w:t>
      </w:r>
      <w:r w:rsidDel="00000000" w:rsidR="00000000" w:rsidRPr="00000000">
        <w:rPr>
          <w:color w:val="1b1c1d"/>
          <w:rtl w:val="1"/>
        </w:rPr>
        <w:t xml:space="preserve"> | </w:t>
      </w:r>
      <w:r w:rsidDel="00000000" w:rsidR="00000000" w:rsidRPr="00000000">
        <w:rPr>
          <w:color w:val="1b1c1d"/>
          <w:rtl w:val="1"/>
        </w:rPr>
        <w:t xml:space="preserve">عدد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التعيينات</w:t>
      </w:r>
      <w:r w:rsidDel="00000000" w:rsidR="00000000" w:rsidRPr="00000000">
        <w:rPr>
          <w:color w:val="1b1c1d"/>
          <w:rtl w:val="1"/>
        </w:rPr>
        <w:t xml:space="preserve"> | </w:t>
      </w:r>
      <w:r w:rsidDel="00000000" w:rsidR="00000000" w:rsidRPr="00000000">
        <w:rPr>
          <w:color w:val="1b1c1d"/>
          <w:rtl w:val="1"/>
        </w:rPr>
        <w:t xml:space="preserve">النسبة</w:t>
      </w:r>
      <w:r w:rsidDel="00000000" w:rsidR="00000000" w:rsidRPr="00000000">
        <w:rPr>
          <w:color w:val="1b1c1d"/>
          <w:rtl w:val="1"/>
        </w:rPr>
        <w:t xml:space="preserve"> (%) |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| :--- | :--- | :--- |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| </w:t>
      </w:r>
      <w:r w:rsidDel="00000000" w:rsidR="00000000" w:rsidRPr="00000000">
        <w:rPr>
          <w:color w:val="1b1c1d"/>
          <w:rtl w:val="1"/>
        </w:rPr>
        <w:t xml:space="preserve">منصات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التوظيف</w:t>
      </w:r>
      <w:r w:rsidDel="00000000" w:rsidR="00000000" w:rsidRPr="00000000">
        <w:rPr>
          <w:color w:val="1b1c1d"/>
          <w:rtl w:val="1"/>
        </w:rPr>
        <w:t xml:space="preserve"> (</w:t>
      </w:r>
      <w:r w:rsidDel="00000000" w:rsidR="00000000" w:rsidRPr="00000000">
        <w:rPr>
          <w:color w:val="1b1c1d"/>
          <w:rtl w:val="1"/>
        </w:rPr>
        <w:t xml:space="preserve">مثل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صبار</w:t>
      </w:r>
      <w:r w:rsidDel="00000000" w:rsidR="00000000" w:rsidRPr="00000000">
        <w:rPr>
          <w:color w:val="1b1c1d"/>
          <w:rtl w:val="1"/>
        </w:rPr>
        <w:t xml:space="preserve">) | ________ | ________ % |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| </w:t>
      </w:r>
      <w:r w:rsidDel="00000000" w:rsidR="00000000" w:rsidRPr="00000000">
        <w:rPr>
          <w:color w:val="1b1c1d"/>
          <w:rtl w:val="1"/>
        </w:rPr>
        <w:t xml:space="preserve">الإحالات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الداخلية</w:t>
      </w:r>
      <w:r w:rsidDel="00000000" w:rsidR="00000000" w:rsidRPr="00000000">
        <w:rPr>
          <w:color w:val="1b1c1d"/>
          <w:rtl w:val="1"/>
        </w:rPr>
        <w:t xml:space="preserve"> | ________ | ________ % |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| </w:t>
      </w:r>
      <w:r w:rsidDel="00000000" w:rsidR="00000000" w:rsidRPr="00000000">
        <w:rPr>
          <w:color w:val="1b1c1d"/>
          <w:rtl w:val="1"/>
        </w:rPr>
        <w:t xml:space="preserve">موقع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الإلكتروني</w:t>
      </w:r>
      <w:r w:rsidDel="00000000" w:rsidR="00000000" w:rsidRPr="00000000">
        <w:rPr>
          <w:color w:val="1b1c1d"/>
          <w:rtl w:val="1"/>
        </w:rPr>
        <w:t xml:space="preserve"> | ________ | ________ % |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| </w:t>
      </w:r>
      <w:r w:rsidDel="00000000" w:rsidR="00000000" w:rsidRPr="00000000">
        <w:rPr>
          <w:color w:val="1b1c1d"/>
          <w:rtl w:val="1"/>
        </w:rPr>
        <w:t xml:space="preserve">مصادر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أخرى</w:t>
      </w:r>
      <w:r w:rsidDel="00000000" w:rsidR="00000000" w:rsidRPr="00000000">
        <w:rPr>
          <w:color w:val="1b1c1d"/>
          <w:rtl w:val="1"/>
        </w:rPr>
        <w:t xml:space="preserve"> | ________ | ________ % |</w:t>
      </w:r>
    </w:p>
    <w:p w:rsidR="00000000" w:rsidDel="00000000" w:rsidP="00000000" w:rsidRDefault="00000000" w:rsidRPr="00000000" w14:paraId="00000034">
      <w:pP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bCs w:val="1"/>
          <w:color w:val="1b1c1d"/>
          <w:sz w:val="22"/>
          <w:szCs w:val="22"/>
        </w:rPr>
      </w:pPr>
      <w:bookmarkStart w:colFirst="0" w:colLast="0" w:name="_f0tvf8jj7yry" w:id="6"/>
      <w:bookmarkEnd w:id="6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5.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تحليل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التدريب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والتطوير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(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Training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 &amp;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Development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Analysis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)</w:t>
      </w:r>
    </w:p>
    <w:tbl>
      <w:tblPr>
        <w:tblStyle w:val="Table2"/>
        <w:bidiVisual w:val="1"/>
        <w:tblW w:w="5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15"/>
        <w:gridCol w:w="2445"/>
        <w:tblGridChange w:id="0">
          <w:tblGrid>
            <w:gridCol w:w="3315"/>
            <w:gridCol w:w="244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1"/>
              </w:rPr>
              <w:t xml:space="preserve">البيان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1"/>
              </w:rPr>
              <w:t xml:space="preserve">القيمة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bCs w:val="1"/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التكلفة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الإجمالية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للتدريب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والتطوير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1b1c1d"/>
                <w:rtl w:val="1"/>
              </w:rPr>
              <w:t xml:space="preserve">________ </w:t>
            </w:r>
            <w:r w:rsidDel="00000000" w:rsidR="00000000" w:rsidRPr="00000000">
              <w:rPr>
                <w:color w:val="1b1c1d"/>
                <w:rtl w:val="1"/>
              </w:rPr>
              <w:t xml:space="preserve">ريال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سعودي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bCs w:val="1"/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إجمالي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الساعات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التدريبية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المنفذة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1b1c1d"/>
                <w:rtl w:val="1"/>
              </w:rPr>
              <w:t xml:space="preserve">________ </w:t>
            </w:r>
            <w:r w:rsidDel="00000000" w:rsidR="00000000" w:rsidRPr="00000000">
              <w:rPr>
                <w:color w:val="1b1c1d"/>
                <w:rtl w:val="1"/>
              </w:rPr>
              <w:t xml:space="preserve">ساعة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bCs w:val="1"/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الموظفين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المستفيدين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التدريب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1b1c1d"/>
                <w:rtl w:val="1"/>
              </w:rPr>
              <w:t xml:space="preserve">________ </w:t>
            </w:r>
            <w:r w:rsidDel="00000000" w:rsidR="00000000" w:rsidRPr="00000000">
              <w:rPr>
                <w:color w:val="1b1c1d"/>
                <w:rtl w:val="1"/>
              </w:rPr>
              <w:t xml:space="preserve">موظف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bCs w:val="1"/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متوسط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الساعات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التدريبية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لكل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موظف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1b1c1d"/>
                <w:rtl w:val="1"/>
              </w:rPr>
              <w:t xml:space="preserve">________ </w:t>
            </w:r>
            <w:r w:rsidDel="00000000" w:rsidR="00000000" w:rsidRPr="00000000">
              <w:rPr>
                <w:color w:val="1b1c1d"/>
                <w:rtl w:val="1"/>
              </w:rPr>
              <w:t xml:space="preserve">ساعة</w:t>
            </w:r>
          </w:p>
        </w:tc>
      </w:tr>
    </w:tbl>
    <w:p w:rsidR="00000000" w:rsidDel="00000000" w:rsidP="00000000" w:rsidRDefault="00000000" w:rsidRPr="00000000" w14:paraId="00000040">
      <w:pP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bCs w:val="1"/>
          <w:color w:val="1b1c1d"/>
          <w:sz w:val="22"/>
          <w:szCs w:val="22"/>
        </w:rPr>
      </w:pPr>
      <w:bookmarkStart w:colFirst="0" w:colLast="0" w:name="_n88uz2usxmni" w:id="7"/>
      <w:bookmarkEnd w:id="7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6.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ملخص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إدارة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الأداء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(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Performance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Management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0"/>
        </w:rPr>
        <w:t xml:space="preserve">Summary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)</w:t>
      </w:r>
    </w:p>
    <w:tbl>
      <w:tblPr>
        <w:tblStyle w:val="Table3"/>
        <w:bidiVisual w:val="1"/>
        <w:tblW w:w="5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90"/>
        <w:gridCol w:w="1920"/>
        <w:tblGridChange w:id="0">
          <w:tblGrid>
            <w:gridCol w:w="3390"/>
            <w:gridCol w:w="192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1"/>
              </w:rPr>
              <w:t xml:space="preserve">مستوى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الأداء</w:t>
            </w:r>
            <w:r w:rsidDel="00000000" w:rsidR="00000000" w:rsidRPr="00000000">
              <w:rPr>
                <w:color w:val="1b1c1d"/>
                <w:rtl w:val="1"/>
              </w:rPr>
              <w:t xml:space="preserve"> (</w:t>
            </w:r>
            <w:r w:rsidDel="00000000" w:rsidR="00000000" w:rsidRPr="00000000">
              <w:rPr>
                <w:color w:val="1b1c1d"/>
                <w:rtl w:val="1"/>
              </w:rPr>
              <w:t xml:space="preserve">بناء</w:t>
            </w:r>
            <w:r w:rsidDel="00000000" w:rsidR="00000000" w:rsidRPr="00000000">
              <w:rPr>
                <w:color w:val="1b1c1d"/>
                <w:rtl w:val="1"/>
              </w:rPr>
              <w:t xml:space="preserve">ً </w:t>
            </w:r>
            <w:r w:rsidDel="00000000" w:rsidR="00000000" w:rsidRPr="00000000">
              <w:rPr>
                <w:color w:val="1b1c1d"/>
                <w:rtl w:val="1"/>
              </w:rPr>
              <w:t xml:space="preserve">على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التقييم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السنوي</w:t>
            </w:r>
            <w:r w:rsidDel="00000000" w:rsidR="00000000" w:rsidRPr="00000000">
              <w:rPr>
                <w:color w:val="1b1c1d"/>
                <w:rtl w:val="1"/>
              </w:rPr>
              <w:t xml:space="preserve">)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1"/>
              </w:rPr>
              <w:t xml:space="preserve">نسبة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الموظفين</w:t>
            </w:r>
            <w:r w:rsidDel="00000000" w:rsidR="00000000" w:rsidRPr="00000000">
              <w:rPr>
                <w:color w:val="1b1c1d"/>
                <w:rtl w:val="1"/>
              </w:rPr>
              <w:t xml:space="preserve"> (%)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bCs w:val="1"/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أداء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يفوق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التوقعات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________ %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bCs w:val="1"/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أداء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يلبي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التوقعات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________ %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bCs w:val="1"/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أداء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يحتاج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تحسين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________ %</w:t>
            </w:r>
          </w:p>
        </w:tc>
      </w:tr>
    </w:tbl>
    <w:p w:rsidR="00000000" w:rsidDel="00000000" w:rsidP="00000000" w:rsidRDefault="00000000" w:rsidRPr="00000000" w14:paraId="0000004A">
      <w:pP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bCs w:val="1"/>
          <w:color w:val="1b1c1d"/>
          <w:sz w:val="22"/>
          <w:szCs w:val="22"/>
        </w:rPr>
      </w:pPr>
      <w:bookmarkStart w:colFirst="0" w:colLast="0" w:name="_tkh2xx7y2jw5" w:id="8"/>
      <w:bookmarkEnd w:id="8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7.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أبرز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إنجازات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وتحديات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العام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1"/>
        </w:rPr>
        <w:t xml:space="preserve">أبرز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الإنجازات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المحققة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1"/>
        </w:rPr>
        <w:t xml:space="preserve">أبرز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التحديات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التي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واجهت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الإدارة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52">
      <w:pP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bCs w:val="1"/>
          <w:color w:val="1b1c1d"/>
          <w:sz w:val="22"/>
          <w:szCs w:val="22"/>
        </w:rPr>
      </w:pPr>
      <w:bookmarkStart w:colFirst="0" w:colLast="0" w:name="_rbb5w1anj2xu" w:id="9"/>
      <w:bookmarkEnd w:id="9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8.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الأهداف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والتوصيات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للعام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القادم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1"/>
        </w:rPr>
        <w:t xml:space="preserve">التوصيات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المقترحة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بناء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ً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على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تحليل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التقرير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lineRule="auto"/>
        <w:rPr>
          <w:b w:val="1"/>
          <w:bCs w:val="1"/>
          <w:color w:val="1b1c1d"/>
        </w:rPr>
      </w:pPr>
      <w:r w:rsidDel="00000000" w:rsidR="00000000" w:rsidRPr="00000000">
        <w:rPr>
          <w:b w:val="1"/>
          <w:bCs w:val="1"/>
          <w:color w:val="1b1c1d"/>
          <w:rtl w:val="1"/>
        </w:rPr>
        <w:t xml:space="preserve">الأهداف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الاستراتيجية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للموارد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البشرية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للعام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 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القادم</w:t>
      </w:r>
      <w:r w:rsidDel="00000000" w:rsidR="00000000" w:rsidRPr="00000000">
        <w:rPr>
          <w:b w:val="1"/>
          <w:bCs w:val="1"/>
          <w:color w:val="1b1c1d"/>
          <w:rtl w:val="1"/>
        </w:rPr>
        <w:t xml:space="preserve">: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5A">
      <w:pP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bCs w:val="1"/>
          <w:color w:val="1b1c1d"/>
          <w:sz w:val="22"/>
          <w:szCs w:val="22"/>
        </w:rPr>
      </w:pPr>
      <w:bookmarkStart w:colFirst="0" w:colLast="0" w:name="_so3g4x3q0i6q" w:id="10"/>
      <w:bookmarkEnd w:id="1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9. </w:t>
      </w:r>
      <w:r w:rsidDel="00000000" w:rsidR="00000000" w:rsidRPr="00000000">
        <w:rPr>
          <w:b w:val="1"/>
          <w:bCs w:val="1"/>
          <w:color w:val="1b1c1d"/>
          <w:sz w:val="22"/>
          <w:szCs w:val="22"/>
          <w:rtl w:val="1"/>
        </w:rPr>
        <w:t xml:space="preserve">الموافقات</w:t>
      </w:r>
    </w:p>
    <w:tbl>
      <w:tblPr>
        <w:tblStyle w:val="Table4"/>
        <w:bidiVisual w:val="1"/>
        <w:tblW w:w="51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10"/>
        <w:gridCol w:w="780"/>
        <w:gridCol w:w="885"/>
        <w:gridCol w:w="915"/>
        <w:tblGridChange w:id="0">
          <w:tblGrid>
            <w:gridCol w:w="2610"/>
            <w:gridCol w:w="780"/>
            <w:gridCol w:w="885"/>
            <w:gridCol w:w="91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1"/>
              </w:rPr>
              <w:t xml:space="preserve">المنصب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1"/>
              </w:rPr>
              <w:t xml:space="preserve">الاسم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1"/>
              </w:rPr>
              <w:t xml:space="preserve">التوقيع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1"/>
              </w:rPr>
              <w:t xml:space="preserve">التاريخ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bCs w:val="1"/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الموارد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البشرية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bCs w:val="1"/>
                <w:color w:val="1b1c1d"/>
              </w:rPr>
            </w:pP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المدير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التنفيذي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المدير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1b1c1d"/>
                <w:rtl w:val="1"/>
              </w:rPr>
              <w:t xml:space="preserve">العام</w:t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7" w:val="single"/>
              <w:left w:color="1b1c1d" w:space="0" w:sz="7" w:val="single"/>
              <w:bottom w:color="1b1c1d" w:space="0" w:sz="7" w:val="single"/>
              <w:right w:color="1b1c1d" w:space="0" w:sz="7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4">
    <w:basedOn w:val="TableNormal"/>
    <w:tblPr>
      <w:tblStyleRowBandSize w:val="1"/>
      <w:tblStyleColBandSize w:val="1"/>
      <w:tblCellMar/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