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15F7" w14:textId="2215E037" w:rsidR="000E09F9" w:rsidRDefault="006D5775">
      <w:pPr>
        <w:widowControl/>
        <w:spacing w:line="276" w:lineRule="auto"/>
        <w:ind w:left="-280" w:right="-320"/>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Title of the Paper (Times New Roman; font size 14; Bold)</w:t>
      </w:r>
    </w:p>
    <w:p w14:paraId="19E66519" w14:textId="77777777" w:rsidR="000E09F9" w:rsidRDefault="000E09F9">
      <w:pPr>
        <w:widowControl/>
        <w:pBdr>
          <w:top w:val="nil"/>
          <w:left w:val="nil"/>
          <w:bottom w:val="nil"/>
          <w:right w:val="nil"/>
          <w:between w:val="nil"/>
        </w:pBdr>
        <w:rPr>
          <w:rFonts w:ascii="Times New Roman" w:eastAsia="Times New Roman" w:hAnsi="Times New Roman" w:cs="Times New Roman"/>
          <w:color w:val="333333"/>
          <w:sz w:val="18"/>
          <w:szCs w:val="18"/>
        </w:rPr>
      </w:pPr>
    </w:p>
    <w:p w14:paraId="36C124AF" w14:textId="7458B695" w:rsidR="000E09F9" w:rsidRDefault="00CB0A2A">
      <w:pPr>
        <w:widowControl/>
        <w:spacing w:line="276" w:lineRule="auto"/>
        <w:ind w:left="-280" w:right="-320"/>
        <w:jc w:val="center"/>
        <w:rPr>
          <w:rFonts w:ascii="Times New Roman" w:eastAsia="Times New Roman" w:hAnsi="Times New Roman" w:cs="Times New Roman"/>
          <w:color w:val="333333"/>
          <w:sz w:val="22"/>
          <w:szCs w:val="22"/>
        </w:rPr>
      </w:pPr>
      <w:r>
        <w:rPr>
          <w:rFonts w:ascii="Times New Roman" w:eastAsia="Times New Roman" w:hAnsi="Times New Roman" w:cs="Times New Roman"/>
          <w:b/>
          <w:bCs/>
          <w:color w:val="333333"/>
          <w:sz w:val="22"/>
          <w:szCs w:val="22"/>
          <w:u w:val="single"/>
        </w:rPr>
        <w:t>AUTHOR 1</w:t>
      </w:r>
      <w:r w:rsidR="00000000">
        <w:rPr>
          <w:rFonts w:ascii="Times New Roman" w:eastAsia="Times New Roman" w:hAnsi="Times New Roman" w:cs="Times New Roman"/>
          <w:color w:val="333333"/>
          <w:sz w:val="22"/>
          <w:szCs w:val="22"/>
        </w:rPr>
        <w:t xml:space="preserve"> </w:t>
      </w:r>
      <w:r w:rsidR="006D5775">
        <w:rPr>
          <w:rFonts w:ascii="Times New Roman" w:eastAsia="Times New Roman" w:hAnsi="Times New Roman" w:cs="Times New Roman"/>
          <w:color w:val="333333"/>
          <w:sz w:val="22"/>
          <w:szCs w:val="22"/>
        </w:rPr>
        <w:t>and</w:t>
      </w:r>
      <w:r w:rsidR="00000000">
        <w:rPr>
          <w:rFonts w:ascii="Times New Roman" w:eastAsia="Times New Roman" w:hAnsi="Times New Roman" w:cs="Times New Roman"/>
          <w:color w:val="333333"/>
          <w:sz w:val="22"/>
          <w:szCs w:val="22"/>
        </w:rPr>
        <w:t xml:space="preserve"> </w:t>
      </w:r>
      <w:r>
        <w:rPr>
          <w:rFonts w:ascii="Times New Roman" w:eastAsia="Times New Roman" w:hAnsi="Times New Roman" w:cs="Times New Roman"/>
          <w:color w:val="333333"/>
          <w:sz w:val="22"/>
          <w:szCs w:val="22"/>
        </w:rPr>
        <w:t>AUTHOR 2</w:t>
      </w:r>
      <w:r w:rsidR="00000000">
        <w:rPr>
          <w:rFonts w:ascii="Times New Roman" w:eastAsia="Times New Roman" w:hAnsi="Times New Roman" w:cs="Times New Roman"/>
          <w:color w:val="333333"/>
          <w:sz w:val="22"/>
          <w:szCs w:val="22"/>
        </w:rPr>
        <w:t>*</w:t>
      </w:r>
      <w:r w:rsidR="006D5775">
        <w:rPr>
          <w:rFonts w:ascii="Times New Roman" w:eastAsia="Times New Roman" w:hAnsi="Times New Roman" w:cs="Times New Roman"/>
          <w:color w:val="333333"/>
          <w:sz w:val="22"/>
          <w:szCs w:val="22"/>
        </w:rPr>
        <w:t xml:space="preserve"> </w:t>
      </w:r>
    </w:p>
    <w:p w14:paraId="2AA914AF" w14:textId="77777777" w:rsidR="000E09F9" w:rsidRDefault="00000000">
      <w:pPr>
        <w:widowControl/>
        <w:spacing w:line="276" w:lineRule="auto"/>
        <w:ind w:left="-280" w:right="-320"/>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 </w:t>
      </w:r>
    </w:p>
    <w:p w14:paraId="338B3F83" w14:textId="442C00B9" w:rsidR="000E09F9" w:rsidRDefault="00000000">
      <w:pPr>
        <w:widowControl/>
        <w:spacing w:line="276" w:lineRule="auto"/>
        <w:ind w:left="-280" w:right="-320"/>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Department of </w:t>
      </w:r>
      <w:r w:rsidR="00CB0A2A">
        <w:rPr>
          <w:rFonts w:ascii="Times New Roman" w:eastAsia="Times New Roman" w:hAnsi="Times New Roman" w:cs="Times New Roman"/>
          <w:color w:val="333333"/>
          <w:sz w:val="22"/>
          <w:szCs w:val="22"/>
        </w:rPr>
        <w:t>Biotechnology</w:t>
      </w:r>
      <w:r>
        <w:rPr>
          <w:rFonts w:ascii="Times New Roman" w:eastAsia="Times New Roman" w:hAnsi="Times New Roman" w:cs="Times New Roman"/>
          <w:color w:val="333333"/>
          <w:sz w:val="22"/>
          <w:szCs w:val="22"/>
        </w:rPr>
        <w:t xml:space="preserve">, </w:t>
      </w:r>
      <w:r w:rsidR="00CB0A2A">
        <w:rPr>
          <w:rFonts w:ascii="Times New Roman" w:eastAsia="Times New Roman" w:hAnsi="Times New Roman" w:cs="Times New Roman"/>
          <w:color w:val="333333"/>
          <w:sz w:val="22"/>
          <w:szCs w:val="22"/>
        </w:rPr>
        <w:t>Vellore Institute of Technology</w:t>
      </w:r>
      <w:r>
        <w:rPr>
          <w:rFonts w:ascii="Times New Roman" w:eastAsia="Times New Roman" w:hAnsi="Times New Roman" w:cs="Times New Roman"/>
          <w:color w:val="333333"/>
          <w:sz w:val="22"/>
          <w:szCs w:val="22"/>
        </w:rPr>
        <w:t xml:space="preserve">, </w:t>
      </w:r>
      <w:r w:rsidR="00CB0A2A">
        <w:rPr>
          <w:rFonts w:ascii="Times New Roman" w:eastAsia="Times New Roman" w:hAnsi="Times New Roman" w:cs="Times New Roman"/>
          <w:color w:val="333333"/>
          <w:sz w:val="22"/>
          <w:szCs w:val="22"/>
        </w:rPr>
        <w:t xml:space="preserve">Vellore </w:t>
      </w:r>
    </w:p>
    <w:p w14:paraId="00105870" w14:textId="13AFBC56" w:rsidR="000E09F9" w:rsidRDefault="00CB0A2A">
      <w:pPr>
        <w:widowControl/>
        <w:spacing w:line="276" w:lineRule="auto"/>
        <w:ind w:left="-280" w:right="-320"/>
        <w:jc w:val="center"/>
        <w:rPr>
          <w:rFonts w:ascii="Times New Roman" w:eastAsia="Times New Roman" w:hAnsi="Times New Roman" w:cs="Times New Roman"/>
          <w:color w:val="333333"/>
          <w:sz w:val="22"/>
          <w:szCs w:val="22"/>
          <w:u w:val="single"/>
        </w:rPr>
      </w:pPr>
      <w:r>
        <w:rPr>
          <w:rFonts w:ascii="Times New Roman" w:eastAsia="Times New Roman" w:hAnsi="Times New Roman" w:cs="Times New Roman"/>
          <w:color w:val="333333"/>
          <w:sz w:val="22"/>
          <w:szCs w:val="22"/>
        </w:rPr>
        <w:t>Tamil Nadu, India</w:t>
      </w:r>
      <w:r w:rsidR="00000000">
        <w:rPr>
          <w:rFonts w:ascii="Times New Roman" w:eastAsia="Times New Roman" w:hAnsi="Times New Roman" w:cs="Times New Roman"/>
          <w:color w:val="333333"/>
          <w:sz w:val="22"/>
          <w:szCs w:val="22"/>
        </w:rPr>
        <w:t xml:space="preserve">, </w:t>
      </w:r>
      <w:r w:rsidR="00000000">
        <w:rPr>
          <w:rFonts w:ascii="Times New Roman" w:eastAsia="Times New Roman" w:hAnsi="Times New Roman" w:cs="Times New Roman"/>
          <w:b/>
          <w:bCs/>
          <w:color w:val="333333"/>
          <w:sz w:val="22"/>
          <w:szCs w:val="22"/>
        </w:rPr>
        <w:t>Email:</w:t>
      </w:r>
      <w:r w:rsidR="00000000">
        <w:rPr>
          <w:rFonts w:ascii="Times New Roman" w:eastAsia="Times New Roman" w:hAnsi="Times New Roman" w:cs="Times New Roman"/>
          <w:color w:val="333333"/>
          <w:sz w:val="22"/>
          <w:szCs w:val="22"/>
        </w:rPr>
        <w:t xml:space="preserve"> </w:t>
      </w:r>
      <w:hyperlink r:id="rId7" w:history="1">
        <w:r w:rsidRPr="00D05572">
          <w:rPr>
            <w:rStyle w:val="Hyperlink"/>
            <w:rFonts w:ascii="Times New Roman" w:eastAsia="Times New Roman" w:hAnsi="Times New Roman" w:cs="Times New Roman"/>
            <w:sz w:val="22"/>
            <w:szCs w:val="22"/>
          </w:rPr>
          <w:t>abcdef@vit.ac.in</w:t>
        </w:r>
      </w:hyperlink>
      <w:r>
        <w:rPr>
          <w:rFonts w:ascii="Times New Roman" w:eastAsia="Times New Roman" w:hAnsi="Times New Roman" w:cs="Times New Roman"/>
          <w:color w:val="333333"/>
          <w:sz w:val="22"/>
          <w:szCs w:val="22"/>
          <w:u w:val="single"/>
        </w:rPr>
        <w:t xml:space="preserve"> </w:t>
      </w:r>
    </w:p>
    <w:p w14:paraId="0E1D7DFB" w14:textId="77777777" w:rsidR="000E09F9" w:rsidRDefault="000E09F9">
      <w:pPr>
        <w:widowControl/>
        <w:pBdr>
          <w:top w:val="nil"/>
          <w:left w:val="nil"/>
          <w:bottom w:val="nil"/>
          <w:right w:val="nil"/>
          <w:between w:val="nil"/>
        </w:pBdr>
        <w:rPr>
          <w:rFonts w:ascii="Times New Roman" w:eastAsia="Times New Roman" w:hAnsi="Times New Roman" w:cs="Times New Roman"/>
          <w:color w:val="333333"/>
          <w:sz w:val="18"/>
          <w:szCs w:val="18"/>
        </w:rPr>
      </w:pPr>
    </w:p>
    <w:p w14:paraId="1C76CFFE" w14:textId="54D44436" w:rsidR="000E09F9" w:rsidRDefault="00242721">
      <w:pPr>
        <w:widowControl/>
        <w:spacing w:before="240" w:line="360" w:lineRule="auto"/>
        <w:rPr>
          <w:rFonts w:ascii="Times New Roman" w:eastAsia="Times New Roman" w:hAnsi="Times New Roman" w:cs="Times New Roman"/>
          <w:color w:val="333333"/>
          <w:sz w:val="22"/>
          <w:szCs w:val="22"/>
          <w:vertAlign w:val="superscript"/>
        </w:rPr>
      </w:pPr>
      <w:r w:rsidRPr="00F5091E">
        <w:rPr>
          <w:bCs/>
          <w:noProof/>
          <w:lang w:val="en-IN"/>
        </w:rPr>
        <w:drawing>
          <wp:anchor distT="0" distB="0" distL="114300" distR="114300" simplePos="0" relativeHeight="251660288" behindDoc="0" locked="0" layoutInCell="1" allowOverlap="1" wp14:anchorId="60F7F99C" wp14:editId="1AEDBE3F">
            <wp:simplePos x="0" y="0"/>
            <wp:positionH relativeFrom="column">
              <wp:posOffset>3168650</wp:posOffset>
            </wp:positionH>
            <wp:positionV relativeFrom="paragraph">
              <wp:posOffset>157480</wp:posOffset>
            </wp:positionV>
            <wp:extent cx="2063750" cy="1893570"/>
            <wp:effectExtent l="0" t="0" r="0" b="0"/>
            <wp:wrapSquare wrapText="bothSides"/>
            <wp:docPr id="379735953" name="Picture 24" descr="A close-up of several microscopic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35953" name="Picture 24" descr="A close-up of several microscopic imag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3750" cy="1893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Times New Roman" w:eastAsia="Times New Roman" w:hAnsi="Times New Roman" w:cs="Times New Roman"/>
          <w:b/>
          <w:bCs/>
          <w:color w:val="333333"/>
          <w:sz w:val="22"/>
          <w:szCs w:val="22"/>
        </w:rPr>
        <w:t>Abstract:</w:t>
      </w:r>
      <w:r w:rsidR="00664334">
        <w:rPr>
          <w:rFonts w:ascii="Times New Roman" w:eastAsia="Times New Roman" w:hAnsi="Times New Roman" w:cs="Times New Roman"/>
          <w:b/>
          <w:bCs/>
          <w:color w:val="333333"/>
          <w:sz w:val="22"/>
          <w:szCs w:val="22"/>
        </w:rPr>
        <w:t xml:space="preserve"> (Strictly ≤ 150 words)</w:t>
      </w:r>
      <w:r w:rsidR="00000000">
        <w:rPr>
          <w:rFonts w:ascii="Times New Roman" w:eastAsia="Times New Roman" w:hAnsi="Times New Roman" w:cs="Times New Roman"/>
          <w:color w:val="333333"/>
          <w:sz w:val="22"/>
          <w:szCs w:val="22"/>
        </w:rPr>
        <w:t xml:space="preserve"> </w:t>
      </w:r>
      <w:r w:rsidRPr="00242721">
        <w:rPr>
          <w:rFonts w:ascii="Times New Roman" w:eastAsia="Times New Roman" w:hAnsi="Times New Roman" w:cs="Times New Roman"/>
          <w:color w:val="333333"/>
          <w:sz w:val="22"/>
          <w:szCs w:val="22"/>
        </w:rPr>
        <w:t>Alginates are linear anionic polysaccharides, which are well known for their biocompatible, non-toxic, biodegradable nature. The polymer consists of alternating units of β-(1→4)-linked D-mannuronic acid (M) and α-(1→4)-linked L-guluronic acid (G) which have hydroxyl and carboxyl groups as the main functional groups</w:t>
      </w:r>
      <w:r w:rsidRPr="00242721">
        <w:rPr>
          <w:rFonts w:ascii="Times New Roman" w:eastAsia="Times New Roman" w:hAnsi="Times New Roman" w:cs="Times New Roman"/>
          <w:color w:val="333333"/>
          <w:sz w:val="22"/>
          <w:szCs w:val="22"/>
          <w:vertAlign w:val="superscript"/>
        </w:rPr>
        <w:t>1</w:t>
      </w:r>
      <w:r w:rsidRPr="00242721">
        <w:rPr>
          <w:rFonts w:ascii="Times New Roman" w:eastAsia="Times New Roman" w:hAnsi="Times New Roman" w:cs="Times New Roman"/>
          <w:color w:val="333333"/>
          <w:sz w:val="22"/>
          <w:szCs w:val="22"/>
        </w:rPr>
        <w:t xml:space="preserve">. As </w:t>
      </w:r>
      <w:proofErr w:type="gramStart"/>
      <w:r w:rsidRPr="00242721">
        <w:rPr>
          <w:rFonts w:ascii="Times New Roman" w:eastAsia="Times New Roman" w:hAnsi="Times New Roman" w:cs="Times New Roman"/>
          <w:color w:val="333333"/>
          <w:sz w:val="22"/>
          <w:szCs w:val="22"/>
        </w:rPr>
        <w:t>a large number of</w:t>
      </w:r>
      <w:proofErr w:type="gramEnd"/>
      <w:r w:rsidRPr="00242721">
        <w:rPr>
          <w:rFonts w:ascii="Times New Roman" w:eastAsia="Times New Roman" w:hAnsi="Times New Roman" w:cs="Times New Roman"/>
          <w:color w:val="333333"/>
          <w:sz w:val="22"/>
          <w:szCs w:val="22"/>
        </w:rPr>
        <w:t xml:space="preserve"> free carboxyl and hydroxyl groups are present in the polymeric chain, the polymer is predominantly hydrophilic. The food and pharmaceutical industry have been the most extensive utilizer of alginates to produce gelling and thickening agents. However, by imparting hydrophobicity to alginates, their range of applications can be widened. The commonly used chemical modifications to incorporate hydrophobicity include esterification, Ugi reaction, reductive amination</w:t>
      </w:r>
      <w:r w:rsidRPr="00242721">
        <w:rPr>
          <w:rFonts w:ascii="Times New Roman" w:eastAsia="Times New Roman" w:hAnsi="Times New Roman" w:cs="Times New Roman"/>
          <w:color w:val="333333"/>
          <w:sz w:val="22"/>
          <w:szCs w:val="22"/>
        </w:rPr>
        <w:t>, and graft</w:t>
      </w:r>
      <w:r w:rsidRPr="00242721">
        <w:rPr>
          <w:rFonts w:ascii="Times New Roman" w:eastAsia="Times New Roman" w:hAnsi="Times New Roman" w:cs="Times New Roman"/>
          <w:color w:val="333333"/>
          <w:sz w:val="22"/>
          <w:szCs w:val="22"/>
        </w:rPr>
        <w:t xml:space="preserve"> copolymerization. Therefore, this </w:t>
      </w:r>
      <w:r>
        <w:rPr>
          <w:rFonts w:ascii="Times New Roman" w:eastAsia="Times New Roman" w:hAnsi="Times New Roman" w:cs="Times New Roman"/>
          <w:color w:val="333333"/>
          <w:sz w:val="22"/>
          <w:szCs w:val="22"/>
        </w:rPr>
        <w:t>paper</w:t>
      </w:r>
      <w:r w:rsidRPr="00242721">
        <w:rPr>
          <w:rFonts w:ascii="Times New Roman" w:eastAsia="Times New Roman" w:hAnsi="Times New Roman" w:cs="Times New Roman"/>
          <w:color w:val="333333"/>
          <w:sz w:val="22"/>
          <w:szCs w:val="22"/>
        </w:rPr>
        <w:t xml:space="preserve"> aims to highlight the important chemical modifications and methods that are </w:t>
      </w:r>
      <w:proofErr w:type="gramStart"/>
      <w:r w:rsidRPr="00242721">
        <w:rPr>
          <w:rFonts w:ascii="Times New Roman" w:eastAsia="Times New Roman" w:hAnsi="Times New Roman" w:cs="Times New Roman"/>
          <w:color w:val="333333"/>
          <w:sz w:val="22"/>
          <w:szCs w:val="22"/>
        </w:rPr>
        <w:t>done</w:t>
      </w:r>
      <w:proofErr w:type="gramEnd"/>
      <w:r w:rsidRPr="00242721">
        <w:rPr>
          <w:rFonts w:ascii="Times New Roman" w:eastAsia="Times New Roman" w:hAnsi="Times New Roman" w:cs="Times New Roman"/>
          <w:color w:val="333333"/>
          <w:sz w:val="22"/>
          <w:szCs w:val="22"/>
        </w:rPr>
        <w:t xml:space="preserve"> to impart hydrophobicity to </w:t>
      </w:r>
      <w:proofErr w:type="gramStart"/>
      <w:r w:rsidRPr="00242721">
        <w:rPr>
          <w:rFonts w:ascii="Times New Roman" w:eastAsia="Times New Roman" w:hAnsi="Times New Roman" w:cs="Times New Roman"/>
          <w:color w:val="333333"/>
          <w:sz w:val="22"/>
          <w:szCs w:val="22"/>
        </w:rPr>
        <w:t>alginate</w:t>
      </w:r>
      <w:proofErr w:type="gramEnd"/>
      <w:r w:rsidRPr="00242721">
        <w:rPr>
          <w:rFonts w:ascii="Times New Roman" w:eastAsia="Times New Roman" w:hAnsi="Times New Roman" w:cs="Times New Roman"/>
          <w:color w:val="333333"/>
          <w:sz w:val="22"/>
          <w:szCs w:val="22"/>
        </w:rPr>
        <w:t xml:space="preserve"> and the applications of hydrophobically modified alginates in different sectors ranging from drug delivery to food packaging are discussed.</w:t>
      </w:r>
      <w:r w:rsidR="00000000">
        <w:rPr>
          <w:rFonts w:ascii="Times New Roman" w:eastAsia="Times New Roman" w:hAnsi="Times New Roman" w:cs="Times New Roman"/>
          <w:color w:val="333333"/>
          <w:sz w:val="22"/>
          <w:szCs w:val="22"/>
          <w:vertAlign w:val="superscript"/>
        </w:rPr>
        <w:t>2</w:t>
      </w:r>
    </w:p>
    <w:p w14:paraId="15160130" w14:textId="291731C0" w:rsidR="000E09F9" w:rsidRDefault="00000000">
      <w:pPr>
        <w:widowControl/>
        <w:spacing w:before="24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bCs/>
          <w:color w:val="333333"/>
          <w:sz w:val="22"/>
          <w:szCs w:val="22"/>
        </w:rPr>
        <w:t xml:space="preserve">Keywords: </w:t>
      </w:r>
      <w:r>
        <w:rPr>
          <w:rFonts w:ascii="Times New Roman" w:eastAsia="Times New Roman" w:hAnsi="Times New Roman" w:cs="Times New Roman"/>
          <w:color w:val="333333"/>
          <w:sz w:val="22"/>
          <w:szCs w:val="22"/>
        </w:rPr>
        <w:t>[</w:t>
      </w:r>
      <w:r w:rsidR="006D5775">
        <w:rPr>
          <w:rFonts w:ascii="Times New Roman" w:eastAsia="Times New Roman" w:hAnsi="Times New Roman" w:cs="Times New Roman"/>
          <w:color w:val="333333"/>
          <w:sz w:val="22"/>
          <w:szCs w:val="22"/>
        </w:rPr>
        <w:t xml:space="preserve">Keyword 1, </w:t>
      </w:r>
      <w:r w:rsidR="006D5775">
        <w:rPr>
          <w:rFonts w:ascii="Times New Roman" w:eastAsia="Times New Roman" w:hAnsi="Times New Roman" w:cs="Times New Roman"/>
          <w:color w:val="333333"/>
          <w:sz w:val="22"/>
          <w:szCs w:val="22"/>
        </w:rPr>
        <w:t xml:space="preserve">Keyword </w:t>
      </w:r>
      <w:r w:rsidR="006D5775">
        <w:rPr>
          <w:rFonts w:ascii="Times New Roman" w:eastAsia="Times New Roman" w:hAnsi="Times New Roman" w:cs="Times New Roman"/>
          <w:color w:val="333333"/>
          <w:sz w:val="22"/>
          <w:szCs w:val="22"/>
        </w:rPr>
        <w:t xml:space="preserve">2, </w:t>
      </w:r>
      <w:r w:rsidR="006D5775">
        <w:rPr>
          <w:rFonts w:ascii="Times New Roman" w:eastAsia="Times New Roman" w:hAnsi="Times New Roman" w:cs="Times New Roman"/>
          <w:color w:val="333333"/>
          <w:sz w:val="22"/>
          <w:szCs w:val="22"/>
        </w:rPr>
        <w:t xml:space="preserve">Keyword </w:t>
      </w:r>
      <w:r w:rsidR="006D5775">
        <w:rPr>
          <w:rFonts w:ascii="Times New Roman" w:eastAsia="Times New Roman" w:hAnsi="Times New Roman" w:cs="Times New Roman"/>
          <w:color w:val="333333"/>
          <w:sz w:val="22"/>
          <w:szCs w:val="22"/>
        </w:rPr>
        <w:t xml:space="preserve">3, </w:t>
      </w:r>
      <w:r w:rsidR="006D5775">
        <w:rPr>
          <w:rFonts w:ascii="Times New Roman" w:eastAsia="Times New Roman" w:hAnsi="Times New Roman" w:cs="Times New Roman"/>
          <w:color w:val="333333"/>
          <w:sz w:val="22"/>
          <w:szCs w:val="22"/>
        </w:rPr>
        <w:t xml:space="preserve">Keyword </w:t>
      </w:r>
      <w:r w:rsidR="006D5775">
        <w:rPr>
          <w:rFonts w:ascii="Times New Roman" w:eastAsia="Times New Roman" w:hAnsi="Times New Roman" w:cs="Times New Roman"/>
          <w:color w:val="333333"/>
          <w:sz w:val="22"/>
          <w:szCs w:val="22"/>
        </w:rPr>
        <w:t>4</w:t>
      </w:r>
      <w:r>
        <w:rPr>
          <w:rFonts w:ascii="Times New Roman" w:eastAsia="Times New Roman" w:hAnsi="Times New Roman" w:cs="Times New Roman"/>
          <w:color w:val="333333"/>
          <w:sz w:val="22"/>
          <w:szCs w:val="22"/>
        </w:rPr>
        <w:t>]</w:t>
      </w:r>
    </w:p>
    <w:p w14:paraId="08383B66" w14:textId="77777777" w:rsidR="000E09F9" w:rsidRDefault="000E09F9">
      <w:pPr>
        <w:widowControl/>
        <w:pBdr>
          <w:top w:val="nil"/>
          <w:left w:val="nil"/>
          <w:bottom w:val="nil"/>
          <w:right w:val="nil"/>
          <w:between w:val="nil"/>
        </w:pBdr>
        <w:rPr>
          <w:rFonts w:ascii="Times New Roman" w:eastAsia="Times New Roman" w:hAnsi="Times New Roman" w:cs="Times New Roman"/>
          <w:color w:val="333333"/>
          <w:sz w:val="18"/>
          <w:szCs w:val="18"/>
        </w:rPr>
      </w:pPr>
    </w:p>
    <w:p w14:paraId="704B6AEE" w14:textId="77777777" w:rsidR="000E09F9" w:rsidRDefault="00000000">
      <w:pPr>
        <w:widowControl/>
        <w:pBdr>
          <w:top w:val="nil"/>
          <w:left w:val="nil"/>
          <w:bottom w:val="nil"/>
          <w:right w:val="nil"/>
          <w:between w:val="nil"/>
        </w:pBdr>
        <w:rPr>
          <w:rFonts w:ascii="Times New Roman" w:eastAsia="Times New Roman" w:hAnsi="Times New Roman" w:cs="Times New Roman"/>
          <w:color w:val="333333"/>
          <w:sz w:val="22"/>
          <w:szCs w:val="22"/>
        </w:rPr>
      </w:pPr>
      <w:r>
        <w:rPr>
          <w:rFonts w:ascii="Times New Roman" w:eastAsia="Times New Roman" w:hAnsi="Times New Roman" w:cs="Times New Roman"/>
          <w:b/>
          <w:bCs/>
          <w:color w:val="333333"/>
          <w:sz w:val="22"/>
          <w:szCs w:val="22"/>
        </w:rPr>
        <w:t>References:</w:t>
      </w:r>
      <w:r>
        <w:rPr>
          <w:rFonts w:ascii="Times New Roman" w:eastAsia="Times New Roman" w:hAnsi="Times New Roman" w:cs="Times New Roman"/>
          <w:color w:val="333333"/>
          <w:sz w:val="22"/>
          <w:szCs w:val="22"/>
        </w:rPr>
        <w:t xml:space="preserve"> 1. (a) Brown, H. C.; Rao, B. C. </w:t>
      </w:r>
      <w:proofErr w:type="gramStart"/>
      <w:r>
        <w:rPr>
          <w:rFonts w:ascii="Times New Roman" w:eastAsia="Times New Roman" w:hAnsi="Times New Roman" w:cs="Times New Roman"/>
          <w:color w:val="333333"/>
          <w:sz w:val="22"/>
          <w:szCs w:val="22"/>
        </w:rPr>
        <w:t xml:space="preserve">S. </w:t>
      </w:r>
      <w:r>
        <w:rPr>
          <w:rFonts w:ascii="Times New Roman" w:eastAsia="Times New Roman" w:hAnsi="Times New Roman" w:cs="Times New Roman"/>
          <w:i/>
          <w:iCs/>
          <w:color w:val="333333"/>
          <w:sz w:val="22"/>
          <w:szCs w:val="22"/>
        </w:rPr>
        <w:t>J</w:t>
      </w:r>
      <w:proofErr w:type="gramEnd"/>
      <w:r>
        <w:rPr>
          <w:rFonts w:ascii="Times New Roman" w:eastAsia="Times New Roman" w:hAnsi="Times New Roman" w:cs="Times New Roman"/>
          <w:i/>
          <w:iCs/>
          <w:color w:val="333333"/>
          <w:sz w:val="22"/>
          <w:szCs w:val="22"/>
        </w:rPr>
        <w:t xml:space="preserve">. Am. Chem. Soc. </w:t>
      </w:r>
      <w:r>
        <w:rPr>
          <w:rFonts w:ascii="Times New Roman" w:eastAsia="Times New Roman" w:hAnsi="Times New Roman" w:cs="Times New Roman"/>
          <w:color w:val="333333"/>
          <w:sz w:val="22"/>
          <w:szCs w:val="22"/>
        </w:rPr>
        <w:t xml:space="preserve">1956, </w:t>
      </w:r>
      <w:r>
        <w:rPr>
          <w:rFonts w:ascii="Times New Roman" w:eastAsia="Times New Roman" w:hAnsi="Times New Roman" w:cs="Times New Roman"/>
          <w:i/>
          <w:iCs/>
          <w:color w:val="333333"/>
          <w:sz w:val="22"/>
          <w:szCs w:val="22"/>
        </w:rPr>
        <w:t>78</w:t>
      </w:r>
      <w:r>
        <w:rPr>
          <w:rFonts w:ascii="Times New Roman" w:eastAsia="Times New Roman" w:hAnsi="Times New Roman" w:cs="Times New Roman"/>
          <w:color w:val="333333"/>
          <w:sz w:val="22"/>
          <w:szCs w:val="22"/>
        </w:rPr>
        <w:t xml:space="preserve">, 5694-5695. (b) </w:t>
      </w:r>
      <w:proofErr w:type="spellStart"/>
      <w:r>
        <w:rPr>
          <w:rFonts w:ascii="Times New Roman" w:eastAsia="Times New Roman" w:hAnsi="Times New Roman" w:cs="Times New Roman"/>
          <w:color w:val="333333"/>
          <w:sz w:val="22"/>
          <w:szCs w:val="22"/>
        </w:rPr>
        <w:t>Miyaura</w:t>
      </w:r>
      <w:proofErr w:type="spellEnd"/>
      <w:r>
        <w:rPr>
          <w:rFonts w:ascii="Times New Roman" w:eastAsia="Times New Roman" w:hAnsi="Times New Roman" w:cs="Times New Roman"/>
          <w:color w:val="333333"/>
          <w:sz w:val="22"/>
          <w:szCs w:val="22"/>
        </w:rPr>
        <w:t>, N.; Suzuki, A</w:t>
      </w:r>
      <w:r>
        <w:rPr>
          <w:rFonts w:ascii="Times New Roman" w:eastAsia="Times New Roman" w:hAnsi="Times New Roman" w:cs="Times New Roman"/>
          <w:i/>
          <w:iCs/>
          <w:color w:val="333333"/>
          <w:sz w:val="22"/>
          <w:szCs w:val="22"/>
        </w:rPr>
        <w:t xml:space="preserve">. Chem. Rev. </w:t>
      </w:r>
      <w:r>
        <w:rPr>
          <w:rFonts w:ascii="Times New Roman" w:eastAsia="Times New Roman" w:hAnsi="Times New Roman" w:cs="Times New Roman"/>
          <w:color w:val="333333"/>
          <w:sz w:val="22"/>
          <w:szCs w:val="22"/>
        </w:rPr>
        <w:t xml:space="preserve">1995, </w:t>
      </w:r>
      <w:r>
        <w:rPr>
          <w:rFonts w:ascii="Times New Roman" w:eastAsia="Times New Roman" w:hAnsi="Times New Roman" w:cs="Times New Roman"/>
          <w:i/>
          <w:iCs/>
          <w:color w:val="333333"/>
          <w:sz w:val="22"/>
          <w:szCs w:val="22"/>
        </w:rPr>
        <w:t>95</w:t>
      </w:r>
      <w:r>
        <w:rPr>
          <w:rFonts w:ascii="Times New Roman" w:eastAsia="Times New Roman" w:hAnsi="Times New Roman" w:cs="Times New Roman"/>
          <w:color w:val="333333"/>
          <w:sz w:val="22"/>
          <w:szCs w:val="22"/>
        </w:rPr>
        <w:t xml:space="preserve">, 2457-2483. (2). Deri, </w:t>
      </w:r>
      <w:proofErr w:type="gramStart"/>
      <w:r>
        <w:rPr>
          <w:rFonts w:ascii="Times New Roman" w:eastAsia="Times New Roman" w:hAnsi="Times New Roman" w:cs="Times New Roman"/>
          <w:color w:val="333333"/>
          <w:sz w:val="22"/>
          <w:szCs w:val="22"/>
        </w:rPr>
        <w:t>S.;#</w:t>
      </w:r>
      <w:proofErr w:type="gramEnd"/>
      <w:r>
        <w:rPr>
          <w:rFonts w:ascii="Times New Roman" w:eastAsia="Times New Roman" w:hAnsi="Times New Roman" w:cs="Times New Roman"/>
          <w:color w:val="333333"/>
          <w:sz w:val="22"/>
          <w:szCs w:val="22"/>
        </w:rPr>
        <w:t xml:space="preserve"> Feller, </w:t>
      </w:r>
      <w:proofErr w:type="gramStart"/>
      <w:r>
        <w:rPr>
          <w:rFonts w:ascii="Times New Roman" w:eastAsia="Times New Roman" w:hAnsi="Times New Roman" w:cs="Times New Roman"/>
          <w:color w:val="333333"/>
          <w:sz w:val="22"/>
          <w:szCs w:val="22"/>
        </w:rPr>
        <w:t>M.;#</w:t>
      </w:r>
      <w:proofErr w:type="gramEnd"/>
      <w:r>
        <w:rPr>
          <w:rFonts w:ascii="Times New Roman" w:eastAsia="Times New Roman" w:hAnsi="Times New Roman" w:cs="Times New Roman"/>
          <w:color w:val="333333"/>
          <w:sz w:val="22"/>
          <w:szCs w:val="22"/>
        </w:rPr>
        <w:t xml:space="preserve">  </w:t>
      </w:r>
      <w:r>
        <w:rPr>
          <w:rFonts w:ascii="Times New Roman" w:eastAsia="Times New Roman" w:hAnsi="Times New Roman" w:cs="Times New Roman"/>
          <w:color w:val="333333"/>
          <w:sz w:val="22"/>
          <w:szCs w:val="22"/>
          <w:u w:val="single"/>
        </w:rPr>
        <w:t xml:space="preserve">Panda, </w:t>
      </w:r>
      <w:proofErr w:type="gramStart"/>
      <w:r>
        <w:rPr>
          <w:rFonts w:ascii="Times New Roman" w:eastAsia="Times New Roman" w:hAnsi="Times New Roman" w:cs="Times New Roman"/>
          <w:color w:val="333333"/>
          <w:sz w:val="22"/>
          <w:szCs w:val="22"/>
          <w:u w:val="single"/>
        </w:rPr>
        <w:t>S.;#</w:t>
      </w:r>
      <w:proofErr w:type="gramEnd"/>
      <w:r>
        <w:rPr>
          <w:rFonts w:ascii="Times New Roman" w:eastAsia="Times New Roman" w:hAnsi="Times New Roman" w:cs="Times New Roman"/>
          <w:color w:val="333333"/>
          <w:sz w:val="22"/>
          <w:szCs w:val="22"/>
        </w:rPr>
        <w:t xml:space="preserve"> Batya, B.; Iron, M.; Diskin-Posner, Y.; Avram, L.; Shimon, L. J. W.; Mondal, R.; </w:t>
      </w:r>
      <w:proofErr w:type="spellStart"/>
      <w:r>
        <w:rPr>
          <w:rFonts w:ascii="Times New Roman" w:eastAsia="Times New Roman" w:hAnsi="Times New Roman" w:cs="Times New Roman"/>
          <w:color w:val="333333"/>
          <w:sz w:val="22"/>
          <w:szCs w:val="22"/>
        </w:rPr>
        <w:t>Gnaim</w:t>
      </w:r>
      <w:proofErr w:type="spellEnd"/>
      <w:r>
        <w:rPr>
          <w:rFonts w:ascii="Times New Roman" w:eastAsia="Times New Roman" w:hAnsi="Times New Roman" w:cs="Times New Roman"/>
          <w:color w:val="333333"/>
          <w:sz w:val="22"/>
          <w:szCs w:val="22"/>
        </w:rPr>
        <w:t xml:space="preserve">, S. </w:t>
      </w:r>
      <w:r>
        <w:rPr>
          <w:rFonts w:ascii="Times New Roman" w:eastAsia="Times New Roman" w:hAnsi="Times New Roman" w:cs="Times New Roman"/>
          <w:i/>
          <w:iCs/>
          <w:color w:val="333333"/>
          <w:sz w:val="22"/>
          <w:szCs w:val="22"/>
        </w:rPr>
        <w:t xml:space="preserve">J. Am. Chem. Soc. </w:t>
      </w:r>
      <w:r>
        <w:rPr>
          <w:rFonts w:ascii="Times New Roman" w:eastAsia="Times New Roman" w:hAnsi="Times New Roman" w:cs="Times New Roman"/>
          <w:color w:val="333333"/>
          <w:sz w:val="22"/>
          <w:szCs w:val="22"/>
        </w:rPr>
        <w:t>2025,</w:t>
      </w:r>
      <w:r>
        <w:rPr>
          <w:rFonts w:ascii="Times New Roman" w:eastAsia="Times New Roman" w:hAnsi="Times New Roman" w:cs="Times New Roman"/>
          <w:i/>
          <w:iCs/>
          <w:color w:val="333333"/>
          <w:sz w:val="22"/>
          <w:szCs w:val="22"/>
        </w:rPr>
        <w:t xml:space="preserve"> </w:t>
      </w:r>
      <w:r>
        <w:rPr>
          <w:rFonts w:ascii="Times New Roman" w:eastAsia="Times New Roman" w:hAnsi="Times New Roman" w:cs="Times New Roman"/>
          <w:i/>
          <w:iCs/>
          <w:color w:val="333333"/>
          <w:sz w:val="22"/>
          <w:szCs w:val="22"/>
          <w:highlight w:val="white"/>
        </w:rPr>
        <w:t>147</w:t>
      </w:r>
      <w:r>
        <w:rPr>
          <w:rFonts w:ascii="Times New Roman" w:eastAsia="Times New Roman" w:hAnsi="Times New Roman" w:cs="Times New Roman"/>
          <w:color w:val="333333"/>
          <w:sz w:val="22"/>
          <w:szCs w:val="22"/>
          <w:highlight w:val="white"/>
        </w:rPr>
        <w:t>,</w:t>
      </w:r>
      <w:r>
        <w:rPr>
          <w:rFonts w:ascii="Times New Roman" w:eastAsia="Times New Roman" w:hAnsi="Times New Roman" w:cs="Times New Roman"/>
          <w:i/>
          <w:iCs/>
          <w:color w:val="333333"/>
          <w:sz w:val="22"/>
          <w:szCs w:val="22"/>
          <w:highlight w:val="white"/>
        </w:rPr>
        <w:t xml:space="preserve"> 23</w:t>
      </w:r>
      <w:r>
        <w:rPr>
          <w:rFonts w:ascii="Times New Roman" w:eastAsia="Times New Roman" w:hAnsi="Times New Roman" w:cs="Times New Roman"/>
          <w:color w:val="333333"/>
          <w:sz w:val="22"/>
          <w:szCs w:val="22"/>
          <w:highlight w:val="white"/>
        </w:rPr>
        <w:t>, 19520-19529</w:t>
      </w:r>
    </w:p>
    <w:p w14:paraId="1852131E" w14:textId="77777777" w:rsidR="000E09F9" w:rsidRDefault="000E09F9">
      <w:pPr>
        <w:rPr>
          <w:rFonts w:ascii="Times New Roman" w:eastAsia="Times New Roman" w:hAnsi="Times New Roman" w:cs="Times New Roman"/>
          <w:b/>
          <w:bCs/>
          <w:color w:val="0000FF"/>
        </w:rPr>
      </w:pPr>
    </w:p>
    <w:p w14:paraId="5CD2B607" w14:textId="202D2862" w:rsidR="000E09F9" w:rsidRDefault="00242721" w:rsidP="00242721">
      <w:pPr>
        <w:spacing w:before="240" w:after="240"/>
        <w:rPr>
          <w:rFonts w:ascii="Times New Roman" w:eastAsia="Times New Roman" w:hAnsi="Times New Roman" w:cs="Times New Roman"/>
          <w:color w:val="0000FF"/>
        </w:rPr>
      </w:pPr>
      <w:r>
        <w:rPr>
          <w:noProof/>
        </w:rPr>
        <w:drawing>
          <wp:anchor distT="114300" distB="114300" distL="114300" distR="114300" simplePos="0" relativeHeight="251659264" behindDoc="0" locked="0" layoutInCell="1" hidden="0" allowOverlap="1" wp14:anchorId="4EE38C20" wp14:editId="4552F780">
            <wp:simplePos x="0" y="0"/>
            <wp:positionH relativeFrom="column">
              <wp:posOffset>4292600</wp:posOffset>
            </wp:positionH>
            <wp:positionV relativeFrom="paragraph">
              <wp:posOffset>227330</wp:posOffset>
            </wp:positionV>
            <wp:extent cx="1060450" cy="889000"/>
            <wp:effectExtent l="0" t="0" r="6350" b="6350"/>
            <wp:wrapSquare wrapText="bothSides" distT="114300" distB="114300" distL="114300" distR="114300"/>
            <wp:docPr id="99" name="image2.png" descr="Person on busy street"/>
            <wp:cNvGraphicFramePr/>
            <a:graphic xmlns:a="http://schemas.openxmlformats.org/drawingml/2006/main">
              <a:graphicData uri="http://schemas.openxmlformats.org/drawingml/2006/picture">
                <pic:pic xmlns:pic="http://schemas.openxmlformats.org/drawingml/2006/picture">
                  <pic:nvPicPr>
                    <pic:cNvPr id="99" name="image2.png" descr="Person on busy street"/>
                    <pic:cNvPicPr preferRelativeResize="0"/>
                  </pic:nvPicPr>
                  <pic:blipFill rotWithShape="1">
                    <a:blip r:embed="rId9" cstate="print">
                      <a:extLst>
                        <a:ext uri="{28A0092B-C50C-407E-A947-70E740481C1C}">
                          <a14:useLocalDpi xmlns:a14="http://schemas.microsoft.com/office/drawing/2010/main" val="0"/>
                        </a:ext>
                      </a:extLst>
                    </a:blip>
                    <a:srcRect l="12206" r="22406" b="19060"/>
                    <a:stretch>
                      <a:fillRect/>
                    </a:stretch>
                  </pic:blipFill>
                  <pic:spPr bwMode="auto">
                    <a:xfrm>
                      <a:off x="0" y="0"/>
                      <a:ext cx="1060450" cy="889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ascii="Times New Roman" w:eastAsia="Times New Roman" w:hAnsi="Times New Roman" w:cs="Times New Roman"/>
          <w:sz w:val="22"/>
          <w:szCs w:val="22"/>
        </w:rPr>
        <w:t xml:space="preserve">Dr. </w:t>
      </w:r>
      <w:proofErr w:type="spellStart"/>
      <w:r w:rsidR="00664334">
        <w:rPr>
          <w:rFonts w:ascii="Times New Roman" w:eastAsia="Times New Roman" w:hAnsi="Times New Roman" w:cs="Times New Roman"/>
          <w:sz w:val="22"/>
          <w:szCs w:val="22"/>
        </w:rPr>
        <w:t>Abcdefg</w:t>
      </w:r>
      <w:proofErr w:type="spellEnd"/>
      <w:r w:rsidR="00000000">
        <w:rPr>
          <w:rFonts w:ascii="Times New Roman" w:eastAsia="Times New Roman" w:hAnsi="Times New Roman" w:cs="Times New Roman"/>
          <w:sz w:val="22"/>
          <w:szCs w:val="22"/>
        </w:rPr>
        <w:t xml:space="preserve"> earned his B.</w:t>
      </w:r>
      <w:r w:rsidR="00664334">
        <w:rPr>
          <w:rFonts w:ascii="Times New Roman" w:eastAsia="Times New Roman" w:hAnsi="Times New Roman" w:cs="Times New Roman"/>
          <w:sz w:val="22"/>
          <w:szCs w:val="22"/>
        </w:rPr>
        <w:t>Tech</w:t>
      </w:r>
      <w:r w:rsidR="00000000">
        <w:rPr>
          <w:rFonts w:ascii="Times New Roman" w:eastAsia="Times New Roman" w:hAnsi="Times New Roman" w:cs="Times New Roman"/>
          <w:sz w:val="22"/>
          <w:szCs w:val="22"/>
        </w:rPr>
        <w:t xml:space="preserve">. in </w:t>
      </w:r>
      <w:r w:rsidR="00664334">
        <w:rPr>
          <w:rFonts w:ascii="Times New Roman" w:eastAsia="Times New Roman" w:hAnsi="Times New Roman" w:cs="Times New Roman"/>
          <w:sz w:val="22"/>
          <w:szCs w:val="22"/>
        </w:rPr>
        <w:t>2015</w:t>
      </w:r>
      <w:r w:rsidR="00000000">
        <w:rPr>
          <w:rFonts w:ascii="Times New Roman" w:eastAsia="Times New Roman" w:hAnsi="Times New Roman" w:cs="Times New Roman"/>
          <w:sz w:val="22"/>
          <w:szCs w:val="22"/>
        </w:rPr>
        <w:t xml:space="preserve"> </w:t>
      </w:r>
      <w:r w:rsidR="00664334">
        <w:rPr>
          <w:rFonts w:ascii="Times New Roman" w:eastAsia="Times New Roman" w:hAnsi="Times New Roman" w:cs="Times New Roman"/>
          <w:sz w:val="22"/>
          <w:szCs w:val="22"/>
        </w:rPr>
        <w:t>………… provide a short bibliography of the presenting author with 60 words with a clear photo.</w:t>
      </w:r>
    </w:p>
    <w:sectPr w:rsidR="000E09F9" w:rsidSect="00CB0A2A">
      <w:headerReference w:type="default" r:id="rId10"/>
      <w:pgSz w:w="11906" w:h="16838"/>
      <w:pgMar w:top="1440" w:right="1800" w:bottom="1440" w:left="1800" w:header="28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0F1D" w14:textId="77777777" w:rsidR="008C4760" w:rsidRDefault="008C4760">
      <w:r>
        <w:separator/>
      </w:r>
    </w:p>
  </w:endnote>
  <w:endnote w:type="continuationSeparator" w:id="0">
    <w:p w14:paraId="218F4EEF" w14:textId="77777777" w:rsidR="008C4760" w:rsidRDefault="008C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embedRegular r:id="rId1" w:fontKey="{318AEA88-93AC-4ED1-B6AD-478DF899BCB2}"/>
  </w:font>
  <w:font w:name="Georgia">
    <w:panose1 w:val="02040502050405020303"/>
    <w:charset w:val="00"/>
    <w:family w:val="roman"/>
    <w:pitch w:val="variable"/>
    <w:sig w:usb0="00000287" w:usb1="00000000" w:usb2="00000000" w:usb3="00000000" w:csb0="0000009F" w:csb1="00000000"/>
    <w:embedItalic r:id="rId2" w:fontKey="{84411306-FBB6-4239-ACDC-A97E6D1A84A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FE61" w14:textId="77777777" w:rsidR="008C4760" w:rsidRDefault="008C4760">
      <w:r>
        <w:separator/>
      </w:r>
    </w:p>
  </w:footnote>
  <w:footnote w:type="continuationSeparator" w:id="0">
    <w:p w14:paraId="614A9D9F" w14:textId="77777777" w:rsidR="008C4760" w:rsidRDefault="008C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9104" w14:textId="403C7D11" w:rsidR="000E09F9" w:rsidRPr="00CB0A2A" w:rsidRDefault="001B7108" w:rsidP="00CB0A2A">
    <w:pPr>
      <w:pStyle w:val="Header"/>
    </w:pPr>
    <w:r>
      <w:rPr>
        <w:noProof/>
      </w:rPr>
      <w:drawing>
        <wp:inline distT="0" distB="0" distL="0" distR="0" wp14:anchorId="5A8C6BDF" wp14:editId="24DB10BF">
          <wp:extent cx="5274310" cy="866140"/>
          <wp:effectExtent l="0" t="0" r="0" b="0"/>
          <wp:docPr id="943100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661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F9"/>
    <w:rsid w:val="000E09F9"/>
    <w:rsid w:val="001B7108"/>
    <w:rsid w:val="00242721"/>
    <w:rsid w:val="002749AC"/>
    <w:rsid w:val="00664334"/>
    <w:rsid w:val="006D5775"/>
    <w:rsid w:val="008C4760"/>
    <w:rsid w:val="00CB0A2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549C7"/>
  <w15:docId w15:val="{3701834E-FA5F-4747-A87E-F8698026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ngXian" w:eastAsia="DengXian" w:hAnsi="DengXian" w:cs="DengXian"/>
        <w:sz w:val="21"/>
        <w:szCs w:val="21"/>
        <w:lang w:val="en" w:eastAsia="en-IN" w:bidi="ta-IN"/>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unhideWhenUsed/>
    <w:qFormat/>
    <w:pPr>
      <w:keepNext/>
      <w:keepLines/>
      <w:spacing w:before="40"/>
      <w:outlineLvl w:val="1"/>
    </w:pPr>
    <w:rPr>
      <w:rFonts w:ascii="DengXian Light" w:eastAsia="DengXian Light" w:hAnsi="DengXian Light" w:cs="DengXian Light"/>
      <w:color w:val="2F5496"/>
      <w:sz w:val="26"/>
      <w:szCs w:val="26"/>
    </w:rPr>
  </w:style>
  <w:style w:type="paragraph" w:styleId="Heading3">
    <w:name w:val="heading 3"/>
    <w:basedOn w:val="Normal"/>
    <w:next w:val="Normal"/>
    <w:link w:val="Heading3Char"/>
    <w:uiPriority w:val="9"/>
    <w:semiHidden/>
    <w:unhideWhenUsed/>
    <w:qFormat/>
    <w:pPr>
      <w:widowControl/>
      <w:jc w:val="left"/>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SimSun" w:eastAsia="SimSun" w:hAnsi="SimSun" w:cs="SimSun"/>
      <w:sz w:val="24"/>
      <w:szCs w:val="24"/>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rPr>
  </w:style>
  <w:style w:type="character" w:customStyle="1" w:styleId="Heading3Char">
    <w:name w:val="Heading 3 Char"/>
    <w:basedOn w:val="DefaultParagraphFont"/>
    <w:link w:val="Heading3"/>
    <w:uiPriority w:val="9"/>
    <w:rsid w:val="00D240C4"/>
    <w:rPr>
      <w:rFonts w:ascii="Times New Roman" w:eastAsia="Times New Roman" w:hAnsi="Times New Roman" w:cs="Times New Roman"/>
      <w:b/>
      <w:bCs/>
      <w:sz w:val="27"/>
      <w:szCs w:val="27"/>
      <w:lang w:val="en-IN" w:eastAsia="en-GB"/>
    </w:rPr>
  </w:style>
  <w:style w:type="character" w:customStyle="1" w:styleId="Heading2Char">
    <w:name w:val="Heading 2 Char"/>
    <w:basedOn w:val="DefaultParagraphFont"/>
    <w:link w:val="Heading2"/>
    <w:uiPriority w:val="9"/>
    <w:rsid w:val="0000349F"/>
    <w:rPr>
      <w:rFonts w:asciiTheme="majorHAnsi" w:eastAsiaTheme="majorEastAsia" w:hAnsiTheme="majorHAnsi" w:cstheme="majorBidi"/>
      <w:color w:val="2F5496" w:themeColor="accent1" w:themeShade="BF"/>
      <w:kern w:val="2"/>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character" w:styleId="Hyperlink">
    <w:name w:val="Hyperlink"/>
    <w:basedOn w:val="DefaultParagraphFont"/>
    <w:uiPriority w:val="99"/>
    <w:unhideWhenUsed/>
    <w:rsid w:val="00CB0A2A"/>
    <w:rPr>
      <w:color w:val="0563C1" w:themeColor="hyperlink"/>
      <w:u w:val="single"/>
    </w:rPr>
  </w:style>
  <w:style w:type="character" w:styleId="UnresolvedMention">
    <w:name w:val="Unresolved Mention"/>
    <w:basedOn w:val="DefaultParagraphFont"/>
    <w:uiPriority w:val="99"/>
    <w:semiHidden/>
    <w:unhideWhenUsed/>
    <w:rsid w:val="00CB0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bcdef@vit.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5tCPmDMS3y7IDUc0ZYtYKCAxw==">CgMxLjA4AHIhMXhSLVRYd0FMYV9idWZRc093dzJudlhEU3FiR1k2ZUVW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Joseph Nathanael</cp:lastModifiedBy>
  <cp:revision>2</cp:revision>
  <dcterms:created xsi:type="dcterms:W3CDTF">2026-03-06T09:30:00Z</dcterms:created>
  <dcterms:modified xsi:type="dcterms:W3CDTF">2026-03-06T09:30:00Z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3E969802BC464A9EBE7731E7E2CA6332_13</vt:lpwstr>
  </property>
</Properties>
</file>