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bCs w:val="1"/>
          <w:sz w:val="32"/>
          <w:szCs w:val="32"/>
        </w:rPr>
      </w:pPr>
      <w:r w:rsidDel="00000000" w:rsidR="00000000" w:rsidRPr="00000000">
        <w:rPr>
          <w:b w:val="1"/>
          <w:bCs w:val="1"/>
          <w:sz w:val="32"/>
          <w:szCs w:val="32"/>
          <w:rtl w:val="0"/>
        </w:rPr>
        <w:t xml:space="preserve">Systematic Map Question Formulation</w:t>
      </w:r>
    </w:p>
    <w:p w:rsidR="00000000" w:rsidDel="00000000" w:rsidP="00000000" w:rsidRDefault="00000000" w:rsidRPr="00000000" w14:paraId="00000002">
      <w:pPr>
        <w:pageBreakBefore w:val="0"/>
        <w:rPr>
          <w:i w:val="1"/>
          <w:iCs w:val="1"/>
          <w:sz w:val="28"/>
          <w:szCs w:val="28"/>
        </w:rPr>
      </w:pPr>
      <w:r w:rsidDel="00000000" w:rsidR="00000000" w:rsidRPr="00000000">
        <w:rPr>
          <w:i w:val="1"/>
          <w:iCs w:val="1"/>
          <w:sz w:val="28"/>
          <w:szCs w:val="28"/>
          <w:rtl w:val="0"/>
        </w:rPr>
        <w:t xml:space="preserve">Practical Exercise 1</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Systematic map questions are typically broader than systematic reviews, but the topic must still be well defined and able to be broken down into key elements. In this exercise, take some time to read the following questions and judge whether you think they may be amenable to systematic mapping or not. Justify you reasoning in the table below:</w:t>
      </w:r>
    </w:p>
    <w:p w:rsidR="00000000" w:rsidDel="00000000" w:rsidP="00000000" w:rsidRDefault="00000000" w:rsidRPr="00000000" w14:paraId="00000005">
      <w:pPr>
        <w:pageBreakBefore w:val="0"/>
        <w:rPr/>
      </w:pPr>
      <w:r w:rsidDel="00000000" w:rsidR="00000000" w:rsidRPr="00000000">
        <w:rPr>
          <w:rtl w:val="0"/>
        </w:rPr>
      </w:r>
    </w:p>
    <w:tbl>
      <w:tblPr>
        <w:tblStyle w:val="Table1"/>
        <w:tblW w:w="15486.0" w:type="dxa"/>
        <w:jc w:val="left"/>
        <w:tblInd w:w="-5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2268"/>
        <w:gridCol w:w="9679"/>
        <w:tblGridChange w:id="0">
          <w:tblGrid>
            <w:gridCol w:w="3539"/>
            <w:gridCol w:w="2268"/>
            <w:gridCol w:w="9679"/>
          </w:tblGrid>
        </w:tblGridChange>
      </w:tblGrid>
      <w:tr>
        <w:trPr>
          <w:cantSplit w:val="0"/>
          <w:tblHeader w:val="0"/>
        </w:trPr>
        <w:tc>
          <w:tcPr/>
          <w:p w:rsidR="00000000" w:rsidDel="00000000" w:rsidP="00000000" w:rsidRDefault="00000000" w:rsidRPr="00000000" w14:paraId="00000006">
            <w:pPr>
              <w:pageBreakBefore w:val="0"/>
              <w:rPr>
                <w:b w:val="1"/>
                <w:bCs w:val="1"/>
              </w:rPr>
            </w:pPr>
            <w:r w:rsidDel="00000000" w:rsidR="00000000" w:rsidRPr="00000000">
              <w:rPr>
                <w:b w:val="1"/>
                <w:bCs w:val="1"/>
                <w:rtl w:val="0"/>
              </w:rPr>
              <w:t xml:space="preserve">Question</w:t>
            </w:r>
          </w:p>
        </w:tc>
        <w:tc>
          <w:tcPr/>
          <w:p w:rsidR="00000000" w:rsidDel="00000000" w:rsidP="00000000" w:rsidRDefault="00000000" w:rsidRPr="00000000" w14:paraId="00000007">
            <w:pPr>
              <w:pageBreakBefore w:val="0"/>
              <w:rPr>
                <w:b w:val="1"/>
                <w:bCs w:val="1"/>
              </w:rPr>
            </w:pPr>
            <w:r w:rsidDel="00000000" w:rsidR="00000000" w:rsidRPr="00000000">
              <w:rPr>
                <w:b w:val="1"/>
                <w:bCs w:val="1"/>
                <w:rtl w:val="0"/>
              </w:rPr>
              <w:t xml:space="preserve">Appropriate for SM?</w:t>
            </w:r>
          </w:p>
        </w:tc>
        <w:tc>
          <w:tcPr/>
          <w:p w:rsidR="00000000" w:rsidDel="00000000" w:rsidP="00000000" w:rsidRDefault="00000000" w:rsidRPr="00000000" w14:paraId="00000008">
            <w:pPr>
              <w:pageBreakBefore w:val="0"/>
              <w:rPr>
                <w:b w:val="1"/>
                <w:bCs w:val="1"/>
              </w:rPr>
            </w:pPr>
            <w:r w:rsidDel="00000000" w:rsidR="00000000" w:rsidRPr="00000000">
              <w:rPr>
                <w:b w:val="1"/>
                <w:bCs w:val="1"/>
                <w:rtl w:val="0"/>
              </w:rPr>
              <w:t xml:space="preserve">Justification</w:t>
            </w:r>
          </w:p>
        </w:tc>
      </w:tr>
      <w:tr>
        <w:trPr>
          <w:cantSplit w:val="0"/>
          <w:trHeight w:val="1240" w:hRule="atLeast"/>
          <w:tblHeader w:val="0"/>
        </w:trPr>
        <w:tc>
          <w:tcPr/>
          <w:p w:rsidR="00000000" w:rsidDel="00000000" w:rsidP="00000000" w:rsidRDefault="00000000" w:rsidRPr="00000000" w14:paraId="00000009">
            <w:pPr>
              <w:pageBreakBefore w:val="0"/>
              <w:rPr/>
            </w:pPr>
            <w:r w:rsidDel="00000000" w:rsidR="00000000" w:rsidRPr="00000000">
              <w:rPr>
                <w:rtl w:val="0"/>
              </w:rPr>
              <w:t xml:space="preserve">What evidence exists on the impacts of farming on greenhouse gas emissions in temperate regions?</w:t>
            </w:r>
          </w:p>
        </w:tc>
        <w:tc>
          <w:tcPr/>
          <w:p w:rsidR="00000000" w:rsidDel="00000000" w:rsidP="00000000" w:rsidRDefault="00000000" w:rsidRPr="00000000" w14:paraId="0000000A">
            <w:pPr>
              <w:pageBreakBefore w:val="0"/>
              <w:rPr/>
            </w:pPr>
            <w:r w:rsidDel="00000000" w:rsidR="00000000" w:rsidRPr="00000000">
              <w:rPr>
                <w:rtl w:val="0"/>
              </w:rPr>
            </w:r>
          </w:p>
        </w:tc>
        <w:tc>
          <w:tcPr/>
          <w:p w:rsidR="00000000" w:rsidDel="00000000" w:rsidP="00000000" w:rsidRDefault="00000000" w:rsidRPr="00000000" w14:paraId="0000000B">
            <w:pPr>
              <w:pageBreakBefore w:val="0"/>
              <w:rPr/>
            </w:pPr>
            <w:r w:rsidDel="00000000" w:rsidR="00000000" w:rsidRPr="00000000">
              <w:rPr>
                <w:rtl w:val="0"/>
              </w:rPr>
            </w:r>
          </w:p>
        </w:tc>
      </w:tr>
      <w:tr>
        <w:trPr>
          <w:cantSplit w:val="0"/>
          <w:trHeight w:val="1240" w:hRule="atLeast"/>
          <w:tblHeader w:val="0"/>
        </w:trPr>
        <w:tc>
          <w:tcPr/>
          <w:p w:rsidR="00000000" w:rsidDel="00000000" w:rsidP="00000000" w:rsidRDefault="00000000" w:rsidRPr="00000000" w14:paraId="0000000C">
            <w:pPr>
              <w:pageBreakBefore w:val="0"/>
              <w:rPr/>
            </w:pPr>
            <w:r w:rsidDel="00000000" w:rsidR="00000000" w:rsidRPr="00000000">
              <w:rPr>
                <w:rtl w:val="0"/>
              </w:rPr>
              <w:t xml:space="preserve">What do we know about antimicrobial resistance?</w:t>
            </w:r>
          </w:p>
        </w:tc>
        <w:tc>
          <w:tcPr/>
          <w:p w:rsidR="00000000" w:rsidDel="00000000" w:rsidP="00000000" w:rsidRDefault="00000000" w:rsidRPr="00000000" w14:paraId="0000000D">
            <w:pPr>
              <w:pageBreakBefore w:val="0"/>
              <w:rPr/>
            </w:pPr>
            <w:r w:rsidDel="00000000" w:rsidR="00000000" w:rsidRPr="00000000">
              <w:rPr>
                <w:rtl w:val="0"/>
              </w:rPr>
            </w:r>
          </w:p>
        </w:tc>
        <w:tc>
          <w:tcPr/>
          <w:p w:rsidR="00000000" w:rsidDel="00000000" w:rsidP="00000000" w:rsidRDefault="00000000" w:rsidRPr="00000000" w14:paraId="0000000E">
            <w:pPr>
              <w:pageBreakBefore w:val="0"/>
              <w:rPr/>
            </w:pPr>
            <w:r w:rsidDel="00000000" w:rsidR="00000000" w:rsidRPr="00000000">
              <w:rPr>
                <w:rtl w:val="0"/>
              </w:rPr>
            </w:r>
          </w:p>
        </w:tc>
      </w:tr>
      <w:tr>
        <w:trPr>
          <w:cantSplit w:val="0"/>
          <w:trHeight w:val="1240" w:hRule="atLeast"/>
          <w:tblHeader w:val="0"/>
        </w:trPr>
        <w:tc>
          <w:tcPr/>
          <w:p w:rsidR="00000000" w:rsidDel="00000000" w:rsidP="00000000" w:rsidRDefault="00000000" w:rsidRPr="00000000" w14:paraId="0000000F">
            <w:pPr>
              <w:pageBreakBefore w:val="0"/>
              <w:rPr/>
            </w:pPr>
            <w:r w:rsidDel="00000000" w:rsidR="00000000" w:rsidRPr="00000000">
              <w:rPr>
                <w:rtl w:val="0"/>
              </w:rPr>
              <w:t xml:space="preserve">Are farmer training schools effective in increasing the uptake of organic fertiliser in West Africa?</w:t>
            </w:r>
          </w:p>
        </w:tc>
        <w:tc>
          <w:tcPr/>
          <w:p w:rsidR="00000000" w:rsidDel="00000000" w:rsidP="00000000" w:rsidRDefault="00000000" w:rsidRPr="00000000" w14:paraId="00000010">
            <w:pPr>
              <w:pageBreakBefore w:val="0"/>
              <w:rPr/>
            </w:pPr>
            <w:r w:rsidDel="00000000" w:rsidR="00000000" w:rsidRPr="00000000">
              <w:rPr>
                <w:rtl w:val="0"/>
              </w:rPr>
            </w:r>
          </w:p>
        </w:tc>
        <w:tc>
          <w:tcPr/>
          <w:p w:rsidR="00000000" w:rsidDel="00000000" w:rsidP="00000000" w:rsidRDefault="00000000" w:rsidRPr="00000000" w14:paraId="00000011">
            <w:pPr>
              <w:pageBreakBefore w:val="0"/>
              <w:rPr/>
            </w:pPr>
            <w:r w:rsidDel="00000000" w:rsidR="00000000" w:rsidRPr="00000000">
              <w:rPr>
                <w:rtl w:val="0"/>
              </w:rPr>
            </w:r>
          </w:p>
        </w:tc>
      </w:tr>
      <w:tr>
        <w:trPr>
          <w:cantSplit w:val="0"/>
          <w:trHeight w:val="1240" w:hRule="atLeast"/>
          <w:tblHeader w:val="0"/>
        </w:trPr>
        <w:tc>
          <w:tcPr/>
          <w:p w:rsidR="00000000" w:rsidDel="00000000" w:rsidP="00000000" w:rsidRDefault="00000000" w:rsidRPr="00000000" w14:paraId="00000012">
            <w:pPr>
              <w:pageBreakBefore w:val="0"/>
              <w:rPr/>
            </w:pPr>
            <w:r w:rsidDel="00000000" w:rsidR="00000000" w:rsidRPr="00000000">
              <w:rPr>
                <w:rtl w:val="0"/>
              </w:rPr>
              <w:t xml:space="preserve">What is the species range of the crayfish </w:t>
            </w:r>
            <w:r w:rsidDel="00000000" w:rsidR="00000000" w:rsidRPr="00000000">
              <w:rPr>
                <w:i w:val="1"/>
                <w:iCs w:val="1"/>
                <w:rtl w:val="0"/>
              </w:rPr>
              <w:t xml:space="preserve">Austropotamobius pallipes</w:t>
            </w:r>
            <w:r w:rsidDel="00000000" w:rsidR="00000000" w:rsidRPr="00000000">
              <w:rPr>
                <w:rtl w:val="0"/>
              </w:rPr>
              <w:t xml:space="preserve"> in Europe?</w:t>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r>
      <w:tr>
        <w:trPr>
          <w:cantSplit w:val="0"/>
          <w:trHeight w:val="1240" w:hRule="atLeast"/>
          <w:tblHeader w:val="0"/>
        </w:trPr>
        <w:tc>
          <w:tcPr/>
          <w:p w:rsidR="00000000" w:rsidDel="00000000" w:rsidP="00000000" w:rsidRDefault="00000000" w:rsidRPr="00000000" w14:paraId="00000015">
            <w:pPr>
              <w:pageBreakBefore w:val="0"/>
              <w:rPr/>
            </w:pPr>
            <w:r w:rsidDel="00000000" w:rsidR="00000000" w:rsidRPr="00000000">
              <w:rPr>
                <w:rtl w:val="0"/>
              </w:rPr>
              <w:t xml:space="preserve">What contribution do forests make to poverty alleviation?</w:t>
            </w:r>
          </w:p>
        </w:tc>
        <w:tc>
          <w:tcPr/>
          <w:p w:rsidR="00000000" w:rsidDel="00000000" w:rsidP="00000000" w:rsidRDefault="00000000" w:rsidRPr="00000000" w14:paraId="00000016">
            <w:pPr>
              <w:pageBreakBefore w:val="0"/>
              <w:rPr/>
            </w:pPr>
            <w:r w:rsidDel="00000000" w:rsidR="00000000" w:rsidRPr="00000000">
              <w:rPr>
                <w:rtl w:val="0"/>
              </w:rPr>
            </w:r>
          </w:p>
        </w:tc>
        <w:tc>
          <w:tcPr/>
          <w:p w:rsidR="00000000" w:rsidDel="00000000" w:rsidP="00000000" w:rsidRDefault="00000000" w:rsidRPr="00000000" w14:paraId="00000017">
            <w:pPr>
              <w:pageBreakBefore w:val="0"/>
              <w:rPr/>
            </w:pPr>
            <w:bookmarkStart w:colFirst="0" w:colLast="0" w:name="_gjdgxs" w:id="0"/>
            <w:bookmarkEnd w:id="0"/>
            <w:r w:rsidDel="00000000" w:rsidR="00000000" w:rsidRPr="00000000">
              <w:rPr>
                <w:rtl w:val="0"/>
              </w:rPr>
            </w:r>
          </w:p>
        </w:tc>
      </w:tr>
    </w:tbl>
    <w:p w:rsidR="00000000" w:rsidDel="00000000" w:rsidP="00000000" w:rsidRDefault="00000000" w:rsidRPr="00000000" w14:paraId="00000018">
      <w:pPr>
        <w:pageBreakBefore w:val="0"/>
        <w:rPr/>
      </w:pPr>
      <w:r w:rsidDel="00000000" w:rsidR="00000000" w:rsidRPr="00000000">
        <w:rPr>
          <w:rtl w:val="0"/>
        </w:rPr>
      </w:r>
    </w:p>
    <w:sectPr>
      <w:pgSz w:h="11900" w:w="16840" w:orient="landscape"/>
      <w:pgMar w:bottom="1134" w:top="742"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