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lineRule="auto"/>
        <w:jc w:val="center"/>
        <w:rPr>
          <w:rFonts w:ascii="Roboto" w:cs="Roboto" w:eastAsia="Roboto" w:hAnsi="Roboto"/>
          <w:color w:val="0a0a0a"/>
          <w:sz w:val="42"/>
          <w:szCs w:val="42"/>
        </w:rPr>
      </w:pPr>
      <w:r w:rsidDel="00000000" w:rsidR="00000000" w:rsidRPr="00000000">
        <w:rPr>
          <w:rFonts w:ascii="Roboto" w:cs="Roboto" w:eastAsia="Roboto" w:hAnsi="Roboto"/>
          <w:color w:val="0a0a0a"/>
          <w:sz w:val="42"/>
          <w:szCs w:val="42"/>
        </w:rPr>
        <w:drawing>
          <wp:inline distB="114300" distT="114300" distL="114300" distR="114300">
            <wp:extent cx="5829300" cy="1924050"/>
            <wp:effectExtent b="0" l="0" r="0" t="0"/>
            <wp:docPr id="2" name="image8.jpg"/>
            <a:graphic>
              <a:graphicData uri="http://schemas.openxmlformats.org/drawingml/2006/picture">
                <pic:pic>
                  <pic:nvPicPr>
                    <pic:cNvPr id="0" name="image8.jpg"/>
                    <pic:cNvPicPr preferRelativeResize="0"/>
                  </pic:nvPicPr>
                  <pic:blipFill>
                    <a:blip r:embed="rId6"/>
                    <a:srcRect b="0" l="0" r="0" t="0"/>
                    <a:stretch>
                      <a:fillRect/>
                    </a:stretch>
                  </pic:blipFill>
                  <pic:spPr>
                    <a:xfrm>
                      <a:off x="0" y="0"/>
                      <a:ext cx="5829300" cy="19240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after="240" w:lineRule="auto"/>
        <w:rPr>
          <w:rFonts w:ascii="Roboto" w:cs="Roboto" w:eastAsia="Roboto" w:hAnsi="Roboto"/>
          <w:color w:val="0a0a0a"/>
          <w:sz w:val="42"/>
          <w:szCs w:val="42"/>
        </w:rPr>
      </w:pPr>
      <w:r w:rsidDel="00000000" w:rsidR="00000000" w:rsidRPr="00000000">
        <w:rPr>
          <w:rFonts w:ascii="Roboto" w:cs="Roboto" w:eastAsia="Roboto" w:hAnsi="Roboto"/>
          <w:color w:val="0a0a0a"/>
          <w:sz w:val="42"/>
          <w:szCs w:val="42"/>
          <w:rtl w:val="0"/>
        </w:rPr>
        <w:t xml:space="preserve">How the genius Act factors in this statement: “Self-regulation or statutory governance”</w:t>
      </w:r>
    </w:p>
    <w:p w:rsidR="00000000" w:rsidDel="00000000" w:rsidP="00000000" w:rsidRDefault="00000000" w:rsidRPr="00000000" w14:paraId="00000003">
      <w:pPr>
        <w:shd w:fill="ffffff" w:val="clear"/>
        <w:spacing w:after="240" w:before="240" w:line="360" w:lineRule="auto"/>
        <w:rPr>
          <w:rFonts w:ascii="Roboto" w:cs="Roboto" w:eastAsia="Roboto" w:hAnsi="Roboto"/>
          <w:color w:val="0a0a0a"/>
          <w:sz w:val="24"/>
          <w:szCs w:val="24"/>
        </w:rPr>
      </w:pPr>
      <w:r w:rsidDel="00000000" w:rsidR="00000000" w:rsidRPr="00000000">
        <w:rPr>
          <w:rFonts w:ascii="Roboto" w:cs="Roboto" w:eastAsia="Roboto" w:hAnsi="Roboto"/>
          <w:color w:val="0a0a0a"/>
          <w:sz w:val="24"/>
          <w:szCs w:val="24"/>
          <w:rtl w:val="0"/>
        </w:rPr>
        <w:t xml:space="preserve">The GENIUS Act represents a departure from the historical crypto industry push for self-regulation and firmly establishes a framework for statutory governance of stablecoins</w:t>
      </w:r>
    </w:p>
    <w:p w:rsidR="00000000" w:rsidDel="00000000" w:rsidP="00000000" w:rsidRDefault="00000000" w:rsidRPr="00000000" w14:paraId="00000004">
      <w:pPr>
        <w:shd w:fill="ffffff" w:val="clear"/>
        <w:spacing w:after="240" w:before="240" w:line="360" w:lineRule="auto"/>
        <w:rPr>
          <w:rFonts w:ascii="Roboto" w:cs="Roboto" w:eastAsia="Roboto" w:hAnsi="Roboto"/>
          <w:color w:val="0a0a0a"/>
          <w:sz w:val="24"/>
          <w:szCs w:val="24"/>
        </w:rPr>
      </w:pPr>
      <w:r w:rsidDel="00000000" w:rsidR="00000000" w:rsidRPr="00000000">
        <w:rPr>
          <w:rFonts w:ascii="Roboto" w:cs="Roboto" w:eastAsia="Roboto" w:hAnsi="Roboto"/>
          <w:color w:val="0a0a0a"/>
          <w:sz w:val="24"/>
          <w:szCs w:val="24"/>
          <w:rtl w:val="0"/>
        </w:rPr>
        <w:t xml:space="preserve">. Instead of allowing market players to set their own rules, the Act imposes a comprehensive set of legal requirements and regulatory oversight. </w:t>
      </w:r>
    </w:p>
    <w:p w:rsidR="00000000" w:rsidDel="00000000" w:rsidP="00000000" w:rsidRDefault="00000000" w:rsidRPr="00000000" w14:paraId="00000005">
      <w:pPr>
        <w:shd w:fill="ffffff" w:val="clear"/>
        <w:spacing w:after="240" w:before="240" w:line="360" w:lineRule="auto"/>
        <w:rPr>
          <w:rFonts w:ascii="Roboto" w:cs="Roboto" w:eastAsia="Roboto" w:hAnsi="Roboto"/>
          <w:b w:val="1"/>
          <w:color w:val="0a0a0a"/>
          <w:sz w:val="24"/>
          <w:szCs w:val="24"/>
        </w:rPr>
      </w:pPr>
      <w:r w:rsidDel="00000000" w:rsidR="00000000" w:rsidRPr="00000000">
        <w:rPr>
          <w:rFonts w:ascii="Roboto" w:cs="Roboto" w:eastAsia="Roboto" w:hAnsi="Roboto"/>
          <w:b w:val="1"/>
          <w:color w:val="0a0a0a"/>
          <w:sz w:val="24"/>
          <w:szCs w:val="24"/>
          <w:rtl w:val="0"/>
        </w:rPr>
        <w:t xml:space="preserve">Here's how the GENIUS Act factors into the statutory governance model:</w:t>
      </w:r>
    </w:p>
    <w:p w:rsidR="00000000" w:rsidDel="00000000" w:rsidP="00000000" w:rsidRDefault="00000000" w:rsidRPr="00000000" w14:paraId="00000006">
      <w:pPr>
        <w:numPr>
          <w:ilvl w:val="0"/>
          <w:numId w:val="3"/>
        </w:numPr>
        <w:pBdr>
          <w:top w:color="auto" w:space="0" w:sz="0" w:val="none"/>
          <w:bottom w:color="auto" w:space="0" w:sz="0" w:val="none"/>
          <w:right w:color="auto" w:space="0" w:sz="0" w:val="none"/>
          <w:between w:color="auto" w:space="0" w:sz="0" w:val="none"/>
        </w:pBdr>
        <w:spacing w:after="0" w:afterAutospacing="0" w:before="240" w:line="360" w:lineRule="auto"/>
        <w:ind w:left="720" w:hanging="360"/>
      </w:pPr>
      <w:r w:rsidDel="00000000" w:rsidR="00000000" w:rsidRPr="00000000">
        <w:rPr>
          <w:rFonts w:ascii="Roboto" w:cs="Roboto" w:eastAsia="Roboto" w:hAnsi="Roboto"/>
          <w:b w:val="1"/>
          <w:color w:val="0a0a0a"/>
          <w:sz w:val="24"/>
          <w:szCs w:val="24"/>
          <w:rtl w:val="0"/>
        </w:rPr>
        <w:t xml:space="preserve">Rejects self-regulation.</w:t>
      </w:r>
      <w:r w:rsidDel="00000000" w:rsidR="00000000" w:rsidRPr="00000000">
        <w:rPr>
          <w:rFonts w:ascii="Roboto" w:cs="Roboto" w:eastAsia="Roboto" w:hAnsi="Roboto"/>
          <w:color w:val="0a0a0a"/>
          <w:sz w:val="24"/>
          <w:szCs w:val="24"/>
          <w:rtl w:val="0"/>
        </w:rPr>
        <w:t xml:space="preserve"> The Act creates explicit legal mandates for how stablecoins must operate, rather than relying on the industry's own standards or codes of conduct. It defines who can issue stablecoins, what assets must back them, and how they are to be managed.</w:t>
      </w:r>
    </w:p>
    <w:p w:rsidR="00000000" w:rsidDel="00000000" w:rsidP="00000000" w:rsidRDefault="00000000" w:rsidRPr="00000000" w14:paraId="00000007">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pPr>
      <w:r w:rsidDel="00000000" w:rsidR="00000000" w:rsidRPr="00000000">
        <w:rPr>
          <w:rFonts w:ascii="Roboto" w:cs="Roboto" w:eastAsia="Roboto" w:hAnsi="Roboto"/>
          <w:b w:val="1"/>
          <w:color w:val="0a0a0a"/>
          <w:sz w:val="24"/>
          <w:szCs w:val="24"/>
          <w:rtl w:val="0"/>
        </w:rPr>
        <w:t xml:space="preserve">Dual federal-state framework.</w:t>
      </w:r>
      <w:r w:rsidDel="00000000" w:rsidR="00000000" w:rsidRPr="00000000">
        <w:rPr>
          <w:rFonts w:ascii="Roboto" w:cs="Roboto" w:eastAsia="Roboto" w:hAnsi="Roboto"/>
          <w:color w:val="0a0a0a"/>
          <w:sz w:val="24"/>
          <w:szCs w:val="24"/>
          <w:rtl w:val="0"/>
        </w:rPr>
        <w:t xml:space="preserve"> The Act creates a system of explicit government oversight for stablecoin issuers. Issuers must be approved and regulated by either a federal or state authority. This regulatory structure replaces the previous ambiguity where many stablecoins operated in a legal gray area.</w:t>
      </w:r>
    </w:p>
    <w:p w:rsidR="00000000" w:rsidDel="00000000" w:rsidP="00000000" w:rsidRDefault="00000000" w:rsidRPr="00000000" w14:paraId="00000008">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pPr>
      <w:r w:rsidDel="00000000" w:rsidR="00000000" w:rsidRPr="00000000">
        <w:rPr>
          <w:rFonts w:ascii="Roboto" w:cs="Roboto" w:eastAsia="Roboto" w:hAnsi="Roboto"/>
          <w:b w:val="1"/>
          <w:color w:val="0a0a0a"/>
          <w:sz w:val="24"/>
          <w:szCs w:val="24"/>
          <w:rtl w:val="0"/>
        </w:rPr>
        <w:t xml:space="preserve">Mandates strict reserve requirements.</w:t>
      </w:r>
      <w:r w:rsidDel="00000000" w:rsidR="00000000" w:rsidRPr="00000000">
        <w:rPr>
          <w:rFonts w:ascii="Roboto" w:cs="Roboto" w:eastAsia="Roboto" w:hAnsi="Roboto"/>
          <w:color w:val="0a0a0a"/>
          <w:sz w:val="24"/>
          <w:szCs w:val="24"/>
          <w:rtl w:val="0"/>
        </w:rPr>
        <w:t xml:space="preserve"> To prevent instability, the Act requires stablecoin issuers to back their tokens 1:1 with high-quality, liquid assets like U.S. dollars or short-term Treasuries. This is a government-imposed rule designed to protect consumers and financial stability, not an optional industry best practice.</w:t>
      </w:r>
    </w:p>
    <w:p w:rsidR="00000000" w:rsidDel="00000000" w:rsidP="00000000" w:rsidRDefault="00000000" w:rsidRPr="00000000" w14:paraId="00000009">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pPr>
      <w:r w:rsidDel="00000000" w:rsidR="00000000" w:rsidRPr="00000000">
        <w:rPr>
          <w:rFonts w:ascii="Roboto" w:cs="Roboto" w:eastAsia="Roboto" w:hAnsi="Roboto"/>
          <w:b w:val="1"/>
          <w:color w:val="0a0a0a"/>
          <w:sz w:val="24"/>
          <w:szCs w:val="24"/>
          <w:rtl w:val="0"/>
        </w:rPr>
        <w:t xml:space="preserve">Applies existing financial regulations.</w:t>
      </w:r>
      <w:r w:rsidDel="00000000" w:rsidR="00000000" w:rsidRPr="00000000">
        <w:rPr>
          <w:rFonts w:ascii="Roboto" w:cs="Roboto" w:eastAsia="Roboto" w:hAnsi="Roboto"/>
          <w:color w:val="0a0a0a"/>
          <w:sz w:val="24"/>
          <w:szCs w:val="24"/>
          <w:rtl w:val="0"/>
        </w:rPr>
        <w:t xml:space="preserve"> The Act requires all stablecoin issuers to comply with the Bank Secrecy Act (BSA), making them subject to anti-money laundering (AML) and counter-terrorist financing (CFT) laws. This integrates stablecoins into the existing financial regulatory system, rather than creating a separate, self-governed one.</w:t>
      </w:r>
    </w:p>
    <w:p w:rsidR="00000000" w:rsidDel="00000000" w:rsidP="00000000" w:rsidRDefault="00000000" w:rsidRPr="00000000" w14:paraId="0000000A">
      <w:pPr>
        <w:numPr>
          <w:ilvl w:val="0"/>
          <w:numId w:val="3"/>
        </w:numPr>
        <w:pBdr>
          <w:top w:color="auto" w:space="0" w:sz="0" w:val="none"/>
          <w:bottom w:color="auto" w:space="0" w:sz="0" w:val="none"/>
          <w:right w:color="auto" w:space="0" w:sz="0" w:val="none"/>
          <w:between w:color="auto" w:space="0" w:sz="0" w:val="none"/>
        </w:pBdr>
        <w:spacing w:after="480" w:before="0" w:beforeAutospacing="0" w:line="360" w:lineRule="auto"/>
        <w:ind w:left="720" w:hanging="360"/>
      </w:pPr>
      <w:r w:rsidDel="00000000" w:rsidR="00000000" w:rsidRPr="00000000">
        <w:rPr>
          <w:rFonts w:ascii="Roboto" w:cs="Roboto" w:eastAsia="Roboto" w:hAnsi="Roboto"/>
          <w:b w:val="1"/>
          <w:color w:val="0a0a0a"/>
          <w:sz w:val="24"/>
          <w:szCs w:val="24"/>
          <w:rtl w:val="0"/>
        </w:rPr>
        <w:t xml:space="preserve">Enforcement mechanisms.</w:t>
      </w:r>
      <w:r w:rsidDel="00000000" w:rsidR="00000000" w:rsidRPr="00000000">
        <w:rPr>
          <w:rFonts w:ascii="Roboto" w:cs="Roboto" w:eastAsia="Roboto" w:hAnsi="Roboto"/>
          <w:color w:val="0a0a0a"/>
          <w:sz w:val="24"/>
          <w:szCs w:val="24"/>
          <w:rtl w:val="0"/>
        </w:rPr>
        <w:t xml:space="preserve"> Violations of the GENIUS Act can result in significant civil and criminal penalties, including fines and imprisonment. This provides government regulators with powerful tools to enforce compliance, which are the hallmarks of statutory governance. </w:t>
      </w:r>
    </w:p>
    <w:p w:rsidR="00000000" w:rsidDel="00000000" w:rsidP="00000000" w:rsidRDefault="00000000" w:rsidRPr="00000000" w14:paraId="0000000B">
      <w:pPr>
        <w:pBdr>
          <w:top w:color="auto" w:space="0" w:sz="0" w:val="none"/>
          <w:bottom w:color="auto" w:space="0" w:sz="0" w:val="none"/>
          <w:right w:color="auto" w:space="0" w:sz="0" w:val="none"/>
          <w:between w:color="auto" w:space="0" w:sz="0" w:val="none"/>
        </w:pBdr>
        <w:spacing w:after="480" w:before="240" w:line="360" w:lineRule="auto"/>
        <w:jc w:val="center"/>
        <w:rPr>
          <w:rFonts w:ascii="Roboto" w:cs="Roboto" w:eastAsia="Roboto" w:hAnsi="Roboto"/>
          <w:color w:val="0a0a0a"/>
          <w:sz w:val="24"/>
          <w:szCs w:val="24"/>
        </w:rPr>
      </w:pPr>
      <w:r w:rsidDel="00000000" w:rsidR="00000000" w:rsidRPr="00000000">
        <w:rPr>
          <w:rFonts w:ascii="Roboto" w:cs="Roboto" w:eastAsia="Roboto" w:hAnsi="Roboto"/>
          <w:color w:val="0a0a0a"/>
          <w:sz w:val="24"/>
          <w:szCs w:val="24"/>
        </w:rPr>
        <w:drawing>
          <wp:inline distB="114300" distT="114300" distL="114300" distR="114300">
            <wp:extent cx="5829300" cy="2181225"/>
            <wp:effectExtent b="0" l="0" r="0" t="0"/>
            <wp:docPr id="8"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5829300" cy="218122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hd w:fill="ffffff" w:val="clear"/>
        <w:spacing w:after="240" w:before="240" w:line="360" w:lineRule="auto"/>
        <w:rPr>
          <w:rFonts w:ascii="Roboto" w:cs="Roboto" w:eastAsia="Roboto" w:hAnsi="Roboto"/>
          <w:b w:val="1"/>
          <w:color w:val="0a0a0a"/>
          <w:sz w:val="24"/>
          <w:szCs w:val="24"/>
        </w:rPr>
      </w:pPr>
      <w:r w:rsidDel="00000000" w:rsidR="00000000" w:rsidRPr="00000000">
        <w:rPr>
          <w:rFonts w:ascii="Roboto" w:cs="Roboto" w:eastAsia="Roboto" w:hAnsi="Roboto"/>
          <w:b w:val="1"/>
          <w:color w:val="0a0a0a"/>
          <w:sz w:val="24"/>
          <w:szCs w:val="24"/>
          <w:rtl w:val="0"/>
        </w:rPr>
        <w:t xml:space="preserve">The GENIUS Act impacts different parts of the crypto ecosystem, including:</w:t>
      </w:r>
    </w:p>
    <w:p w:rsidR="00000000" w:rsidDel="00000000" w:rsidP="00000000" w:rsidRDefault="00000000" w:rsidRPr="00000000" w14:paraId="0000000D">
      <w:pPr>
        <w:numPr>
          <w:ilvl w:val="0"/>
          <w:numId w:val="12"/>
        </w:numPr>
        <w:pBdr>
          <w:top w:color="auto" w:space="0" w:sz="0" w:val="none"/>
          <w:bottom w:color="auto" w:space="0" w:sz="0" w:val="none"/>
          <w:right w:color="auto" w:space="0" w:sz="0" w:val="none"/>
          <w:between w:color="auto" w:space="0" w:sz="0" w:val="none"/>
        </w:pBdr>
        <w:shd w:fill="ffffff" w:val="clear"/>
        <w:spacing w:after="0" w:afterAutospacing="0" w:before="240" w:line="360" w:lineRule="auto"/>
        <w:ind w:left="720" w:hanging="360"/>
      </w:pPr>
      <w:r w:rsidDel="00000000" w:rsidR="00000000" w:rsidRPr="00000000">
        <w:rPr>
          <w:rFonts w:ascii="Roboto" w:cs="Roboto" w:eastAsia="Roboto" w:hAnsi="Roboto"/>
          <w:b w:val="1"/>
          <w:color w:val="0a0a0a"/>
          <w:sz w:val="24"/>
          <w:szCs w:val="24"/>
          <w:rtl w:val="0"/>
        </w:rPr>
        <w:t xml:space="preserve">Stablecoin Issuers:</w:t>
      </w:r>
    </w:p>
    <w:p w:rsidR="00000000" w:rsidDel="00000000" w:rsidP="00000000" w:rsidRDefault="00000000" w:rsidRPr="00000000" w14:paraId="0000000E">
      <w:pPr>
        <w:numPr>
          <w:ilvl w:val="1"/>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pPr>
      <w:r w:rsidDel="00000000" w:rsidR="00000000" w:rsidRPr="00000000">
        <w:rPr>
          <w:rFonts w:ascii="Roboto" w:cs="Roboto" w:eastAsia="Roboto" w:hAnsi="Roboto"/>
          <w:color w:val="0a0a0a"/>
          <w:sz w:val="24"/>
          <w:szCs w:val="24"/>
          <w:rtl w:val="0"/>
        </w:rPr>
        <w:t xml:space="preserve">Only permitted entities can issue stablecoins, including subsidiaries of insured banks/credit unions, federally or state-qualified nonbank issuers, or qualified foreign issuers.</w:t>
      </w:r>
    </w:p>
    <w:p w:rsidR="00000000" w:rsidDel="00000000" w:rsidP="00000000" w:rsidRDefault="00000000" w:rsidRPr="00000000" w14:paraId="0000000F">
      <w:pPr>
        <w:numPr>
          <w:ilvl w:val="1"/>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pPr>
      <w:r w:rsidDel="00000000" w:rsidR="00000000" w:rsidRPr="00000000">
        <w:rPr>
          <w:rFonts w:ascii="Roboto" w:cs="Roboto" w:eastAsia="Roboto" w:hAnsi="Roboto"/>
          <w:color w:val="0a0a0a"/>
          <w:sz w:val="24"/>
          <w:szCs w:val="24"/>
          <w:rtl w:val="0"/>
        </w:rPr>
        <w:t xml:space="preserve">Must maintain </w:t>
      </w:r>
      <w:r w:rsidDel="00000000" w:rsidR="00000000" w:rsidRPr="00000000">
        <w:rPr>
          <w:rFonts w:ascii="Roboto" w:cs="Roboto" w:eastAsia="Roboto" w:hAnsi="Roboto"/>
          <w:b w:val="1"/>
          <w:color w:val="0a0a0a"/>
          <w:sz w:val="24"/>
          <w:szCs w:val="24"/>
          <w:rtl w:val="0"/>
        </w:rPr>
        <w:t xml:space="preserve">1:1 reserves</w:t>
      </w:r>
      <w:r w:rsidDel="00000000" w:rsidR="00000000" w:rsidRPr="00000000">
        <w:rPr>
          <w:rFonts w:ascii="Roboto" w:cs="Roboto" w:eastAsia="Roboto" w:hAnsi="Roboto"/>
          <w:color w:val="0a0a0a"/>
          <w:sz w:val="24"/>
          <w:szCs w:val="24"/>
          <w:rtl w:val="0"/>
        </w:rPr>
        <w:t xml:space="preserve"> with high-quality liquid assets like US dollars or short-term Treasuries in segregated accounts.</w:t>
      </w:r>
    </w:p>
    <w:p w:rsidR="00000000" w:rsidDel="00000000" w:rsidP="00000000" w:rsidRDefault="00000000" w:rsidRPr="00000000" w14:paraId="00000010">
      <w:pPr>
        <w:numPr>
          <w:ilvl w:val="1"/>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pPr>
      <w:r w:rsidDel="00000000" w:rsidR="00000000" w:rsidRPr="00000000">
        <w:rPr>
          <w:rFonts w:ascii="Roboto" w:cs="Roboto" w:eastAsia="Roboto" w:hAnsi="Roboto"/>
          <w:color w:val="0a0a0a"/>
          <w:sz w:val="24"/>
          <w:szCs w:val="24"/>
          <w:rtl w:val="0"/>
        </w:rPr>
        <w:t xml:space="preserve">Required to provide </w:t>
      </w:r>
      <w:r w:rsidDel="00000000" w:rsidR="00000000" w:rsidRPr="00000000">
        <w:rPr>
          <w:rFonts w:ascii="Roboto" w:cs="Roboto" w:eastAsia="Roboto" w:hAnsi="Roboto"/>
          <w:b w:val="1"/>
          <w:color w:val="0a0a0a"/>
          <w:sz w:val="24"/>
          <w:szCs w:val="24"/>
          <w:rtl w:val="0"/>
        </w:rPr>
        <w:t xml:space="preserve">monthly public disclosures</w:t>
      </w:r>
      <w:r w:rsidDel="00000000" w:rsidR="00000000" w:rsidRPr="00000000">
        <w:rPr>
          <w:rFonts w:ascii="Roboto" w:cs="Roboto" w:eastAsia="Roboto" w:hAnsi="Roboto"/>
          <w:color w:val="0a0a0a"/>
          <w:sz w:val="24"/>
          <w:szCs w:val="24"/>
          <w:rtl w:val="0"/>
        </w:rPr>
        <w:t xml:space="preserve"> of reserve composition and redemption policies.</w:t>
      </w:r>
    </w:p>
    <w:p w:rsidR="00000000" w:rsidDel="00000000" w:rsidP="00000000" w:rsidRDefault="00000000" w:rsidRPr="00000000" w14:paraId="00000011">
      <w:pPr>
        <w:numPr>
          <w:ilvl w:val="1"/>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pPr>
      <w:r w:rsidDel="00000000" w:rsidR="00000000" w:rsidRPr="00000000">
        <w:rPr>
          <w:rFonts w:ascii="Roboto" w:cs="Roboto" w:eastAsia="Roboto" w:hAnsi="Roboto"/>
          <w:color w:val="0a0a0a"/>
          <w:sz w:val="24"/>
          <w:szCs w:val="24"/>
          <w:rtl w:val="0"/>
        </w:rPr>
        <w:t xml:space="preserve">Must comply with </w:t>
      </w:r>
      <w:r w:rsidDel="00000000" w:rsidR="00000000" w:rsidRPr="00000000">
        <w:rPr>
          <w:rFonts w:ascii="Roboto" w:cs="Roboto" w:eastAsia="Roboto" w:hAnsi="Roboto"/>
          <w:b w:val="1"/>
          <w:color w:val="0a0a0a"/>
          <w:sz w:val="24"/>
          <w:szCs w:val="24"/>
          <w:rtl w:val="0"/>
        </w:rPr>
        <w:t xml:space="preserve">Bank Secrecy Act (BSA)</w:t>
      </w:r>
      <w:r w:rsidDel="00000000" w:rsidR="00000000" w:rsidRPr="00000000">
        <w:rPr>
          <w:rFonts w:ascii="Roboto" w:cs="Roboto" w:eastAsia="Roboto" w:hAnsi="Roboto"/>
          <w:color w:val="0a0a0a"/>
          <w:sz w:val="24"/>
          <w:szCs w:val="24"/>
          <w:rtl w:val="0"/>
        </w:rPr>
        <w:t xml:space="preserve">, Anti-Money Laundering (AML), and Countering the Financing of Terrorism (CFT) requirements.</w:t>
      </w:r>
    </w:p>
    <w:p w:rsidR="00000000" w:rsidDel="00000000" w:rsidP="00000000" w:rsidRDefault="00000000" w:rsidRPr="00000000" w14:paraId="00000012">
      <w:pPr>
        <w:numPr>
          <w:ilvl w:val="1"/>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pPr>
      <w:r w:rsidDel="00000000" w:rsidR="00000000" w:rsidRPr="00000000">
        <w:rPr>
          <w:rFonts w:ascii="Roboto" w:cs="Roboto" w:eastAsia="Roboto" w:hAnsi="Roboto"/>
          <w:color w:val="0a0a0a"/>
          <w:sz w:val="24"/>
          <w:szCs w:val="24"/>
          <w:rtl w:val="0"/>
        </w:rPr>
        <w:t xml:space="preserve">Prohibited from paying interest or yield on stablecoins.</w:t>
      </w:r>
    </w:p>
    <w:p w:rsidR="00000000" w:rsidDel="00000000" w:rsidP="00000000" w:rsidRDefault="00000000" w:rsidRPr="00000000" w14:paraId="00000013">
      <w:pPr>
        <w:numPr>
          <w:ilvl w:val="1"/>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pPr>
      <w:r w:rsidDel="00000000" w:rsidR="00000000" w:rsidRPr="00000000">
        <w:rPr>
          <w:rFonts w:ascii="Roboto" w:cs="Roboto" w:eastAsia="Roboto" w:hAnsi="Roboto"/>
          <w:color w:val="0a0a0a"/>
          <w:sz w:val="24"/>
          <w:szCs w:val="24"/>
          <w:rtl w:val="0"/>
        </w:rPr>
        <w:t xml:space="preserve">Must possess the technical capability to seize, freeze, or burn stablecoins if legally required.</w:t>
      </w:r>
    </w:p>
    <w:p w:rsidR="00000000" w:rsidDel="00000000" w:rsidP="00000000" w:rsidRDefault="00000000" w:rsidRPr="00000000" w14:paraId="00000014">
      <w:pPr>
        <w:numPr>
          <w:ilvl w:val="1"/>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pPr>
      <w:r w:rsidDel="00000000" w:rsidR="00000000" w:rsidRPr="00000000">
        <w:rPr>
          <w:rFonts w:ascii="Roboto" w:cs="Roboto" w:eastAsia="Roboto" w:hAnsi="Roboto"/>
          <w:color w:val="0a0a0a"/>
          <w:sz w:val="24"/>
          <w:szCs w:val="24"/>
          <w:rtl w:val="0"/>
        </w:rPr>
        <w:t xml:space="preserve">Issuers exceeding </w:t>
      </w:r>
      <w:r w:rsidDel="00000000" w:rsidR="00000000" w:rsidRPr="00000000">
        <w:rPr>
          <w:rFonts w:ascii="Roboto" w:cs="Roboto" w:eastAsia="Roboto" w:hAnsi="Roboto"/>
          <w:b w:val="1"/>
          <w:color w:val="0a0a0a"/>
          <w:sz w:val="24"/>
          <w:szCs w:val="24"/>
          <w:rtl w:val="0"/>
        </w:rPr>
        <w:t xml:space="preserve">$10 billion</w:t>
      </w:r>
      <w:r w:rsidDel="00000000" w:rsidR="00000000" w:rsidRPr="00000000">
        <w:rPr>
          <w:rFonts w:ascii="Roboto" w:cs="Roboto" w:eastAsia="Roboto" w:hAnsi="Roboto"/>
          <w:color w:val="0a0a0a"/>
          <w:sz w:val="24"/>
          <w:szCs w:val="24"/>
          <w:rtl w:val="0"/>
        </w:rPr>
        <w:t xml:space="preserve"> in market capitalization must transition to federal oversight.</w:t>
      </w:r>
    </w:p>
    <w:p w:rsidR="00000000" w:rsidDel="00000000" w:rsidP="00000000" w:rsidRDefault="00000000" w:rsidRPr="00000000" w14:paraId="00000015">
      <w:pPr>
        <w:numPr>
          <w:ilvl w:val="1"/>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pPr>
      <w:r w:rsidDel="00000000" w:rsidR="00000000" w:rsidRPr="00000000">
        <w:rPr>
          <w:rFonts w:ascii="Roboto" w:cs="Roboto" w:eastAsia="Roboto" w:hAnsi="Roboto"/>
          <w:color w:val="0a0a0a"/>
          <w:sz w:val="24"/>
          <w:szCs w:val="24"/>
          <w:rtl w:val="0"/>
        </w:rPr>
        <w:t xml:space="preserve">Non-compliant issuance can result in fines and imprisonment.</w:t>
      </w:r>
    </w:p>
    <w:p w:rsidR="00000000" w:rsidDel="00000000" w:rsidP="00000000" w:rsidRDefault="00000000" w:rsidRPr="00000000" w14:paraId="00000016">
      <w:pPr>
        <w:numPr>
          <w:ilvl w:val="0"/>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rFonts w:ascii="Roboto" w:cs="Roboto" w:eastAsia="Roboto" w:hAnsi="Roboto"/>
          <w:b w:val="1"/>
          <w:color w:val="0a0a0a"/>
          <w:sz w:val="24"/>
          <w:szCs w:val="24"/>
          <w:rtl w:val="0"/>
        </w:rPr>
        <w:t xml:space="preserve">Stablecoin Holders (Users/Investors):</w:t>
      </w:r>
    </w:p>
    <w:p w:rsidR="00000000" w:rsidDel="00000000" w:rsidP="00000000" w:rsidRDefault="00000000" w:rsidRPr="00000000" w14:paraId="00000017">
      <w:pPr>
        <w:numPr>
          <w:ilvl w:val="1"/>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pPr>
      <w:r w:rsidDel="00000000" w:rsidR="00000000" w:rsidRPr="00000000">
        <w:rPr>
          <w:rFonts w:ascii="Roboto" w:cs="Roboto" w:eastAsia="Roboto" w:hAnsi="Roboto"/>
          <w:color w:val="0a0a0a"/>
          <w:sz w:val="24"/>
          <w:szCs w:val="24"/>
          <w:rtl w:val="0"/>
        </w:rPr>
        <w:t xml:space="preserve">Benefit from </w:t>
      </w:r>
      <w:r w:rsidDel="00000000" w:rsidR="00000000" w:rsidRPr="00000000">
        <w:rPr>
          <w:rFonts w:ascii="Roboto" w:cs="Roboto" w:eastAsia="Roboto" w:hAnsi="Roboto"/>
          <w:b w:val="1"/>
          <w:color w:val="0a0a0a"/>
          <w:sz w:val="24"/>
          <w:szCs w:val="24"/>
          <w:rtl w:val="0"/>
        </w:rPr>
        <w:t xml:space="preserve">increased trust and stability</w:t>
      </w:r>
      <w:r w:rsidDel="00000000" w:rsidR="00000000" w:rsidRPr="00000000">
        <w:rPr>
          <w:rFonts w:ascii="Roboto" w:cs="Roboto" w:eastAsia="Roboto" w:hAnsi="Roboto"/>
          <w:color w:val="0a0a0a"/>
          <w:sz w:val="24"/>
          <w:szCs w:val="24"/>
          <w:rtl w:val="0"/>
        </w:rPr>
        <w:t xml:space="preserve"> due to mandated reserves and transparency.</w:t>
      </w:r>
    </w:p>
    <w:p w:rsidR="00000000" w:rsidDel="00000000" w:rsidP="00000000" w:rsidRDefault="00000000" w:rsidRPr="00000000" w14:paraId="00000018">
      <w:pPr>
        <w:numPr>
          <w:ilvl w:val="1"/>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pPr>
      <w:r w:rsidDel="00000000" w:rsidR="00000000" w:rsidRPr="00000000">
        <w:rPr>
          <w:rFonts w:ascii="Roboto" w:cs="Roboto" w:eastAsia="Roboto" w:hAnsi="Roboto"/>
          <w:color w:val="0a0a0a"/>
          <w:sz w:val="24"/>
          <w:szCs w:val="24"/>
          <w:rtl w:val="0"/>
        </w:rPr>
        <w:t xml:space="preserve">Receive </w:t>
      </w:r>
      <w:r w:rsidDel="00000000" w:rsidR="00000000" w:rsidRPr="00000000">
        <w:rPr>
          <w:rFonts w:ascii="Roboto" w:cs="Roboto" w:eastAsia="Roboto" w:hAnsi="Roboto"/>
          <w:b w:val="1"/>
          <w:color w:val="0a0a0a"/>
          <w:sz w:val="24"/>
          <w:szCs w:val="24"/>
          <w:rtl w:val="0"/>
        </w:rPr>
        <w:t xml:space="preserve">priority over other creditors</w:t>
      </w:r>
      <w:r w:rsidDel="00000000" w:rsidR="00000000" w:rsidRPr="00000000">
        <w:rPr>
          <w:rFonts w:ascii="Roboto" w:cs="Roboto" w:eastAsia="Roboto" w:hAnsi="Roboto"/>
          <w:color w:val="0a0a0a"/>
          <w:sz w:val="24"/>
          <w:szCs w:val="24"/>
          <w:rtl w:val="0"/>
        </w:rPr>
        <w:t xml:space="preserve"> in case of issuer bankruptcy or insolvency.</w:t>
      </w:r>
    </w:p>
    <w:p w:rsidR="00000000" w:rsidDel="00000000" w:rsidP="00000000" w:rsidRDefault="00000000" w:rsidRPr="00000000" w14:paraId="00000019">
      <w:pPr>
        <w:numPr>
          <w:ilvl w:val="1"/>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pPr>
      <w:r w:rsidDel="00000000" w:rsidR="00000000" w:rsidRPr="00000000">
        <w:rPr>
          <w:rFonts w:ascii="Roboto" w:cs="Roboto" w:eastAsia="Roboto" w:hAnsi="Roboto"/>
          <w:color w:val="0a0a0a"/>
          <w:sz w:val="24"/>
          <w:szCs w:val="24"/>
          <w:rtl w:val="0"/>
        </w:rPr>
        <w:t xml:space="preserve">Guaranteed the </w:t>
      </w:r>
      <w:r w:rsidDel="00000000" w:rsidR="00000000" w:rsidRPr="00000000">
        <w:rPr>
          <w:rFonts w:ascii="Roboto" w:cs="Roboto" w:eastAsia="Roboto" w:hAnsi="Roboto"/>
          <w:b w:val="1"/>
          <w:color w:val="0a0a0a"/>
          <w:sz w:val="24"/>
          <w:szCs w:val="24"/>
          <w:rtl w:val="0"/>
        </w:rPr>
        <w:t xml:space="preserve">right of redemption at par</w:t>
      </w:r>
      <w:r w:rsidDel="00000000" w:rsidR="00000000" w:rsidRPr="00000000">
        <w:rPr>
          <w:rFonts w:ascii="Roboto" w:cs="Roboto" w:eastAsia="Roboto" w:hAnsi="Roboto"/>
          <w:color w:val="0a0a0a"/>
          <w:sz w:val="24"/>
          <w:szCs w:val="24"/>
          <w:rtl w:val="0"/>
        </w:rPr>
        <w:t xml:space="preserve"> (1:1 for fiat currency).</w:t>
      </w:r>
    </w:p>
    <w:p w:rsidR="00000000" w:rsidDel="00000000" w:rsidP="00000000" w:rsidRDefault="00000000" w:rsidRPr="00000000" w14:paraId="0000001A">
      <w:pPr>
        <w:numPr>
          <w:ilvl w:val="1"/>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pPr>
      <w:r w:rsidDel="00000000" w:rsidR="00000000" w:rsidRPr="00000000">
        <w:rPr>
          <w:rFonts w:ascii="Roboto" w:cs="Roboto" w:eastAsia="Roboto" w:hAnsi="Roboto"/>
          <w:color w:val="0a0a0a"/>
          <w:sz w:val="24"/>
          <w:szCs w:val="24"/>
          <w:rtl w:val="0"/>
        </w:rPr>
        <w:t xml:space="preserve">More regulatory clarity may encourage broader adoption by institutions and retailers, potentially making stablecoins more useful for payments.</w:t>
      </w:r>
    </w:p>
    <w:p w:rsidR="00000000" w:rsidDel="00000000" w:rsidP="00000000" w:rsidRDefault="00000000" w:rsidRPr="00000000" w14:paraId="0000001B">
      <w:pPr>
        <w:numPr>
          <w:ilvl w:val="1"/>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pPr>
      <w:r w:rsidDel="00000000" w:rsidR="00000000" w:rsidRPr="00000000">
        <w:rPr>
          <w:rFonts w:ascii="Roboto" w:cs="Roboto" w:eastAsia="Roboto" w:hAnsi="Roboto"/>
          <w:color w:val="0a0a0a"/>
          <w:sz w:val="24"/>
          <w:szCs w:val="24"/>
          <w:rtl w:val="0"/>
        </w:rPr>
        <w:t xml:space="preserve">However, stablecoins are treated as property for tax purposes, meaning transactions can trigger taxable events.</w:t>
      </w:r>
    </w:p>
    <w:p w:rsidR="00000000" w:rsidDel="00000000" w:rsidP="00000000" w:rsidRDefault="00000000" w:rsidRPr="00000000" w14:paraId="0000001C">
      <w:pPr>
        <w:numPr>
          <w:ilvl w:val="1"/>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pPr>
      <w:r w:rsidDel="00000000" w:rsidR="00000000" w:rsidRPr="00000000">
        <w:rPr>
          <w:rFonts w:ascii="Roboto" w:cs="Roboto" w:eastAsia="Roboto" w:hAnsi="Roboto"/>
          <w:color w:val="0a0a0a"/>
          <w:sz w:val="24"/>
          <w:szCs w:val="24"/>
          <w:rtl w:val="0"/>
        </w:rPr>
        <w:t xml:space="preserve">Regulation does not eliminate all risks, such as volatility or potential "de-pegging" events.</w:t>
      </w:r>
    </w:p>
    <w:p w:rsidR="00000000" w:rsidDel="00000000" w:rsidP="00000000" w:rsidRDefault="00000000" w:rsidRPr="00000000" w14:paraId="0000001D">
      <w:pPr>
        <w:numPr>
          <w:ilvl w:val="0"/>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rFonts w:ascii="Roboto" w:cs="Roboto" w:eastAsia="Roboto" w:hAnsi="Roboto"/>
          <w:b w:val="1"/>
          <w:color w:val="0a0a0a"/>
          <w:sz w:val="24"/>
          <w:szCs w:val="24"/>
          <w:rtl w:val="0"/>
        </w:rPr>
        <w:t xml:space="preserve">Crypto Exchanges and Service Providers:</w:t>
      </w:r>
    </w:p>
    <w:p w:rsidR="00000000" w:rsidDel="00000000" w:rsidP="00000000" w:rsidRDefault="00000000" w:rsidRPr="00000000" w14:paraId="0000001E">
      <w:pPr>
        <w:numPr>
          <w:ilvl w:val="1"/>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pPr>
      <w:r w:rsidDel="00000000" w:rsidR="00000000" w:rsidRPr="00000000">
        <w:rPr>
          <w:rFonts w:ascii="Roboto" w:cs="Roboto" w:eastAsia="Roboto" w:hAnsi="Roboto"/>
          <w:color w:val="0a0a0a"/>
          <w:sz w:val="24"/>
          <w:szCs w:val="24"/>
          <w:rtl w:val="0"/>
        </w:rPr>
        <w:t xml:space="preserve">Must restrict market access to non-compliant stablecoins or issuers after the transition period (by </w:t>
      </w:r>
      <w:r w:rsidDel="00000000" w:rsidR="00000000" w:rsidRPr="00000000">
        <w:rPr>
          <w:rFonts w:ascii="Roboto" w:cs="Roboto" w:eastAsia="Roboto" w:hAnsi="Roboto"/>
          <w:b w:val="1"/>
          <w:color w:val="0a0a0a"/>
          <w:sz w:val="24"/>
          <w:szCs w:val="24"/>
          <w:rtl w:val="0"/>
        </w:rPr>
        <w:t xml:space="preserve">mid-2028</w:t>
      </w:r>
      <w:r w:rsidDel="00000000" w:rsidR="00000000" w:rsidRPr="00000000">
        <w:rPr>
          <w:rFonts w:ascii="Roboto" w:cs="Roboto" w:eastAsia="Roboto" w:hAnsi="Roboto"/>
          <w:color w:val="0a0a0a"/>
          <w:sz w:val="24"/>
          <w:szCs w:val="24"/>
          <w:rtl w:val="0"/>
        </w:rPr>
        <w:t xml:space="preserve">).</w:t>
      </w:r>
    </w:p>
    <w:p w:rsidR="00000000" w:rsidDel="00000000" w:rsidP="00000000" w:rsidRDefault="00000000" w:rsidRPr="00000000" w14:paraId="0000001F">
      <w:pPr>
        <w:numPr>
          <w:ilvl w:val="1"/>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pPr>
      <w:r w:rsidDel="00000000" w:rsidR="00000000" w:rsidRPr="00000000">
        <w:rPr>
          <w:rFonts w:ascii="Roboto" w:cs="Roboto" w:eastAsia="Roboto" w:hAnsi="Roboto"/>
          <w:color w:val="0a0a0a"/>
          <w:sz w:val="24"/>
          <w:szCs w:val="24"/>
          <w:rtl w:val="0"/>
        </w:rPr>
        <w:t xml:space="preserve">Subject to </w:t>
      </w:r>
      <w:r w:rsidDel="00000000" w:rsidR="00000000" w:rsidRPr="00000000">
        <w:rPr>
          <w:rFonts w:ascii="Roboto" w:cs="Roboto" w:eastAsia="Roboto" w:hAnsi="Roboto"/>
          <w:b w:val="1"/>
          <w:color w:val="0a0a0a"/>
          <w:sz w:val="24"/>
          <w:szCs w:val="24"/>
          <w:rtl w:val="0"/>
        </w:rPr>
        <w:t xml:space="preserve">BSA, AML, and sanctions compliance</w:t>
      </w:r>
      <w:r w:rsidDel="00000000" w:rsidR="00000000" w:rsidRPr="00000000">
        <w:rPr>
          <w:rFonts w:ascii="Roboto" w:cs="Roboto" w:eastAsia="Roboto" w:hAnsi="Roboto"/>
          <w:color w:val="0a0a0a"/>
          <w:sz w:val="24"/>
          <w:szCs w:val="24"/>
          <w:rtl w:val="0"/>
        </w:rPr>
        <w:t xml:space="preserve"> requirements.</w:t>
      </w:r>
    </w:p>
    <w:p w:rsidR="00000000" w:rsidDel="00000000" w:rsidP="00000000" w:rsidRDefault="00000000" w:rsidRPr="00000000" w14:paraId="00000020">
      <w:pPr>
        <w:numPr>
          <w:ilvl w:val="1"/>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pPr>
      <w:r w:rsidDel="00000000" w:rsidR="00000000" w:rsidRPr="00000000">
        <w:rPr>
          <w:rFonts w:ascii="Roboto" w:cs="Roboto" w:eastAsia="Roboto" w:hAnsi="Roboto"/>
          <w:color w:val="0a0a0a"/>
          <w:sz w:val="24"/>
          <w:szCs w:val="24"/>
          <w:rtl w:val="0"/>
        </w:rPr>
        <w:t xml:space="preserve">May see increased demand for native blockchain tokens (like Ether) as stablecoin usage grows on their networks.</w:t>
      </w:r>
    </w:p>
    <w:p w:rsidR="00000000" w:rsidDel="00000000" w:rsidP="00000000" w:rsidRDefault="00000000" w:rsidRPr="00000000" w14:paraId="00000021">
      <w:pPr>
        <w:numPr>
          <w:ilvl w:val="1"/>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pPr>
      <w:r w:rsidDel="00000000" w:rsidR="00000000" w:rsidRPr="00000000">
        <w:rPr>
          <w:rFonts w:ascii="Roboto" w:cs="Roboto" w:eastAsia="Roboto" w:hAnsi="Roboto"/>
          <w:color w:val="0a0a0a"/>
          <w:sz w:val="24"/>
          <w:szCs w:val="24"/>
          <w:rtl w:val="0"/>
        </w:rPr>
        <w:t xml:space="preserve">Digital asset service providers (DASPs) can face penalties for handling non-compliant foreign stablecoins.</w:t>
      </w:r>
    </w:p>
    <w:p w:rsidR="00000000" w:rsidDel="00000000" w:rsidP="00000000" w:rsidRDefault="00000000" w:rsidRPr="00000000" w14:paraId="00000022">
      <w:pPr>
        <w:numPr>
          <w:ilvl w:val="0"/>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rFonts w:ascii="Roboto" w:cs="Roboto" w:eastAsia="Roboto" w:hAnsi="Roboto"/>
          <w:b w:val="1"/>
          <w:color w:val="0a0a0a"/>
          <w:sz w:val="24"/>
          <w:szCs w:val="24"/>
          <w:rtl w:val="0"/>
        </w:rPr>
        <w:t xml:space="preserve">Financial Institutions (Banks, Fintechs):</w:t>
      </w:r>
    </w:p>
    <w:p w:rsidR="00000000" w:rsidDel="00000000" w:rsidP="00000000" w:rsidRDefault="00000000" w:rsidRPr="00000000" w14:paraId="00000023">
      <w:pPr>
        <w:numPr>
          <w:ilvl w:val="1"/>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pPr>
      <w:r w:rsidDel="00000000" w:rsidR="00000000" w:rsidRPr="00000000">
        <w:rPr>
          <w:rFonts w:ascii="Roboto" w:cs="Roboto" w:eastAsia="Roboto" w:hAnsi="Roboto"/>
          <w:color w:val="0a0a0a"/>
          <w:sz w:val="24"/>
          <w:szCs w:val="24"/>
          <w:rtl w:val="0"/>
        </w:rPr>
        <w:t xml:space="preserve">Banks can now issue their own stablecoins.</w:t>
      </w:r>
    </w:p>
    <w:p w:rsidR="00000000" w:rsidDel="00000000" w:rsidP="00000000" w:rsidRDefault="00000000" w:rsidRPr="00000000" w14:paraId="00000024">
      <w:pPr>
        <w:numPr>
          <w:ilvl w:val="1"/>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pPr>
      <w:r w:rsidDel="00000000" w:rsidR="00000000" w:rsidRPr="00000000">
        <w:rPr>
          <w:rFonts w:ascii="Roboto" w:cs="Roboto" w:eastAsia="Roboto" w:hAnsi="Roboto"/>
          <w:color w:val="0a0a0a"/>
          <w:sz w:val="24"/>
          <w:szCs w:val="24"/>
          <w:rtl w:val="0"/>
        </w:rPr>
        <w:t xml:space="preserve">Nonbank fintechs can also issue stablecoins if they meet federal or state licensing requirements.</w:t>
      </w:r>
    </w:p>
    <w:p w:rsidR="00000000" w:rsidDel="00000000" w:rsidP="00000000" w:rsidRDefault="00000000" w:rsidRPr="00000000" w14:paraId="00000025">
      <w:pPr>
        <w:numPr>
          <w:ilvl w:val="1"/>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pPr>
      <w:r w:rsidDel="00000000" w:rsidR="00000000" w:rsidRPr="00000000">
        <w:rPr>
          <w:rFonts w:ascii="Roboto" w:cs="Roboto" w:eastAsia="Roboto" w:hAnsi="Roboto"/>
          <w:color w:val="0a0a0a"/>
          <w:sz w:val="24"/>
          <w:szCs w:val="24"/>
          <w:rtl w:val="0"/>
        </w:rPr>
        <w:t xml:space="preserve">May see new business models and revenue opportunities related to custody, wallets, and payment services.</w:t>
      </w:r>
    </w:p>
    <w:p w:rsidR="00000000" w:rsidDel="00000000" w:rsidP="00000000" w:rsidRDefault="00000000" w:rsidRPr="00000000" w14:paraId="00000026">
      <w:pPr>
        <w:numPr>
          <w:ilvl w:val="1"/>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pPr>
      <w:r w:rsidDel="00000000" w:rsidR="00000000" w:rsidRPr="00000000">
        <w:rPr>
          <w:rFonts w:ascii="Roboto" w:cs="Roboto" w:eastAsia="Roboto" w:hAnsi="Roboto"/>
          <w:color w:val="0a0a0a"/>
          <w:sz w:val="24"/>
          <w:szCs w:val="24"/>
          <w:rtl w:val="0"/>
        </w:rPr>
        <w:t xml:space="preserve">Required to implement new risk management and AML capabilities tailored to digital assets.</w:t>
      </w:r>
    </w:p>
    <w:p w:rsidR="00000000" w:rsidDel="00000000" w:rsidP="00000000" w:rsidRDefault="00000000" w:rsidRPr="00000000" w14:paraId="00000027">
      <w:pPr>
        <w:numPr>
          <w:ilvl w:val="1"/>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pPr>
      <w:r w:rsidDel="00000000" w:rsidR="00000000" w:rsidRPr="00000000">
        <w:rPr>
          <w:rFonts w:ascii="Roboto" w:cs="Roboto" w:eastAsia="Roboto" w:hAnsi="Roboto"/>
          <w:color w:val="0a0a0a"/>
          <w:sz w:val="24"/>
          <w:szCs w:val="24"/>
          <w:rtl w:val="0"/>
        </w:rPr>
        <w:t xml:space="preserve">Established banks face increased competition from nonbank stablecoin issuers.</w:t>
      </w:r>
    </w:p>
    <w:p w:rsidR="00000000" w:rsidDel="00000000" w:rsidP="00000000" w:rsidRDefault="00000000" w:rsidRPr="00000000" w14:paraId="00000028">
      <w:pPr>
        <w:numPr>
          <w:ilvl w:val="0"/>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rFonts w:ascii="Roboto" w:cs="Roboto" w:eastAsia="Roboto" w:hAnsi="Roboto"/>
          <w:b w:val="1"/>
          <w:color w:val="0a0a0a"/>
          <w:sz w:val="24"/>
          <w:szCs w:val="24"/>
          <w:rtl w:val="0"/>
        </w:rPr>
        <w:t xml:space="preserve">Broader Crypto Market:</w:t>
      </w:r>
    </w:p>
    <w:p w:rsidR="00000000" w:rsidDel="00000000" w:rsidP="00000000" w:rsidRDefault="00000000" w:rsidRPr="00000000" w14:paraId="00000029">
      <w:pPr>
        <w:numPr>
          <w:ilvl w:val="1"/>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pPr>
      <w:r w:rsidDel="00000000" w:rsidR="00000000" w:rsidRPr="00000000">
        <w:rPr>
          <w:rFonts w:ascii="Roboto" w:cs="Roboto" w:eastAsia="Roboto" w:hAnsi="Roboto"/>
          <w:color w:val="0a0a0a"/>
          <w:sz w:val="24"/>
          <w:szCs w:val="24"/>
          <w:rtl w:val="0"/>
        </w:rPr>
        <w:t xml:space="preserve">Creates a regulatory blueprint for future digital asset legislation in the US, potentially moving towards use-case specific regulation.</w:t>
      </w:r>
    </w:p>
    <w:p w:rsidR="00000000" w:rsidDel="00000000" w:rsidP="00000000" w:rsidRDefault="00000000" w:rsidRPr="00000000" w14:paraId="0000002A">
      <w:pPr>
        <w:numPr>
          <w:ilvl w:val="1"/>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pPr>
      <w:r w:rsidDel="00000000" w:rsidR="00000000" w:rsidRPr="00000000">
        <w:rPr>
          <w:rFonts w:ascii="Roboto" w:cs="Roboto" w:eastAsia="Roboto" w:hAnsi="Roboto"/>
          <w:color w:val="0a0a0a"/>
          <w:sz w:val="24"/>
          <w:szCs w:val="24"/>
          <w:rtl w:val="0"/>
        </w:rPr>
        <w:t xml:space="preserve">Explicitly states that compliant payment stablecoins are </w:t>
      </w:r>
      <w:r w:rsidDel="00000000" w:rsidR="00000000" w:rsidRPr="00000000">
        <w:rPr>
          <w:rFonts w:ascii="Roboto" w:cs="Roboto" w:eastAsia="Roboto" w:hAnsi="Roboto"/>
          <w:b w:val="1"/>
          <w:color w:val="0a0a0a"/>
          <w:sz w:val="24"/>
          <w:szCs w:val="24"/>
          <w:rtl w:val="0"/>
        </w:rPr>
        <w:t xml:space="preserve">not securities or commodities</w:t>
      </w:r>
      <w:r w:rsidDel="00000000" w:rsidR="00000000" w:rsidRPr="00000000">
        <w:rPr>
          <w:rFonts w:ascii="Roboto" w:cs="Roboto" w:eastAsia="Roboto" w:hAnsi="Roboto"/>
          <w:color w:val="0a0a0a"/>
          <w:sz w:val="24"/>
          <w:szCs w:val="24"/>
          <w:rtl w:val="0"/>
        </w:rPr>
        <w:t xml:space="preserve">, clarifying regulatory jurisdiction.</w:t>
      </w:r>
    </w:p>
    <w:p w:rsidR="00000000" w:rsidDel="00000000" w:rsidP="00000000" w:rsidRDefault="00000000" w:rsidRPr="00000000" w14:paraId="0000002B">
      <w:pPr>
        <w:numPr>
          <w:ilvl w:val="1"/>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pPr>
      <w:r w:rsidDel="00000000" w:rsidR="00000000" w:rsidRPr="00000000">
        <w:rPr>
          <w:rFonts w:ascii="Roboto" w:cs="Roboto" w:eastAsia="Roboto" w:hAnsi="Roboto"/>
          <w:color w:val="0a0a0a"/>
          <w:sz w:val="24"/>
          <w:szCs w:val="24"/>
          <w:rtl w:val="0"/>
        </w:rPr>
        <w:t xml:space="preserve">May lead to increased institutional investment and adoption of stablecoins for various uses, such as cross-border payments, corporate treasury management, and asset settlement.</w:t>
      </w:r>
    </w:p>
    <w:p w:rsidR="00000000" w:rsidDel="00000000" w:rsidP="00000000" w:rsidRDefault="00000000" w:rsidRPr="00000000" w14:paraId="0000002C">
      <w:pPr>
        <w:numPr>
          <w:ilvl w:val="1"/>
          <w:numId w:val="12"/>
        </w:numPr>
        <w:pBdr>
          <w:top w:color="auto" w:space="0" w:sz="0" w:val="none"/>
          <w:bottom w:color="auto" w:space="0" w:sz="0" w:val="none"/>
          <w:right w:color="auto" w:space="0" w:sz="0" w:val="none"/>
          <w:between w:color="auto" w:space="0" w:sz="0" w:val="none"/>
        </w:pBdr>
        <w:shd w:fill="ffffff" w:val="clear"/>
        <w:spacing w:after="960" w:before="0" w:beforeAutospacing="0" w:line="360" w:lineRule="auto"/>
        <w:ind w:left="1440" w:hanging="360"/>
      </w:pPr>
      <w:r w:rsidDel="00000000" w:rsidR="00000000" w:rsidRPr="00000000">
        <w:rPr>
          <w:rFonts w:ascii="Roboto" w:cs="Roboto" w:eastAsia="Roboto" w:hAnsi="Roboto"/>
          <w:color w:val="0a0a0a"/>
          <w:sz w:val="24"/>
          <w:szCs w:val="24"/>
          <w:rtl w:val="0"/>
        </w:rPr>
        <w:t xml:space="preserve">Could boost demand for US Treasuries, potentially strengthening the dollar's global reserve currency status.</w:t>
      </w:r>
    </w:p>
    <w:p w:rsidR="00000000" w:rsidDel="00000000" w:rsidP="00000000" w:rsidRDefault="00000000" w:rsidRPr="00000000" w14:paraId="0000002D">
      <w:pPr>
        <w:shd w:fill="ffffff" w:val="clear"/>
        <w:spacing w:after="240" w:before="460" w:line="335.99999999999994" w:lineRule="auto"/>
        <w:jc w:val="center"/>
        <w:rPr>
          <w:rFonts w:ascii="Roboto" w:cs="Roboto" w:eastAsia="Roboto" w:hAnsi="Roboto"/>
          <w:b w:val="1"/>
          <w:color w:val="0a0a0a"/>
          <w:sz w:val="30"/>
          <w:szCs w:val="30"/>
        </w:rPr>
      </w:pPr>
      <w:r w:rsidDel="00000000" w:rsidR="00000000" w:rsidRPr="00000000">
        <w:rPr>
          <w:rFonts w:ascii="Roboto" w:cs="Roboto" w:eastAsia="Roboto" w:hAnsi="Roboto"/>
          <w:b w:val="1"/>
          <w:color w:val="0a0a0a"/>
          <w:sz w:val="30"/>
          <w:szCs w:val="30"/>
        </w:rPr>
        <w:drawing>
          <wp:inline distB="114300" distT="114300" distL="114300" distR="114300">
            <wp:extent cx="5829300" cy="3276600"/>
            <wp:effectExtent b="0" l="0" r="0" t="0"/>
            <wp:docPr id="3"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829300" cy="32766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hd w:fill="ffffff" w:val="clear"/>
        <w:spacing w:after="240" w:before="460" w:line="335.99999999999994" w:lineRule="auto"/>
        <w:rPr>
          <w:rFonts w:ascii="Roboto" w:cs="Roboto" w:eastAsia="Roboto" w:hAnsi="Roboto"/>
          <w:b w:val="1"/>
          <w:color w:val="0a0a0a"/>
          <w:sz w:val="30"/>
          <w:szCs w:val="30"/>
        </w:rPr>
      </w:pPr>
      <w:r w:rsidDel="00000000" w:rsidR="00000000" w:rsidRPr="00000000">
        <w:rPr>
          <w:rFonts w:ascii="Roboto" w:cs="Roboto" w:eastAsia="Roboto" w:hAnsi="Roboto"/>
          <w:b w:val="1"/>
          <w:color w:val="0a0a0a"/>
          <w:sz w:val="30"/>
          <w:szCs w:val="30"/>
          <w:rtl w:val="0"/>
        </w:rPr>
        <w:t xml:space="preserve">Key Criticisms</w:t>
      </w:r>
    </w:p>
    <w:p w:rsidR="00000000" w:rsidDel="00000000" w:rsidP="00000000" w:rsidRDefault="00000000" w:rsidRPr="00000000" w14:paraId="0000002F">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240" w:line="360" w:lineRule="auto"/>
        <w:ind w:left="720" w:hanging="360"/>
      </w:pPr>
      <w:r w:rsidDel="00000000" w:rsidR="00000000" w:rsidRPr="00000000">
        <w:rPr>
          <w:rFonts w:ascii="Roboto" w:cs="Roboto" w:eastAsia="Roboto" w:hAnsi="Roboto"/>
          <w:color w:val="0a0a0a"/>
          <w:sz w:val="24"/>
          <w:szCs w:val="24"/>
          <w:rtl w:val="0"/>
        </w:rPr>
        <w:t xml:space="preserve">Potential for </w:t>
      </w:r>
      <w:r w:rsidDel="00000000" w:rsidR="00000000" w:rsidRPr="00000000">
        <w:rPr>
          <w:rFonts w:ascii="Roboto" w:cs="Roboto" w:eastAsia="Roboto" w:hAnsi="Roboto"/>
          <w:b w:val="1"/>
          <w:color w:val="0a0a0a"/>
          <w:sz w:val="24"/>
          <w:szCs w:val="24"/>
          <w:rtl w:val="0"/>
        </w:rPr>
        <w:t xml:space="preserve">weakened oversight</w:t>
      </w:r>
      <w:r w:rsidDel="00000000" w:rsidR="00000000" w:rsidRPr="00000000">
        <w:rPr>
          <w:rFonts w:ascii="Roboto" w:cs="Roboto" w:eastAsia="Roboto" w:hAnsi="Roboto"/>
          <w:color w:val="0a0a0a"/>
          <w:sz w:val="24"/>
          <w:szCs w:val="24"/>
          <w:rtl w:val="0"/>
        </w:rPr>
        <w:t xml:space="preserve"> due to the dual federal-state system.</w:t>
      </w:r>
    </w:p>
    <w:p w:rsidR="00000000" w:rsidDel="00000000" w:rsidP="00000000" w:rsidRDefault="00000000" w:rsidRPr="00000000" w14:paraId="00000030">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rFonts w:ascii="Roboto" w:cs="Roboto" w:eastAsia="Roboto" w:hAnsi="Roboto"/>
          <w:color w:val="0a0a0a"/>
          <w:sz w:val="24"/>
          <w:szCs w:val="24"/>
          <w:rtl w:val="0"/>
        </w:rPr>
        <w:t xml:space="preserve">Lack of </w:t>
      </w:r>
      <w:r w:rsidDel="00000000" w:rsidR="00000000" w:rsidRPr="00000000">
        <w:rPr>
          <w:rFonts w:ascii="Roboto" w:cs="Roboto" w:eastAsia="Roboto" w:hAnsi="Roboto"/>
          <w:b w:val="1"/>
          <w:color w:val="0a0a0a"/>
          <w:sz w:val="24"/>
          <w:szCs w:val="24"/>
          <w:rtl w:val="0"/>
        </w:rPr>
        <w:t xml:space="preserve">federal insurance protection</w:t>
      </w:r>
      <w:r w:rsidDel="00000000" w:rsidR="00000000" w:rsidRPr="00000000">
        <w:rPr>
          <w:rFonts w:ascii="Roboto" w:cs="Roboto" w:eastAsia="Roboto" w:hAnsi="Roboto"/>
          <w:color w:val="0a0a0a"/>
          <w:sz w:val="24"/>
          <w:szCs w:val="24"/>
          <w:rtl w:val="0"/>
        </w:rPr>
        <w:t xml:space="preserve"> for stablecoin holders, unlike traditional bank deposits.</w:t>
      </w:r>
    </w:p>
    <w:p w:rsidR="00000000" w:rsidDel="00000000" w:rsidP="00000000" w:rsidRDefault="00000000" w:rsidRPr="00000000" w14:paraId="00000031">
      <w:pPr>
        <w:numPr>
          <w:ilvl w:val="0"/>
          <w:numId w:val="8"/>
        </w:numPr>
        <w:pBdr>
          <w:top w:color="auto" w:space="0" w:sz="0" w:val="none"/>
          <w:bottom w:color="auto" w:space="0" w:sz="0" w:val="none"/>
          <w:right w:color="auto" w:space="0" w:sz="0" w:val="none"/>
          <w:between w:color="auto" w:space="0" w:sz="0" w:val="none"/>
        </w:pBdr>
        <w:shd w:fill="ffffff" w:val="clear"/>
        <w:spacing w:after="480" w:before="0" w:beforeAutospacing="0" w:line="360" w:lineRule="auto"/>
        <w:ind w:left="720" w:hanging="360"/>
      </w:pPr>
      <w:r w:rsidDel="00000000" w:rsidR="00000000" w:rsidRPr="00000000">
        <w:rPr>
          <w:rFonts w:ascii="Roboto" w:cs="Roboto" w:eastAsia="Roboto" w:hAnsi="Roboto"/>
          <w:color w:val="0a0a0a"/>
          <w:sz w:val="24"/>
          <w:szCs w:val="24"/>
          <w:rtl w:val="0"/>
        </w:rPr>
        <w:t xml:space="preserve">Concerns about potential </w:t>
      </w:r>
      <w:r w:rsidDel="00000000" w:rsidR="00000000" w:rsidRPr="00000000">
        <w:rPr>
          <w:rFonts w:ascii="Roboto" w:cs="Roboto" w:eastAsia="Roboto" w:hAnsi="Roboto"/>
          <w:b w:val="1"/>
          <w:color w:val="0a0a0a"/>
          <w:sz w:val="24"/>
          <w:szCs w:val="24"/>
          <w:rtl w:val="0"/>
        </w:rPr>
        <w:t xml:space="preserve">conflicts of interest</w:t>
      </w:r>
      <w:r w:rsidDel="00000000" w:rsidR="00000000" w:rsidRPr="00000000">
        <w:rPr>
          <w:rFonts w:ascii="Roboto" w:cs="Roboto" w:eastAsia="Roboto" w:hAnsi="Roboto"/>
          <w:color w:val="0a0a0a"/>
          <w:sz w:val="24"/>
          <w:szCs w:val="24"/>
          <w:rtl w:val="0"/>
        </w:rPr>
        <w:t xml:space="preserve"> for government officials involved in the crypto industry. </w:t>
      </w:r>
    </w:p>
    <w:p w:rsidR="00000000" w:rsidDel="00000000" w:rsidP="00000000" w:rsidRDefault="00000000" w:rsidRPr="00000000" w14:paraId="00000032">
      <w:pPr>
        <w:pBdr>
          <w:top w:color="auto" w:space="0" w:sz="0" w:val="none"/>
          <w:bottom w:color="auto" w:space="0" w:sz="0" w:val="none"/>
          <w:right w:color="auto" w:space="0" w:sz="0" w:val="none"/>
          <w:between w:color="auto" w:space="0" w:sz="0" w:val="none"/>
        </w:pBdr>
        <w:shd w:fill="ffffff" w:val="clear"/>
        <w:spacing w:after="240" w:before="240" w:line="360" w:lineRule="auto"/>
        <w:rPr>
          <w:rFonts w:ascii="Roboto" w:cs="Roboto" w:eastAsia="Roboto" w:hAnsi="Roboto"/>
          <w:b w:val="1"/>
          <w:color w:val="0a0a0a"/>
          <w:sz w:val="24"/>
          <w:szCs w:val="24"/>
        </w:rPr>
      </w:pPr>
      <w:r w:rsidDel="00000000" w:rsidR="00000000" w:rsidRPr="00000000">
        <w:rPr>
          <w:rFonts w:ascii="Roboto" w:cs="Roboto" w:eastAsia="Roboto" w:hAnsi="Roboto"/>
          <w:b w:val="1"/>
          <w:color w:val="0a0a0a"/>
          <w:sz w:val="24"/>
          <w:szCs w:val="24"/>
          <w:rtl w:val="0"/>
        </w:rPr>
        <w:t xml:space="preserve">Where do the grassroots communities fit in the market as investors: statutory governance of stablecoins?</w:t>
      </w:r>
    </w:p>
    <w:p w:rsidR="00000000" w:rsidDel="00000000" w:rsidP="00000000" w:rsidRDefault="00000000" w:rsidRPr="00000000" w14:paraId="00000033">
      <w:pPr>
        <w:pBdr>
          <w:top w:color="auto" w:space="0" w:sz="0" w:val="none"/>
          <w:bottom w:color="auto" w:space="0" w:sz="0" w:val="none"/>
          <w:right w:color="auto" w:space="0" w:sz="0" w:val="none"/>
          <w:between w:color="auto" w:space="0" w:sz="0" w:val="none"/>
        </w:pBdr>
        <w:shd w:fill="ffffff" w:val="clear"/>
        <w:spacing w:after="240" w:before="240" w:line="360" w:lineRule="auto"/>
        <w:rPr>
          <w:rFonts w:ascii="Roboto" w:cs="Roboto" w:eastAsia="Roboto" w:hAnsi="Roboto"/>
          <w:color w:val="0a0a0a"/>
          <w:sz w:val="24"/>
          <w:szCs w:val="24"/>
        </w:rPr>
      </w:pPr>
      <w:r w:rsidDel="00000000" w:rsidR="00000000" w:rsidRPr="00000000">
        <w:rPr>
          <w:rFonts w:ascii="Roboto" w:cs="Roboto" w:eastAsia="Roboto" w:hAnsi="Roboto"/>
          <w:color w:val="0a0a0a"/>
          <w:sz w:val="24"/>
          <w:szCs w:val="24"/>
          <w:rtl w:val="0"/>
        </w:rPr>
        <w:t xml:space="preserve">Under the statutory governance model created by the GENIUS Act, grassroots communities can participate in the stablecoin market as investors in several key ways, though often through regulated intermediaries rather than direct investment</w:t>
      </w:r>
    </w:p>
    <w:p w:rsidR="00000000" w:rsidDel="00000000" w:rsidP="00000000" w:rsidRDefault="00000000" w:rsidRPr="00000000" w14:paraId="00000034">
      <w:pPr>
        <w:pBdr>
          <w:top w:color="auto" w:space="0" w:sz="0" w:val="none"/>
          <w:bottom w:color="auto" w:space="0" w:sz="0" w:val="none"/>
          <w:right w:color="auto" w:space="0" w:sz="0" w:val="none"/>
          <w:between w:color="auto" w:space="0" w:sz="0" w:val="none"/>
        </w:pBdr>
        <w:shd w:fill="ffffff" w:val="clear"/>
        <w:spacing w:after="240" w:before="240" w:line="360" w:lineRule="auto"/>
        <w:rPr>
          <w:rFonts w:ascii="Roboto" w:cs="Roboto" w:eastAsia="Roboto" w:hAnsi="Roboto"/>
          <w:color w:val="0a0a0a"/>
          <w:sz w:val="24"/>
          <w:szCs w:val="24"/>
        </w:rPr>
      </w:pPr>
      <w:r w:rsidDel="00000000" w:rsidR="00000000" w:rsidRPr="00000000">
        <w:rPr>
          <w:rFonts w:ascii="Roboto" w:cs="Roboto" w:eastAsia="Roboto" w:hAnsi="Roboto"/>
          <w:color w:val="0a0a0a"/>
          <w:sz w:val="24"/>
          <w:szCs w:val="24"/>
          <w:rtl w:val="0"/>
        </w:rPr>
        <w:t xml:space="preserve">. The new framework increases safety and transparency but also redirects some potential opportunities through traditional financial institutions. </w:t>
      </w:r>
    </w:p>
    <w:p w:rsidR="00000000" w:rsidDel="00000000" w:rsidP="00000000" w:rsidRDefault="00000000" w:rsidRPr="00000000" w14:paraId="00000035">
      <w:pPr>
        <w:pBdr>
          <w:top w:color="auto" w:space="0" w:sz="0" w:val="none"/>
          <w:bottom w:color="auto" w:space="0" w:sz="0" w:val="none"/>
          <w:right w:color="auto" w:space="0" w:sz="0" w:val="none"/>
          <w:between w:color="auto" w:space="0" w:sz="0" w:val="none"/>
        </w:pBdr>
        <w:shd w:fill="ffffff" w:val="clear"/>
        <w:spacing w:after="240" w:before="460" w:line="335.99999999999994" w:lineRule="auto"/>
        <w:rPr>
          <w:rFonts w:ascii="Roboto" w:cs="Roboto" w:eastAsia="Roboto" w:hAnsi="Roboto"/>
          <w:b w:val="1"/>
          <w:color w:val="0a0a0a"/>
          <w:sz w:val="30"/>
          <w:szCs w:val="30"/>
        </w:rPr>
      </w:pPr>
      <w:r w:rsidDel="00000000" w:rsidR="00000000" w:rsidRPr="00000000">
        <w:rPr>
          <w:rFonts w:ascii="Roboto" w:cs="Roboto" w:eastAsia="Roboto" w:hAnsi="Roboto"/>
          <w:b w:val="1"/>
          <w:color w:val="0a0a0a"/>
          <w:sz w:val="30"/>
          <w:szCs w:val="30"/>
          <w:rtl w:val="0"/>
        </w:rPr>
        <w:t xml:space="preserve">Access to a safer, more stable asset</w:t>
      </w:r>
    </w:p>
    <w:p w:rsidR="00000000" w:rsidDel="00000000" w:rsidP="00000000" w:rsidRDefault="00000000" w:rsidRPr="00000000" w14:paraId="00000036">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240" w:line="360" w:lineRule="auto"/>
        <w:ind w:left="720" w:hanging="360"/>
      </w:pPr>
      <w:r w:rsidDel="00000000" w:rsidR="00000000" w:rsidRPr="00000000">
        <w:rPr>
          <w:rFonts w:ascii="Roboto" w:cs="Roboto" w:eastAsia="Roboto" w:hAnsi="Roboto"/>
          <w:b w:val="1"/>
          <w:color w:val="0a0a0a"/>
          <w:sz w:val="24"/>
          <w:szCs w:val="24"/>
          <w:rtl w:val="0"/>
        </w:rPr>
        <w:t xml:space="preserve">Reduced risk:</w:t>
      </w:r>
      <w:r w:rsidDel="00000000" w:rsidR="00000000" w:rsidRPr="00000000">
        <w:rPr>
          <w:rFonts w:ascii="Roboto" w:cs="Roboto" w:eastAsia="Roboto" w:hAnsi="Roboto"/>
          <w:color w:val="0a0a0a"/>
          <w:sz w:val="24"/>
          <w:szCs w:val="24"/>
          <w:rtl w:val="0"/>
        </w:rPr>
        <w:t xml:space="preserve"> For individuals in communities where banks are scarce or unreliable, regulated stablecoins offer a reliable way to hold and transfer value. The GENIUS Act requires full, 1:1 backing with transparent, liquid assets, which significantly lowers the risk of a "de-pegging" event, as seen with older, unregulated stablecoins.</w:t>
      </w:r>
    </w:p>
    <w:p w:rsidR="00000000" w:rsidDel="00000000" w:rsidP="00000000" w:rsidRDefault="00000000" w:rsidRPr="00000000" w14:paraId="00000037">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rFonts w:ascii="Roboto" w:cs="Roboto" w:eastAsia="Roboto" w:hAnsi="Roboto"/>
          <w:b w:val="1"/>
          <w:color w:val="0a0a0a"/>
          <w:sz w:val="24"/>
          <w:szCs w:val="24"/>
          <w:rtl w:val="0"/>
        </w:rPr>
        <w:t xml:space="preserve">Alternative to cash:</w:t>
      </w:r>
      <w:r w:rsidDel="00000000" w:rsidR="00000000" w:rsidRPr="00000000">
        <w:rPr>
          <w:rFonts w:ascii="Roboto" w:cs="Roboto" w:eastAsia="Roboto" w:hAnsi="Roboto"/>
          <w:color w:val="0a0a0a"/>
          <w:sz w:val="24"/>
          <w:szCs w:val="24"/>
          <w:rtl w:val="0"/>
        </w:rPr>
        <w:t xml:space="preserve"> Stablecoins provide a secure, digital alternative to holding large amounts of cash, which can be vulnerable to theft or inflation.</w:t>
      </w:r>
    </w:p>
    <w:p w:rsidR="00000000" w:rsidDel="00000000" w:rsidP="00000000" w:rsidRDefault="00000000" w:rsidRPr="00000000" w14:paraId="00000038">
      <w:pPr>
        <w:numPr>
          <w:ilvl w:val="0"/>
          <w:numId w:val="13"/>
        </w:numPr>
        <w:pBdr>
          <w:top w:color="auto" w:space="0" w:sz="0" w:val="none"/>
          <w:bottom w:color="auto" w:space="0" w:sz="0" w:val="none"/>
          <w:right w:color="auto" w:space="0" w:sz="0" w:val="none"/>
          <w:between w:color="auto" w:space="0" w:sz="0" w:val="none"/>
        </w:pBdr>
        <w:shd w:fill="ffffff" w:val="clear"/>
        <w:spacing w:after="480" w:before="0" w:beforeAutospacing="0" w:line="360" w:lineRule="auto"/>
        <w:ind w:left="720" w:hanging="360"/>
      </w:pPr>
      <w:r w:rsidDel="00000000" w:rsidR="00000000" w:rsidRPr="00000000">
        <w:rPr>
          <w:rFonts w:ascii="Roboto" w:cs="Roboto" w:eastAsia="Roboto" w:hAnsi="Roboto"/>
          <w:b w:val="1"/>
          <w:color w:val="0a0a0a"/>
          <w:sz w:val="24"/>
          <w:szCs w:val="24"/>
          <w:rtl w:val="0"/>
        </w:rPr>
        <w:t xml:space="preserve">Trust and transparency:</w:t>
      </w:r>
      <w:r w:rsidDel="00000000" w:rsidR="00000000" w:rsidRPr="00000000">
        <w:rPr>
          <w:rFonts w:ascii="Roboto" w:cs="Roboto" w:eastAsia="Roboto" w:hAnsi="Roboto"/>
          <w:color w:val="0a0a0a"/>
          <w:sz w:val="24"/>
          <w:szCs w:val="24"/>
          <w:rtl w:val="0"/>
        </w:rPr>
        <w:t xml:space="preserve"> Mandated monthly audits and public disclosures of reserves mean retail investors can verify the solvency of a stablecoin, building greater trust than was possible under a self-regulated model. </w:t>
      </w:r>
    </w:p>
    <w:p w:rsidR="00000000" w:rsidDel="00000000" w:rsidP="00000000" w:rsidRDefault="00000000" w:rsidRPr="00000000" w14:paraId="00000039">
      <w:pPr>
        <w:pBdr>
          <w:top w:color="auto" w:space="0" w:sz="0" w:val="none"/>
          <w:bottom w:color="auto" w:space="0" w:sz="0" w:val="none"/>
          <w:right w:color="auto" w:space="0" w:sz="0" w:val="none"/>
          <w:between w:color="auto" w:space="0" w:sz="0" w:val="none"/>
        </w:pBdr>
        <w:shd w:fill="ffffff" w:val="clear"/>
        <w:spacing w:after="240" w:before="460" w:line="335.99999999999994" w:lineRule="auto"/>
        <w:rPr>
          <w:rFonts w:ascii="Roboto" w:cs="Roboto" w:eastAsia="Roboto" w:hAnsi="Roboto"/>
          <w:b w:val="1"/>
          <w:color w:val="0a0a0a"/>
          <w:sz w:val="30"/>
          <w:szCs w:val="30"/>
        </w:rPr>
      </w:pPr>
      <w:r w:rsidDel="00000000" w:rsidR="00000000" w:rsidRPr="00000000">
        <w:rPr>
          <w:rFonts w:ascii="Roboto" w:cs="Roboto" w:eastAsia="Roboto" w:hAnsi="Roboto"/>
          <w:b w:val="1"/>
          <w:color w:val="0a0a0a"/>
          <w:sz w:val="30"/>
          <w:szCs w:val="30"/>
          <w:rtl w:val="0"/>
        </w:rPr>
        <w:t xml:space="preserve">Pathways for participation</w:t>
      </w:r>
    </w:p>
    <w:p w:rsidR="00000000" w:rsidDel="00000000" w:rsidP="00000000" w:rsidRDefault="00000000" w:rsidRPr="00000000" w14:paraId="0000003A">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before="240" w:line="360" w:lineRule="auto"/>
        <w:ind w:left="720" w:hanging="360"/>
      </w:pPr>
      <w:r w:rsidDel="00000000" w:rsidR="00000000" w:rsidRPr="00000000">
        <w:rPr>
          <w:rFonts w:ascii="Roboto" w:cs="Roboto" w:eastAsia="Roboto" w:hAnsi="Roboto"/>
          <w:b w:val="1"/>
          <w:color w:val="0a0a0a"/>
          <w:sz w:val="24"/>
          <w:szCs w:val="24"/>
          <w:rtl w:val="0"/>
        </w:rPr>
        <w:t xml:space="preserve">Through regulated platforms:</w:t>
      </w:r>
      <w:r w:rsidDel="00000000" w:rsidR="00000000" w:rsidRPr="00000000">
        <w:rPr>
          <w:rFonts w:ascii="Roboto" w:cs="Roboto" w:eastAsia="Roboto" w:hAnsi="Roboto"/>
          <w:color w:val="0a0a0a"/>
          <w:sz w:val="24"/>
          <w:szCs w:val="24"/>
          <w:rtl w:val="0"/>
        </w:rPr>
        <w:t xml:space="preserve"> The most direct way for grassroots investors to buy or hold regulated stablecoins will be through compliant crypto exchanges and digital asset service providers (DASPs). These platforms will now have clear rules on segregated custody, anti-money laundering (AML), and know-your-customer (KYC) requirements, reducing counterparty risk for individual investors.</w:t>
      </w:r>
    </w:p>
    <w:p w:rsidR="00000000" w:rsidDel="00000000" w:rsidP="00000000" w:rsidRDefault="00000000" w:rsidRPr="00000000" w14:paraId="0000003B">
      <w:pPr>
        <w:numPr>
          <w:ilvl w:val="0"/>
          <w:numId w:val="7"/>
        </w:numPr>
        <w:pBdr>
          <w:top w:color="auto" w:space="0" w:sz="0" w:val="none"/>
          <w:bottom w:color="auto" w:space="0" w:sz="0" w:val="none"/>
          <w:right w:color="auto" w:space="0" w:sz="0" w:val="none"/>
          <w:between w:color="auto" w:space="0" w:sz="0" w:val="none"/>
        </w:pBdr>
        <w:shd w:fill="ffffff" w:val="clear"/>
        <w:spacing w:after="480" w:before="0" w:beforeAutospacing="0" w:line="360" w:lineRule="auto"/>
        <w:ind w:left="720" w:hanging="360"/>
      </w:pPr>
      <w:r w:rsidDel="00000000" w:rsidR="00000000" w:rsidRPr="00000000">
        <w:rPr>
          <w:rFonts w:ascii="Roboto" w:cs="Roboto" w:eastAsia="Roboto" w:hAnsi="Roboto"/>
          <w:b w:val="1"/>
          <w:color w:val="0a0a0a"/>
          <w:sz w:val="24"/>
          <w:szCs w:val="24"/>
          <w:rtl w:val="0"/>
        </w:rPr>
        <w:t xml:space="preserve">Via financial institutions:</w:t>
      </w:r>
      <w:r w:rsidDel="00000000" w:rsidR="00000000" w:rsidRPr="00000000">
        <w:rPr>
          <w:rFonts w:ascii="Roboto" w:cs="Roboto" w:eastAsia="Roboto" w:hAnsi="Roboto"/>
          <w:color w:val="0a0a0a"/>
          <w:sz w:val="24"/>
          <w:szCs w:val="24"/>
          <w:rtl w:val="0"/>
        </w:rPr>
        <w:t xml:space="preserve"> Traditional financial players, including community banks and credit unions, are expected to leverage stablecoins to offer new payment and wealth-building services. Grassroots investors may be able to access stablecoins through their existing, trusted relationships with these institutions. </w:t>
      </w:r>
    </w:p>
    <w:p w:rsidR="00000000" w:rsidDel="00000000" w:rsidP="00000000" w:rsidRDefault="00000000" w:rsidRPr="00000000" w14:paraId="0000003C">
      <w:pPr>
        <w:pBdr>
          <w:top w:color="auto" w:space="0" w:sz="0" w:val="none"/>
          <w:bottom w:color="auto" w:space="0" w:sz="0" w:val="none"/>
          <w:right w:color="auto" w:space="0" w:sz="0" w:val="none"/>
          <w:between w:color="auto" w:space="0" w:sz="0" w:val="none"/>
        </w:pBdr>
        <w:shd w:fill="ffffff" w:val="clear"/>
        <w:spacing w:after="240" w:before="460" w:line="335.99999999999994" w:lineRule="auto"/>
        <w:rPr>
          <w:rFonts w:ascii="Roboto" w:cs="Roboto" w:eastAsia="Roboto" w:hAnsi="Roboto"/>
          <w:b w:val="1"/>
          <w:color w:val="0a0a0a"/>
          <w:sz w:val="30"/>
          <w:szCs w:val="30"/>
        </w:rPr>
      </w:pPr>
      <w:r w:rsidDel="00000000" w:rsidR="00000000" w:rsidRPr="00000000">
        <w:rPr>
          <w:rFonts w:ascii="Roboto" w:cs="Roboto" w:eastAsia="Roboto" w:hAnsi="Roboto"/>
          <w:b w:val="1"/>
          <w:color w:val="0a0a0a"/>
          <w:sz w:val="30"/>
          <w:szCs w:val="30"/>
          <w:rtl w:val="0"/>
        </w:rPr>
        <w:t xml:space="preserve">Limitations and potential pitfalls</w:t>
      </w:r>
    </w:p>
    <w:p w:rsidR="00000000" w:rsidDel="00000000" w:rsidP="00000000" w:rsidRDefault="00000000" w:rsidRPr="00000000" w14:paraId="0000003D">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240" w:line="360" w:lineRule="auto"/>
        <w:ind w:left="720" w:hanging="360"/>
      </w:pPr>
      <w:r w:rsidDel="00000000" w:rsidR="00000000" w:rsidRPr="00000000">
        <w:rPr>
          <w:rFonts w:ascii="Roboto" w:cs="Roboto" w:eastAsia="Roboto" w:hAnsi="Roboto"/>
          <w:b w:val="1"/>
          <w:color w:val="0a0a0a"/>
          <w:sz w:val="24"/>
          <w:szCs w:val="24"/>
          <w:rtl w:val="0"/>
        </w:rPr>
        <w:t xml:space="preserve">Not a yield-generating investment:</w:t>
      </w:r>
      <w:r w:rsidDel="00000000" w:rsidR="00000000" w:rsidRPr="00000000">
        <w:rPr>
          <w:rFonts w:ascii="Roboto" w:cs="Roboto" w:eastAsia="Roboto" w:hAnsi="Roboto"/>
          <w:color w:val="0a0a0a"/>
          <w:sz w:val="24"/>
          <w:szCs w:val="24"/>
          <w:rtl w:val="0"/>
        </w:rPr>
        <w:t xml:space="preserve"> A key provision of the GENIUS Act is the explicit prohibition of paying interest or yield on stablecoins. This was done to clearly differentiate stablecoins from bank accounts. As a result, grassroots investors cannot earn passive income just by holding them. This removes a significant incentive that drove many retail investors to earlier crypto markets.</w:t>
      </w:r>
    </w:p>
    <w:p w:rsidR="00000000" w:rsidDel="00000000" w:rsidP="00000000" w:rsidRDefault="00000000" w:rsidRPr="00000000" w14:paraId="0000003E">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rFonts w:ascii="Roboto" w:cs="Roboto" w:eastAsia="Roboto" w:hAnsi="Roboto"/>
          <w:b w:val="1"/>
          <w:color w:val="0a0a0a"/>
          <w:sz w:val="24"/>
          <w:szCs w:val="24"/>
          <w:rtl w:val="0"/>
        </w:rPr>
        <w:t xml:space="preserve">Loss of access to unregulated options:</w:t>
      </w:r>
      <w:r w:rsidDel="00000000" w:rsidR="00000000" w:rsidRPr="00000000">
        <w:rPr>
          <w:rFonts w:ascii="Roboto" w:cs="Roboto" w:eastAsia="Roboto" w:hAnsi="Roboto"/>
          <w:color w:val="0a0a0a"/>
          <w:sz w:val="24"/>
          <w:szCs w:val="24"/>
          <w:rtl w:val="0"/>
        </w:rPr>
        <w:t xml:space="preserve"> While the GENIUS Act aims to bring safety to the market, it could limit access to potentially higher-yield opportunities in decentralized finance (DeFi) that have historically used unregulated stablecoins. Investors may be forced to choose between the safety of regulated coins and the potential returns of riskier, unregulated options.</w:t>
      </w:r>
    </w:p>
    <w:p w:rsidR="00000000" w:rsidDel="00000000" w:rsidP="00000000" w:rsidRDefault="00000000" w:rsidRPr="00000000" w14:paraId="0000003F">
      <w:pPr>
        <w:numPr>
          <w:ilvl w:val="0"/>
          <w:numId w:val="1"/>
        </w:numPr>
        <w:pBdr>
          <w:top w:color="auto" w:space="0" w:sz="0" w:val="none"/>
          <w:bottom w:color="auto" w:space="0" w:sz="0" w:val="none"/>
          <w:right w:color="auto" w:space="0" w:sz="0" w:val="none"/>
          <w:between w:color="auto" w:space="0" w:sz="0" w:val="none"/>
        </w:pBdr>
        <w:shd w:fill="ffffff" w:val="clear"/>
        <w:spacing w:after="480" w:before="0" w:beforeAutospacing="0" w:line="360" w:lineRule="auto"/>
        <w:ind w:left="720" w:hanging="360"/>
      </w:pPr>
      <w:r w:rsidDel="00000000" w:rsidR="00000000" w:rsidRPr="00000000">
        <w:rPr>
          <w:rFonts w:ascii="Roboto" w:cs="Roboto" w:eastAsia="Roboto" w:hAnsi="Roboto"/>
          <w:b w:val="1"/>
          <w:color w:val="0a0a0a"/>
          <w:sz w:val="24"/>
          <w:szCs w:val="24"/>
          <w:rtl w:val="0"/>
        </w:rPr>
        <w:t xml:space="preserve">Risk of financial exclusion:</w:t>
      </w:r>
      <w:r w:rsidDel="00000000" w:rsidR="00000000" w:rsidRPr="00000000">
        <w:rPr>
          <w:rFonts w:ascii="Roboto" w:cs="Roboto" w:eastAsia="Roboto" w:hAnsi="Roboto"/>
          <w:color w:val="0a0a0a"/>
          <w:sz w:val="24"/>
          <w:szCs w:val="24"/>
          <w:rtl w:val="0"/>
        </w:rPr>
        <w:t xml:space="preserve"> The mandated KYC process for regulated exchanges and issuers could disproportionately affect individuals in grassroots communities who may lack formal identification or have limited access to traditional financial services. </w:t>
      </w:r>
    </w:p>
    <w:p w:rsidR="00000000" w:rsidDel="00000000" w:rsidP="00000000" w:rsidRDefault="00000000" w:rsidRPr="00000000" w14:paraId="00000040">
      <w:pPr>
        <w:pBdr>
          <w:top w:color="auto" w:space="0" w:sz="0" w:val="none"/>
          <w:bottom w:color="auto" w:space="0" w:sz="0" w:val="none"/>
          <w:right w:color="auto" w:space="0" w:sz="0" w:val="none"/>
          <w:between w:color="auto" w:space="0" w:sz="0" w:val="none"/>
        </w:pBdr>
        <w:shd w:fill="ffffff" w:val="clear"/>
        <w:spacing w:after="240" w:before="460" w:line="335.99999999999994" w:lineRule="auto"/>
        <w:rPr>
          <w:rFonts w:ascii="Roboto" w:cs="Roboto" w:eastAsia="Roboto" w:hAnsi="Roboto"/>
          <w:b w:val="1"/>
          <w:color w:val="0a0a0a"/>
          <w:sz w:val="30"/>
          <w:szCs w:val="30"/>
        </w:rPr>
      </w:pPr>
      <w:r w:rsidDel="00000000" w:rsidR="00000000" w:rsidRPr="00000000">
        <w:rPr>
          <w:rFonts w:ascii="Roboto" w:cs="Roboto" w:eastAsia="Roboto" w:hAnsi="Roboto"/>
          <w:b w:val="1"/>
          <w:color w:val="0a0a0a"/>
          <w:sz w:val="30"/>
          <w:szCs w:val="30"/>
          <w:rtl w:val="0"/>
        </w:rPr>
        <w:t xml:space="preserve">Potential for financial inclusion</w:t>
      </w:r>
    </w:p>
    <w:p w:rsidR="00000000" w:rsidDel="00000000" w:rsidP="00000000" w:rsidRDefault="00000000" w:rsidRPr="00000000" w14:paraId="00000041">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240" w:line="360" w:lineRule="auto"/>
        <w:ind w:left="720" w:hanging="360"/>
      </w:pPr>
      <w:r w:rsidDel="00000000" w:rsidR="00000000" w:rsidRPr="00000000">
        <w:rPr>
          <w:rFonts w:ascii="Roboto" w:cs="Roboto" w:eastAsia="Roboto" w:hAnsi="Roboto"/>
          <w:b w:val="1"/>
          <w:color w:val="0a0a0a"/>
          <w:sz w:val="24"/>
          <w:szCs w:val="24"/>
          <w:rtl w:val="0"/>
        </w:rPr>
        <w:t xml:space="preserve">Cheaper remittances:</w:t>
      </w:r>
      <w:r w:rsidDel="00000000" w:rsidR="00000000" w:rsidRPr="00000000">
        <w:rPr>
          <w:rFonts w:ascii="Roboto" w:cs="Roboto" w:eastAsia="Roboto" w:hAnsi="Roboto"/>
          <w:color w:val="0a0a0a"/>
          <w:sz w:val="24"/>
          <w:szCs w:val="24"/>
          <w:rtl w:val="0"/>
        </w:rPr>
        <w:t xml:space="preserve"> For communities that rely on sending money abroad, regulated stablecoins could offer a cheaper and faster alternative to traditional remittance services.</w:t>
      </w:r>
    </w:p>
    <w:p w:rsidR="00000000" w:rsidDel="00000000" w:rsidP="00000000" w:rsidRDefault="00000000" w:rsidRPr="00000000" w14:paraId="00000042">
      <w:pPr>
        <w:numPr>
          <w:ilvl w:val="0"/>
          <w:numId w:val="6"/>
        </w:numPr>
        <w:pBdr>
          <w:top w:color="auto" w:space="0" w:sz="0" w:val="none"/>
          <w:bottom w:color="auto" w:space="0" w:sz="0" w:val="none"/>
          <w:right w:color="auto" w:space="0" w:sz="0" w:val="none"/>
          <w:between w:color="auto" w:space="0" w:sz="0" w:val="none"/>
        </w:pBdr>
        <w:shd w:fill="ffffff" w:val="clear"/>
        <w:spacing w:after="480" w:before="0" w:beforeAutospacing="0" w:line="360" w:lineRule="auto"/>
        <w:ind w:left="720" w:hanging="360"/>
      </w:pPr>
      <w:r w:rsidDel="00000000" w:rsidR="00000000" w:rsidRPr="00000000">
        <w:rPr>
          <w:rFonts w:ascii="Roboto" w:cs="Roboto" w:eastAsia="Roboto" w:hAnsi="Roboto"/>
          <w:b w:val="1"/>
          <w:color w:val="0a0a0a"/>
          <w:sz w:val="24"/>
          <w:szCs w:val="24"/>
          <w:rtl w:val="0"/>
        </w:rPr>
        <w:t xml:space="preserve">Community reinvestment:</w:t>
      </w:r>
      <w:r w:rsidDel="00000000" w:rsidR="00000000" w:rsidRPr="00000000">
        <w:rPr>
          <w:rFonts w:ascii="Roboto" w:cs="Roboto" w:eastAsia="Roboto" w:hAnsi="Roboto"/>
          <w:color w:val="0a0a0a"/>
          <w:sz w:val="24"/>
          <w:szCs w:val="24"/>
          <w:rtl w:val="0"/>
        </w:rPr>
        <w:t xml:space="preserve"> Some advocates have argued that stablecoin legislation should include requirements similar to the Community Reinvestment Act (CRA), obligating nonbank stablecoin issuers to reinvest a portion of their profits in underserved communities. If implemented, this could funnel billions of dollars into economic development projects that directly benefit grassroots communities. </w:t>
      </w:r>
    </w:p>
    <w:p w:rsidR="00000000" w:rsidDel="00000000" w:rsidP="00000000" w:rsidRDefault="00000000" w:rsidRPr="00000000" w14:paraId="00000043">
      <w:pPr>
        <w:pBdr>
          <w:top w:color="auto" w:space="0" w:sz="0" w:val="none"/>
          <w:bottom w:color="auto" w:space="0" w:sz="0" w:val="none"/>
          <w:right w:color="auto" w:space="0" w:sz="0" w:val="none"/>
          <w:between w:color="auto" w:space="0" w:sz="0" w:val="none"/>
        </w:pBdr>
        <w:shd w:fill="ffffff" w:val="clear"/>
        <w:spacing w:after="480" w:before="240" w:line="360" w:lineRule="auto"/>
        <w:jc w:val="center"/>
        <w:rPr>
          <w:rFonts w:ascii="Roboto" w:cs="Roboto" w:eastAsia="Roboto" w:hAnsi="Roboto"/>
          <w:color w:val="0a0a0a"/>
          <w:sz w:val="24"/>
          <w:szCs w:val="24"/>
        </w:rPr>
      </w:pPr>
      <w:r w:rsidDel="00000000" w:rsidR="00000000" w:rsidRPr="00000000">
        <w:rPr>
          <w:rFonts w:ascii="Roboto" w:cs="Roboto" w:eastAsia="Roboto" w:hAnsi="Roboto"/>
          <w:color w:val="0a0a0a"/>
          <w:sz w:val="24"/>
          <w:szCs w:val="24"/>
        </w:rPr>
        <w:drawing>
          <wp:inline distB="114300" distT="114300" distL="114300" distR="114300">
            <wp:extent cx="5829300" cy="3238500"/>
            <wp:effectExtent b="0" l="0" r="0" t="0"/>
            <wp:docPr id="6"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5829300" cy="323850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pBdr>
          <w:top w:color="auto" w:space="0" w:sz="0" w:val="none"/>
          <w:bottom w:color="auto" w:space="0" w:sz="0" w:val="none"/>
          <w:right w:color="auto" w:space="0" w:sz="0" w:val="none"/>
          <w:between w:color="auto" w:space="0" w:sz="0" w:val="none"/>
        </w:pBdr>
        <w:shd w:fill="ffffff" w:val="clear"/>
        <w:spacing w:after="240" w:before="240" w:line="360" w:lineRule="auto"/>
        <w:rPr>
          <w:rFonts w:ascii="Roboto" w:cs="Roboto" w:eastAsia="Roboto" w:hAnsi="Roboto"/>
          <w:i w:val="1"/>
          <w:color w:val="0a0a0a"/>
          <w:sz w:val="24"/>
          <w:szCs w:val="24"/>
        </w:rPr>
      </w:pPr>
      <w:r w:rsidDel="00000000" w:rsidR="00000000" w:rsidRPr="00000000">
        <w:rPr>
          <w:rFonts w:ascii="Roboto" w:cs="Roboto" w:eastAsia="Roboto" w:hAnsi="Roboto"/>
          <w:i w:val="1"/>
          <w:color w:val="0a0a0a"/>
          <w:sz w:val="24"/>
          <w:szCs w:val="24"/>
          <w:rtl w:val="0"/>
        </w:rPr>
        <w:t xml:space="preserve">The statutory governance of stablecoins offers grassroots communities a more secure and transparent digital asset for payments and savings. However, it also removes the speculative appeal of earning yield and creates a framework that favors larger, regulated entities. Participation will likely happen through traditional exchanges and banking relationships, and the potential for a community reinvestment mandate could provide a powerful financial inclusion incentive. </w:t>
      </w:r>
    </w:p>
    <w:p w:rsidR="00000000" w:rsidDel="00000000" w:rsidP="00000000" w:rsidRDefault="00000000" w:rsidRPr="00000000" w14:paraId="00000045">
      <w:pPr>
        <w:pBdr>
          <w:top w:color="auto" w:space="0" w:sz="0" w:val="none"/>
          <w:bottom w:color="auto" w:space="0" w:sz="0" w:val="none"/>
          <w:right w:color="auto" w:space="0" w:sz="0" w:val="none"/>
          <w:between w:color="auto" w:space="0" w:sz="0" w:val="none"/>
        </w:pBdr>
        <w:shd w:fill="ffffff" w:val="clear"/>
        <w:spacing w:after="240" w:before="240" w:line="360" w:lineRule="auto"/>
        <w:rPr>
          <w:rFonts w:ascii="Roboto" w:cs="Roboto" w:eastAsia="Roboto" w:hAnsi="Roboto"/>
          <w:color w:val="0a0a0a"/>
          <w:sz w:val="24"/>
          <w:szCs w:val="24"/>
        </w:rPr>
      </w:pPr>
      <w:r w:rsidDel="00000000" w:rsidR="00000000" w:rsidRPr="00000000">
        <w:rPr>
          <w:rFonts w:ascii="Roboto" w:cs="Roboto" w:eastAsia="Roboto" w:hAnsi="Roboto"/>
          <w:color w:val="0a0a0a"/>
          <w:sz w:val="24"/>
          <w:szCs w:val="24"/>
          <w:rtl w:val="0"/>
        </w:rPr>
        <w:t xml:space="preserve">"For individuals in communities where banks are scarce or unreliable, regulated stablecoins offer a reliable way to hold and transfer value. The GENIUS Act requires full, 1:1 backing with transparent, liquid assets, which significantly lowers the risk of a "de-pegging" event, as seen with older, unregulated stablecoins." Can groups or individuals agree to combine their purchase of tokens until a desired accumulated amount is reached by mutual agreement, and later withdraw the dollar amount for use in the purchase of property?</w:t>
      </w:r>
    </w:p>
    <w:p w:rsidR="00000000" w:rsidDel="00000000" w:rsidP="00000000" w:rsidRDefault="00000000" w:rsidRPr="00000000" w14:paraId="00000046">
      <w:pPr>
        <w:pBdr>
          <w:top w:color="auto" w:space="0" w:sz="0" w:val="none"/>
          <w:bottom w:color="auto" w:space="0" w:sz="0" w:val="none"/>
          <w:right w:color="auto" w:space="0" w:sz="0" w:val="none"/>
          <w:between w:color="auto" w:space="0" w:sz="0" w:val="none"/>
        </w:pBdr>
        <w:shd w:fill="ffffff" w:val="clear"/>
        <w:spacing w:after="240" w:before="240" w:line="360" w:lineRule="auto"/>
        <w:rPr>
          <w:rFonts w:ascii="Roboto" w:cs="Roboto" w:eastAsia="Roboto" w:hAnsi="Roboto"/>
          <w:color w:val="0a0a0a"/>
          <w:sz w:val="24"/>
          <w:szCs w:val="24"/>
        </w:rPr>
      </w:pPr>
      <w:r w:rsidDel="00000000" w:rsidR="00000000" w:rsidRPr="00000000">
        <w:rPr>
          <w:rFonts w:ascii="Roboto" w:cs="Roboto" w:eastAsia="Roboto" w:hAnsi="Roboto"/>
          <w:color w:val="0a0a0a"/>
          <w:sz w:val="24"/>
          <w:szCs w:val="24"/>
        </w:rPr>
        <w:drawing>
          <wp:inline distB="114300" distT="114300" distL="114300" distR="114300">
            <wp:extent cx="5829300" cy="5829300"/>
            <wp:effectExtent b="0" l="0" r="0" t="0"/>
            <wp:docPr id="1"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5829300" cy="582930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pBdr>
          <w:top w:color="auto" w:space="0" w:sz="0" w:val="none"/>
          <w:bottom w:color="auto" w:space="0" w:sz="0" w:val="none"/>
          <w:right w:color="auto" w:space="0" w:sz="0" w:val="none"/>
          <w:between w:color="auto" w:space="0" w:sz="0" w:val="none"/>
        </w:pBdr>
        <w:shd w:fill="ffffff" w:val="clear"/>
        <w:spacing w:after="240" w:before="240" w:line="360" w:lineRule="auto"/>
        <w:rPr>
          <w:rFonts w:ascii="Roboto" w:cs="Roboto" w:eastAsia="Roboto" w:hAnsi="Roboto"/>
          <w:b w:val="1"/>
          <w:i w:val="1"/>
          <w:color w:val="0a0a0a"/>
          <w:sz w:val="24"/>
          <w:szCs w:val="24"/>
        </w:rPr>
      </w:pPr>
      <w:r w:rsidDel="00000000" w:rsidR="00000000" w:rsidRPr="00000000">
        <w:rPr>
          <w:rFonts w:ascii="Roboto" w:cs="Roboto" w:eastAsia="Roboto" w:hAnsi="Roboto"/>
          <w:b w:val="1"/>
          <w:i w:val="1"/>
          <w:color w:val="0a0a0a"/>
          <w:sz w:val="24"/>
          <w:szCs w:val="24"/>
          <w:rtl w:val="0"/>
        </w:rPr>
        <w:t xml:space="preserve">Groups or individuals can agree to combine their stablecoin purchases for the purpose of reaching a desired accumulated amount and later withdrawing the fiat equivalent for a property purchase.</w:t>
      </w:r>
    </w:p>
    <w:p w:rsidR="00000000" w:rsidDel="00000000" w:rsidP="00000000" w:rsidRDefault="00000000" w:rsidRPr="00000000" w14:paraId="00000048">
      <w:pPr>
        <w:pBdr>
          <w:top w:color="auto" w:space="0" w:sz="0" w:val="none"/>
          <w:bottom w:color="auto" w:space="0" w:sz="0" w:val="none"/>
          <w:right w:color="auto" w:space="0" w:sz="0" w:val="none"/>
          <w:between w:color="auto" w:space="0" w:sz="0" w:val="none"/>
        </w:pBdr>
        <w:shd w:fill="ffffff" w:val="clear"/>
        <w:spacing w:after="240" w:before="240" w:line="360" w:lineRule="auto"/>
        <w:rPr>
          <w:rFonts w:ascii="Roboto" w:cs="Roboto" w:eastAsia="Roboto" w:hAnsi="Roboto"/>
          <w:color w:val="0a0a0a"/>
          <w:sz w:val="24"/>
          <w:szCs w:val="24"/>
        </w:rPr>
      </w:pPr>
      <w:r w:rsidDel="00000000" w:rsidR="00000000" w:rsidRPr="00000000">
        <w:rPr>
          <w:rFonts w:ascii="Roboto" w:cs="Roboto" w:eastAsia="Roboto" w:hAnsi="Roboto"/>
          <w:color w:val="0a0a0a"/>
          <w:sz w:val="24"/>
          <w:szCs w:val="24"/>
          <w:rtl w:val="0"/>
        </w:rPr>
        <w:t xml:space="preserve">The GENIUS Act focuses on regulating the issuance and redemption of stablecoins, ensuring their stability and transparency, rather than dictating how individuals or groups manage or pool their holdings once lawfully obtained. </w:t>
      </w:r>
    </w:p>
    <w:p w:rsidR="00000000" w:rsidDel="00000000" w:rsidP="00000000" w:rsidRDefault="00000000" w:rsidRPr="00000000" w14:paraId="00000049">
      <w:pPr>
        <w:pBdr>
          <w:top w:color="auto" w:space="0" w:sz="0" w:val="none"/>
          <w:bottom w:color="auto" w:space="0" w:sz="0" w:val="none"/>
          <w:right w:color="auto" w:space="0" w:sz="0" w:val="none"/>
          <w:between w:color="auto" w:space="0" w:sz="0" w:val="none"/>
        </w:pBdr>
        <w:shd w:fill="ffffff" w:val="clear"/>
        <w:spacing w:after="240" w:before="240" w:line="360" w:lineRule="auto"/>
        <w:rPr>
          <w:rFonts w:ascii="Roboto" w:cs="Roboto" w:eastAsia="Roboto" w:hAnsi="Roboto"/>
          <w:b w:val="1"/>
          <w:color w:val="0a0a0a"/>
          <w:sz w:val="24"/>
          <w:szCs w:val="24"/>
        </w:rPr>
      </w:pPr>
      <w:r w:rsidDel="00000000" w:rsidR="00000000" w:rsidRPr="00000000">
        <w:rPr>
          <w:rFonts w:ascii="Roboto" w:cs="Roboto" w:eastAsia="Roboto" w:hAnsi="Roboto"/>
          <w:b w:val="1"/>
          <w:color w:val="0a0a0a"/>
          <w:sz w:val="24"/>
          <w:szCs w:val="24"/>
          <w:rtl w:val="0"/>
        </w:rPr>
        <w:t xml:space="preserve">Here's how the scenario aligns with the provisions of the GENIUS Act:</w:t>
      </w:r>
    </w:p>
    <w:p w:rsidR="00000000" w:rsidDel="00000000" w:rsidP="00000000" w:rsidRDefault="00000000" w:rsidRPr="00000000" w14:paraId="0000004A">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240" w:line="360" w:lineRule="auto"/>
        <w:ind w:left="720" w:hanging="360"/>
      </w:pPr>
      <w:r w:rsidDel="00000000" w:rsidR="00000000" w:rsidRPr="00000000">
        <w:rPr>
          <w:rFonts w:ascii="Roboto" w:cs="Roboto" w:eastAsia="Roboto" w:hAnsi="Roboto"/>
          <w:b w:val="1"/>
          <w:color w:val="0a0a0a"/>
          <w:sz w:val="24"/>
          <w:szCs w:val="24"/>
          <w:rtl w:val="0"/>
        </w:rPr>
        <w:t xml:space="preserve">Stablecoin Holdings:</w:t>
      </w:r>
      <w:r w:rsidDel="00000000" w:rsidR="00000000" w:rsidRPr="00000000">
        <w:rPr>
          <w:rFonts w:ascii="Roboto" w:cs="Roboto" w:eastAsia="Roboto" w:hAnsi="Roboto"/>
          <w:color w:val="0a0a0a"/>
          <w:sz w:val="24"/>
          <w:szCs w:val="24"/>
          <w:rtl w:val="0"/>
        </w:rPr>
        <w:t xml:space="preserve"> The Act defines stablecoins as digital assets designed for payments and settlement and ensures their stable value through 1:1 backing with liquid assets. Individuals and groups can legally hold these assets as a store of value, including through pooled arrangements, without violating the Act's provisions, so long as they are acquired through compliant issuers.</w:t>
      </w:r>
    </w:p>
    <w:p w:rsidR="00000000" w:rsidDel="00000000" w:rsidP="00000000" w:rsidRDefault="00000000" w:rsidRPr="00000000" w14:paraId="0000004B">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rFonts w:ascii="Roboto" w:cs="Roboto" w:eastAsia="Roboto" w:hAnsi="Roboto"/>
          <w:b w:val="1"/>
          <w:color w:val="0a0a0a"/>
          <w:sz w:val="24"/>
          <w:szCs w:val="24"/>
          <w:rtl w:val="0"/>
        </w:rPr>
        <w:t xml:space="preserve">Withdrawal and Property Purchase:</w:t>
      </w:r>
      <w:r w:rsidDel="00000000" w:rsidR="00000000" w:rsidRPr="00000000">
        <w:rPr>
          <w:rFonts w:ascii="Roboto" w:cs="Roboto" w:eastAsia="Roboto" w:hAnsi="Roboto"/>
          <w:color w:val="0a0a0a"/>
          <w:sz w:val="24"/>
          <w:szCs w:val="24"/>
          <w:rtl w:val="0"/>
        </w:rPr>
        <w:t xml:space="preserve"> The Act mandates clear and transparent redemption processes, ensuring holders can convert their stablecoins to fiat currency at par (1:1). This allows individuals or groups to convert their accumulated stablecoins back into U.S. dollars for purchasing property. Some sources suggest that regulated stablecoins could streamline real estate transactions by offering faster settlement times compared to traditional methods.</w:t>
      </w:r>
    </w:p>
    <w:p w:rsidR="00000000" w:rsidDel="00000000" w:rsidP="00000000" w:rsidRDefault="00000000" w:rsidRPr="00000000" w14:paraId="0000004C">
      <w:pPr>
        <w:numPr>
          <w:ilvl w:val="0"/>
          <w:numId w:val="2"/>
        </w:numPr>
        <w:pBdr>
          <w:top w:color="auto" w:space="0" w:sz="0" w:val="none"/>
          <w:bottom w:color="auto" w:space="0" w:sz="0" w:val="none"/>
          <w:right w:color="auto" w:space="0" w:sz="0" w:val="none"/>
          <w:between w:color="auto" w:space="0" w:sz="0" w:val="none"/>
        </w:pBdr>
        <w:shd w:fill="ffffff" w:val="clear"/>
        <w:spacing w:after="480" w:before="0" w:beforeAutospacing="0" w:line="360" w:lineRule="auto"/>
        <w:ind w:left="720" w:hanging="360"/>
      </w:pPr>
      <w:r w:rsidDel="00000000" w:rsidR="00000000" w:rsidRPr="00000000">
        <w:rPr>
          <w:rFonts w:ascii="Roboto" w:cs="Roboto" w:eastAsia="Roboto" w:hAnsi="Roboto"/>
          <w:b w:val="1"/>
          <w:color w:val="0a0a0a"/>
          <w:sz w:val="24"/>
          <w:szCs w:val="24"/>
          <w:rtl w:val="0"/>
        </w:rPr>
        <w:t xml:space="preserve">AML/KYC Compliance:</w:t>
      </w:r>
      <w:r w:rsidDel="00000000" w:rsidR="00000000" w:rsidRPr="00000000">
        <w:rPr>
          <w:rFonts w:ascii="Roboto" w:cs="Roboto" w:eastAsia="Roboto" w:hAnsi="Roboto"/>
          <w:color w:val="0a0a0a"/>
          <w:sz w:val="24"/>
          <w:szCs w:val="24"/>
          <w:rtl w:val="0"/>
        </w:rPr>
        <w:t xml:space="preserve"> Any platforms or entities facilitating the collective purchasing of stablecoins or the final redemption for a property purchase will need to comply with the Act's requirements, such as know-your-customer (KYC) and anti-money laundering (AML) regulations. Large transactions will likely trigger additional scrutiny and verification processes to ensure compliance with these regulations. </w:t>
      </w:r>
    </w:p>
    <w:p w:rsidR="00000000" w:rsidDel="00000000" w:rsidP="00000000" w:rsidRDefault="00000000" w:rsidRPr="00000000" w14:paraId="0000004D">
      <w:pPr>
        <w:pBdr>
          <w:top w:color="auto" w:space="0" w:sz="0" w:val="none"/>
          <w:bottom w:color="auto" w:space="0" w:sz="0" w:val="none"/>
          <w:right w:color="auto" w:space="0" w:sz="0" w:val="none"/>
          <w:between w:color="auto" w:space="0" w:sz="0" w:val="none"/>
        </w:pBdr>
        <w:shd w:fill="ffffff" w:val="clear"/>
        <w:spacing w:after="240" w:before="240" w:line="360" w:lineRule="auto"/>
        <w:rPr>
          <w:rFonts w:ascii="Roboto" w:cs="Roboto" w:eastAsia="Roboto" w:hAnsi="Roboto"/>
          <w:b w:val="1"/>
          <w:color w:val="0a0a0a"/>
          <w:sz w:val="24"/>
          <w:szCs w:val="24"/>
        </w:rPr>
      </w:pPr>
      <w:r w:rsidDel="00000000" w:rsidR="00000000" w:rsidRPr="00000000">
        <w:rPr>
          <w:rFonts w:ascii="Roboto" w:cs="Roboto" w:eastAsia="Roboto" w:hAnsi="Roboto"/>
          <w:b w:val="1"/>
          <w:color w:val="0a0a0a"/>
          <w:sz w:val="24"/>
          <w:szCs w:val="24"/>
          <w:rtl w:val="0"/>
        </w:rPr>
        <w:t xml:space="preserve">However, some considerations include:</w:t>
      </w:r>
    </w:p>
    <w:p w:rsidR="00000000" w:rsidDel="00000000" w:rsidP="00000000" w:rsidRDefault="00000000" w:rsidRPr="00000000" w14:paraId="0000004E">
      <w:pPr>
        <w:numPr>
          <w:ilvl w:val="0"/>
          <w:numId w:val="11"/>
        </w:numPr>
        <w:pBdr>
          <w:top w:color="auto" w:space="0" w:sz="0" w:val="none"/>
          <w:bottom w:color="auto" w:space="0" w:sz="0" w:val="none"/>
          <w:right w:color="auto" w:space="0" w:sz="0" w:val="none"/>
          <w:between w:color="auto" w:space="0" w:sz="0" w:val="none"/>
        </w:pBdr>
        <w:shd w:fill="ffffff" w:val="clear"/>
        <w:spacing w:after="0" w:afterAutospacing="0" w:before="240" w:line="360" w:lineRule="auto"/>
        <w:ind w:left="720" w:hanging="360"/>
      </w:pPr>
      <w:r w:rsidDel="00000000" w:rsidR="00000000" w:rsidRPr="00000000">
        <w:rPr>
          <w:rFonts w:ascii="Roboto" w:cs="Roboto" w:eastAsia="Roboto" w:hAnsi="Roboto"/>
          <w:b w:val="1"/>
          <w:color w:val="0a0a0a"/>
          <w:sz w:val="24"/>
          <w:szCs w:val="24"/>
          <w:rtl w:val="0"/>
        </w:rPr>
        <w:t xml:space="preserve">No Yield Generation:</w:t>
      </w:r>
      <w:r w:rsidDel="00000000" w:rsidR="00000000" w:rsidRPr="00000000">
        <w:rPr>
          <w:rFonts w:ascii="Roboto" w:cs="Roboto" w:eastAsia="Roboto" w:hAnsi="Roboto"/>
          <w:color w:val="0a0a0a"/>
          <w:sz w:val="24"/>
          <w:szCs w:val="24"/>
          <w:rtl w:val="0"/>
        </w:rPr>
        <w:t xml:space="preserve"> The GENIUS Act prohibits paying interest or yield on stablecoin holdings, meaning the accumulation process itself won't generate passive returns.</w:t>
      </w:r>
    </w:p>
    <w:p w:rsidR="00000000" w:rsidDel="00000000" w:rsidP="00000000" w:rsidRDefault="00000000" w:rsidRPr="00000000" w14:paraId="0000004F">
      <w:pPr>
        <w:numPr>
          <w:ilvl w:val="0"/>
          <w:numId w:val="11"/>
        </w:numPr>
        <w:pBdr>
          <w:top w:color="auto" w:space="0" w:sz="0" w:val="none"/>
          <w:bottom w:color="auto" w:space="0" w:sz="0" w:val="none"/>
          <w:right w:color="auto" w:space="0" w:sz="0" w:val="none"/>
          <w:between w:color="auto" w:space="0" w:sz="0" w:val="none"/>
        </w:pBdr>
        <w:shd w:fill="ffffff" w:val="clear"/>
        <w:spacing w:after="480" w:before="0" w:beforeAutospacing="0" w:line="360" w:lineRule="auto"/>
        <w:ind w:left="720" w:hanging="360"/>
      </w:pPr>
      <w:r w:rsidDel="00000000" w:rsidR="00000000" w:rsidRPr="00000000">
        <w:rPr>
          <w:rFonts w:ascii="Roboto" w:cs="Roboto" w:eastAsia="Roboto" w:hAnsi="Roboto"/>
          <w:b w:val="1"/>
          <w:color w:val="0a0a0a"/>
          <w:sz w:val="24"/>
          <w:szCs w:val="24"/>
          <w:rtl w:val="0"/>
        </w:rPr>
        <w:t xml:space="preserve">Tax Implications:</w:t>
      </w:r>
      <w:r w:rsidDel="00000000" w:rsidR="00000000" w:rsidRPr="00000000">
        <w:rPr>
          <w:rFonts w:ascii="Roboto" w:cs="Roboto" w:eastAsia="Roboto" w:hAnsi="Roboto"/>
          <w:color w:val="0a0a0a"/>
          <w:sz w:val="24"/>
          <w:szCs w:val="24"/>
          <w:rtl w:val="0"/>
        </w:rPr>
        <w:t xml:space="preserve"> Stablecoins are generally treated as property for tax purposes, so transactions involving their purchase, exchange, or sale can trigger taxable events, depending on individual circumstances and capital gains. </w:t>
      </w:r>
    </w:p>
    <w:p w:rsidR="00000000" w:rsidDel="00000000" w:rsidP="00000000" w:rsidRDefault="00000000" w:rsidRPr="00000000" w14:paraId="00000050">
      <w:pPr>
        <w:pBdr>
          <w:top w:color="auto" w:space="0" w:sz="0" w:val="none"/>
          <w:bottom w:color="auto" w:space="0" w:sz="0" w:val="none"/>
          <w:right w:color="auto" w:space="0" w:sz="0" w:val="none"/>
          <w:between w:color="auto" w:space="0" w:sz="0" w:val="none"/>
        </w:pBdr>
        <w:shd w:fill="ffffff" w:val="clear"/>
        <w:spacing w:after="240" w:before="240" w:line="360" w:lineRule="auto"/>
        <w:rPr>
          <w:rFonts w:ascii="Roboto" w:cs="Roboto" w:eastAsia="Roboto" w:hAnsi="Roboto"/>
          <w:b w:val="1"/>
          <w:i w:val="1"/>
          <w:color w:val="0a0a0a"/>
          <w:sz w:val="24"/>
          <w:szCs w:val="24"/>
        </w:rPr>
      </w:pPr>
      <w:r w:rsidDel="00000000" w:rsidR="00000000" w:rsidRPr="00000000">
        <w:rPr>
          <w:rFonts w:ascii="Roboto" w:cs="Roboto" w:eastAsia="Roboto" w:hAnsi="Roboto"/>
          <w:b w:val="1"/>
          <w:i w:val="1"/>
          <w:color w:val="0a0a0a"/>
          <w:sz w:val="24"/>
          <w:szCs w:val="24"/>
          <w:rtl w:val="0"/>
        </w:rPr>
        <w:t xml:space="preserve">The GENIUS Act's framework does not impede the ability of groups or individuals to collectively save and use stablecoins for property purchases, but it emphasizes operating through regulated channels and adhering to established financial protocols like AML/KYC and redemption procedures. </w:t>
      </w:r>
    </w:p>
    <w:p w:rsidR="00000000" w:rsidDel="00000000" w:rsidP="00000000" w:rsidRDefault="00000000" w:rsidRPr="00000000" w14:paraId="00000051">
      <w:pPr>
        <w:pBdr>
          <w:top w:color="auto" w:space="0" w:sz="0" w:val="none"/>
          <w:bottom w:color="auto" w:space="0" w:sz="0" w:val="none"/>
          <w:right w:color="auto" w:space="0" w:sz="0" w:val="none"/>
          <w:between w:color="auto" w:space="0" w:sz="0" w:val="none"/>
        </w:pBdr>
        <w:shd w:fill="ffffff" w:val="clear"/>
        <w:spacing w:after="240" w:before="240" w:line="360" w:lineRule="auto"/>
        <w:rPr>
          <w:rFonts w:ascii="Roboto" w:cs="Roboto" w:eastAsia="Roboto" w:hAnsi="Roboto"/>
          <w:color w:val="0a0a0a"/>
          <w:sz w:val="24"/>
          <w:szCs w:val="24"/>
        </w:rPr>
      </w:pPr>
      <w:r w:rsidDel="00000000" w:rsidR="00000000" w:rsidRPr="00000000">
        <w:rPr>
          <w:rFonts w:ascii="Roboto" w:cs="Roboto" w:eastAsia="Roboto" w:hAnsi="Roboto"/>
          <w:color w:val="0a0a0a"/>
          <w:sz w:val="24"/>
          <w:szCs w:val="24"/>
        </w:rPr>
        <w:drawing>
          <wp:inline distB="114300" distT="114300" distL="114300" distR="114300">
            <wp:extent cx="5829300" cy="4076700"/>
            <wp:effectExtent b="0" l="0" r="0" t="0"/>
            <wp:docPr id="5" name="image7.jpg"/>
            <a:graphic>
              <a:graphicData uri="http://schemas.openxmlformats.org/drawingml/2006/picture">
                <pic:pic>
                  <pic:nvPicPr>
                    <pic:cNvPr id="0" name="image7.jpg"/>
                    <pic:cNvPicPr preferRelativeResize="0"/>
                  </pic:nvPicPr>
                  <pic:blipFill>
                    <a:blip r:embed="rId11"/>
                    <a:srcRect b="0" l="0" r="0" t="0"/>
                    <a:stretch>
                      <a:fillRect/>
                    </a:stretch>
                  </pic:blipFill>
                  <pic:spPr>
                    <a:xfrm>
                      <a:off x="0" y="0"/>
                      <a:ext cx="5829300" cy="407670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pBdr>
          <w:top w:color="auto" w:space="0" w:sz="0" w:val="none"/>
          <w:bottom w:color="auto" w:space="0" w:sz="0" w:val="none"/>
          <w:right w:color="auto" w:space="0" w:sz="0" w:val="none"/>
          <w:between w:color="auto" w:space="0" w:sz="0" w:val="none"/>
        </w:pBdr>
        <w:shd w:fill="ffffff" w:val="clear"/>
        <w:spacing w:after="240" w:before="240" w:line="360" w:lineRule="auto"/>
        <w:rPr>
          <w:rFonts w:ascii="Roboto" w:cs="Roboto" w:eastAsia="Roboto" w:hAnsi="Roboto"/>
          <w:b w:val="1"/>
          <w:color w:val="0a0a0a"/>
          <w:sz w:val="36"/>
          <w:szCs w:val="36"/>
        </w:rPr>
      </w:pPr>
      <w:r w:rsidDel="00000000" w:rsidR="00000000" w:rsidRPr="00000000">
        <w:rPr>
          <w:rFonts w:ascii="Roboto" w:cs="Roboto" w:eastAsia="Roboto" w:hAnsi="Roboto"/>
          <w:b w:val="1"/>
          <w:color w:val="0a0a0a"/>
          <w:sz w:val="36"/>
          <w:szCs w:val="36"/>
          <w:rtl w:val="0"/>
        </w:rPr>
        <w:t xml:space="preserve">AML/KYC and redemption procedures.</w:t>
      </w:r>
    </w:p>
    <w:p w:rsidR="00000000" w:rsidDel="00000000" w:rsidP="00000000" w:rsidRDefault="00000000" w:rsidRPr="00000000" w14:paraId="00000053">
      <w:pPr>
        <w:pBdr>
          <w:top w:color="auto" w:space="0" w:sz="0" w:val="none"/>
          <w:bottom w:color="auto" w:space="0" w:sz="0" w:val="none"/>
          <w:right w:color="auto" w:space="0" w:sz="0" w:val="none"/>
          <w:between w:color="auto" w:space="0" w:sz="0" w:val="none"/>
        </w:pBdr>
        <w:shd w:fill="ffffff" w:val="clear"/>
        <w:spacing w:after="240" w:before="240" w:line="360" w:lineRule="auto"/>
        <w:rPr>
          <w:rFonts w:ascii="Roboto" w:cs="Roboto" w:eastAsia="Roboto" w:hAnsi="Roboto"/>
          <w:color w:val="0a0a0a"/>
          <w:sz w:val="24"/>
          <w:szCs w:val="24"/>
        </w:rPr>
      </w:pPr>
      <w:r w:rsidDel="00000000" w:rsidR="00000000" w:rsidRPr="00000000">
        <w:rPr>
          <w:rFonts w:ascii="Roboto" w:cs="Roboto" w:eastAsia="Roboto" w:hAnsi="Roboto"/>
          <w:color w:val="0a0a0a"/>
          <w:sz w:val="24"/>
          <w:szCs w:val="24"/>
          <w:rtl w:val="0"/>
        </w:rPr>
        <w:t xml:space="preserve">The GENIUS Act significantly strengthens the requirements for Know Your Customer (KYC), Anti-Money Laundering (AML), and redemption procedures for stablecoins, bringing them more in line with traditional financial institutions.</w:t>
      </w:r>
    </w:p>
    <w:p w:rsidR="00000000" w:rsidDel="00000000" w:rsidP="00000000" w:rsidRDefault="00000000" w:rsidRPr="00000000" w14:paraId="00000054">
      <w:pPr>
        <w:pBdr>
          <w:top w:color="auto" w:space="0" w:sz="0" w:val="none"/>
          <w:bottom w:color="auto" w:space="0" w:sz="0" w:val="none"/>
          <w:right w:color="auto" w:space="0" w:sz="0" w:val="none"/>
          <w:between w:color="auto" w:space="0" w:sz="0" w:val="none"/>
        </w:pBdr>
        <w:shd w:fill="ffffff" w:val="clear"/>
        <w:spacing w:after="240" w:before="460" w:line="335.99999999999994" w:lineRule="auto"/>
        <w:rPr>
          <w:rFonts w:ascii="Roboto" w:cs="Roboto" w:eastAsia="Roboto" w:hAnsi="Roboto"/>
          <w:b w:val="1"/>
          <w:color w:val="0a0a0a"/>
          <w:sz w:val="30"/>
          <w:szCs w:val="30"/>
        </w:rPr>
      </w:pPr>
      <w:r w:rsidDel="00000000" w:rsidR="00000000" w:rsidRPr="00000000">
        <w:rPr>
          <w:rFonts w:ascii="Roboto" w:cs="Roboto" w:eastAsia="Roboto" w:hAnsi="Roboto"/>
          <w:b w:val="1"/>
          <w:color w:val="0a0a0a"/>
          <w:sz w:val="30"/>
          <w:szCs w:val="30"/>
          <w:rtl w:val="0"/>
        </w:rPr>
        <w:t xml:space="preserve">AML/KYC requirements</w:t>
      </w:r>
    </w:p>
    <w:p w:rsidR="00000000" w:rsidDel="00000000" w:rsidP="00000000" w:rsidRDefault="00000000" w:rsidRPr="00000000" w14:paraId="00000055">
      <w:pPr>
        <w:numPr>
          <w:ilvl w:val="0"/>
          <w:numId w:val="14"/>
        </w:numPr>
        <w:pBdr>
          <w:top w:color="auto" w:space="0" w:sz="0" w:val="none"/>
          <w:bottom w:color="auto" w:space="0" w:sz="0" w:val="none"/>
          <w:right w:color="auto" w:space="0" w:sz="0" w:val="none"/>
          <w:between w:color="auto" w:space="0" w:sz="0" w:val="none"/>
        </w:pBdr>
        <w:shd w:fill="ffffff" w:val="clear"/>
        <w:spacing w:after="0" w:afterAutospacing="0" w:before="240" w:line="360" w:lineRule="auto"/>
        <w:ind w:left="720" w:hanging="360"/>
      </w:pPr>
      <w:r w:rsidDel="00000000" w:rsidR="00000000" w:rsidRPr="00000000">
        <w:rPr>
          <w:rFonts w:ascii="Roboto" w:cs="Roboto" w:eastAsia="Roboto" w:hAnsi="Roboto"/>
          <w:b w:val="1"/>
          <w:color w:val="0a0a0a"/>
          <w:sz w:val="24"/>
          <w:szCs w:val="24"/>
          <w:rtl w:val="0"/>
        </w:rPr>
        <w:t xml:space="preserve">Application of BSA:</w:t>
      </w:r>
      <w:r w:rsidDel="00000000" w:rsidR="00000000" w:rsidRPr="00000000">
        <w:rPr>
          <w:rFonts w:ascii="Roboto" w:cs="Roboto" w:eastAsia="Roboto" w:hAnsi="Roboto"/>
          <w:color w:val="0a0a0a"/>
          <w:sz w:val="24"/>
          <w:szCs w:val="24"/>
          <w:rtl w:val="0"/>
        </w:rPr>
        <w:t xml:space="preserve"> The GENIUS Act explicitly subjects stablecoin issuers to the Bank Secrecy Act (BSA). This means they are treated as </w:t>
      </w:r>
      <w:r w:rsidDel="00000000" w:rsidR="00000000" w:rsidRPr="00000000">
        <w:rPr>
          <w:rFonts w:ascii="Roboto" w:cs="Roboto" w:eastAsia="Roboto" w:hAnsi="Roboto"/>
          <w:b w:val="1"/>
          <w:color w:val="0a0a0a"/>
          <w:sz w:val="24"/>
          <w:szCs w:val="24"/>
          <w:rtl w:val="0"/>
        </w:rPr>
        <w:t xml:space="preserve">"financial institutions"</w:t>
      </w:r>
      <w:r w:rsidDel="00000000" w:rsidR="00000000" w:rsidRPr="00000000">
        <w:rPr>
          <w:rFonts w:ascii="Roboto" w:cs="Roboto" w:eastAsia="Roboto" w:hAnsi="Roboto"/>
          <w:color w:val="0a0a0a"/>
          <w:sz w:val="24"/>
          <w:szCs w:val="24"/>
          <w:rtl w:val="0"/>
        </w:rPr>
        <w:t xml:space="preserve"> under the BSA and must comply with its requirements.</w:t>
      </w:r>
    </w:p>
    <w:p w:rsidR="00000000" w:rsidDel="00000000" w:rsidP="00000000" w:rsidRDefault="00000000" w:rsidRPr="00000000" w14:paraId="00000056">
      <w:pPr>
        <w:numPr>
          <w:ilvl w:val="0"/>
          <w:numId w:val="1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rFonts w:ascii="Roboto" w:cs="Roboto" w:eastAsia="Roboto" w:hAnsi="Roboto"/>
          <w:b w:val="1"/>
          <w:color w:val="0a0a0a"/>
          <w:sz w:val="24"/>
          <w:szCs w:val="24"/>
          <w:rtl w:val="0"/>
        </w:rPr>
        <w:t xml:space="preserve">Compliance Programs:</w:t>
      </w:r>
      <w:r w:rsidDel="00000000" w:rsidR="00000000" w:rsidRPr="00000000">
        <w:rPr>
          <w:rFonts w:ascii="Roboto" w:cs="Roboto" w:eastAsia="Roboto" w:hAnsi="Roboto"/>
          <w:color w:val="0a0a0a"/>
          <w:sz w:val="24"/>
          <w:szCs w:val="24"/>
          <w:rtl w:val="0"/>
        </w:rPr>
        <w:t xml:space="preserve"> Issuers must implement robust AML and sanctions compliance programs, including risk assessments, customer due diligence (KYC/KYB), transaction monitoring, and reporting suspicious activity. They are required to </w:t>
      </w:r>
      <w:r w:rsidDel="00000000" w:rsidR="00000000" w:rsidRPr="00000000">
        <w:rPr>
          <w:rFonts w:ascii="Roboto" w:cs="Roboto" w:eastAsia="Roboto" w:hAnsi="Roboto"/>
          <w:b w:val="1"/>
          <w:color w:val="0a0a0a"/>
          <w:sz w:val="24"/>
          <w:szCs w:val="24"/>
          <w:rtl w:val="0"/>
        </w:rPr>
        <w:t xml:space="preserve">certify annually</w:t>
      </w:r>
      <w:r w:rsidDel="00000000" w:rsidR="00000000" w:rsidRPr="00000000">
        <w:rPr>
          <w:rFonts w:ascii="Roboto" w:cs="Roboto" w:eastAsia="Roboto" w:hAnsi="Roboto"/>
          <w:color w:val="0a0a0a"/>
          <w:sz w:val="24"/>
          <w:szCs w:val="24"/>
          <w:rtl w:val="0"/>
        </w:rPr>
        <w:t xml:space="preserve"> that they have such a program in place.</w:t>
      </w:r>
    </w:p>
    <w:p w:rsidR="00000000" w:rsidDel="00000000" w:rsidP="00000000" w:rsidRDefault="00000000" w:rsidRPr="00000000" w14:paraId="00000057">
      <w:pPr>
        <w:numPr>
          <w:ilvl w:val="0"/>
          <w:numId w:val="1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rFonts w:ascii="Roboto" w:cs="Roboto" w:eastAsia="Roboto" w:hAnsi="Roboto"/>
          <w:b w:val="1"/>
          <w:color w:val="0a0a0a"/>
          <w:sz w:val="24"/>
          <w:szCs w:val="24"/>
          <w:rtl w:val="0"/>
        </w:rPr>
        <w:t xml:space="preserve">KYC Obligations:</w:t>
      </w:r>
      <w:r w:rsidDel="00000000" w:rsidR="00000000" w:rsidRPr="00000000">
        <w:rPr>
          <w:rFonts w:ascii="Roboto" w:cs="Roboto" w:eastAsia="Roboto" w:hAnsi="Roboto"/>
          <w:color w:val="0a0a0a"/>
          <w:sz w:val="24"/>
          <w:szCs w:val="24"/>
          <w:rtl w:val="0"/>
        </w:rPr>
        <w:t xml:space="preserve"> Issuers need to maintain customer identification programs that involve verifying customer identities and potentially conducting enhanced due diligence (EDD) for higher-risk individuals. KYC processes help assess risk, build trust, and prevent fraud and illicit activities like money laundering or terrorist financing.</w:t>
      </w:r>
    </w:p>
    <w:p w:rsidR="00000000" w:rsidDel="00000000" w:rsidP="00000000" w:rsidRDefault="00000000" w:rsidRPr="00000000" w14:paraId="00000058">
      <w:pPr>
        <w:numPr>
          <w:ilvl w:val="0"/>
          <w:numId w:val="1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rFonts w:ascii="Roboto" w:cs="Roboto" w:eastAsia="Roboto" w:hAnsi="Roboto"/>
          <w:b w:val="1"/>
          <w:color w:val="0a0a0a"/>
          <w:sz w:val="24"/>
          <w:szCs w:val="24"/>
          <w:rtl w:val="0"/>
        </w:rPr>
        <w:t xml:space="preserve">Transaction Monitoring:</w:t>
      </w:r>
      <w:r w:rsidDel="00000000" w:rsidR="00000000" w:rsidRPr="00000000">
        <w:rPr>
          <w:rFonts w:ascii="Roboto" w:cs="Roboto" w:eastAsia="Roboto" w:hAnsi="Roboto"/>
          <w:color w:val="0a0a0a"/>
          <w:sz w:val="24"/>
          <w:szCs w:val="24"/>
          <w:rtl w:val="0"/>
        </w:rPr>
        <w:t xml:space="preserve"> Issuers must monitor and report suspicious activities and retain appropriate transaction records. The Act even suggests future guidance from FinCEN on using "novel methods" to detect illicit activity involving digital assets.</w:t>
      </w:r>
    </w:p>
    <w:p w:rsidR="00000000" w:rsidDel="00000000" w:rsidP="00000000" w:rsidRDefault="00000000" w:rsidRPr="00000000" w14:paraId="00000059">
      <w:pPr>
        <w:numPr>
          <w:ilvl w:val="0"/>
          <w:numId w:val="1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rFonts w:ascii="Roboto" w:cs="Roboto" w:eastAsia="Roboto" w:hAnsi="Roboto"/>
          <w:b w:val="1"/>
          <w:color w:val="0a0a0a"/>
          <w:sz w:val="24"/>
          <w:szCs w:val="24"/>
          <w:rtl w:val="0"/>
        </w:rPr>
        <w:t xml:space="preserve">Technical Capability:</w:t>
      </w:r>
      <w:r w:rsidDel="00000000" w:rsidR="00000000" w:rsidRPr="00000000">
        <w:rPr>
          <w:rFonts w:ascii="Roboto" w:cs="Roboto" w:eastAsia="Roboto" w:hAnsi="Roboto"/>
          <w:color w:val="0a0a0a"/>
          <w:sz w:val="24"/>
          <w:szCs w:val="24"/>
          <w:rtl w:val="0"/>
        </w:rPr>
        <w:t xml:space="preserve"> Issuers must have the technological capability to comply with lawful orders to </w:t>
      </w:r>
      <w:r w:rsidDel="00000000" w:rsidR="00000000" w:rsidRPr="00000000">
        <w:rPr>
          <w:rFonts w:ascii="Roboto" w:cs="Roboto" w:eastAsia="Roboto" w:hAnsi="Roboto"/>
          <w:b w:val="1"/>
          <w:color w:val="0a0a0a"/>
          <w:sz w:val="24"/>
          <w:szCs w:val="24"/>
          <w:rtl w:val="0"/>
        </w:rPr>
        <w:t xml:space="preserve">seize, freeze, burn, or prevent the transfer of stablecoins</w:t>
      </w:r>
      <w:r w:rsidDel="00000000" w:rsidR="00000000" w:rsidRPr="00000000">
        <w:rPr>
          <w:rFonts w:ascii="Roboto" w:cs="Roboto" w:eastAsia="Roboto" w:hAnsi="Roboto"/>
          <w:color w:val="0a0a0a"/>
          <w:sz w:val="24"/>
          <w:szCs w:val="24"/>
          <w:rtl w:val="0"/>
        </w:rPr>
        <w:t xml:space="preserve">. This allows regulators to combat illicit activity effectively.</w:t>
      </w:r>
    </w:p>
    <w:p w:rsidR="00000000" w:rsidDel="00000000" w:rsidP="00000000" w:rsidRDefault="00000000" w:rsidRPr="00000000" w14:paraId="0000005A">
      <w:pPr>
        <w:numPr>
          <w:ilvl w:val="0"/>
          <w:numId w:val="14"/>
        </w:numPr>
        <w:pBdr>
          <w:top w:color="auto" w:space="0" w:sz="0" w:val="none"/>
          <w:bottom w:color="auto" w:space="0" w:sz="0" w:val="none"/>
          <w:right w:color="auto" w:space="0" w:sz="0" w:val="none"/>
          <w:between w:color="auto" w:space="0" w:sz="0" w:val="none"/>
        </w:pBdr>
        <w:shd w:fill="ffffff" w:val="clear"/>
        <w:spacing w:after="480" w:before="0" w:beforeAutospacing="0" w:line="360" w:lineRule="auto"/>
        <w:ind w:left="720" w:hanging="360"/>
      </w:pPr>
      <w:r w:rsidDel="00000000" w:rsidR="00000000" w:rsidRPr="00000000">
        <w:rPr>
          <w:rFonts w:ascii="Roboto" w:cs="Roboto" w:eastAsia="Roboto" w:hAnsi="Roboto"/>
          <w:b w:val="1"/>
          <w:color w:val="0a0a0a"/>
          <w:sz w:val="24"/>
          <w:szCs w:val="24"/>
          <w:rtl w:val="0"/>
        </w:rPr>
        <w:t xml:space="preserve">Intermediary Role:</w:t>
      </w:r>
      <w:r w:rsidDel="00000000" w:rsidR="00000000" w:rsidRPr="00000000">
        <w:rPr>
          <w:rFonts w:ascii="Roboto" w:cs="Roboto" w:eastAsia="Roboto" w:hAnsi="Roboto"/>
          <w:color w:val="0a0a0a"/>
          <w:sz w:val="24"/>
          <w:szCs w:val="24"/>
          <w:rtl w:val="0"/>
        </w:rPr>
        <w:t xml:space="preserve"> These obligations will likely extend to custodians and other intermediaries handling stablecoin transactions, potentially including digital asset service providers (DASPs). There is ongoing discussion regarding how these rules will apply to the entire stablecoin ecosystem, particularly concerning actors removed from the direct issuer-customer relationship. </w:t>
      </w:r>
    </w:p>
    <w:p w:rsidR="00000000" w:rsidDel="00000000" w:rsidP="00000000" w:rsidRDefault="00000000" w:rsidRPr="00000000" w14:paraId="0000005B">
      <w:pPr>
        <w:pBdr>
          <w:top w:color="auto" w:space="0" w:sz="0" w:val="none"/>
          <w:bottom w:color="auto" w:space="0" w:sz="0" w:val="none"/>
          <w:right w:color="auto" w:space="0" w:sz="0" w:val="none"/>
          <w:between w:color="auto" w:space="0" w:sz="0" w:val="none"/>
        </w:pBdr>
        <w:shd w:fill="ffffff" w:val="clear"/>
        <w:spacing w:after="240" w:before="460" w:line="335.99999999999994" w:lineRule="auto"/>
        <w:rPr>
          <w:rFonts w:ascii="Roboto" w:cs="Roboto" w:eastAsia="Roboto" w:hAnsi="Roboto"/>
          <w:b w:val="1"/>
          <w:color w:val="0a0a0a"/>
          <w:sz w:val="30"/>
          <w:szCs w:val="30"/>
        </w:rPr>
      </w:pPr>
      <w:r w:rsidDel="00000000" w:rsidR="00000000" w:rsidRPr="00000000">
        <w:rPr>
          <w:rFonts w:ascii="Roboto" w:cs="Roboto" w:eastAsia="Roboto" w:hAnsi="Roboto"/>
          <w:b w:val="1"/>
          <w:color w:val="0a0a0a"/>
          <w:sz w:val="30"/>
          <w:szCs w:val="30"/>
          <w:rtl w:val="0"/>
        </w:rPr>
        <w:t xml:space="preserve">Redemption procedures</w:t>
      </w:r>
    </w:p>
    <w:p w:rsidR="00000000" w:rsidDel="00000000" w:rsidP="00000000" w:rsidRDefault="00000000" w:rsidRPr="00000000" w14:paraId="0000005C">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240" w:line="360" w:lineRule="auto"/>
        <w:ind w:left="720" w:hanging="360"/>
      </w:pPr>
      <w:r w:rsidDel="00000000" w:rsidR="00000000" w:rsidRPr="00000000">
        <w:rPr>
          <w:rFonts w:ascii="Roboto" w:cs="Roboto" w:eastAsia="Roboto" w:hAnsi="Roboto"/>
          <w:b w:val="1"/>
          <w:color w:val="0a0a0a"/>
          <w:sz w:val="24"/>
          <w:szCs w:val="24"/>
          <w:rtl w:val="0"/>
        </w:rPr>
        <w:t xml:space="preserve">Mandatory Redemption:</w:t>
      </w:r>
      <w:r w:rsidDel="00000000" w:rsidR="00000000" w:rsidRPr="00000000">
        <w:rPr>
          <w:rFonts w:ascii="Roboto" w:cs="Roboto" w:eastAsia="Roboto" w:hAnsi="Roboto"/>
          <w:color w:val="0a0a0a"/>
          <w:sz w:val="24"/>
          <w:szCs w:val="24"/>
          <w:rtl w:val="0"/>
        </w:rPr>
        <w:t xml:space="preserve"> The GENIUS Act mandates that stablecoin issuers are </w:t>
      </w:r>
      <w:r w:rsidDel="00000000" w:rsidR="00000000" w:rsidRPr="00000000">
        <w:rPr>
          <w:rFonts w:ascii="Roboto" w:cs="Roboto" w:eastAsia="Roboto" w:hAnsi="Roboto"/>
          <w:b w:val="1"/>
          <w:color w:val="0a0a0a"/>
          <w:sz w:val="24"/>
          <w:szCs w:val="24"/>
          <w:rtl w:val="0"/>
        </w:rPr>
        <w:t xml:space="preserve">obligated to convert, redeem, or repurchase</w:t>
      </w:r>
      <w:r w:rsidDel="00000000" w:rsidR="00000000" w:rsidRPr="00000000">
        <w:rPr>
          <w:rFonts w:ascii="Roboto" w:cs="Roboto" w:eastAsia="Roboto" w:hAnsi="Roboto"/>
          <w:color w:val="0a0a0a"/>
          <w:sz w:val="24"/>
          <w:szCs w:val="24"/>
          <w:rtl w:val="0"/>
        </w:rPr>
        <w:t xml:space="preserve"> their stablecoins for a fixed amount of monetary value.</w:t>
      </w:r>
    </w:p>
    <w:p w:rsidR="00000000" w:rsidDel="00000000" w:rsidP="00000000" w:rsidRDefault="00000000" w:rsidRPr="00000000" w14:paraId="0000005D">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rFonts w:ascii="Roboto" w:cs="Roboto" w:eastAsia="Roboto" w:hAnsi="Roboto"/>
          <w:b w:val="1"/>
          <w:color w:val="0a0a0a"/>
          <w:sz w:val="24"/>
          <w:szCs w:val="24"/>
          <w:rtl w:val="0"/>
        </w:rPr>
        <w:t xml:space="preserve">Public Disclosure:</w:t>
      </w:r>
      <w:r w:rsidDel="00000000" w:rsidR="00000000" w:rsidRPr="00000000">
        <w:rPr>
          <w:rFonts w:ascii="Roboto" w:cs="Roboto" w:eastAsia="Roboto" w:hAnsi="Roboto"/>
          <w:color w:val="0a0a0a"/>
          <w:sz w:val="24"/>
          <w:szCs w:val="24"/>
          <w:rtl w:val="0"/>
        </w:rPr>
        <w:t xml:space="preserve"> Issuers must publicly disclose their redemption policy. This policy needs to establish </w:t>
      </w:r>
      <w:r w:rsidDel="00000000" w:rsidR="00000000" w:rsidRPr="00000000">
        <w:rPr>
          <w:rFonts w:ascii="Roboto" w:cs="Roboto" w:eastAsia="Roboto" w:hAnsi="Roboto"/>
          <w:b w:val="1"/>
          <w:color w:val="0a0a0a"/>
          <w:sz w:val="24"/>
          <w:szCs w:val="24"/>
          <w:rtl w:val="0"/>
        </w:rPr>
        <w:t xml:space="preserve">clear and conspicuous procedures for timely redemptions</w:t>
      </w:r>
      <w:r w:rsidDel="00000000" w:rsidR="00000000" w:rsidRPr="00000000">
        <w:rPr>
          <w:rFonts w:ascii="Roboto" w:cs="Roboto" w:eastAsia="Roboto" w:hAnsi="Roboto"/>
          <w:color w:val="0a0a0a"/>
          <w:sz w:val="24"/>
          <w:szCs w:val="24"/>
          <w:rtl w:val="0"/>
        </w:rPr>
        <w:t xml:space="preserve"> of outstanding stablecoins.</w:t>
      </w:r>
    </w:p>
    <w:p w:rsidR="00000000" w:rsidDel="00000000" w:rsidP="00000000" w:rsidRDefault="00000000" w:rsidRPr="00000000" w14:paraId="0000005E">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rFonts w:ascii="Roboto" w:cs="Roboto" w:eastAsia="Roboto" w:hAnsi="Roboto"/>
          <w:b w:val="1"/>
          <w:color w:val="0a0a0a"/>
          <w:sz w:val="24"/>
          <w:szCs w:val="24"/>
          <w:rtl w:val="0"/>
        </w:rPr>
        <w:t xml:space="preserve">Fee Transparency:</w:t>
      </w:r>
      <w:r w:rsidDel="00000000" w:rsidR="00000000" w:rsidRPr="00000000">
        <w:rPr>
          <w:rFonts w:ascii="Roboto" w:cs="Roboto" w:eastAsia="Roboto" w:hAnsi="Roboto"/>
          <w:color w:val="0a0a0a"/>
          <w:sz w:val="24"/>
          <w:szCs w:val="24"/>
          <w:rtl w:val="0"/>
        </w:rPr>
        <w:t xml:space="preserve"> All fees associated with purchasing or redeeming stablecoins must also be publicly disclosed, clearly and in plain language.</w:t>
      </w:r>
    </w:p>
    <w:p w:rsidR="00000000" w:rsidDel="00000000" w:rsidP="00000000" w:rsidRDefault="00000000" w:rsidRPr="00000000" w14:paraId="0000005F">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rFonts w:ascii="Roboto" w:cs="Roboto" w:eastAsia="Roboto" w:hAnsi="Roboto"/>
          <w:b w:val="1"/>
          <w:color w:val="0a0a0a"/>
          <w:sz w:val="24"/>
          <w:szCs w:val="24"/>
          <w:rtl w:val="0"/>
        </w:rPr>
        <w:t xml:space="preserve">1:1 Backing:</w:t>
      </w:r>
      <w:r w:rsidDel="00000000" w:rsidR="00000000" w:rsidRPr="00000000">
        <w:rPr>
          <w:rFonts w:ascii="Roboto" w:cs="Roboto" w:eastAsia="Roboto" w:hAnsi="Roboto"/>
          <w:color w:val="0a0a0a"/>
          <w:sz w:val="24"/>
          <w:szCs w:val="24"/>
          <w:rtl w:val="0"/>
        </w:rPr>
        <w:t xml:space="preserve"> Issuers are required to maintain </w:t>
      </w:r>
      <w:r w:rsidDel="00000000" w:rsidR="00000000" w:rsidRPr="00000000">
        <w:rPr>
          <w:rFonts w:ascii="Roboto" w:cs="Roboto" w:eastAsia="Roboto" w:hAnsi="Roboto"/>
          <w:b w:val="1"/>
          <w:color w:val="0a0a0a"/>
          <w:sz w:val="24"/>
          <w:szCs w:val="24"/>
          <w:rtl w:val="0"/>
        </w:rPr>
        <w:t xml:space="preserve">1:1 reserves</w:t>
      </w:r>
      <w:r w:rsidDel="00000000" w:rsidR="00000000" w:rsidRPr="00000000">
        <w:rPr>
          <w:rFonts w:ascii="Roboto" w:cs="Roboto" w:eastAsia="Roboto" w:hAnsi="Roboto"/>
          <w:color w:val="0a0a0a"/>
          <w:sz w:val="24"/>
          <w:szCs w:val="24"/>
          <w:rtl w:val="0"/>
        </w:rPr>
        <w:t xml:space="preserve"> with high-quality, liquid assets (e.g., cash, short-term Treasuries) in segregated accounts, ensuring sufficient funds are available for redemptions. These reserves cannot be commingled with other accounts.</w:t>
      </w:r>
    </w:p>
    <w:p w:rsidR="00000000" w:rsidDel="00000000" w:rsidP="00000000" w:rsidRDefault="00000000" w:rsidRPr="00000000" w14:paraId="00000060">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rFonts w:ascii="Roboto" w:cs="Roboto" w:eastAsia="Roboto" w:hAnsi="Roboto"/>
          <w:b w:val="1"/>
          <w:color w:val="0a0a0a"/>
          <w:sz w:val="24"/>
          <w:szCs w:val="24"/>
          <w:rtl w:val="0"/>
        </w:rPr>
        <w:t xml:space="preserve">No Unilateral Freezes:</w:t>
      </w:r>
      <w:r w:rsidDel="00000000" w:rsidR="00000000" w:rsidRPr="00000000">
        <w:rPr>
          <w:rFonts w:ascii="Roboto" w:cs="Roboto" w:eastAsia="Roboto" w:hAnsi="Roboto"/>
          <w:color w:val="0a0a0a"/>
          <w:sz w:val="24"/>
          <w:szCs w:val="24"/>
          <w:rtl w:val="0"/>
        </w:rPr>
        <w:t xml:space="preserve"> The Act prohibits an issuer from unilaterally suspending or delaying redemptions without advance approval from their primary regulator, protecting holders from arbitrary redemption halts.</w:t>
      </w:r>
    </w:p>
    <w:p w:rsidR="00000000" w:rsidDel="00000000" w:rsidP="00000000" w:rsidRDefault="00000000" w:rsidRPr="00000000" w14:paraId="00000061">
      <w:pPr>
        <w:numPr>
          <w:ilvl w:val="0"/>
          <w:numId w:val="4"/>
        </w:numPr>
        <w:pBdr>
          <w:top w:color="auto" w:space="0" w:sz="0" w:val="none"/>
          <w:bottom w:color="auto" w:space="0" w:sz="0" w:val="none"/>
          <w:right w:color="auto" w:space="0" w:sz="0" w:val="none"/>
          <w:between w:color="auto" w:space="0" w:sz="0" w:val="none"/>
        </w:pBdr>
        <w:shd w:fill="ffffff" w:val="clear"/>
        <w:spacing w:after="480" w:before="0" w:beforeAutospacing="0" w:line="360" w:lineRule="auto"/>
        <w:ind w:left="720" w:hanging="360"/>
      </w:pPr>
      <w:r w:rsidDel="00000000" w:rsidR="00000000" w:rsidRPr="00000000">
        <w:rPr>
          <w:rFonts w:ascii="Roboto" w:cs="Roboto" w:eastAsia="Roboto" w:hAnsi="Roboto"/>
          <w:b w:val="1"/>
          <w:color w:val="0a0a0a"/>
          <w:sz w:val="24"/>
          <w:szCs w:val="24"/>
          <w:rtl w:val="0"/>
        </w:rPr>
        <w:t xml:space="preserve">Priority in Bankruptcy:</w:t>
      </w:r>
      <w:r w:rsidDel="00000000" w:rsidR="00000000" w:rsidRPr="00000000">
        <w:rPr>
          <w:rFonts w:ascii="Roboto" w:cs="Roboto" w:eastAsia="Roboto" w:hAnsi="Roboto"/>
          <w:color w:val="0a0a0a"/>
          <w:sz w:val="24"/>
          <w:szCs w:val="24"/>
          <w:rtl w:val="0"/>
        </w:rPr>
        <w:t xml:space="preserve"> In the event of an issuer's insolvency, stablecoin holders will have </w:t>
      </w:r>
      <w:r w:rsidDel="00000000" w:rsidR="00000000" w:rsidRPr="00000000">
        <w:rPr>
          <w:rFonts w:ascii="Roboto" w:cs="Roboto" w:eastAsia="Roboto" w:hAnsi="Roboto"/>
          <w:b w:val="1"/>
          <w:color w:val="0a0a0a"/>
          <w:sz w:val="24"/>
          <w:szCs w:val="24"/>
          <w:rtl w:val="0"/>
        </w:rPr>
        <w:t xml:space="preserve">priority claims over all other creditors</w:t>
      </w:r>
      <w:r w:rsidDel="00000000" w:rsidR="00000000" w:rsidRPr="00000000">
        <w:rPr>
          <w:rFonts w:ascii="Roboto" w:cs="Roboto" w:eastAsia="Roboto" w:hAnsi="Roboto"/>
          <w:color w:val="0a0a0a"/>
          <w:sz w:val="24"/>
          <w:szCs w:val="24"/>
          <w:rtl w:val="0"/>
        </w:rPr>
        <w:t xml:space="preserve"> on the reserves, ensuring a backstop of consumer protection. </w:t>
      </w:r>
    </w:p>
    <w:p w:rsidR="00000000" w:rsidDel="00000000" w:rsidP="00000000" w:rsidRDefault="00000000" w:rsidRPr="00000000" w14:paraId="00000062">
      <w:pPr>
        <w:pBdr>
          <w:top w:color="auto" w:space="0" w:sz="0" w:val="none"/>
          <w:bottom w:color="auto" w:space="0" w:sz="0" w:val="none"/>
          <w:right w:color="auto" w:space="0" w:sz="0" w:val="none"/>
          <w:between w:color="auto" w:space="0" w:sz="0" w:val="none"/>
        </w:pBdr>
        <w:shd w:fill="ffffff" w:val="clear"/>
        <w:spacing w:after="240" w:before="240" w:line="360" w:lineRule="auto"/>
        <w:rPr>
          <w:rFonts w:ascii="Roboto" w:cs="Roboto" w:eastAsia="Roboto" w:hAnsi="Roboto"/>
          <w:color w:val="0a0a0a"/>
          <w:sz w:val="24"/>
          <w:szCs w:val="24"/>
        </w:rPr>
      </w:pPr>
      <w:r w:rsidDel="00000000" w:rsidR="00000000" w:rsidRPr="00000000">
        <w:rPr>
          <w:rFonts w:ascii="Roboto" w:cs="Roboto" w:eastAsia="Roboto" w:hAnsi="Roboto"/>
          <w:color w:val="0a0a0a"/>
          <w:sz w:val="24"/>
          <w:szCs w:val="24"/>
          <w:rtl w:val="0"/>
        </w:rPr>
        <w:t xml:space="preserve">The GENIUS Act establishes a rigorous regulatory framework aimed at enhancing the security, stability, and transparency of stablecoins through strict AML/KYC compliance and guaranteed, clear redemption processes.</w:t>
      </w:r>
    </w:p>
    <w:p w:rsidR="00000000" w:rsidDel="00000000" w:rsidP="00000000" w:rsidRDefault="00000000" w:rsidRPr="00000000" w14:paraId="00000063">
      <w:pPr>
        <w:pBdr>
          <w:top w:color="auto" w:space="0" w:sz="0" w:val="none"/>
          <w:bottom w:color="auto" w:space="0" w:sz="0" w:val="none"/>
          <w:right w:color="auto" w:space="0" w:sz="0" w:val="none"/>
          <w:between w:color="auto" w:space="0" w:sz="0" w:val="none"/>
        </w:pBdr>
        <w:shd w:fill="ffffff" w:val="clear"/>
        <w:spacing w:after="160" w:line="36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KYC stands for Know Your Customer, a process to verify the identity of an individual customer, while KYB stands for Know Your Business, a process to verify the authenticity and legitimacy of a business customer. Both are essential compliance measures in the financial sector to prevent financial crimes like money laundering and fraud by ensuring companies do business with trustworthy clients. </w:t>
      </w:r>
    </w:p>
    <w:p w:rsidR="00000000" w:rsidDel="00000000" w:rsidP="00000000" w:rsidRDefault="00000000" w:rsidRPr="00000000" w14:paraId="00000064">
      <w:pPr>
        <w:pBdr>
          <w:top w:color="auto" w:space="0" w:sz="0" w:val="none"/>
          <w:bottom w:color="auto" w:space="0" w:sz="0" w:val="none"/>
          <w:right w:color="auto" w:space="0" w:sz="0" w:val="none"/>
          <w:between w:color="auto" w:space="0" w:sz="0" w:val="none"/>
        </w:pBdr>
        <w:shd w:fill="ffffff" w:val="clear"/>
        <w:spacing w:after="160" w:line="360" w:lineRule="auto"/>
        <w:jc w:val="center"/>
        <w:rPr>
          <w:rFonts w:ascii="Roboto" w:cs="Roboto" w:eastAsia="Roboto" w:hAnsi="Roboto"/>
          <w:sz w:val="24"/>
          <w:szCs w:val="24"/>
        </w:rPr>
      </w:pPr>
      <w:r w:rsidDel="00000000" w:rsidR="00000000" w:rsidRPr="00000000">
        <w:rPr>
          <w:rFonts w:ascii="Roboto" w:cs="Roboto" w:eastAsia="Roboto" w:hAnsi="Roboto"/>
          <w:sz w:val="24"/>
          <w:szCs w:val="24"/>
        </w:rPr>
        <w:drawing>
          <wp:inline distB="114300" distT="114300" distL="114300" distR="114300">
            <wp:extent cx="5829300" cy="3743325"/>
            <wp:effectExtent b="0" l="0" r="0" t="0"/>
            <wp:docPr id="7"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5829300" cy="3743325"/>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pBdr>
          <w:top w:color="auto" w:space="0" w:sz="0" w:val="none"/>
          <w:bottom w:color="auto" w:space="0" w:sz="0" w:val="none"/>
          <w:right w:color="auto" w:space="0" w:sz="0" w:val="none"/>
          <w:between w:color="auto" w:space="0" w:sz="0" w:val="none"/>
        </w:pBdr>
        <w:shd w:fill="ffffff" w:val="clear"/>
        <w:spacing w:after="160" w:before="300" w:line="335.99999999999994"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Know Your Customer (KYC) </w:t>
      </w:r>
    </w:p>
    <w:p w:rsidR="00000000" w:rsidDel="00000000" w:rsidP="00000000" w:rsidRDefault="00000000" w:rsidRPr="00000000" w14:paraId="00000066">
      <w:pPr>
        <w:numPr>
          <w:ilvl w:val="0"/>
          <w:numId w:val="9"/>
        </w:numPr>
        <w:pBdr>
          <w:top w:color="auto" w:space="0" w:sz="0" w:val="none"/>
          <w:bottom w:color="auto" w:space="0" w:sz="0" w:val="none"/>
          <w:right w:color="auto" w:space="0" w:sz="0" w:val="none"/>
          <w:between w:color="auto" w:space="0" w:sz="0" w:val="none"/>
        </w:pBdr>
        <w:shd w:fill="ffffff" w:val="clear"/>
        <w:spacing w:after="0" w:afterAutospacing="0" w:before="160" w:line="360" w:lineRule="auto"/>
        <w:ind w:left="720" w:hanging="360"/>
        <w:rPr>
          <w:color w:val="000000"/>
        </w:rPr>
      </w:pPr>
      <w:r w:rsidDel="00000000" w:rsidR="00000000" w:rsidRPr="00000000">
        <w:rPr>
          <w:rFonts w:ascii="Roboto" w:cs="Roboto" w:eastAsia="Roboto" w:hAnsi="Roboto"/>
          <w:b w:val="1"/>
          <w:sz w:val="24"/>
          <w:szCs w:val="24"/>
          <w:rtl w:val="0"/>
        </w:rPr>
        <w:t xml:space="preserve">Purpose:</w:t>
      </w:r>
      <w:r w:rsidDel="00000000" w:rsidR="00000000" w:rsidRPr="00000000">
        <w:rPr>
          <w:rFonts w:ascii="Roboto" w:cs="Roboto" w:eastAsia="Roboto" w:hAnsi="Roboto"/>
          <w:sz w:val="24"/>
          <w:szCs w:val="24"/>
          <w:rtl w:val="0"/>
        </w:rPr>
        <w:t xml:space="preserve"> To verify the identity of individual customers, understanding their background, and assessing potential risks. </w:t>
      </w:r>
    </w:p>
    <w:p w:rsidR="00000000" w:rsidDel="00000000" w:rsidP="00000000" w:rsidRDefault="00000000" w:rsidRPr="00000000" w14:paraId="00000067">
      <w:pPr>
        <w:numPr>
          <w:ilvl w:val="0"/>
          <w:numId w:val="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rPr>
          <w:color w:val="000000"/>
        </w:rPr>
      </w:pPr>
      <w:r w:rsidDel="00000000" w:rsidR="00000000" w:rsidRPr="00000000">
        <w:rPr>
          <w:rFonts w:ascii="Roboto" w:cs="Roboto" w:eastAsia="Roboto" w:hAnsi="Roboto"/>
          <w:b w:val="1"/>
          <w:sz w:val="24"/>
          <w:szCs w:val="24"/>
          <w:rtl w:val="0"/>
        </w:rPr>
        <w:t xml:space="preserve">Focus:</w:t>
      </w:r>
      <w:r w:rsidDel="00000000" w:rsidR="00000000" w:rsidRPr="00000000">
        <w:rPr>
          <w:rFonts w:ascii="Roboto" w:cs="Roboto" w:eastAsia="Roboto" w:hAnsi="Roboto"/>
          <w:sz w:val="24"/>
          <w:szCs w:val="24"/>
          <w:rtl w:val="0"/>
        </w:rPr>
        <w:t xml:space="preserve"> Verifying personal identities, preventing identity theft, and ensuring funds are not from illicit activities. </w:t>
      </w:r>
    </w:p>
    <w:p w:rsidR="00000000" w:rsidDel="00000000" w:rsidP="00000000" w:rsidRDefault="00000000" w:rsidRPr="00000000" w14:paraId="00000068">
      <w:pPr>
        <w:numPr>
          <w:ilvl w:val="0"/>
          <w:numId w:val="9"/>
        </w:numPr>
        <w:pBdr>
          <w:top w:color="auto" w:space="0" w:sz="0" w:val="none"/>
          <w:bottom w:color="auto" w:space="0" w:sz="0" w:val="none"/>
          <w:right w:color="auto" w:space="0" w:sz="0" w:val="none"/>
          <w:between w:color="auto" w:space="0" w:sz="0" w:val="none"/>
        </w:pBdr>
        <w:shd w:fill="ffffff" w:val="clear"/>
        <w:spacing w:after="300" w:before="0" w:beforeAutospacing="0" w:line="360" w:lineRule="auto"/>
        <w:ind w:left="720" w:hanging="360"/>
        <w:rPr>
          <w:color w:val="000000"/>
        </w:rPr>
      </w:pPr>
      <w:r w:rsidDel="00000000" w:rsidR="00000000" w:rsidRPr="00000000">
        <w:rPr>
          <w:rFonts w:ascii="Roboto" w:cs="Roboto" w:eastAsia="Roboto" w:hAnsi="Roboto"/>
          <w:b w:val="1"/>
          <w:sz w:val="24"/>
          <w:szCs w:val="24"/>
          <w:rtl w:val="0"/>
        </w:rPr>
        <w:t xml:space="preserve">Application:</w:t>
      </w:r>
      <w:r w:rsidDel="00000000" w:rsidR="00000000" w:rsidRPr="00000000">
        <w:rPr>
          <w:rFonts w:ascii="Roboto" w:cs="Roboto" w:eastAsia="Roboto" w:hAnsi="Roboto"/>
          <w:sz w:val="24"/>
          <w:szCs w:val="24"/>
          <w:rtl w:val="0"/>
        </w:rPr>
        <w:t xml:space="preserve"> Required for individual customers opening bank accounts, using financial services, or engaging with a business. </w:t>
      </w:r>
    </w:p>
    <w:p w:rsidR="00000000" w:rsidDel="00000000" w:rsidP="00000000" w:rsidRDefault="00000000" w:rsidRPr="00000000" w14:paraId="00000069">
      <w:pPr>
        <w:pBdr>
          <w:top w:color="auto" w:space="0" w:sz="0" w:val="none"/>
          <w:bottom w:color="auto" w:space="0" w:sz="0" w:val="none"/>
          <w:right w:color="auto" w:space="0" w:sz="0" w:val="none"/>
          <w:between w:color="auto" w:space="0" w:sz="0" w:val="none"/>
        </w:pBdr>
        <w:shd w:fill="ffffff" w:val="clear"/>
        <w:spacing w:after="300" w:before="160" w:line="360" w:lineRule="auto"/>
        <w:jc w:val="center"/>
        <w:rPr>
          <w:rFonts w:ascii="Roboto" w:cs="Roboto" w:eastAsia="Roboto" w:hAnsi="Roboto"/>
          <w:sz w:val="24"/>
          <w:szCs w:val="24"/>
        </w:rPr>
      </w:pPr>
      <w:r w:rsidDel="00000000" w:rsidR="00000000" w:rsidRPr="00000000">
        <w:rPr>
          <w:rFonts w:ascii="Roboto" w:cs="Roboto" w:eastAsia="Roboto" w:hAnsi="Roboto"/>
          <w:sz w:val="24"/>
          <w:szCs w:val="24"/>
        </w:rPr>
        <w:drawing>
          <wp:inline distB="114300" distT="114300" distL="114300" distR="114300">
            <wp:extent cx="5829300" cy="3276600"/>
            <wp:effectExtent b="0" l="0" r="0" t="0"/>
            <wp:docPr id="4" name="image6.jpg"/>
            <a:graphic>
              <a:graphicData uri="http://schemas.openxmlformats.org/drawingml/2006/picture">
                <pic:pic>
                  <pic:nvPicPr>
                    <pic:cNvPr id="0" name="image6.jpg"/>
                    <pic:cNvPicPr preferRelativeResize="0"/>
                  </pic:nvPicPr>
                  <pic:blipFill>
                    <a:blip r:embed="rId13"/>
                    <a:srcRect b="0" l="0" r="0" t="0"/>
                    <a:stretch>
                      <a:fillRect/>
                    </a:stretch>
                  </pic:blipFill>
                  <pic:spPr>
                    <a:xfrm>
                      <a:off x="0" y="0"/>
                      <a:ext cx="5829300" cy="3276600"/>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pBdr>
          <w:top w:color="auto" w:space="0" w:sz="0" w:val="none"/>
          <w:bottom w:color="auto" w:space="0" w:sz="0" w:val="none"/>
          <w:right w:color="auto" w:space="0" w:sz="0" w:val="none"/>
          <w:between w:color="auto" w:space="0" w:sz="0" w:val="none"/>
        </w:pBdr>
        <w:shd w:fill="ffffff" w:val="clear"/>
        <w:spacing w:after="160" w:before="300" w:line="335.99999999999994"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Know Your Business (KYB) </w:t>
      </w:r>
    </w:p>
    <w:p w:rsidR="00000000" w:rsidDel="00000000" w:rsidP="00000000" w:rsidRDefault="00000000" w:rsidRPr="00000000" w14:paraId="0000006B">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160" w:line="360" w:lineRule="auto"/>
        <w:ind w:left="720" w:hanging="360"/>
        <w:rPr>
          <w:color w:val="000000"/>
        </w:rPr>
      </w:pPr>
      <w:r w:rsidDel="00000000" w:rsidR="00000000" w:rsidRPr="00000000">
        <w:rPr>
          <w:rFonts w:ascii="Roboto" w:cs="Roboto" w:eastAsia="Roboto" w:hAnsi="Roboto"/>
          <w:b w:val="1"/>
          <w:sz w:val="24"/>
          <w:szCs w:val="24"/>
          <w:rtl w:val="0"/>
        </w:rPr>
        <w:t xml:space="preserve">Purpose:</w:t>
      </w:r>
      <w:r w:rsidDel="00000000" w:rsidR="00000000" w:rsidRPr="00000000">
        <w:rPr>
          <w:rFonts w:ascii="Roboto" w:cs="Roboto" w:eastAsia="Roboto" w:hAnsi="Roboto"/>
          <w:sz w:val="24"/>
          <w:szCs w:val="24"/>
          <w:rtl w:val="0"/>
        </w:rPr>
        <w:t xml:space="preserve"> To verify the authenticity and legitimacy of a business entity. </w:t>
      </w:r>
    </w:p>
    <w:p w:rsidR="00000000" w:rsidDel="00000000" w:rsidP="00000000" w:rsidRDefault="00000000" w:rsidRPr="00000000" w14:paraId="0000006C">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rPr>
          <w:color w:val="000000"/>
        </w:rPr>
      </w:pPr>
      <w:r w:rsidDel="00000000" w:rsidR="00000000" w:rsidRPr="00000000">
        <w:rPr>
          <w:rFonts w:ascii="Roboto" w:cs="Roboto" w:eastAsia="Roboto" w:hAnsi="Roboto"/>
          <w:b w:val="1"/>
          <w:sz w:val="24"/>
          <w:szCs w:val="24"/>
          <w:rtl w:val="0"/>
        </w:rPr>
        <w:t xml:space="preserve">Focus:</w:t>
      </w:r>
      <w:r w:rsidDel="00000000" w:rsidR="00000000" w:rsidRPr="00000000">
        <w:rPr>
          <w:rFonts w:ascii="Roboto" w:cs="Roboto" w:eastAsia="Roboto" w:hAnsi="Roboto"/>
          <w:sz w:val="24"/>
          <w:szCs w:val="24"/>
          <w:rtl w:val="0"/>
        </w:rPr>
        <w:t xml:space="preserve"> Verifying business registration, ownership structure, and ultimate beneficial owners (UBOs). </w:t>
      </w:r>
    </w:p>
    <w:p w:rsidR="00000000" w:rsidDel="00000000" w:rsidP="00000000" w:rsidRDefault="00000000" w:rsidRPr="00000000" w14:paraId="0000006D">
      <w:pPr>
        <w:numPr>
          <w:ilvl w:val="0"/>
          <w:numId w:val="10"/>
        </w:numPr>
        <w:pBdr>
          <w:top w:color="auto" w:space="0" w:sz="0" w:val="none"/>
          <w:bottom w:color="auto" w:space="0" w:sz="0" w:val="none"/>
          <w:right w:color="auto" w:space="0" w:sz="0" w:val="none"/>
          <w:between w:color="auto" w:space="0" w:sz="0" w:val="none"/>
        </w:pBdr>
        <w:shd w:fill="ffffff" w:val="clear"/>
        <w:spacing w:after="300" w:before="0" w:beforeAutospacing="0" w:line="360" w:lineRule="auto"/>
        <w:ind w:left="720" w:hanging="360"/>
        <w:rPr>
          <w:color w:val="000000"/>
        </w:rPr>
      </w:pPr>
      <w:r w:rsidDel="00000000" w:rsidR="00000000" w:rsidRPr="00000000">
        <w:rPr>
          <w:rFonts w:ascii="Roboto" w:cs="Roboto" w:eastAsia="Roboto" w:hAnsi="Roboto"/>
          <w:b w:val="1"/>
          <w:sz w:val="24"/>
          <w:szCs w:val="24"/>
          <w:rtl w:val="0"/>
        </w:rPr>
        <w:t xml:space="preserve">Application:</w:t>
      </w:r>
      <w:r w:rsidDel="00000000" w:rsidR="00000000" w:rsidRPr="00000000">
        <w:rPr>
          <w:rFonts w:ascii="Roboto" w:cs="Roboto" w:eastAsia="Roboto" w:hAnsi="Roboto"/>
          <w:sz w:val="24"/>
          <w:szCs w:val="24"/>
          <w:rtl w:val="0"/>
        </w:rPr>
        <w:t xml:space="preserve"> Essential for B2B (business-to-business) transactions, especially when dealing with corporate entities, to avoid fraudulent partners and non-compliance. </w:t>
      </w:r>
    </w:p>
    <w:p w:rsidR="00000000" w:rsidDel="00000000" w:rsidP="00000000" w:rsidRDefault="00000000" w:rsidRPr="00000000" w14:paraId="0000006E">
      <w:pPr>
        <w:pBdr>
          <w:top w:color="auto" w:space="0" w:sz="0" w:val="none"/>
          <w:bottom w:color="auto" w:space="0" w:sz="0" w:val="none"/>
          <w:right w:color="auto" w:space="0" w:sz="0" w:val="none"/>
          <w:between w:color="auto" w:space="0" w:sz="0" w:val="none"/>
        </w:pBdr>
        <w:shd w:fill="ffffff" w:val="clear"/>
        <w:spacing w:after="160" w:before="300" w:line="335.99999999999994"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Why they are important</w:t>
      </w:r>
    </w:p>
    <w:p w:rsidR="00000000" w:rsidDel="00000000" w:rsidP="00000000" w:rsidRDefault="00000000" w:rsidRPr="00000000" w14:paraId="0000006F">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160" w:line="360" w:lineRule="auto"/>
        <w:ind w:left="720" w:hanging="360"/>
        <w:rPr>
          <w:color w:val="000000"/>
        </w:rPr>
      </w:pPr>
      <w:hyperlink r:id="rId14">
        <w:r w:rsidDel="00000000" w:rsidR="00000000" w:rsidRPr="00000000">
          <w:rPr>
            <w:rFonts w:ascii="Roboto" w:cs="Roboto" w:eastAsia="Roboto" w:hAnsi="Roboto"/>
            <w:b w:val="1"/>
            <w:sz w:val="24"/>
            <w:szCs w:val="24"/>
            <w:u w:val="single"/>
            <w:rtl w:val="0"/>
          </w:rPr>
          <w:t xml:space="preserve">Compliance:</w:t>
        </w:r>
      </w:hyperlink>
      <w:hyperlink r:id="rId15">
        <w:r w:rsidDel="00000000" w:rsidR="00000000" w:rsidRPr="00000000">
          <w:rPr>
            <w:rFonts w:ascii="Roboto" w:cs="Roboto" w:eastAsia="Roboto" w:hAnsi="Roboto"/>
            <w:sz w:val="24"/>
            <w:szCs w:val="24"/>
            <w:u w:val="single"/>
            <w:rtl w:val="0"/>
          </w:rPr>
          <w:t xml:space="preserve"> </w:t>
        </w:r>
      </w:hyperlink>
      <w:r w:rsidDel="00000000" w:rsidR="00000000" w:rsidRPr="00000000">
        <w:rPr>
          <w:rFonts w:ascii="Roboto" w:cs="Roboto" w:eastAsia="Roboto" w:hAnsi="Roboto"/>
          <w:sz w:val="24"/>
          <w:szCs w:val="24"/>
          <w:rtl w:val="0"/>
        </w:rPr>
        <w:t xml:space="preserve">Both KYC and KYB are regulatory requirements, often part of </w:t>
      </w:r>
      <w:hyperlink r:id="rId16">
        <w:r w:rsidDel="00000000" w:rsidR="00000000" w:rsidRPr="00000000">
          <w:rPr>
            <w:rFonts w:ascii="Roboto" w:cs="Roboto" w:eastAsia="Roboto" w:hAnsi="Roboto"/>
            <w:sz w:val="24"/>
            <w:szCs w:val="24"/>
            <w:u w:val="single"/>
            <w:rtl w:val="0"/>
          </w:rPr>
          <w:t xml:space="preserve">Anti-Money Laundering</w:t>
        </w:r>
      </w:hyperlink>
      <w:r w:rsidDel="00000000" w:rsidR="00000000" w:rsidRPr="00000000">
        <w:rPr>
          <w:rFonts w:ascii="Roboto" w:cs="Roboto" w:eastAsia="Roboto" w:hAnsi="Roboto"/>
          <w:sz w:val="24"/>
          <w:szCs w:val="24"/>
          <w:rtl w:val="0"/>
        </w:rPr>
        <w:t xml:space="preserve"> (AML) laws, that financial institutions must follow. </w:t>
      </w:r>
    </w:p>
    <w:p w:rsidR="00000000" w:rsidDel="00000000" w:rsidP="00000000" w:rsidRDefault="00000000" w:rsidRPr="00000000" w14:paraId="00000070">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rPr>
          <w:color w:val="000000"/>
        </w:rPr>
      </w:pPr>
      <w:hyperlink r:id="rId17">
        <w:r w:rsidDel="00000000" w:rsidR="00000000" w:rsidRPr="00000000">
          <w:rPr>
            <w:rFonts w:ascii="Roboto" w:cs="Roboto" w:eastAsia="Roboto" w:hAnsi="Roboto"/>
            <w:b w:val="1"/>
            <w:sz w:val="24"/>
            <w:szCs w:val="24"/>
            <w:u w:val="single"/>
            <w:rtl w:val="0"/>
          </w:rPr>
          <w:t xml:space="preserve">Risk Management:</w:t>
        </w:r>
      </w:hyperlink>
      <w:hyperlink r:id="rId18">
        <w:r w:rsidDel="00000000" w:rsidR="00000000" w:rsidRPr="00000000">
          <w:rPr>
            <w:rFonts w:ascii="Roboto" w:cs="Roboto" w:eastAsia="Roboto" w:hAnsi="Roboto"/>
            <w:sz w:val="24"/>
            <w:szCs w:val="24"/>
            <w:u w:val="single"/>
            <w:rtl w:val="0"/>
          </w:rPr>
          <w:t xml:space="preserve"> </w:t>
        </w:r>
      </w:hyperlink>
      <w:r w:rsidDel="00000000" w:rsidR="00000000" w:rsidRPr="00000000">
        <w:rPr>
          <w:rFonts w:ascii="Roboto" w:cs="Roboto" w:eastAsia="Roboto" w:hAnsi="Roboto"/>
          <w:sz w:val="24"/>
          <w:szCs w:val="24"/>
          <w:rtl w:val="0"/>
        </w:rPr>
        <w:t xml:space="preserve">They help businesses mitigate risks by preventing them from being used for financial crimes like money laundering, terrorist financing, and fraud. </w:t>
      </w:r>
    </w:p>
    <w:p w:rsidR="00000000" w:rsidDel="00000000" w:rsidP="00000000" w:rsidRDefault="00000000" w:rsidRPr="00000000" w14:paraId="00000071">
      <w:pPr>
        <w:numPr>
          <w:ilvl w:val="0"/>
          <w:numId w:val="5"/>
        </w:numPr>
        <w:pBdr>
          <w:top w:color="auto" w:space="0" w:sz="0" w:val="none"/>
          <w:bottom w:color="auto" w:space="0" w:sz="0" w:val="none"/>
          <w:right w:color="auto" w:space="0" w:sz="0" w:val="none"/>
          <w:between w:color="auto" w:space="0" w:sz="0" w:val="none"/>
        </w:pBdr>
        <w:shd w:fill="ffffff" w:val="clear"/>
        <w:spacing w:after="300" w:before="0" w:beforeAutospacing="0" w:line="360" w:lineRule="auto"/>
        <w:ind w:left="720" w:hanging="360"/>
        <w:rPr>
          <w:color w:val="000000"/>
        </w:rPr>
      </w:pPr>
      <w:hyperlink r:id="rId19">
        <w:r w:rsidDel="00000000" w:rsidR="00000000" w:rsidRPr="00000000">
          <w:rPr>
            <w:rFonts w:ascii="Roboto" w:cs="Roboto" w:eastAsia="Roboto" w:hAnsi="Roboto"/>
            <w:b w:val="1"/>
            <w:sz w:val="24"/>
            <w:szCs w:val="24"/>
            <w:u w:val="single"/>
            <w:rtl w:val="0"/>
          </w:rPr>
          <w:t xml:space="preserve">Trust and Reputation:</w:t>
        </w:r>
      </w:hyperlink>
      <w:hyperlink r:id="rId20">
        <w:r w:rsidDel="00000000" w:rsidR="00000000" w:rsidRPr="00000000">
          <w:rPr>
            <w:rFonts w:ascii="Roboto" w:cs="Roboto" w:eastAsia="Roboto" w:hAnsi="Roboto"/>
            <w:sz w:val="24"/>
            <w:szCs w:val="24"/>
            <w:u w:val="single"/>
            <w:rtl w:val="0"/>
          </w:rPr>
          <w:t xml:space="preserve"> </w:t>
        </w:r>
      </w:hyperlink>
      <w:r w:rsidDel="00000000" w:rsidR="00000000" w:rsidRPr="00000000">
        <w:rPr>
          <w:rFonts w:ascii="Roboto" w:cs="Roboto" w:eastAsia="Roboto" w:hAnsi="Roboto"/>
          <w:sz w:val="24"/>
          <w:szCs w:val="24"/>
          <w:rtl w:val="0"/>
        </w:rPr>
        <w:t xml:space="preserve">Adhering to these regulations helps build trust with customers and protects a company's reputation from negative associations with illicit actors. </w:t>
      </w:r>
    </w:p>
    <w:p w:rsidR="00000000" w:rsidDel="00000000" w:rsidP="00000000" w:rsidRDefault="00000000" w:rsidRPr="00000000" w14:paraId="00000072">
      <w:pPr>
        <w:pBdr>
          <w:top w:color="auto" w:space="0" w:sz="0" w:val="none"/>
          <w:bottom w:color="auto" w:space="0" w:sz="0" w:val="none"/>
          <w:right w:color="auto" w:space="0" w:sz="0" w:val="none"/>
          <w:between w:color="auto" w:space="0" w:sz="0" w:val="none"/>
        </w:pBdr>
        <w:shd w:fill="ffffff" w:val="clear"/>
        <w:spacing w:after="240" w:before="240" w:line="36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73">
      <w:pPr>
        <w:pBdr>
          <w:top w:color="auto" w:space="0" w:sz="0" w:val="none"/>
          <w:bottom w:color="auto" w:space="0" w:sz="0" w:val="none"/>
          <w:right w:color="auto" w:space="0" w:sz="0" w:val="none"/>
          <w:between w:color="auto" w:space="0" w:sz="0" w:val="none"/>
        </w:pBdr>
        <w:shd w:fill="ffffff" w:val="clear"/>
        <w:spacing w:after="240" w:before="240" w:line="360" w:lineRule="auto"/>
        <w:rPr>
          <w:rFonts w:ascii="Roboto" w:cs="Roboto" w:eastAsia="Roboto" w:hAnsi="Roboto"/>
          <w:color w:val="0a0a0a"/>
          <w:sz w:val="24"/>
          <w:szCs w:val="24"/>
        </w:rPr>
      </w:pPr>
      <w:r w:rsidDel="00000000" w:rsidR="00000000" w:rsidRPr="00000000">
        <w:rPr>
          <w:rtl w:val="0"/>
        </w:rPr>
      </w:r>
    </w:p>
    <w:p w:rsidR="00000000" w:rsidDel="00000000" w:rsidP="00000000" w:rsidRDefault="00000000" w:rsidRPr="00000000" w14:paraId="00000074">
      <w:pPr>
        <w:pBdr>
          <w:top w:color="auto" w:space="0" w:sz="0" w:val="none"/>
          <w:bottom w:color="auto" w:space="0" w:sz="0" w:val="none"/>
          <w:right w:color="auto" w:space="0" w:sz="0" w:val="none"/>
          <w:between w:color="auto" w:space="0" w:sz="0" w:val="none"/>
        </w:pBdr>
        <w:shd w:fill="ffffff" w:val="clear"/>
        <w:spacing w:after="240" w:before="240" w:line="360" w:lineRule="auto"/>
        <w:rPr>
          <w:rFonts w:ascii="Roboto" w:cs="Roboto" w:eastAsia="Roboto" w:hAnsi="Roboto"/>
          <w:color w:val="0a0a0a"/>
          <w:sz w:val="24"/>
          <w:szCs w:val="24"/>
        </w:rPr>
      </w:pPr>
      <w:r w:rsidDel="00000000" w:rsidR="00000000" w:rsidRPr="00000000">
        <w:rPr>
          <w:rtl w:val="0"/>
        </w:rPr>
      </w:r>
    </w:p>
    <w:p w:rsidR="00000000" w:rsidDel="00000000" w:rsidP="00000000" w:rsidRDefault="00000000" w:rsidRPr="00000000" w14:paraId="00000075">
      <w:pPr>
        <w:pBdr>
          <w:top w:color="auto" w:space="0" w:sz="0" w:val="none"/>
          <w:bottom w:color="auto" w:space="0" w:sz="0" w:val="none"/>
          <w:right w:color="auto" w:space="0" w:sz="0" w:val="none"/>
          <w:between w:color="auto" w:space="0" w:sz="0" w:val="none"/>
        </w:pBdr>
        <w:shd w:fill="ffffff" w:val="clear"/>
        <w:spacing w:after="240" w:before="240" w:line="360" w:lineRule="auto"/>
        <w:rPr>
          <w:rFonts w:ascii="Roboto" w:cs="Roboto" w:eastAsia="Roboto" w:hAnsi="Roboto"/>
          <w:color w:val="0a0a0a"/>
          <w:sz w:val="24"/>
          <w:szCs w:val="24"/>
        </w:rPr>
      </w:pPr>
      <w:r w:rsidDel="00000000" w:rsidR="00000000" w:rsidRPr="00000000">
        <w:rPr>
          <w:rtl w:val="0"/>
        </w:rPr>
      </w:r>
    </w:p>
    <w:p w:rsidR="00000000" w:rsidDel="00000000" w:rsidP="00000000" w:rsidRDefault="00000000" w:rsidRPr="00000000" w14:paraId="00000076">
      <w:pPr>
        <w:pBdr>
          <w:top w:color="auto" w:space="0" w:sz="0" w:val="none"/>
          <w:bottom w:color="auto" w:space="0" w:sz="0" w:val="none"/>
          <w:right w:color="auto" w:space="0" w:sz="0" w:val="none"/>
          <w:between w:color="auto" w:space="0" w:sz="0" w:val="none"/>
        </w:pBdr>
        <w:shd w:fill="ffffff" w:val="clear"/>
        <w:spacing w:after="240" w:before="240" w:line="360" w:lineRule="auto"/>
        <w:rPr>
          <w:rFonts w:ascii="Roboto" w:cs="Roboto" w:eastAsia="Roboto" w:hAnsi="Roboto"/>
          <w:color w:val="0a0a0a"/>
          <w:sz w:val="24"/>
          <w:szCs w:val="24"/>
        </w:rPr>
      </w:pPr>
      <w:r w:rsidDel="00000000" w:rsidR="00000000" w:rsidRPr="00000000">
        <w:rPr>
          <w:rtl w:val="0"/>
        </w:rPr>
      </w:r>
    </w:p>
    <w:p w:rsidR="00000000" w:rsidDel="00000000" w:rsidP="00000000" w:rsidRDefault="00000000" w:rsidRPr="00000000" w14:paraId="00000077">
      <w:pPr>
        <w:pBdr>
          <w:top w:color="auto" w:space="0" w:sz="0" w:val="none"/>
          <w:bottom w:color="auto" w:space="0" w:sz="0" w:val="none"/>
          <w:right w:color="auto" w:space="0" w:sz="0" w:val="none"/>
          <w:between w:color="auto" w:space="0" w:sz="0" w:val="none"/>
        </w:pBdr>
        <w:shd w:fill="ffffff" w:val="clear"/>
        <w:spacing w:after="480" w:before="240" w:line="360" w:lineRule="auto"/>
        <w:rPr>
          <w:rFonts w:ascii="Roboto" w:cs="Roboto" w:eastAsia="Roboto" w:hAnsi="Roboto"/>
          <w:color w:val="0a0a0a"/>
          <w:sz w:val="24"/>
          <w:szCs w:val="24"/>
        </w:rPr>
      </w:pPr>
      <w:r w:rsidDel="00000000" w:rsidR="00000000" w:rsidRPr="00000000">
        <w:rPr>
          <w:rtl w:val="0"/>
        </w:rPr>
      </w:r>
    </w:p>
    <w:p w:rsidR="00000000" w:rsidDel="00000000" w:rsidP="00000000" w:rsidRDefault="00000000" w:rsidRPr="00000000" w14:paraId="00000078">
      <w:pPr>
        <w:shd w:fill="ffffff" w:val="clear"/>
        <w:spacing w:after="240" w:before="240" w:line="360" w:lineRule="auto"/>
        <w:rPr>
          <w:rFonts w:ascii="Roboto" w:cs="Roboto" w:eastAsia="Roboto" w:hAnsi="Roboto"/>
          <w:color w:val="0a0a0a"/>
          <w:sz w:val="24"/>
          <w:szCs w:val="24"/>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001d3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Roboto" w:cs="Roboto" w:eastAsia="Roboto" w:hAnsi="Roboto"/>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Roboto" w:cs="Roboto" w:eastAsia="Roboto" w:hAnsi="Roboto"/>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Roboto" w:cs="Roboto" w:eastAsia="Roboto" w:hAnsi="Roboto"/>
        <w:color w:val="001d3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Roboto" w:cs="Roboto" w:eastAsia="Roboto" w:hAnsi="Roboto"/>
        <w:color w:val="001d3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Roboto" w:cs="Roboto" w:eastAsia="Roboto" w:hAnsi="Roboto"/>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Roboto" w:cs="Roboto" w:eastAsia="Roboto" w:hAnsi="Roboto"/>
        <w:color w:val="0a0a0a"/>
        <w:sz w:val="24"/>
        <w:szCs w:val="24"/>
        <w:u w:val="none"/>
      </w:rPr>
    </w:lvl>
    <w:lvl w:ilvl="1">
      <w:start w:val="1"/>
      <w:numFmt w:val="bullet"/>
      <w:lvlText w:val="○"/>
      <w:lvlJc w:val="left"/>
      <w:pPr>
        <w:ind w:left="1440" w:hanging="360"/>
      </w:pPr>
      <w:rPr>
        <w:rFonts w:ascii="Roboto" w:cs="Roboto" w:eastAsia="Roboto" w:hAnsi="Roboto"/>
        <w:color w:val="0a0a0a"/>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Roboto" w:cs="Roboto" w:eastAsia="Roboto" w:hAnsi="Roboto"/>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Roboto" w:cs="Roboto" w:eastAsia="Roboto" w:hAnsi="Roboto"/>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google.com/search?newwindow=1&amp;sca_esv=18f492cd5265d014&amp;biw=1780&amp;bih=748&amp;sxsrf=AE3TifND3w4oI1y5w-sX64W8UelqRRG2-Q%3A1758400472086&amp;q=Trust+and+Reputation&amp;sa=X&amp;ved=2ahUKEwiS04ucmOiPAxW4LtAFHXTlHLUQxccNegUItgEQAw&amp;mstk=AUtExfBPRPebOcmXxJgTZ0Io1MEbWhJzuxb6RC_COdV7nw_SQeHLmHnSZ0G4n7bbevtTRROa7S0_4gUwNtPWa_VnSnjln68pQwfdEzIPJBvOPSrRQWx1EW6lNBtb_mEGS7ltyYQXHsp7PKl5VBtmELAQAE8gw4Ju8jSrdgk28kSP9QonjUwBHWSsJt6fW-rhaZF2S7f50c_FZRmMLlX2s29ZxCDy28-_rTyZHwtggNf15FCd4MbdYc9o3xHIdmIrNrvCxTsrChJNHjUqIu4BDL8ijYWd&amp;csui=3" TargetMode="External"/><Relationship Id="rId11" Type="http://schemas.openxmlformats.org/officeDocument/2006/relationships/image" Target="media/image7.jpg"/><Relationship Id="rId10" Type="http://schemas.openxmlformats.org/officeDocument/2006/relationships/image" Target="media/image1.jpg"/><Relationship Id="rId13" Type="http://schemas.openxmlformats.org/officeDocument/2006/relationships/image" Target="media/image6.jp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5" Type="http://schemas.openxmlformats.org/officeDocument/2006/relationships/hyperlink" Target="https://www.google.com/search?newwindow=1&amp;sca_esv=18f492cd5265d014&amp;biw=1780&amp;bih=748&amp;sxsrf=AE3TifND3w4oI1y5w-sX64W8UelqRRG2-Q%3A1758400472086&amp;q=Compliance&amp;sa=X&amp;ved=2ahUKEwiS04ucmOiPAxW4LtAFHXTlHLUQxccNegUIwwEQAw&amp;mstk=AUtExfBPRPebOcmXxJgTZ0Io1MEbWhJzuxb6RC_COdV7nw_SQeHLmHnSZ0G4n7bbevtTRROa7S0_4gUwNtPWa_VnSnjln68pQwfdEzIPJBvOPSrRQWx1EW6lNBtb_mEGS7ltyYQXHsp7PKl5VBtmELAQAE8gw4Ju8jSrdgk28kSP9QonjUwBHWSsJt6fW-rhaZF2S7f50c_FZRmMLlX2s29ZxCDy28-_rTyZHwtggNf15FCd4MbdYc9o3xHIdmIrNrvCxTsrChJNHjUqIu4BDL8ijYWd&amp;csui=3" TargetMode="External"/><Relationship Id="rId14" Type="http://schemas.openxmlformats.org/officeDocument/2006/relationships/hyperlink" Target="https://www.google.com/search?newwindow=1&amp;sca_esv=18f492cd5265d014&amp;biw=1780&amp;bih=748&amp;sxsrf=AE3TifND3w4oI1y5w-sX64W8UelqRRG2-Q%3A1758400472086&amp;q=Compliance&amp;sa=X&amp;ved=2ahUKEwiS04ucmOiPAxW4LtAFHXTlHLUQxccNegUIwwEQAw&amp;mstk=AUtExfBPRPebOcmXxJgTZ0Io1MEbWhJzuxb6RC_COdV7nw_SQeHLmHnSZ0G4n7bbevtTRROa7S0_4gUwNtPWa_VnSnjln68pQwfdEzIPJBvOPSrRQWx1EW6lNBtb_mEGS7ltyYQXHsp7PKl5VBtmELAQAE8gw4Ju8jSrdgk28kSP9QonjUwBHWSsJt6fW-rhaZF2S7f50c_FZRmMLlX2s29ZxCDy28-_rTyZHwtggNf15FCd4MbdYc9o3xHIdmIrNrvCxTsrChJNHjUqIu4BDL8ijYWd&amp;csui=3" TargetMode="External"/><Relationship Id="rId17" Type="http://schemas.openxmlformats.org/officeDocument/2006/relationships/hyperlink" Target="https://www.google.com/search?newwindow=1&amp;sca_esv=18f492cd5265d014&amp;biw=1780&amp;bih=748&amp;sxsrf=AE3TifND3w4oI1y5w-sX64W8UelqRRG2-Q%3A1758400472086&amp;q=Risk+Management&amp;sa=X&amp;ved=2ahUKEwiS04ucmOiPAxW4LtAFHXTlHLUQxccNegUIuwEQAw&amp;mstk=AUtExfBPRPebOcmXxJgTZ0Io1MEbWhJzuxb6RC_COdV7nw_SQeHLmHnSZ0G4n7bbevtTRROa7S0_4gUwNtPWa_VnSnjln68pQwfdEzIPJBvOPSrRQWx1EW6lNBtb_mEGS7ltyYQXHsp7PKl5VBtmELAQAE8gw4Ju8jSrdgk28kSP9QonjUwBHWSsJt6fW-rhaZF2S7f50c_FZRmMLlX2s29ZxCDy28-_rTyZHwtggNf15FCd4MbdYc9o3xHIdmIrNrvCxTsrChJNHjUqIu4BDL8ijYWd&amp;csui=3" TargetMode="External"/><Relationship Id="rId16" Type="http://schemas.openxmlformats.org/officeDocument/2006/relationships/hyperlink" Target="https://www.google.com/search?newwindow=1&amp;sca_esv=18f492cd5265d014&amp;biw=1780&amp;bih=748&amp;sxsrf=AE3TifND3w4oI1y5w-sX64W8UelqRRG2-Q%3A1758400472086&amp;q=Anti-Money+Laundering&amp;sa=X&amp;ved=2ahUKEwiS04ucmOiPAxW4LtAFHXTlHLUQxccNegUIvQEQAQ&amp;mstk=AUtExfBPRPebOcmXxJgTZ0Io1MEbWhJzuxb6RC_COdV7nw_SQeHLmHnSZ0G4n7bbevtTRROa7S0_4gUwNtPWa_VnSnjln68pQwfdEzIPJBvOPSrRQWx1EW6lNBtb_mEGS7ltyYQXHsp7PKl5VBtmELAQAE8gw4Ju8jSrdgk28kSP9QonjUwBHWSsJt6fW-rhaZF2S7f50c_FZRmMLlX2s29ZxCDy28-_rTyZHwtggNf15FCd4MbdYc9o3xHIdmIrNrvCxTsrChJNHjUqIu4BDL8ijYWd&amp;csui=3" TargetMode="External"/><Relationship Id="rId5" Type="http://schemas.openxmlformats.org/officeDocument/2006/relationships/styles" Target="styles.xml"/><Relationship Id="rId19" Type="http://schemas.openxmlformats.org/officeDocument/2006/relationships/hyperlink" Target="https://www.google.com/search?newwindow=1&amp;sca_esv=18f492cd5265d014&amp;biw=1780&amp;bih=748&amp;sxsrf=AE3TifND3w4oI1y5w-sX64W8UelqRRG2-Q%3A1758400472086&amp;q=Trust+and+Reputation&amp;sa=X&amp;ved=2ahUKEwiS04ucmOiPAxW4LtAFHXTlHLUQxccNegUItgEQAw&amp;mstk=AUtExfBPRPebOcmXxJgTZ0Io1MEbWhJzuxb6RC_COdV7nw_SQeHLmHnSZ0G4n7bbevtTRROa7S0_4gUwNtPWa_VnSnjln68pQwfdEzIPJBvOPSrRQWx1EW6lNBtb_mEGS7ltyYQXHsp7PKl5VBtmELAQAE8gw4Ju8jSrdgk28kSP9QonjUwBHWSsJt6fW-rhaZF2S7f50c_FZRmMLlX2s29ZxCDy28-_rTyZHwtggNf15FCd4MbdYc9o3xHIdmIrNrvCxTsrChJNHjUqIu4BDL8ijYWd&amp;csui=3" TargetMode="External"/><Relationship Id="rId6" Type="http://schemas.openxmlformats.org/officeDocument/2006/relationships/image" Target="media/image8.jpg"/><Relationship Id="rId18" Type="http://schemas.openxmlformats.org/officeDocument/2006/relationships/hyperlink" Target="https://www.google.com/search?newwindow=1&amp;sca_esv=18f492cd5265d014&amp;biw=1780&amp;bih=748&amp;sxsrf=AE3TifND3w4oI1y5w-sX64W8UelqRRG2-Q%3A1758400472086&amp;q=Risk+Management&amp;sa=X&amp;ved=2ahUKEwiS04ucmOiPAxW4LtAFHXTlHLUQxccNegUIuwEQAw&amp;mstk=AUtExfBPRPebOcmXxJgTZ0Io1MEbWhJzuxb6RC_COdV7nw_SQeHLmHnSZ0G4n7bbevtTRROa7S0_4gUwNtPWa_VnSnjln68pQwfdEzIPJBvOPSrRQWx1EW6lNBtb_mEGS7ltyYQXHsp7PKl5VBtmELAQAE8gw4Ju8jSrdgk28kSP9QonjUwBHWSsJt6fW-rhaZF2S7f50c_FZRmMLlX2s29ZxCDy28-_rTyZHwtggNf15FCd4MbdYc9o3xHIdmIrNrvCxTsrChJNHjUqIu4BDL8ijYWd&amp;csui=3" TargetMode="External"/><Relationship Id="rId7" Type="http://schemas.openxmlformats.org/officeDocument/2006/relationships/image" Target="media/image5.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