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/>
        <w:jc w:val="center"/>
      </w:pPr>
      <w:r>
        <w:rPr>
          <w:rFonts w:ascii="Arial" w:cs="Arial" w:eastAsia="Arial" w:hAnsi="Arial"/>
          <w:b/>
          <w:bCs/>
          <w:color w:val="1B3A6B"/>
          <w:sz w:val="40"/>
          <w:szCs w:val="40"/>
        </w:rPr>
        <w:t xml:space="preserve">KULRAJ SINGH SAINI</w:t>
      </w:r>
    </w:p>
    <w:p>
      <w:pPr>
        <w:spacing w:after="40" w:before="0"/>
        <w:jc w:val="center"/>
      </w:pPr>
      <w:r>
        <w:rPr>
          <w:rFonts w:ascii="Arial" w:cs="Arial" w:eastAsia="Arial" w:hAnsi="Arial"/>
          <w:color w:val="444444"/>
          <w:sz w:val="16"/>
          <w:szCs w:val="16"/>
        </w:rPr>
        <w:t xml:space="preserve">Fremont, CA  •  </w:t>
      </w:r>
      <w:r>
        <w:rPr>
          <w:rFonts w:ascii="Arial" w:cs="Arial" w:eastAsia="Arial" w:hAnsi="Arial"/>
          <w:color w:val="444444"/>
          <w:sz w:val="16"/>
          <w:szCs w:val="16"/>
        </w:rPr>
        <w:t xml:space="preserve">607-232-2835  •  </w:t>
      </w:r>
      <w:hyperlink w:history="1" r:id="rIdzt2dlc4l9lwfmvfaimdwo">
        <w:r>
          <w:rPr>
            <w:rFonts w:ascii="Arial" w:cs="Arial" w:eastAsia="Arial" w:hAnsi="Arial"/>
            <w:color w:val="1B3A6B"/>
            <w:sz w:val="16"/>
            <w:szCs w:val="16"/>
            <w:u w:val="single"/>
          </w:rPr>
          <w:t xml:space="preserve">kulrajsaini10@gmail.com</w:t>
        </w:r>
      </w:hyperlink>
      <w:r>
        <w:rPr>
          <w:rFonts w:ascii="Arial" w:cs="Arial" w:eastAsia="Arial" w:hAnsi="Arial"/>
          <w:color w:val="444444"/>
          <w:sz w:val="16"/>
          <w:szCs w:val="16"/>
        </w:rPr>
        <w:t xml:space="preserve">  •  </w:t>
      </w:r>
      <w:hyperlink w:history="1" r:id="rIdcjqhxvnvzrjoo3rrajson">
        <w:r>
          <w:rPr>
            <w:rFonts w:ascii="Arial" w:cs="Arial" w:eastAsia="Arial" w:hAnsi="Arial"/>
            <w:color w:val="1B3A6B"/>
            <w:sz w:val="16"/>
            <w:szCs w:val="16"/>
            <w:u w:val="single"/>
          </w:rPr>
          <w:t xml:space="preserve">linkedin.com/in/kulrajsaini</w:t>
        </w:r>
      </w:hyperlink>
    </w:p>
    <w:p>
      <w:pPr>
        <w:pBdr>
          <w:bottom w:val="single" w:color="1B3A6B" w:sz="10" w:space="1"/>
        </w:pBdr>
        <w:spacing w:after="0" w:before="0"/>
      </w:pPr>
    </w:p>
    <w:p>
      <w:pPr>
        <w:spacing w:after="0" w:before="70"/>
      </w:pPr>
    </w:p>
    <w:p>
      <w:pPr>
        <w:spacing w:after="30" w:before="0"/>
      </w:pPr>
      <w:r>
        <w:rPr>
          <w:rFonts w:ascii="Arial" w:cs="Arial" w:eastAsia="Arial" w:hAnsi="Arial"/>
          <w:b/>
          <w:bCs/>
          <w:color w:val="1B3A6B"/>
          <w:sz w:val="19"/>
          <w:szCs w:val="19"/>
        </w:rPr>
        <w:t xml:space="preserve">PROFESSIONAL SUMMARY</w:t>
      </w:r>
    </w:p>
    <w:p>
      <w:pPr>
        <w:pBdr>
          <w:bottom w:val="single" w:color="1B3A6B" w:sz="8" w:space="1"/>
        </w:pBdr>
        <w:spacing w:after="0" w:before="0"/>
      </w:pPr>
    </w:p>
    <w:p>
      <w:pPr>
        <w:spacing w:after="36" w:before="36"/>
      </w:pPr>
      <w:r>
        <w:rPr>
          <w:rFonts w:ascii="Arial" w:cs="Arial" w:eastAsia="Arial" w:hAnsi="Arial"/>
          <w:color w:val="444444"/>
          <w:sz w:val="17"/>
          <w:szCs w:val="17"/>
        </w:rPr>
        <w:t xml:space="preserve">Backend Software Engineer with 4+ years of experience building large-scale, distributed cloud services at AWS. Deep expertise in Java, Python, and AWS — with hands-on experience designing AI-powered systems using RAG architectures, LLM orchestration, and Amazon Bedrock foundation models. Proven track record owning end-to-end delivery from data platform design and API migrations to infrastructure reliability at global scale.</w:t>
      </w:r>
    </w:p>
    <w:p>
      <w:pPr>
        <w:spacing w:after="0" w:before="70"/>
      </w:pPr>
    </w:p>
    <w:p>
      <w:pPr>
        <w:spacing w:after="30" w:before="0"/>
      </w:pPr>
      <w:r>
        <w:rPr>
          <w:rFonts w:ascii="Arial" w:cs="Arial" w:eastAsia="Arial" w:hAnsi="Arial"/>
          <w:b/>
          <w:bCs/>
          <w:color w:val="1B3A6B"/>
          <w:sz w:val="19"/>
          <w:szCs w:val="19"/>
        </w:rPr>
        <w:t xml:space="preserve">TECHNICAL SKILLS</w:t>
      </w:r>
    </w:p>
    <w:p>
      <w:pPr>
        <w:pBdr>
          <w:bottom w:val="single" w:color="1B3A6B" w:sz="8" w:space="1"/>
        </w:pBdr>
        <w:spacing w:after="0" w:before="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9100"/>
      </w:tblGrid>
      <w:tr>
        <w:tc>
          <w:tcPr>
            <w:tcW w:type="dxa" w:w="1700"/>
            <w:tcBorders>
              <w:top w:val="none"/>
              <w:left w:val="none"/>
              <w:bottom w:val="none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6B"/>
                <w:sz w:val="17"/>
                <w:szCs w:val="17"/>
              </w:rPr>
              <w:t xml:space="preserve">Languages:</w:t>
            </w:r>
          </w:p>
        </w:tc>
        <w:tc>
          <w:tcPr>
            <w:tcW w:type="dxa" w:w="9100"/>
            <w:tcBorders>
              <w:top w:val="none"/>
              <w:left w:val="none"/>
              <w:bottom w:val="none"/>
              <w:right w:val="none"/>
            </w:tcBorders>
            <w:tcMar>
              <w:top w:type="dxa" w:w="28"/>
              <w:left w:type="dxa" w:w="0"/>
              <w:bottom w:type="dxa" w:w="28"/>
              <w:right w:type="dxa" w:w="0"/>
            </w:tcMar>
          </w:tcPr>
          <w:p>
            <w:r>
              <w:rPr>
                <w:rFonts w:ascii="Arial" w:cs="Arial" w:eastAsia="Arial" w:hAnsi="Arial"/>
                <w:color w:val="444444"/>
                <w:sz w:val="17"/>
                <w:szCs w:val="17"/>
              </w:rPr>
              <w:t xml:space="preserve">Java, Python, SQL, Bash</w:t>
            </w:r>
          </w:p>
        </w:tc>
      </w:tr>
      <w:tr>
        <w:tc>
          <w:tcPr>
            <w:tcW w:type="dxa" w:w="1700"/>
            <w:tcBorders>
              <w:top w:val="none"/>
              <w:left w:val="none"/>
              <w:bottom w:val="none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6B"/>
                <w:sz w:val="17"/>
                <w:szCs w:val="17"/>
              </w:rPr>
              <w:t xml:space="preserve">AI / ML:</w:t>
            </w:r>
          </w:p>
        </w:tc>
        <w:tc>
          <w:tcPr>
            <w:tcW w:type="dxa" w:w="9100"/>
            <w:tcBorders>
              <w:top w:val="none"/>
              <w:left w:val="none"/>
              <w:bottom w:val="none"/>
              <w:right w:val="none"/>
            </w:tcBorders>
            <w:tcMar>
              <w:top w:type="dxa" w:w="28"/>
              <w:left w:type="dxa" w:w="0"/>
              <w:bottom w:type="dxa" w:w="28"/>
              <w:right w:type="dxa" w:w="0"/>
            </w:tcMar>
          </w:tcPr>
          <w:p>
            <w:r>
              <w:rPr>
                <w:rFonts w:ascii="Arial" w:cs="Arial" w:eastAsia="Arial" w:hAnsi="Arial"/>
                <w:color w:val="444444"/>
                <w:sz w:val="17"/>
                <w:szCs w:val="17"/>
              </w:rPr>
              <w:t xml:space="preserve">RAG, LLM Prompt Orchestration, Amazon Bedrock, OpenSearch Vector DB, AWS Q Business, SageMaker</w:t>
            </w:r>
          </w:p>
        </w:tc>
      </w:tr>
      <w:tr>
        <w:tc>
          <w:tcPr>
            <w:tcW w:type="dxa" w:w="1700"/>
            <w:tcBorders>
              <w:top w:val="none"/>
              <w:left w:val="none"/>
              <w:bottom w:val="none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6B"/>
                <w:sz w:val="17"/>
                <w:szCs w:val="17"/>
              </w:rPr>
              <w:t xml:space="preserve">AWS Services:</w:t>
            </w:r>
          </w:p>
        </w:tc>
        <w:tc>
          <w:tcPr>
            <w:tcW w:type="dxa" w:w="9100"/>
            <w:tcBorders>
              <w:top w:val="none"/>
              <w:left w:val="none"/>
              <w:bottom w:val="none"/>
              <w:right w:val="none"/>
            </w:tcBorders>
            <w:tcMar>
              <w:top w:type="dxa" w:w="28"/>
              <w:left w:type="dxa" w:w="0"/>
              <w:bottom w:type="dxa" w:w="28"/>
              <w:right w:type="dxa" w:w="0"/>
            </w:tcMar>
          </w:tcPr>
          <w:p>
            <w:r>
              <w:rPr>
                <w:rFonts w:ascii="Arial" w:cs="Arial" w:eastAsia="Arial" w:hAnsi="Arial"/>
                <w:color w:val="444444"/>
                <w:sz w:val="17"/>
                <w:szCs w:val="17"/>
              </w:rPr>
              <w:t xml:space="preserve">Athena, Aurora MySQL, Lambda, SQS, DynamoDB, S3, Fargate, CloudWatch, IAM, RDS</w:t>
            </w:r>
          </w:p>
        </w:tc>
      </w:tr>
      <w:tr>
        <w:tc>
          <w:tcPr>
            <w:tcW w:type="dxa" w:w="1700"/>
            <w:tcBorders>
              <w:top w:val="none"/>
              <w:left w:val="none"/>
              <w:bottom w:val="none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6B"/>
                <w:sz w:val="17"/>
                <w:szCs w:val="17"/>
              </w:rPr>
              <w:t xml:space="preserve">Backend:</w:t>
            </w:r>
          </w:p>
        </w:tc>
        <w:tc>
          <w:tcPr>
            <w:tcW w:type="dxa" w:w="9100"/>
            <w:tcBorders>
              <w:top w:val="none"/>
              <w:left w:val="none"/>
              <w:bottom w:val="none"/>
              <w:right w:val="none"/>
            </w:tcBorders>
            <w:tcMar>
              <w:top w:type="dxa" w:w="28"/>
              <w:left w:type="dxa" w:w="0"/>
              <w:bottom w:type="dxa" w:w="28"/>
              <w:right w:type="dxa" w:w="0"/>
            </w:tcMar>
          </w:tcPr>
          <w:p>
            <w:r>
              <w:rPr>
                <w:rFonts w:ascii="Arial" w:cs="Arial" w:eastAsia="Arial" w:hAnsi="Arial"/>
                <w:color w:val="444444"/>
                <w:sz w:val="17"/>
                <w:szCs w:val="17"/>
              </w:rPr>
              <w:t xml:space="preserve">Distributed Systems, REST APIs, Microservices, Event-Driven Architecture, CI/CD</w:t>
            </w:r>
          </w:p>
        </w:tc>
      </w:tr>
      <w:tr>
        <w:tc>
          <w:tcPr>
            <w:tcW w:type="dxa" w:w="1700"/>
            <w:tcBorders>
              <w:top w:val="none"/>
              <w:left w:val="none"/>
              <w:bottom w:val="none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6B"/>
                <w:sz w:val="17"/>
                <w:szCs w:val="17"/>
              </w:rPr>
              <w:t xml:space="preserve">Tools:</w:t>
            </w:r>
          </w:p>
        </w:tc>
        <w:tc>
          <w:tcPr>
            <w:tcW w:type="dxa" w:w="9100"/>
            <w:tcBorders>
              <w:top w:val="none"/>
              <w:left w:val="none"/>
              <w:bottom w:val="none"/>
              <w:right w:val="none"/>
            </w:tcBorders>
            <w:tcMar>
              <w:top w:type="dxa" w:w="28"/>
              <w:left w:type="dxa" w:w="0"/>
              <w:bottom w:type="dxa" w:w="28"/>
              <w:right w:type="dxa" w:w="0"/>
            </w:tcMar>
          </w:tcPr>
          <w:p>
            <w:r>
              <w:rPr>
                <w:rFonts w:ascii="Arial" w:cs="Arial" w:eastAsia="Arial" w:hAnsi="Arial"/>
                <w:color w:val="444444"/>
                <w:sz w:val="17"/>
                <w:szCs w:val="17"/>
              </w:rPr>
              <w:t xml:space="preserve">JDK 17, Django, Git, MySQL</w:t>
            </w:r>
          </w:p>
        </w:tc>
      </w:tr>
    </w:tbl>
    <w:p>
      <w:pPr>
        <w:spacing w:after="0" w:before="70"/>
      </w:pPr>
    </w:p>
    <w:p>
      <w:pPr>
        <w:spacing w:after="30" w:before="0"/>
      </w:pPr>
      <w:r>
        <w:rPr>
          <w:rFonts w:ascii="Arial" w:cs="Arial" w:eastAsia="Arial" w:hAnsi="Arial"/>
          <w:b/>
          <w:bCs/>
          <w:color w:val="1B3A6B"/>
          <w:sz w:val="19"/>
          <w:szCs w:val="19"/>
        </w:rPr>
        <w:t xml:space="preserve">PROFESSIONAL EXPERIENCE</w:t>
      </w:r>
    </w:p>
    <w:p>
      <w:pPr>
        <w:pBdr>
          <w:bottom w:val="single" w:color="1B3A6B" w:sz="8" w:space="1"/>
        </w:pBdr>
        <w:spacing w:after="0" w:before="0"/>
      </w:pPr>
    </w:p>
    <w:p>
      <w:pPr>
        <w:tabs>
          <w:tab w:val="right" w:pos="10800"/>
        </w:tabs>
        <w:spacing w:after="24" w:before="9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Software Development Engineer</w:t>
      </w:r>
      <w:r>
        <w:rPr>
          <w:rFonts w:ascii="Arial" w:cs="Arial" w:eastAsia="Arial" w:hAnsi="Arial"/>
          <w:color w:val="C5D0E0"/>
          <w:sz w:val="17"/>
          <w:szCs w:val="17"/>
        </w:rPr>
        <w:t xml:space="preserve">  |  </w:t>
      </w:r>
      <w:r>
        <w:rPr>
          <w:rFonts w:ascii="Arial" w:cs="Arial" w:eastAsia="Arial" w:hAnsi="Arial"/>
          <w:b/>
          <w:bCs/>
          <w:color w:val="1B3A6B"/>
          <w:sz w:val="17"/>
          <w:szCs w:val="17"/>
        </w:rPr>
        <w:t xml:space="preserve">Amazon Web Services — Athena</w:t>
      </w:r>
      <w:r>
        <w:rPr>
          <w:rFonts w:ascii="Arial" w:cs="Arial" w:eastAsia="Arial" w:hAnsi="Arial"/>
          <w:sz w:val="17"/>
          <w:szCs w:val="17"/>
        </w:rPr>
        <w:t xml:space="preserve">	</w:t>
      </w:r>
      <w:r>
        <w:rPr>
          <w:rFonts w:ascii="Arial" w:cs="Arial" w:eastAsia="Arial" w:hAnsi="Arial"/>
          <w:i/>
          <w:iCs/>
          <w:color w:val="444444"/>
          <w:sz w:val="16"/>
          <w:szCs w:val="16"/>
        </w:rPr>
        <w:t xml:space="preserve">Feb 2024 – Present</w:t>
      </w:r>
    </w:p>
    <w:p>
      <w:pPr>
        <w:pBdr>
          <w:bottom w:val="single" w:color="C5D0E0" w:sz="4" w:space="1"/>
        </w:pBdr>
        <w:spacing w:after="0" w:before="0"/>
      </w:pP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AI-Powered RAG Assistant: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Architected an enterprise AI assistant using AWS Q Business with a RAG architecture, integrating Amazon Bedrock foundation models and OpenSearch vector databases — delivering context-aware responses from 100+ internal documentation sources at sub-15s latency.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LLM Orchestration Pipeline: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Built an automated SLI ticket validation and enrichment system using Lambda, SQS, and the Tickety Event Stream API; applied LLM prompt orchestration to validate business justification, enforce service thresholds, and inject contextual runbooks into live workflows.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API Security Migration (88K Accounts):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Owned end-to-end deprecation of 18 legacy Athena APIs — analyzed CloudWatch Logs across 29 AWS regions, identified 88K affected accounts, and led a 6-month cross-functional migration with Legal, Product, and Support achieving a 95% migration rate with zero customer impact.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Multi-Region Infrastructure Expansion: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Led expansion of AWS Athena infrastructure into 3 new AWS regions, increasing global availability and supporting higher customer query workloads at scale.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History-Based Estimation (PoC):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Designed a data analysis pipeline joining Athena QueryExecution data with PostExecutionEstimatorStats to evaluate estimator efficiency across IAD, GRU, and BOM regions — enabling smarter SCF routing decisions.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Large-Scale Data Platform: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Unblocked large-scale cross-account data analysis on 600+ GB DDB datasets using DynamoDB PITR exports to S3 and Athena views; documented a reusable pattern for future ADW + DDB integrations.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DataNotebooks Launch: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Contributed to the launch of DataNotebooks, integrating Amazon SageMaker to enable unified query execution across analytics services.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JDK 17 Migration: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Contributed to migration of Athena services to JDK 17, improving runtime performance and long-term maintainability.</w:t>
      </w:r>
    </w:p>
    <w:p>
      <w:pPr>
        <w:tabs>
          <w:tab w:val="right" w:pos="10800"/>
        </w:tabs>
        <w:spacing w:after="24" w:before="9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Software Development Engineer</w:t>
      </w:r>
      <w:r>
        <w:rPr>
          <w:rFonts w:ascii="Arial" w:cs="Arial" w:eastAsia="Arial" w:hAnsi="Arial"/>
          <w:color w:val="C5D0E0"/>
          <w:sz w:val="17"/>
          <w:szCs w:val="17"/>
        </w:rPr>
        <w:t xml:space="preserve">  |  </w:t>
      </w:r>
      <w:r>
        <w:rPr>
          <w:rFonts w:ascii="Arial" w:cs="Arial" w:eastAsia="Arial" w:hAnsi="Arial"/>
          <w:b/>
          <w:bCs/>
          <w:color w:val="1B3A6B"/>
          <w:sz w:val="17"/>
          <w:szCs w:val="17"/>
        </w:rPr>
        <w:t xml:space="preserve">Amazon Web Services — Aurora MySQL</w:t>
      </w:r>
      <w:r>
        <w:rPr>
          <w:rFonts w:ascii="Arial" w:cs="Arial" w:eastAsia="Arial" w:hAnsi="Arial"/>
          <w:sz w:val="17"/>
          <w:szCs w:val="17"/>
        </w:rPr>
        <w:t xml:space="preserve">	</w:t>
      </w:r>
      <w:r>
        <w:rPr>
          <w:rFonts w:ascii="Arial" w:cs="Arial" w:eastAsia="Arial" w:hAnsi="Arial"/>
          <w:i/>
          <w:iCs/>
          <w:color w:val="444444"/>
          <w:sz w:val="16"/>
          <w:szCs w:val="16"/>
        </w:rPr>
        <w:t xml:space="preserve">Sep 2021 – Feb 2024</w:t>
      </w:r>
    </w:p>
    <w:p>
      <w:pPr>
        <w:pBdr>
          <w:bottom w:val="single" w:color="C5D0E0" w:sz="4" w:space="1"/>
        </w:pBdr>
        <w:spacing w:after="0" w:before="0"/>
      </w:pP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Scalable Test Framework: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Designed and owned a scalable backend test framework for Aurora MySQL (5.7 &amp; 8.0), validating new engine releases across multiple AWS regions and ensuring release quality at global scale.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Internal API Design: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Designed internal REST APIs for automated RDS cluster provisioning using AWS Fargate and DynamoDB, supporting engine-version-specific testing workflows at scale.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Infrastructure Optimization (25%):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Reduced infrastructure utilization by up to 25% by implementing dynamic resource scaling for test environments; decreased engine testing turnaround by ~10% through pre-provisioned clusters and intelligent capacity management.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Cross-Region Migration: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Led cross-region migration of large-scale MySQL RDS test clusters, balancing regional load and improving testing reliability and availability.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CI/CD Automation: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Built and maintained CI/CD pipelines to automate framework deployment and release testing, improving developer productivity and release consistency.</w:t>
      </w: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Observability &amp; Monitoring: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Implemented comprehensive observability using CloudWatch dashboards and alarms to monitor resource utilization, release health, and operational metrics across test environments.</w:t>
      </w:r>
    </w:p>
    <w:p>
      <w:pPr>
        <w:tabs>
          <w:tab w:val="right" w:pos="10800"/>
        </w:tabs>
        <w:spacing w:after="24" w:before="9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Software Developer</w:t>
      </w:r>
      <w:r>
        <w:rPr>
          <w:rFonts w:ascii="Arial" w:cs="Arial" w:eastAsia="Arial" w:hAnsi="Arial"/>
          <w:color w:val="C5D0E0"/>
          <w:sz w:val="17"/>
          <w:szCs w:val="17"/>
        </w:rPr>
        <w:t xml:space="preserve">  |  </w:t>
      </w:r>
      <w:r>
        <w:rPr>
          <w:rFonts w:ascii="Arial" w:cs="Arial" w:eastAsia="Arial" w:hAnsi="Arial"/>
          <w:b/>
          <w:bCs/>
          <w:color w:val="1B3A6B"/>
          <w:sz w:val="17"/>
          <w:szCs w:val="17"/>
        </w:rPr>
        <w:t xml:space="preserve">Value Exchange  (Django, AWS, MySQL)</w:t>
      </w:r>
      <w:r>
        <w:rPr>
          <w:rFonts w:ascii="Arial" w:cs="Arial" w:eastAsia="Arial" w:hAnsi="Arial"/>
          <w:sz w:val="17"/>
          <w:szCs w:val="17"/>
        </w:rPr>
        <w:t xml:space="preserve">	</w:t>
      </w:r>
      <w:r>
        <w:rPr>
          <w:rFonts w:ascii="Arial" w:cs="Arial" w:eastAsia="Arial" w:hAnsi="Arial"/>
          <w:i/>
          <w:iCs/>
          <w:color w:val="444444"/>
          <w:sz w:val="16"/>
          <w:szCs w:val="16"/>
        </w:rPr>
        <w:t xml:space="preserve">Mar 2021 – Jul 2021</w:t>
      </w:r>
    </w:p>
    <w:p>
      <w:pPr>
        <w:pBdr>
          <w:bottom w:val="single" w:color="C5D0E0" w:sz="4" w:space="1"/>
        </w:pBdr>
        <w:spacing w:after="0" w:before="0"/>
      </w:pPr>
    </w:p>
    <w:p>
      <w:pPr>
        <w:pStyle w:val="ListParagraph"/>
        <w:numPr>
          <w:ilvl w:val="0"/>
          <w:numId w:val="2"/>
        </w:numPr>
        <w:spacing w:after="18" w:before="18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Backend Services: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Developed backend services using Django/Python on AWS with automated CI/CD and S3 storage; designed MySQL data models supporting 20K+ records.</w:t>
      </w:r>
    </w:p>
    <w:p>
      <w:pPr>
        <w:spacing w:after="0" w:before="70"/>
      </w:pPr>
    </w:p>
    <w:p>
      <w:pPr>
        <w:spacing w:after="30" w:before="0"/>
      </w:pPr>
      <w:r>
        <w:rPr>
          <w:rFonts w:ascii="Arial" w:cs="Arial" w:eastAsia="Arial" w:hAnsi="Arial"/>
          <w:b/>
          <w:bCs/>
          <w:color w:val="1B3A6B"/>
          <w:sz w:val="19"/>
          <w:szCs w:val="19"/>
        </w:rPr>
        <w:t xml:space="preserve">EDUCATION</w:t>
      </w:r>
    </w:p>
    <w:p>
      <w:pPr>
        <w:pBdr>
          <w:bottom w:val="single" w:color="1B3A6B" w:sz="8" w:space="1"/>
        </w:pBdr>
        <w:spacing w:after="0" w:before="0"/>
      </w:pPr>
    </w:p>
    <w:p>
      <w:pPr>
        <w:tabs>
          <w:tab w:val="right" w:pos="10800"/>
        </w:tabs>
        <w:spacing w:after="14" w:before="36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M.S. in Computer Science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 —  Binghamton University, SUNY</w:t>
      </w:r>
      <w:r>
        <w:rPr>
          <w:rFonts w:ascii="Arial" w:cs="Arial" w:eastAsia="Arial" w:hAnsi="Arial"/>
          <w:sz w:val="17"/>
          <w:szCs w:val="17"/>
        </w:rPr>
        <w:t xml:space="preserve">	</w:t>
      </w:r>
      <w:r>
        <w:rPr>
          <w:rFonts w:ascii="Arial" w:cs="Arial" w:eastAsia="Arial" w:hAnsi="Arial"/>
          <w:i/>
          <w:iCs/>
          <w:color w:val="444444"/>
          <w:sz w:val="16"/>
          <w:szCs w:val="16"/>
        </w:rPr>
        <w:t xml:space="preserve">Jan 2019 – Dec 2020</w:t>
      </w:r>
    </w:p>
    <w:p>
      <w:pPr>
        <w:tabs>
          <w:tab w:val="right" w:pos="10800"/>
        </w:tabs>
        <w:spacing w:after="0" w:before="14"/>
      </w:pPr>
      <w:r>
        <w:rPr>
          <w:rFonts w:ascii="Arial" w:cs="Arial" w:eastAsia="Arial" w:hAnsi="Arial"/>
          <w:b/>
          <w:bCs/>
          <w:color w:val="1A1A1A"/>
          <w:sz w:val="17"/>
          <w:szCs w:val="17"/>
        </w:rPr>
        <w:t xml:space="preserve">B.E. in Information Technology</w:t>
      </w:r>
      <w:r>
        <w:rPr>
          <w:rFonts w:ascii="Arial" w:cs="Arial" w:eastAsia="Arial" w:hAnsi="Arial"/>
          <w:color w:val="444444"/>
          <w:sz w:val="17"/>
          <w:szCs w:val="17"/>
        </w:rPr>
        <w:t xml:space="preserve">  —  Bharati Vidyapeeth College of Engineering, Mumbai University</w:t>
      </w:r>
      <w:r>
        <w:rPr>
          <w:rFonts w:ascii="Arial" w:cs="Arial" w:eastAsia="Arial" w:hAnsi="Arial"/>
          <w:sz w:val="17"/>
          <w:szCs w:val="17"/>
        </w:rPr>
        <w:t xml:space="preserve">	</w:t>
      </w:r>
      <w:r>
        <w:rPr>
          <w:rFonts w:ascii="Arial" w:cs="Arial" w:eastAsia="Arial" w:hAnsi="Arial"/>
          <w:i/>
          <w:iCs/>
          <w:color w:val="444444"/>
          <w:sz w:val="16"/>
          <w:szCs w:val="16"/>
        </w:rPr>
        <w:t xml:space="preserve">Jul 2014 – May 2018</w:t>
      </w:r>
    </w:p>
    <w:sectPr>
      <w:pgSz w:w="12240" w:h="15840" w:orient="portrait"/>
      <w:pgMar w:top="400" w:right="720" w:bottom="4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420" w:hanging="240"/>
      </w:pPr>
      <w:rPr>
        <w:color w:val="1B3A6B"/>
        <w:sz w:val="17"/>
        <w:szCs w:val="17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t2dlc4l9lwfmvfaimdwo" Type="http://schemas.openxmlformats.org/officeDocument/2006/relationships/hyperlink" Target="mailto:kulrajsaini10@gmail.com" TargetMode="External"/><Relationship Id="rIdcjqhxvnvzrjoo3rrajson" Type="http://schemas.openxmlformats.org/officeDocument/2006/relationships/hyperlink" Target="https://linkedin.com/in/kulrajsaini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2026-04-01T02:00:15.544Z</dcterms:created>
  <dcterms:modified xsi:type="dcterms:W3CDTF">2026-04-01T02:00:15.546Z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