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284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Итоговая контрольная работа по окружающему миру, 1 класс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УМК «Школа России»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Чем звери отличаются от других животных?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они умеют хорошо бегать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они покрыты шерстью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они большие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они хорошо плавают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Какая птица зимующая?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аист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стриж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синичка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скворец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 Что такое туча?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густое облако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пар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роса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туман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 Во что превращается снег весной?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дождь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туман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пар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воду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5. Какой звук опасен для ушей?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шелест листьев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шум дождя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пение птиц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громкая музыка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6. Что такое Солнце?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комета                        звезда                         спутник Земли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7. Как называется открытый холодный район Земли, покрытый травой и кустарниками?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степь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лес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саванна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тундра</w:t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lvl w:ilvl="0">
      <w:start w:val="1"/>
      <w:numFmt w:val="decimal"/>
      <w:lvlText w:val="%1)"/>
      <w:lvlJc w:val="left"/>
      <w:pPr>
        <w:ind w:left="720" w:hanging="360"/>
      </w:pPr>
      <w:rPr>
        <w:rFonts w:ascii="Calibri" w:cs="Calibri" w:eastAsia="Calibri" w:hAnsi="Calibri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rje1nR6WlVN1lUUF4qdM+rjZpA==">CgMxLjA4AHIhMVVrQlRhSGg0VmdaaTNTcV9YZlZNZXVmUEtuRDdKaUl2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