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LD ACCOUNTANT,KSIDC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DATE:16-09-2015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1.At the end of the accounting year nominal accounts are: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A.Balanced and transferred to the P &amp; L a/c*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balanced and transferred to the P &amp; L a/c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balanced and transferred to balance sheet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D.Balance and transferred to balance sheet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2.Premium on redemption of debenture is --------a/c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A.Personal*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B.Nominal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C.Real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above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3.If the shares are forfeited,the share capital a/c is debited by: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A.Call up value of shares*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B.Paid up value of shares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C.Face value of shares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D.Issue price of shares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process of recording financial data upto trial balance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A.Book keeping*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B.Classifying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C.Summarising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D.Analysing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5.Average profit=3,72,000,Normal rate of return=12%,Total asset=68,00,000,outside liabilities=42,00,000.Calculate the value of goodwill under capitalization method.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A.5,00,000*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B.6,00,000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C.7,00,000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D.8,00,000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maximum number of partners is mentioned in: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A.Companies Act*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B.Partnership Act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C.Limited Partnership Act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7.An accounting system which presents the balance sheet into two parts is called: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A.Double entry system*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B.Double Account system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C.Single entry system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D.Statement of Affairs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8.Voyage account is----------accountant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B.Nominal*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  <w:br w:type="textWrapping"/>
        <w:t xml:space="preserve">Ans:B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9.In Self balancing ,bought ledger adjustment account is opened in: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A.Bought ledger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B.Sold ledger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C.General ledger*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10.Manufacturing a/c is prepared to find out: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A.Cost of goods sold*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B.Cost of goods produced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C.Net profit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D.Work in progress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amount paid to an author for the use  of copyright is called: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A.Minimum rent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B.Commission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C.Patent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D.Royalty*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12.Where the loss of an asset has been identified by the bank,but the amount has not been written off wholly or party is known as: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A.Bad-dept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B.Sub-standard asset*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C.Loss asset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D.Doubtful asset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13.Accounting principles are based on: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A.Objectivity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B.Convenience*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C.Practicability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D.Subjectivity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14.Valuation and presentation of inventory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A.IAS 5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B.IAS 4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C.IAS 1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D.IAS 2*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15.Find the odd one: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A.Purchase book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book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C.Purchase return book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 book*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16.If sales is Rs.2,40,000,percentage of gross profit on sales 20%,purchase 1,75000 closing stock Rs 30,000.Then opening stock will be: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A.47,000*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B.60,000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C.50,000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D.67,000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17.If cost of an asset is Rs.60,000 and life period is 4 years.The rate of depreciation is: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A.20%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B.30%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C.25%*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D.33%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18.-------------is against the principle of convention of conservation.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A.Provision for bad-debts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B.Provision for discount on debtors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C.Provision for discount on creditors*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D.Provision for depreciation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term is used to write off the value of lease hold properties: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A.Amortization*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B.Depreciation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C.Obsolescence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D.Depletion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20.Ram sends 50 table fan to Rahim costing Rs.300 per table fan to be sold at 20% above cost price.Sales will be: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A.18,000*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B.15,000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C.20,000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D.22,000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21.Acid test  is same as: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A.Turn over test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 test*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C.Liquid test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22.Deferred cost is a: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B.Liability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C.Asset*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sale of a business asset on credit is recorded in: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A.Sales journal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B.General journal*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receipt journal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24.Marshalling of balance sheet means: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totaling of its assets and liabilities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B.Excess of assets over liabilities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order in which assets and liabilities are shown*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25.Which one of the following is not considered the permanent part of the accounting record?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B.Trial balance*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C.Balance sheet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D.Final a/c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26.Error due to wrong allocation as expenditure between capital and revenue is regarded as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omission 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B.Compensation errors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C.Error of commission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D.Error of principle*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27.Depreciation in spirit is similar to: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A.Depletion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B.Depression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C.Amortisation*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D.Obsolescence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main object of an audit is: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A.Expression of opinion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B.Detection and prevention of fraud and error*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(a)and (b)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verify the account and to report whether account have been drawn properly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 sale of Rs.50,000 to A was entered as a sale to B.This is an example of: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omission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B.Error of commission*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C.Compensating error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D.Error of principle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30.Auditing standards differ from audit procedures relates to: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A.Audit assumptions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B.Acts to be performed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C.Quality criterion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D.Methods of work*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31.Professional skepticism requires that the auditor assume that management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A.Neither honest nor dishonest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B.Reasonably honest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necessarily honest*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D.Dishonest unless proved otherwise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32.Audit of banks is an example of: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A.Statutory audit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B.Balance sheet audit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C.Concurrent audit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of the following schedule of the Companies Act,1956 deals with depreciation?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A.Schedule XIV*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B.Schedule V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 XIII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D.Schedule X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34.Which of the following auditing assurance  standard deals with audit planning?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A.AAS-7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B.AAS-8*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C.AAS-9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D.AAS-3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35.Concurrent audit is a part of:----------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A.Internal check system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B.Continuous audit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C.Internal audit system*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Ans:C.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is a revenue reserve?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 redemption reserve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B.Security premium account 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C.Debenture  redemption reserve*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 reserve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37.Who out of the following cannot be appointed as a statutory  auditor of the company?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A.Erstwhile Director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B.Internal Auditor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C.Relative of a Director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D.Only(b) and (c)*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branch auditor is appointed by: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A.Shareholders in an AGM</w:t>
        <w:br w:type="textWrapping"/>
        <w:t xml:space="preserve">B.Shareholders in GM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C.Board of directors in board meeting*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of the above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Statutory auditor of a government company submits his report to: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Board of Directors of the Company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 &amp; AG*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Legislature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Company Secretary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auditor is most likely to examine related party transactions very carefully while vouching: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A.Credit sales*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return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C.Credit purchases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 purchase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creditors accounts,generally ,have credit balance.Debit balance may be due to: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A.Advance paid against an order*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B.Goods returned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C.Wrong debit to supplier a/c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of these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time lag between indenting and receiving material is called: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 time*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B.Idle time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C.Stock out time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43.Depreciation is based on: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A.Economic life of asset*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B.Declared life of  asset by supplier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C.Normal life of asset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44.An endowment insurance policy can be taken in respect of:</w:t>
      </w:r>
      <w:r w:rsidDel="00000000" w:rsidR="00000000" w:rsidRPr="00000000">
        <w:rPr>
          <w:rtl w:val="0"/>
        </w:rPr>
        <w:br w:type="textWrapping"/>
        <w:t xml:space="preserve">A.Fire insurance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B.Accident insurance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C.Life insurance*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45.Double entry book-keeping was fathered by: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A.F.W.Taylor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B.Henry Fayol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C.Luca Pocioli*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D.James Watt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46.Which of the following ways can be used to create ‘Secret Reserves’?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A.Writing off excessive depreciation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B.Charging capital expenditure to profit and  loss a/c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C.Showing contingent liability as an actual liability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above*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47.Which one of the following will lead to understatement of net profit?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A.Amortization of fictitious assets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B.Treating capital expenditure as revenue expenditure*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C.Treating  revenue expenditure as capital expenditure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D.Creation of general reserve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word ‘credit’has been derived from the Latin word ‘credere’ which means: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A.’to-owe’*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B.’to-give’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C.’to-take’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D.’to-believe’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49.By-products should be valued at: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A.Cost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B.Cost or net realizable value whichever is more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C.Net realizable value*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D.Cost or market value whichever is more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account is to be prepared when revised values are not to appear in the new balance sheet framed after the retirement or death of a partner?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A.Memorandum Revaluation Account*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B.Revaluation Account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C.Profit and Loss Adjustment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D.Profit and Loss Appropriation Account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51.Payment of the trade creditors would: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 the current ratio,but the acid test ratio would not be affected*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both the current and acid test ratios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C.Decrease both the current and acid test ratios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D.Have no effect on the current and acid test ratios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results in the flow of funds?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A.Creditors issued bills payable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B.Loss on the sale of machinery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C.Transfer to general reserve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D.Building sold on crash*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balance sheet is realted to the income statement in the same way that: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period in time is related to  a period of time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period of time is related to a point  of time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point in time is related to another point in time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period of time is related to another period of time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of the following is the most important reason for studying accounting?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information provided by accounting is useful in making many economic decisions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B.Accounting plays an important role in society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study of accounting could lead to a challenging career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difference between the balance  of a fixed asset a/c and the related accumulated depreciation a/c is termed as: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A.Liability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B.Contra asset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C.Book value*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Value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56.Propriety audit is normally undertaken by: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A.Joint Stock Company of: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B.Government Company*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C.Statutory Corporation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D.Government Departments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57.Government may order for cost audit under: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A.Section 227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 233 A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C.Section 233 B*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D.Section 224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58.Institute of Chartered Accountants of India was established on: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A.April 1,1956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1,1949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C.July 1,1956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D.July 1,1949*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59.Payment for building purchased should be vouched  with the help of: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A.Title deed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B.Building account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C.Correspondence with the brokers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 book*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60.”Auditor is not valuer”was started in: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A.Kingston Cotton Mills Case 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B.London and General Bank Case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C.Lee V.Neuchatel Co.Ltd.Case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D.London Oil Storage Co.Case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61.Incomplete contracts should be valued on the basis of: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A.Net profit of the period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B.Two-third of net profit of the period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C.Two-third of estimated profit of the period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62.A government company auditor may be appointed by: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A.Central Government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B.Shareholders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C.Board of Directors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first auditor of company will hold office: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 a period of one year</w:t>
        <w:br w:type="textWrapping"/>
        <w:t xml:space="preserve">B.Till holding of statutory meeting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C.Till the conclusion of first annual general meeting*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D.Till a new auditor is appointed 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64.Labour turnover is measured by: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A.Number of workers replaced/Average number of workers*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B.Number of workers left/Number of workers in the beginning plus number at the end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C.Number of workers joining/number in the beginning of the period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allotment of whole items of cost to cost centres or cost units is called: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A.Cost allocation*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B.Cost apportionment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C.Overhead absorption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D.Cost classification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66.If an auditor does something wrongfully in the performance of his duties resulting in financial loss to the company he is guilty of: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A.Negligence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B.Misfeasance*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C.Criminal Liability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D.Contractual liability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67.As an auditor, which of the following documents would you consider most reliable in respect of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receipt from a customer?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A.Daily cash receipt statement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B.Copy of acknowledgement sent to the customer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 statement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D.Counterfoils of the receipts issued to them*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68.Under Companies Act 1956,audit of annual financial statement is compulsory  for: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A.Private limited companies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 limited companies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C.Companies listed on a stock exchange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companies*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ratios indicates the short term solvency of a firm?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A.Profit to capital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B.Gross profit to sales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 Assets to current liabilities*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D.Current assets to fixed assets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term’depletion’used in relation to: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A.Fixed assets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B.Wasting assets*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 assets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D.Tangible assets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71.Which of the following is correct?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A.Assets=Equities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B.Assets=Liabilities+Capital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C.Assets=Owners equity+Liabilities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famous case deals with the insolvency of a partner?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A.Garner Vs Murray*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B.Royal British Bank Vs Imperial Bank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C.Solomon Vs Solomon and Co.Ltd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D.Daimler Co.Ltd Vs Continental Tyre and Rubber Co.Ltd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73.Super profit is: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average profit earned  by the firm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normal profit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difference between average profit and normal profit*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74.Provision for bad and doubtful debts is created in anticipation of actual bad debts basis of: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A.Business entity concept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B.Conservation concept*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C.Going concern concept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D.Full disclosure concept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75.Balance in a petty cash book is: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expense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profit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expense*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profit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of the following is not the objective of internal check?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A.Division of work among the staff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B.Error and fraud are automatically detected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C.Prevention of error and frauds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D.Allow the staff to do any single work from beginning to end*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77.Right shares enjoy preferential right as regards: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A.Payment of retained earnings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B.Payment of dividend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C.Payment of capital*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of the following methods of inventory valuation result in higher valuation of inventory when there is a decreasing trend in prices?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A.FIFO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B.LIFO*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C.HIFO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D.NIFO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amount of depreciation charged under annuity method: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A.Remains fixed for all years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 every year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C.increases every year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D.Recalculated every year*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debit balance in the bank column of cash book indicates: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amount withdrawn from bank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amount deposited in bank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at bank*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 overdraft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81.ASEAN came into existence during the year: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A.1965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B.1966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C.1967*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D.1968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82.State animal of Maharashtra 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A.Chinkara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Giant Squirrel*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 Buck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D.Baison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author of ‘Hungry Stones’: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A.K.M.Munshi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B.Ben.Johnson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C.M.V.Kamath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D.Rabindranath Tagore*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portfolio of atomic energy comes under: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list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B.Concurrent list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C.Union list*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D.Supreme Court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right to property was excluded from fundamental rights during the tenure of the govt,headed by: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A.Moraji Desai*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B.Charah Singh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C.Indira Gandhi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D.Rajeev Gandhi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86.’Ananda Maha Sabha’was started by whom?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A.Dayananda Swami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B.Ananda Theerthan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C.Brahmananda Sivayogi*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D.Mannathu Padmanabhan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87.Razia Sultana was the only woman monarch who ruled Delhi.Her rule lasted only for four years.When did she ascended the throne of Delhi?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A.A.D.1326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B.A.D.1236*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C.A.D.1623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D.A.D.1363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88.The constitutional Amendment deals with the anti-defection law: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A.55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C.51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D.52*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first woman to became High Court Judge among Common Wealth Countries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A.Sujatha Manohar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B.Anna Chandi*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C.Fathima Beevi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D.K.K.Usha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Nishanth garden of Kashmir was built by: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A.Jahangir*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B.Shahjahan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C.Akbar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D.Babur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91.National Judicial Academy is located at: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A.Pune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B.Bangalore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 Delhi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D.Bhopal*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Parliament of France is: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Parliament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Assembly*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C.Folketing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D.Senate*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Ans:B,D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93.Disagreement between the two houses of Indian Parliament  is finally resolved through: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 A joint committee of the two houses for the purpose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B.Mediatory efforts by the presiding officers of the two houses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C.Meditation by the president 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joint session of the two houses*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94.Chronologically arrange the following battles: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1.Second battle of Panipat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2.Battle of Haldighati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3.Battle of Asirgarh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4.Battle of Kannauj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A.4,3,2,1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B.4,1,2,3*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C.3,4,2,1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D.1,4,2,3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famous Somanath Temple is in: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B.Maharashtra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C.Rajasthan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D.Bihar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person who introduced Mahatma Gandhiji to Keralities: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A.Swadesabhimani Ramakrishna Pillai*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B.G.P.Pillai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C.Vakkom Maulavi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D.Sir.C.Sankaran Nair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Social reformer who gave leadership to’Kallumalasamaram’: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D.Pandit Karuppan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Grand Old Man of Indian Journalism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A.Thushar Gandhi Ghosh*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B.Raja Ram Mohan Roy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C.Chalapathi Rao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D.Bala Ganagadhar Tilak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author of ‘Advaithachintha Padhathi’: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A.Neelakandateerthapadhar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Swamikal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D.Chattambi Swamikal*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Sangam Epic,’Manimeghala’belongs to which Sangam Writer: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A.Magghan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B.Pukayendi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C.Saptanar*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D.Ilangovadikal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Ans:C(Chathanar)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