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A725B8" w14:textId="2358935D" w:rsidR="001E2574" w:rsidRPr="00C730D9" w:rsidRDefault="00C730D9" w:rsidP="00C730D9">
      <w:pPr>
        <w:pStyle w:val="Title"/>
        <w:bidi/>
        <w:jc w:val="left"/>
      </w:pPr>
      <w:r w:rsidRPr="00C730D9">
        <w:rPr>
          <w:rFonts w:hint="cs"/>
          <w:rtl/>
        </w:rPr>
        <w:t>الاسم الكامل</w:t>
      </w:r>
    </w:p>
    <w:p w14:paraId="0679DF1D" w14:textId="2AF0C22B" w:rsidR="001E2574" w:rsidRPr="00C730D9" w:rsidRDefault="00C730D9" w:rsidP="00C730D9">
      <w:pPr>
        <w:bidi/>
      </w:pPr>
      <w:r w:rsidRPr="00C730D9">
        <w:rPr>
          <w:rtl/>
        </w:rPr>
        <w:t>الرياض، المملكة العربية السعودية • (+966) 5</w:t>
      </w:r>
      <w:r w:rsidRPr="00C730D9">
        <w:t xml:space="preserve">XXXXXXXX • </w:t>
      </w:r>
      <w:r w:rsidRPr="00C730D9">
        <w:rPr>
          <w:rtl/>
        </w:rPr>
        <w:t>البريد الإلكتروني</w:t>
      </w:r>
      <w:r w:rsidRPr="00C730D9">
        <w:t>: example@email.com</w:t>
      </w:r>
    </w:p>
    <w:p w14:paraId="1CF3839C" w14:textId="77777777" w:rsidR="00C730D9" w:rsidRPr="00C730D9" w:rsidRDefault="00C730D9" w:rsidP="00C730D9">
      <w:pPr>
        <w:pStyle w:val="Heading3"/>
        <w:bidi/>
        <w:rPr>
          <w:sz w:val="24"/>
          <w:szCs w:val="28"/>
        </w:rPr>
      </w:pPr>
      <w:r w:rsidRPr="00C730D9">
        <w:rPr>
          <w:rStyle w:val="Strong"/>
          <w:b/>
          <w:bCs/>
          <w:sz w:val="24"/>
          <w:szCs w:val="28"/>
          <w:rtl/>
        </w:rPr>
        <w:t>الملخص المهني</w:t>
      </w:r>
    </w:p>
    <w:p w14:paraId="450CB304" w14:textId="77777777" w:rsidR="00C730D9" w:rsidRPr="00C730D9" w:rsidRDefault="00C730D9" w:rsidP="00C730D9">
      <w:pPr>
        <w:pStyle w:val="NormalWeb"/>
        <w:bidi/>
        <w:rPr>
          <w:sz w:val="22"/>
          <w:szCs w:val="22"/>
        </w:rPr>
      </w:pPr>
      <w:r w:rsidRPr="00C730D9">
        <w:rPr>
          <w:sz w:val="22"/>
          <w:szCs w:val="22"/>
          <w:rtl/>
        </w:rPr>
        <w:t xml:space="preserve">مستشار قانوني حديث التخرج في </w:t>
      </w:r>
      <w:r w:rsidRPr="00C730D9">
        <w:rPr>
          <w:rStyle w:val="Strong"/>
          <w:sz w:val="22"/>
          <w:szCs w:val="22"/>
          <w:rtl/>
        </w:rPr>
        <w:t>القانون العام والقانون التجاري</w:t>
      </w:r>
      <w:r w:rsidRPr="00C730D9">
        <w:rPr>
          <w:sz w:val="22"/>
          <w:szCs w:val="22"/>
          <w:rtl/>
        </w:rPr>
        <w:t>، أتممت دراستي الجامعية بدرجة ممتاز، وأمتلك معرفة جيدة بالتشريعات السعودية والأنظمة المعمول بها، إضافةً إلى مهارات قوية في التحليل القانوني وصياغة العقود. أتمتع بمهارات تواصل فعّال، وقدرة على البحث القانوني، والعمل بروح الفريق، مع التزام كامل بالمهنية والسرية</w:t>
      </w:r>
      <w:r w:rsidRPr="00C730D9">
        <w:rPr>
          <w:sz w:val="22"/>
          <w:szCs w:val="22"/>
        </w:rPr>
        <w:t>.</w:t>
      </w:r>
    </w:p>
    <w:p w14:paraId="26CA9695" w14:textId="77777777" w:rsidR="00C730D9" w:rsidRPr="00C730D9" w:rsidRDefault="00C730D9" w:rsidP="00C730D9">
      <w:pPr>
        <w:pStyle w:val="Heading3"/>
        <w:bidi/>
        <w:rPr>
          <w:sz w:val="24"/>
          <w:szCs w:val="28"/>
        </w:rPr>
      </w:pPr>
      <w:r w:rsidRPr="00C730D9">
        <w:rPr>
          <w:rStyle w:val="Strong"/>
          <w:b/>
          <w:bCs/>
          <w:sz w:val="24"/>
          <w:szCs w:val="28"/>
          <w:rtl/>
        </w:rPr>
        <w:t>الخبرات العملية والتدريبية</w:t>
      </w:r>
    </w:p>
    <w:p w14:paraId="44FFAC91" w14:textId="77777777" w:rsidR="00C730D9" w:rsidRPr="00C730D9" w:rsidRDefault="00C730D9" w:rsidP="00C730D9">
      <w:pPr>
        <w:pStyle w:val="NormalWeb"/>
        <w:bidi/>
        <w:rPr>
          <w:sz w:val="22"/>
          <w:szCs w:val="22"/>
        </w:rPr>
      </w:pPr>
      <w:r w:rsidRPr="00C730D9">
        <w:rPr>
          <w:rStyle w:val="Strong"/>
          <w:sz w:val="22"/>
          <w:szCs w:val="22"/>
          <w:rtl/>
        </w:rPr>
        <w:t>متدرب قانوني</w:t>
      </w:r>
      <w:r w:rsidRPr="00C730D9">
        <w:rPr>
          <w:sz w:val="22"/>
          <w:szCs w:val="22"/>
          <w:rtl/>
        </w:rPr>
        <w:t xml:space="preserve"> </w:t>
      </w:r>
      <w:r w:rsidRPr="00C730D9">
        <w:rPr>
          <w:sz w:val="22"/>
          <w:szCs w:val="22"/>
        </w:rPr>
        <w:t xml:space="preserve">| </w:t>
      </w:r>
      <w:r w:rsidRPr="00C730D9">
        <w:rPr>
          <w:sz w:val="22"/>
          <w:szCs w:val="22"/>
          <w:rtl/>
        </w:rPr>
        <w:t>مكتب المحامي [اسم المكتب] | الرياض</w:t>
      </w:r>
      <w:r w:rsidRPr="00C730D9">
        <w:rPr>
          <w:sz w:val="22"/>
          <w:szCs w:val="22"/>
        </w:rPr>
        <w:br/>
        <w:t>(</w:t>
      </w:r>
      <w:r w:rsidRPr="00C730D9">
        <w:rPr>
          <w:sz w:val="22"/>
          <w:szCs w:val="22"/>
          <w:rtl/>
        </w:rPr>
        <w:t>يوليو 2024 – سبتمبر 2024</w:t>
      </w:r>
      <w:r w:rsidRPr="00C730D9">
        <w:rPr>
          <w:sz w:val="22"/>
          <w:szCs w:val="22"/>
        </w:rPr>
        <w:t>)</w:t>
      </w:r>
    </w:p>
    <w:p w14:paraId="1F8C19BC" w14:textId="77777777" w:rsidR="00C730D9" w:rsidRPr="00C730D9" w:rsidRDefault="00C730D9" w:rsidP="00C730D9">
      <w:pPr>
        <w:pStyle w:val="NormalWeb"/>
        <w:numPr>
          <w:ilvl w:val="0"/>
          <w:numId w:val="14"/>
        </w:numPr>
        <w:bidi/>
        <w:spacing w:before="100" w:beforeAutospacing="1" w:after="100" w:afterAutospacing="1" w:line="240" w:lineRule="auto"/>
        <w:rPr>
          <w:sz w:val="22"/>
          <w:szCs w:val="22"/>
        </w:rPr>
      </w:pPr>
      <w:r w:rsidRPr="00C730D9">
        <w:rPr>
          <w:sz w:val="22"/>
          <w:szCs w:val="22"/>
          <w:rtl/>
        </w:rPr>
        <w:t>المساعدة في صياغة ومراجعة العقود التجارية وعقود العمل</w:t>
      </w:r>
      <w:r w:rsidRPr="00C730D9">
        <w:rPr>
          <w:sz w:val="22"/>
          <w:szCs w:val="22"/>
        </w:rPr>
        <w:t>.</w:t>
      </w:r>
    </w:p>
    <w:p w14:paraId="200E59C7" w14:textId="387DE3F5" w:rsidR="00C730D9" w:rsidRPr="00C730D9" w:rsidRDefault="00C730D9" w:rsidP="00C730D9">
      <w:pPr>
        <w:pStyle w:val="NormalWeb"/>
        <w:numPr>
          <w:ilvl w:val="0"/>
          <w:numId w:val="14"/>
        </w:numPr>
        <w:bidi/>
        <w:spacing w:before="100" w:beforeAutospacing="1" w:after="100" w:afterAutospacing="1" w:line="240" w:lineRule="auto"/>
        <w:rPr>
          <w:sz w:val="22"/>
          <w:szCs w:val="22"/>
        </w:rPr>
      </w:pPr>
      <w:r w:rsidRPr="00C730D9">
        <w:rPr>
          <w:sz w:val="22"/>
          <w:szCs w:val="22"/>
          <w:rtl/>
        </w:rPr>
        <w:t>إجراء بحوث قانونية لدعم القضايا الموكلة للمكتب</w:t>
      </w:r>
      <w:r w:rsidRPr="00C730D9">
        <w:rPr>
          <w:sz w:val="22"/>
          <w:szCs w:val="22"/>
        </w:rPr>
        <w:t>.</w:t>
      </w:r>
    </w:p>
    <w:p w14:paraId="654FD910" w14:textId="77777777" w:rsidR="00C730D9" w:rsidRPr="00C730D9" w:rsidRDefault="00C730D9" w:rsidP="00C730D9">
      <w:pPr>
        <w:pStyle w:val="NormalWeb"/>
        <w:numPr>
          <w:ilvl w:val="0"/>
          <w:numId w:val="14"/>
        </w:numPr>
        <w:bidi/>
        <w:spacing w:before="100" w:beforeAutospacing="1" w:after="100" w:afterAutospacing="1" w:line="240" w:lineRule="auto"/>
        <w:rPr>
          <w:sz w:val="22"/>
          <w:szCs w:val="22"/>
        </w:rPr>
      </w:pPr>
      <w:r w:rsidRPr="00C730D9">
        <w:rPr>
          <w:sz w:val="22"/>
          <w:szCs w:val="22"/>
          <w:rtl/>
        </w:rPr>
        <w:t>حضور جلسات المحاكم وتحرير محاضر الاجتماعات القانونية</w:t>
      </w:r>
      <w:r w:rsidRPr="00C730D9">
        <w:rPr>
          <w:sz w:val="22"/>
          <w:szCs w:val="22"/>
        </w:rPr>
        <w:t>.</w:t>
      </w:r>
    </w:p>
    <w:p w14:paraId="4347371E" w14:textId="77777777" w:rsidR="00C730D9" w:rsidRPr="00C730D9" w:rsidRDefault="00C730D9" w:rsidP="00C730D9">
      <w:pPr>
        <w:pStyle w:val="NormalWeb"/>
        <w:bidi/>
        <w:rPr>
          <w:sz w:val="22"/>
          <w:szCs w:val="22"/>
        </w:rPr>
      </w:pPr>
      <w:r w:rsidRPr="00C730D9">
        <w:rPr>
          <w:rStyle w:val="Strong"/>
          <w:sz w:val="22"/>
          <w:szCs w:val="22"/>
          <w:rtl/>
        </w:rPr>
        <w:t>متدرب قانوني (برنامج تعاوني)</w:t>
      </w:r>
      <w:r w:rsidRPr="00C730D9">
        <w:rPr>
          <w:sz w:val="22"/>
          <w:szCs w:val="22"/>
          <w:rtl/>
        </w:rPr>
        <w:t xml:space="preserve"> </w:t>
      </w:r>
      <w:r w:rsidRPr="00C730D9">
        <w:rPr>
          <w:sz w:val="22"/>
          <w:szCs w:val="22"/>
        </w:rPr>
        <w:t xml:space="preserve">| </w:t>
      </w:r>
      <w:r w:rsidRPr="00C730D9">
        <w:rPr>
          <w:sz w:val="22"/>
          <w:szCs w:val="22"/>
          <w:rtl/>
        </w:rPr>
        <w:t>وزارة العدل السعودية | الرياض</w:t>
      </w:r>
      <w:r w:rsidRPr="00C730D9">
        <w:rPr>
          <w:sz w:val="22"/>
          <w:szCs w:val="22"/>
        </w:rPr>
        <w:br/>
        <w:t>(</w:t>
      </w:r>
      <w:r w:rsidRPr="00C730D9">
        <w:rPr>
          <w:sz w:val="22"/>
          <w:szCs w:val="22"/>
          <w:rtl/>
        </w:rPr>
        <w:t>يناير 2024 – مارس 2024</w:t>
      </w:r>
      <w:r w:rsidRPr="00C730D9">
        <w:rPr>
          <w:sz w:val="22"/>
          <w:szCs w:val="22"/>
        </w:rPr>
        <w:t>)</w:t>
      </w:r>
    </w:p>
    <w:p w14:paraId="1E1A60DA" w14:textId="77777777" w:rsidR="00C730D9" w:rsidRPr="00C730D9" w:rsidRDefault="00C730D9" w:rsidP="00C730D9">
      <w:pPr>
        <w:pStyle w:val="NormalWeb"/>
        <w:numPr>
          <w:ilvl w:val="0"/>
          <w:numId w:val="15"/>
        </w:numPr>
        <w:bidi/>
        <w:spacing w:before="100" w:beforeAutospacing="1" w:after="100" w:afterAutospacing="1" w:line="240" w:lineRule="auto"/>
        <w:rPr>
          <w:sz w:val="22"/>
          <w:szCs w:val="22"/>
        </w:rPr>
      </w:pPr>
      <w:r w:rsidRPr="00C730D9">
        <w:rPr>
          <w:sz w:val="22"/>
          <w:szCs w:val="22"/>
          <w:rtl/>
        </w:rPr>
        <w:t>الاطلاع على آلية سير المعاملات القانونية في المحاكم</w:t>
      </w:r>
      <w:r w:rsidRPr="00C730D9">
        <w:rPr>
          <w:sz w:val="22"/>
          <w:szCs w:val="22"/>
        </w:rPr>
        <w:t>.</w:t>
      </w:r>
    </w:p>
    <w:p w14:paraId="750254B2" w14:textId="77777777" w:rsidR="00C730D9" w:rsidRPr="00C730D9" w:rsidRDefault="00C730D9" w:rsidP="00C730D9">
      <w:pPr>
        <w:pStyle w:val="NormalWeb"/>
        <w:numPr>
          <w:ilvl w:val="0"/>
          <w:numId w:val="15"/>
        </w:numPr>
        <w:bidi/>
        <w:spacing w:before="100" w:beforeAutospacing="1" w:after="100" w:afterAutospacing="1" w:line="240" w:lineRule="auto"/>
        <w:rPr>
          <w:sz w:val="22"/>
          <w:szCs w:val="22"/>
        </w:rPr>
      </w:pPr>
      <w:r w:rsidRPr="00C730D9">
        <w:rPr>
          <w:sz w:val="22"/>
          <w:szCs w:val="22"/>
          <w:rtl/>
        </w:rPr>
        <w:t>دعم فرق العمل في مراجعة الأنظمة واللوائح</w:t>
      </w:r>
      <w:r w:rsidRPr="00C730D9">
        <w:rPr>
          <w:sz w:val="22"/>
          <w:szCs w:val="22"/>
        </w:rPr>
        <w:t>.</w:t>
      </w:r>
    </w:p>
    <w:p w14:paraId="75910549" w14:textId="77777777" w:rsidR="00C730D9" w:rsidRPr="00C730D9" w:rsidRDefault="00C730D9" w:rsidP="00C730D9">
      <w:pPr>
        <w:pStyle w:val="Heading3"/>
        <w:bidi/>
        <w:rPr>
          <w:sz w:val="28"/>
          <w:szCs w:val="32"/>
        </w:rPr>
      </w:pPr>
      <w:r w:rsidRPr="00C730D9">
        <w:rPr>
          <w:rStyle w:val="Strong"/>
          <w:b/>
          <w:bCs/>
          <w:sz w:val="28"/>
          <w:szCs w:val="32"/>
          <w:rtl/>
        </w:rPr>
        <w:t>المهارات</w:t>
      </w:r>
    </w:p>
    <w:p w14:paraId="5784AFBD" w14:textId="77777777"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صياغة ومراجعة العقود</w:t>
      </w:r>
      <w:r w:rsidRPr="00C730D9">
        <w:rPr>
          <w:sz w:val="22"/>
          <w:szCs w:val="22"/>
        </w:rPr>
        <w:t>.</w:t>
      </w:r>
    </w:p>
    <w:p w14:paraId="197ECB32" w14:textId="3EB8157B"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البحث والتحليل القانوني</w:t>
      </w:r>
      <w:r w:rsidRPr="00C730D9">
        <w:rPr>
          <w:sz w:val="22"/>
          <w:szCs w:val="22"/>
        </w:rPr>
        <w:t>.</w:t>
      </w:r>
    </w:p>
    <w:p w14:paraId="541CD63D" w14:textId="77777777"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الاطلاع على الأنظمة السعودية والتشريعات التجارية</w:t>
      </w:r>
      <w:r w:rsidRPr="00C730D9">
        <w:rPr>
          <w:sz w:val="22"/>
          <w:szCs w:val="22"/>
        </w:rPr>
        <w:t>.</w:t>
      </w:r>
    </w:p>
    <w:p w14:paraId="7153C570" w14:textId="77777777"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مهارات التفاوض وحل النزاعات</w:t>
      </w:r>
      <w:r w:rsidRPr="00C730D9">
        <w:rPr>
          <w:sz w:val="22"/>
          <w:szCs w:val="22"/>
        </w:rPr>
        <w:t>.</w:t>
      </w:r>
    </w:p>
    <w:p w14:paraId="35CA4D61" w14:textId="77777777"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إجادة استخدام الحاسب الآلي وبرامج مايكروسوفت أوفيس</w:t>
      </w:r>
      <w:r w:rsidRPr="00C730D9">
        <w:rPr>
          <w:sz w:val="22"/>
          <w:szCs w:val="22"/>
        </w:rPr>
        <w:t>.</w:t>
      </w:r>
    </w:p>
    <w:p w14:paraId="2D074719" w14:textId="77777777" w:rsidR="00C730D9" w:rsidRPr="00C730D9" w:rsidRDefault="00C730D9" w:rsidP="00C730D9">
      <w:pPr>
        <w:pStyle w:val="NormalWeb"/>
        <w:numPr>
          <w:ilvl w:val="0"/>
          <w:numId w:val="16"/>
        </w:numPr>
        <w:bidi/>
        <w:spacing w:before="100" w:beforeAutospacing="1" w:after="100" w:afterAutospacing="1" w:line="240" w:lineRule="auto"/>
        <w:rPr>
          <w:sz w:val="22"/>
          <w:szCs w:val="22"/>
        </w:rPr>
      </w:pPr>
      <w:r w:rsidRPr="00C730D9">
        <w:rPr>
          <w:sz w:val="22"/>
          <w:szCs w:val="22"/>
          <w:rtl/>
        </w:rPr>
        <w:t>القدرة على العمل تحت الضغط</w:t>
      </w:r>
      <w:r w:rsidRPr="00C730D9">
        <w:rPr>
          <w:sz w:val="22"/>
          <w:szCs w:val="22"/>
        </w:rPr>
        <w:t>.</w:t>
      </w:r>
    </w:p>
    <w:p w14:paraId="6BA165AC" w14:textId="77777777" w:rsidR="00C730D9" w:rsidRPr="00C730D9" w:rsidRDefault="00C730D9" w:rsidP="00C730D9">
      <w:pPr>
        <w:pStyle w:val="Heading3"/>
        <w:bidi/>
        <w:rPr>
          <w:sz w:val="28"/>
          <w:szCs w:val="32"/>
        </w:rPr>
      </w:pPr>
      <w:r w:rsidRPr="00C730D9">
        <w:rPr>
          <w:rStyle w:val="Strong"/>
          <w:b/>
          <w:bCs/>
          <w:sz w:val="28"/>
          <w:szCs w:val="32"/>
          <w:rtl/>
        </w:rPr>
        <w:t>التعليم</w:t>
      </w:r>
    </w:p>
    <w:p w14:paraId="29C6736B" w14:textId="77777777" w:rsidR="00C730D9" w:rsidRPr="00C730D9" w:rsidRDefault="00C730D9" w:rsidP="00C730D9">
      <w:pPr>
        <w:pStyle w:val="NormalWeb"/>
        <w:bidi/>
        <w:rPr>
          <w:sz w:val="22"/>
          <w:szCs w:val="22"/>
        </w:rPr>
      </w:pPr>
      <w:r w:rsidRPr="00C730D9">
        <w:rPr>
          <w:rStyle w:val="Strong"/>
          <w:sz w:val="22"/>
          <w:szCs w:val="22"/>
          <w:rtl/>
        </w:rPr>
        <w:t>بكالوريوس في القانون</w:t>
      </w:r>
      <w:r w:rsidRPr="00C730D9">
        <w:rPr>
          <w:sz w:val="22"/>
          <w:szCs w:val="22"/>
          <w:rtl/>
        </w:rPr>
        <w:t xml:space="preserve"> </w:t>
      </w:r>
      <w:r w:rsidRPr="00C730D9">
        <w:rPr>
          <w:sz w:val="22"/>
          <w:szCs w:val="22"/>
        </w:rPr>
        <w:t xml:space="preserve">| </w:t>
      </w:r>
      <w:r w:rsidRPr="00C730D9">
        <w:rPr>
          <w:sz w:val="22"/>
          <w:szCs w:val="22"/>
          <w:rtl/>
        </w:rPr>
        <w:t>جامعة الملك سعود | الرياض – المملكة العربية السعودية</w:t>
      </w:r>
      <w:r w:rsidRPr="00C730D9">
        <w:rPr>
          <w:sz w:val="22"/>
          <w:szCs w:val="22"/>
        </w:rPr>
        <w:br/>
      </w:r>
      <w:r w:rsidRPr="00C730D9">
        <w:rPr>
          <w:sz w:val="22"/>
          <w:szCs w:val="22"/>
          <w:rtl/>
        </w:rPr>
        <w:t>تاريخ التخرج: 1445هـ (2024م)</w:t>
      </w:r>
      <w:r w:rsidRPr="00C730D9">
        <w:rPr>
          <w:sz w:val="22"/>
          <w:szCs w:val="22"/>
        </w:rPr>
        <w:br/>
      </w:r>
      <w:r w:rsidRPr="00C730D9">
        <w:rPr>
          <w:sz w:val="22"/>
          <w:szCs w:val="22"/>
          <w:rtl/>
        </w:rPr>
        <w:t>المعدل: 4.5 من 5</w:t>
      </w:r>
    </w:p>
    <w:p w14:paraId="3D469422" w14:textId="77777777" w:rsidR="00C730D9" w:rsidRPr="00C730D9" w:rsidRDefault="00C730D9" w:rsidP="00C730D9">
      <w:pPr>
        <w:pStyle w:val="NormalWeb"/>
        <w:numPr>
          <w:ilvl w:val="0"/>
          <w:numId w:val="13"/>
        </w:numPr>
        <w:bidi/>
        <w:spacing w:before="100" w:beforeAutospacing="1" w:after="100" w:afterAutospacing="1" w:line="240" w:lineRule="auto"/>
        <w:rPr>
          <w:sz w:val="22"/>
          <w:szCs w:val="22"/>
        </w:rPr>
      </w:pPr>
      <w:r w:rsidRPr="00C730D9">
        <w:rPr>
          <w:sz w:val="22"/>
          <w:szCs w:val="22"/>
          <w:rtl/>
        </w:rPr>
        <w:t>عضو في النادي القانوني الجامعي</w:t>
      </w:r>
      <w:r w:rsidRPr="00C730D9">
        <w:rPr>
          <w:sz w:val="22"/>
          <w:szCs w:val="22"/>
        </w:rPr>
        <w:t>.</w:t>
      </w:r>
    </w:p>
    <w:p w14:paraId="57ADA209" w14:textId="77777777" w:rsidR="00C730D9" w:rsidRPr="00C730D9" w:rsidRDefault="00C730D9" w:rsidP="00C730D9">
      <w:pPr>
        <w:pStyle w:val="NormalWeb"/>
        <w:numPr>
          <w:ilvl w:val="0"/>
          <w:numId w:val="13"/>
        </w:numPr>
        <w:bidi/>
        <w:spacing w:before="100" w:beforeAutospacing="1" w:after="100" w:afterAutospacing="1" w:line="240" w:lineRule="auto"/>
        <w:rPr>
          <w:sz w:val="22"/>
          <w:szCs w:val="22"/>
        </w:rPr>
      </w:pPr>
      <w:r w:rsidRPr="00C730D9">
        <w:rPr>
          <w:sz w:val="22"/>
          <w:szCs w:val="22"/>
          <w:rtl/>
        </w:rPr>
        <w:t>المشاركة في مسابقات المرافعات الصورية على مستوى الجامعات السعودية</w:t>
      </w:r>
      <w:r w:rsidRPr="00C730D9">
        <w:rPr>
          <w:sz w:val="22"/>
          <w:szCs w:val="22"/>
        </w:rPr>
        <w:t>.</w:t>
      </w:r>
    </w:p>
    <w:p w14:paraId="2B7C9937" w14:textId="28C2C328" w:rsidR="00C730D9" w:rsidRPr="00C730D9" w:rsidRDefault="00C730D9" w:rsidP="00C730D9">
      <w:pPr>
        <w:pStyle w:val="Heading3"/>
        <w:bidi/>
        <w:rPr>
          <w:sz w:val="28"/>
          <w:szCs w:val="32"/>
        </w:rPr>
      </w:pPr>
      <w:r w:rsidRPr="00C730D9">
        <w:rPr>
          <w:rStyle w:val="Strong"/>
          <w:rFonts w:hint="cs"/>
          <w:b/>
          <w:bCs/>
          <w:sz w:val="28"/>
          <w:szCs w:val="32"/>
          <w:rtl/>
        </w:rPr>
        <w:t>ا</w:t>
      </w:r>
      <w:r w:rsidRPr="00C730D9">
        <w:rPr>
          <w:rStyle w:val="Strong"/>
          <w:b/>
          <w:bCs/>
          <w:sz w:val="28"/>
          <w:szCs w:val="32"/>
          <w:rtl/>
        </w:rPr>
        <w:t>للغات</w:t>
      </w:r>
    </w:p>
    <w:p w14:paraId="660E9CC8" w14:textId="77777777" w:rsidR="00C730D9" w:rsidRDefault="00C730D9" w:rsidP="00C730D9">
      <w:pPr>
        <w:pStyle w:val="NormalWeb"/>
        <w:numPr>
          <w:ilvl w:val="0"/>
          <w:numId w:val="17"/>
        </w:numPr>
        <w:bidi/>
        <w:spacing w:before="100" w:beforeAutospacing="1" w:after="100" w:afterAutospacing="1" w:line="240" w:lineRule="auto"/>
      </w:pPr>
      <w:r>
        <w:rPr>
          <w:rtl/>
        </w:rPr>
        <w:t>العربية: اللغة الأم</w:t>
      </w:r>
      <w:r>
        <w:t>.</w:t>
      </w:r>
    </w:p>
    <w:p w14:paraId="05430105" w14:textId="4B1F75E9" w:rsidR="001E2574" w:rsidRPr="00C730D9" w:rsidRDefault="00C730D9" w:rsidP="00C730D9">
      <w:pPr>
        <w:pStyle w:val="NormalWeb"/>
        <w:numPr>
          <w:ilvl w:val="0"/>
          <w:numId w:val="17"/>
        </w:numPr>
        <w:bidi/>
        <w:spacing w:before="100" w:beforeAutospacing="1" w:after="100" w:afterAutospacing="1" w:line="240" w:lineRule="auto"/>
      </w:pPr>
      <w:r>
        <w:rPr>
          <w:rtl/>
        </w:rPr>
        <w:t>الإنجليزية: متقدم (قراءة وكتابة ومحادثة)</w:t>
      </w:r>
      <w:r>
        <w:t>.</w:t>
      </w:r>
      <w:bookmarkStart w:id="0" w:name="_GoBack"/>
      <w:bookmarkEnd w:id="0"/>
    </w:p>
    <w:sectPr w:rsidR="001E2574" w:rsidRPr="00C730D9"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55928" w14:textId="77777777" w:rsidR="00FE02DB" w:rsidRDefault="00FE02DB" w:rsidP="00725803">
      <w:r>
        <w:separator/>
      </w:r>
    </w:p>
    <w:p w14:paraId="1FCA4CC4" w14:textId="77777777" w:rsidR="00FE02DB" w:rsidRDefault="00FE02DB"/>
  </w:endnote>
  <w:endnote w:type="continuationSeparator" w:id="0">
    <w:p w14:paraId="41375F65" w14:textId="77777777" w:rsidR="00FE02DB" w:rsidRDefault="00FE02DB" w:rsidP="00725803">
      <w:r>
        <w:continuationSeparator/>
      </w:r>
    </w:p>
    <w:p w14:paraId="04536F33" w14:textId="77777777" w:rsidR="00FE02DB" w:rsidRDefault="00FE02DB"/>
  </w:endnote>
  <w:endnote w:type="continuationNotice" w:id="1">
    <w:p w14:paraId="470CEA7E" w14:textId="77777777" w:rsidR="00FE02DB" w:rsidRDefault="00FE02DB"/>
    <w:p w14:paraId="558CAD0D" w14:textId="77777777" w:rsidR="00FE02DB" w:rsidRDefault="00FE0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5DA78" w14:textId="77777777" w:rsidR="00FE02DB" w:rsidRDefault="00FE02DB" w:rsidP="00725803">
      <w:r>
        <w:separator/>
      </w:r>
    </w:p>
    <w:p w14:paraId="2F9AFF0B" w14:textId="77777777" w:rsidR="00FE02DB" w:rsidRDefault="00FE02DB"/>
  </w:footnote>
  <w:footnote w:type="continuationSeparator" w:id="0">
    <w:p w14:paraId="267F7A92" w14:textId="77777777" w:rsidR="00FE02DB" w:rsidRDefault="00FE02DB" w:rsidP="00725803">
      <w:r>
        <w:continuationSeparator/>
      </w:r>
    </w:p>
    <w:p w14:paraId="038DFE7F" w14:textId="77777777" w:rsidR="00FE02DB" w:rsidRDefault="00FE02DB"/>
  </w:footnote>
  <w:footnote w:type="continuationNotice" w:id="1">
    <w:p w14:paraId="4BEE5B87" w14:textId="77777777" w:rsidR="00FE02DB" w:rsidRDefault="00FE02DB"/>
    <w:p w14:paraId="123A1D24" w14:textId="77777777" w:rsidR="00FE02DB" w:rsidRDefault="00FE02D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nsid w:val="12591FAC"/>
    <w:multiLevelType w:val="multilevel"/>
    <w:tmpl w:val="9D8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1">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3BBC570F"/>
    <w:multiLevelType w:val="multilevel"/>
    <w:tmpl w:val="3CD06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A1911"/>
    <w:multiLevelType w:val="multilevel"/>
    <w:tmpl w:val="9BAA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7C0583F"/>
    <w:multiLevelType w:val="multilevel"/>
    <w:tmpl w:val="8716C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CC58BD"/>
    <w:multiLevelType w:val="multilevel"/>
    <w:tmpl w:val="455C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5"/>
  </w:num>
  <w:num w:numId="8">
    <w:abstractNumId w:val="4"/>
  </w:num>
  <w:num w:numId="9">
    <w:abstractNumId w:val="3"/>
  </w:num>
  <w:num w:numId="10">
    <w:abstractNumId w:val="2"/>
  </w:num>
  <w:num w:numId="11">
    <w:abstractNumId w:val="1"/>
  </w:num>
  <w:num w:numId="12">
    <w:abstractNumId w:val="0"/>
  </w:num>
  <w:num w:numId="13">
    <w:abstractNumId w:val="14"/>
  </w:num>
  <w:num w:numId="14">
    <w:abstractNumId w:val="1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74"/>
    <w:rsid w:val="00012B5D"/>
    <w:rsid w:val="00025E77"/>
    <w:rsid w:val="00027312"/>
    <w:rsid w:val="00061AE7"/>
    <w:rsid w:val="000645F2"/>
    <w:rsid w:val="00067AE4"/>
    <w:rsid w:val="00082F03"/>
    <w:rsid w:val="000835A0"/>
    <w:rsid w:val="000934A2"/>
    <w:rsid w:val="000B32D7"/>
    <w:rsid w:val="00144D98"/>
    <w:rsid w:val="00151825"/>
    <w:rsid w:val="001773C8"/>
    <w:rsid w:val="001A1E15"/>
    <w:rsid w:val="001B0955"/>
    <w:rsid w:val="001B7692"/>
    <w:rsid w:val="001C17AE"/>
    <w:rsid w:val="001E2574"/>
    <w:rsid w:val="001F2AD8"/>
    <w:rsid w:val="00200FBD"/>
    <w:rsid w:val="00202677"/>
    <w:rsid w:val="00227784"/>
    <w:rsid w:val="0023705D"/>
    <w:rsid w:val="00250277"/>
    <w:rsid w:val="00250A31"/>
    <w:rsid w:val="00251C13"/>
    <w:rsid w:val="002528F9"/>
    <w:rsid w:val="002534A5"/>
    <w:rsid w:val="002922D0"/>
    <w:rsid w:val="002C367E"/>
    <w:rsid w:val="003066A6"/>
    <w:rsid w:val="00324DAE"/>
    <w:rsid w:val="003275BF"/>
    <w:rsid w:val="00335CA6"/>
    <w:rsid w:val="00340B03"/>
    <w:rsid w:val="00380AE7"/>
    <w:rsid w:val="00382D97"/>
    <w:rsid w:val="003902F1"/>
    <w:rsid w:val="003A6943"/>
    <w:rsid w:val="003C7748"/>
    <w:rsid w:val="003D56ED"/>
    <w:rsid w:val="003E473C"/>
    <w:rsid w:val="00410BA2"/>
    <w:rsid w:val="00434074"/>
    <w:rsid w:val="004400F4"/>
    <w:rsid w:val="0046391B"/>
    <w:rsid w:val="00463C3B"/>
    <w:rsid w:val="00484BB4"/>
    <w:rsid w:val="004937AE"/>
    <w:rsid w:val="004C5EE9"/>
    <w:rsid w:val="004D1B48"/>
    <w:rsid w:val="004D60DE"/>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75EA0"/>
    <w:rsid w:val="006C08A0"/>
    <w:rsid w:val="006C47D8"/>
    <w:rsid w:val="006D2D08"/>
    <w:rsid w:val="006E0FF6"/>
    <w:rsid w:val="006F26A2"/>
    <w:rsid w:val="0070237E"/>
    <w:rsid w:val="00725803"/>
    <w:rsid w:val="00725CB5"/>
    <w:rsid w:val="007307A3"/>
    <w:rsid w:val="00752315"/>
    <w:rsid w:val="0075629E"/>
    <w:rsid w:val="00760C18"/>
    <w:rsid w:val="00766B3E"/>
    <w:rsid w:val="007A4EE3"/>
    <w:rsid w:val="007C211F"/>
    <w:rsid w:val="007C26CB"/>
    <w:rsid w:val="007D5ED3"/>
    <w:rsid w:val="007E705E"/>
    <w:rsid w:val="007F3012"/>
    <w:rsid w:val="00857E6B"/>
    <w:rsid w:val="00873709"/>
    <w:rsid w:val="008942F3"/>
    <w:rsid w:val="008968C4"/>
    <w:rsid w:val="008C628F"/>
    <w:rsid w:val="008D31BD"/>
    <w:rsid w:val="008D7C1C"/>
    <w:rsid w:val="008E02C8"/>
    <w:rsid w:val="00905368"/>
    <w:rsid w:val="0092291B"/>
    <w:rsid w:val="00932D92"/>
    <w:rsid w:val="009338E3"/>
    <w:rsid w:val="0094328C"/>
    <w:rsid w:val="0095272C"/>
    <w:rsid w:val="0096265B"/>
    <w:rsid w:val="00972024"/>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63761"/>
    <w:rsid w:val="00B67D9E"/>
    <w:rsid w:val="00B67F63"/>
    <w:rsid w:val="00B74DE0"/>
    <w:rsid w:val="00B8085A"/>
    <w:rsid w:val="00B845F9"/>
    <w:rsid w:val="00BB7FEC"/>
    <w:rsid w:val="00BC1F69"/>
    <w:rsid w:val="00BC7376"/>
    <w:rsid w:val="00BD669A"/>
    <w:rsid w:val="00BF61CD"/>
    <w:rsid w:val="00BF65E6"/>
    <w:rsid w:val="00C13F2B"/>
    <w:rsid w:val="00C23DE3"/>
    <w:rsid w:val="00C43D65"/>
    <w:rsid w:val="00C730D9"/>
    <w:rsid w:val="00C84833"/>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42BA"/>
    <w:rsid w:val="00E154B5"/>
    <w:rsid w:val="00E21125"/>
    <w:rsid w:val="00E232F0"/>
    <w:rsid w:val="00E52791"/>
    <w:rsid w:val="00E83195"/>
    <w:rsid w:val="00EB0B3E"/>
    <w:rsid w:val="00EC3311"/>
    <w:rsid w:val="00F00A4F"/>
    <w:rsid w:val="00F12439"/>
    <w:rsid w:val="00F177A3"/>
    <w:rsid w:val="00F33CD8"/>
    <w:rsid w:val="00F37CFE"/>
    <w:rsid w:val="00F439C9"/>
    <w:rsid w:val="00F8078C"/>
    <w:rsid w:val="00F81BC9"/>
    <w:rsid w:val="00FB113E"/>
    <w:rsid w:val="00FC6CDF"/>
    <w:rsid w:val="00FC796B"/>
    <w:rsid w:val="00FD1DE2"/>
    <w:rsid w:val="00FE02DB"/>
    <w:rsid w:val="00FF1889"/>
    <w:rsid w:val="00FF343C"/>
    <w:rsid w:val="5A388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6FE14"/>
  <w15:chartTrackingRefBased/>
  <w15:docId w15:val="{309D3569-98CB-49D8-8CAB-47448C66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tblInd w:w="0" w:type="dxa"/>
      <w:tblCellMar>
        <w:top w:w="0" w:type="dxa"/>
        <w:left w:w="108" w:type="dxa"/>
        <w:bottom w:w="0" w:type="dxa"/>
        <w:right w:w="108" w:type="dxa"/>
      </w:tblCellMa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Ind w:w="0" w:type="dxa"/>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CellMar>
        <w:top w:w="0" w:type="dxa"/>
        <w:left w:w="108" w:type="dxa"/>
        <w:bottom w:w="0" w:type="dxa"/>
        <w:right w:w="108" w:type="dxa"/>
      </w:tblCellMar>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Ind w:w="0" w:type="dxa"/>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CellMar>
        <w:top w:w="0" w:type="dxa"/>
        <w:left w:w="108" w:type="dxa"/>
        <w:bottom w:w="0" w:type="dxa"/>
        <w:right w:w="108" w:type="dxa"/>
      </w:tblCellMar>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Ind w:w="0" w:type="dxa"/>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CellMar>
        <w:top w:w="0" w:type="dxa"/>
        <w:left w:w="108" w:type="dxa"/>
        <w:bottom w:w="0" w:type="dxa"/>
        <w:right w:w="108" w:type="dxa"/>
      </w:tblCellMar>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Ind w:w="0" w:type="dxa"/>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CellMar>
        <w:top w:w="0" w:type="dxa"/>
        <w:left w:w="108" w:type="dxa"/>
        <w:bottom w:w="0" w:type="dxa"/>
        <w:right w:w="108" w:type="dxa"/>
      </w:tblCellMar>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Ind w:w="0" w:type="dxa"/>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CellMar>
        <w:top w:w="0" w:type="dxa"/>
        <w:left w:w="108" w:type="dxa"/>
        <w:bottom w:w="0" w:type="dxa"/>
        <w:right w:w="108" w:type="dxa"/>
      </w:tblCellMar>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Ind w:w="0" w:type="dxa"/>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CellMar>
        <w:top w:w="0" w:type="dxa"/>
        <w:left w:w="108" w:type="dxa"/>
        <w:bottom w:w="0" w:type="dxa"/>
        <w:right w:w="108" w:type="dxa"/>
      </w:tblCellMar>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Ind w:w="0" w:type="dxa"/>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CellMar>
        <w:top w:w="0" w:type="dxa"/>
        <w:left w:w="108" w:type="dxa"/>
        <w:bottom w:w="0" w:type="dxa"/>
        <w:right w:w="108" w:type="dxa"/>
      </w:tblCellMar>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Ind w:w="0" w:type="dxa"/>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CellMar>
        <w:top w:w="0" w:type="dxa"/>
        <w:left w:w="108" w:type="dxa"/>
        <w:bottom w:w="0" w:type="dxa"/>
        <w:right w:w="108" w:type="dxa"/>
      </w:tblCellMar>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Ind w:w="0" w:type="dxa"/>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CellMar>
        <w:top w:w="0" w:type="dxa"/>
        <w:left w:w="108" w:type="dxa"/>
        <w:bottom w:w="0" w:type="dxa"/>
        <w:right w:w="108" w:type="dxa"/>
      </w:tblCellMar>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Ind w:w="0" w:type="dxa"/>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CellMar>
        <w:top w:w="0" w:type="dxa"/>
        <w:left w:w="108" w:type="dxa"/>
        <w:bottom w:w="0" w:type="dxa"/>
        <w:right w:w="108" w:type="dxa"/>
      </w:tblCellMar>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Ind w:w="0" w:type="dxa"/>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CellMar>
        <w:top w:w="0" w:type="dxa"/>
        <w:left w:w="108" w:type="dxa"/>
        <w:bottom w:w="0" w:type="dxa"/>
        <w:right w:w="108" w:type="dxa"/>
      </w:tblCellMar>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Ind w:w="0" w:type="dxa"/>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CellMar>
        <w:top w:w="0" w:type="dxa"/>
        <w:left w:w="108" w:type="dxa"/>
        <w:bottom w:w="0" w:type="dxa"/>
        <w:right w:w="108" w:type="dxa"/>
      </w:tblCellMar>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Ind w:w="0" w:type="dxa"/>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Ind w:w="0" w:type="dxa"/>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Ind w:w="0" w:type="dxa"/>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Ind w:w="0" w:type="dxa"/>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Ind w:w="0" w:type="dxa"/>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Ind w:w="0" w:type="dxa"/>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Ind w:w="0" w:type="dxa"/>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Ind w:w="0" w:type="dxa"/>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Ind w:w="0" w:type="dxa"/>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Ind w:w="0" w:type="dxa"/>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Ind w:w="0" w:type="dxa"/>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Ind w:w="0" w:type="dxa"/>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Ind w:w="0" w:type="dxa"/>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CellMar>
        <w:top w:w="0" w:type="dxa"/>
        <w:left w:w="108" w:type="dxa"/>
        <w:bottom w:w="0" w:type="dxa"/>
        <w:right w:w="108" w:type="dxa"/>
      </w:tblCellMar>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Ind w:w="0" w:type="dxa"/>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CellMar>
        <w:top w:w="0" w:type="dxa"/>
        <w:left w:w="108" w:type="dxa"/>
        <w:bottom w:w="0" w:type="dxa"/>
        <w:right w:w="108" w:type="dxa"/>
      </w:tblCellMar>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Ind w:w="0" w:type="dxa"/>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CellMar>
        <w:top w:w="0" w:type="dxa"/>
        <w:left w:w="108" w:type="dxa"/>
        <w:bottom w:w="0" w:type="dxa"/>
        <w:right w:w="108" w:type="dxa"/>
      </w:tblCellMar>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Ind w:w="0" w:type="dxa"/>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CellMar>
        <w:top w:w="0" w:type="dxa"/>
        <w:left w:w="108" w:type="dxa"/>
        <w:bottom w:w="0" w:type="dxa"/>
        <w:right w:w="108" w:type="dxa"/>
      </w:tblCellMar>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Ind w:w="0" w:type="dxa"/>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CellMar>
        <w:top w:w="0" w:type="dxa"/>
        <w:left w:w="108" w:type="dxa"/>
        <w:bottom w:w="0" w:type="dxa"/>
        <w:right w:w="108" w:type="dxa"/>
      </w:tblCellMar>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Ind w:w="0" w:type="dxa"/>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CellMar>
        <w:top w:w="0" w:type="dxa"/>
        <w:left w:w="108" w:type="dxa"/>
        <w:bottom w:w="0" w:type="dxa"/>
        <w:right w:w="108" w:type="dxa"/>
      </w:tblCellMar>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Ind w:w="0" w:type="dxa"/>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Ind w:w="0" w:type="dxa"/>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Ind w:w="0" w:type="dxa"/>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Ind w:w="0" w:type="dxa"/>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Ind w:w="0" w:type="dxa"/>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Ind w:w="0" w:type="dxa"/>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Ind w:w="0" w:type="dxa"/>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Ind w:w="0" w:type="dxa"/>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Ind w:w="0" w:type="dxa"/>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Ind w:w="0" w:type="dxa"/>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Ind w:w="0" w:type="dxa"/>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Ind w:w="0" w:type="dxa"/>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Ind w:w="0" w:type="dxa"/>
      <w:tblBorders>
        <w:top w:val="single" w:sz="8" w:space="0" w:color="CAD3BF" w:themeColor="accent1"/>
        <w:left w:val="single" w:sz="8" w:space="0" w:color="CAD3BF" w:themeColor="accent1"/>
        <w:bottom w:val="single" w:sz="8" w:space="0" w:color="CAD3BF" w:themeColor="accent1"/>
        <w:right w:val="single" w:sz="8" w:space="0" w:color="CAD3B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Ind w:w="0" w:type="dxa"/>
      <w:tblBorders>
        <w:top w:val="single" w:sz="8" w:space="0" w:color="FBE3C5" w:themeColor="accent2"/>
        <w:left w:val="single" w:sz="8" w:space="0" w:color="FBE3C5" w:themeColor="accent2"/>
        <w:bottom w:val="single" w:sz="8" w:space="0" w:color="FBE3C5" w:themeColor="accent2"/>
        <w:right w:val="single" w:sz="8" w:space="0" w:color="FBE3C5"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Ind w:w="0" w:type="dxa"/>
      <w:tblBorders>
        <w:top w:val="single" w:sz="8" w:space="0" w:color="F9EDC7" w:themeColor="accent3"/>
        <w:left w:val="single" w:sz="8" w:space="0" w:color="F9EDC7" w:themeColor="accent3"/>
        <w:bottom w:val="single" w:sz="8" w:space="0" w:color="F9EDC7" w:themeColor="accent3"/>
        <w:right w:val="single" w:sz="8" w:space="0" w:color="F9EDC7"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Ind w:w="0" w:type="dxa"/>
      <w:tblBorders>
        <w:top w:val="single" w:sz="8" w:space="0" w:color="F6EAEE" w:themeColor="accent4"/>
        <w:left w:val="single" w:sz="8" w:space="0" w:color="F6EAEE" w:themeColor="accent4"/>
        <w:bottom w:val="single" w:sz="8" w:space="0" w:color="F6EAEE" w:themeColor="accent4"/>
        <w:right w:val="single" w:sz="8" w:space="0" w:color="F6EAEE"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Ind w:w="0" w:type="dxa"/>
      <w:tblBorders>
        <w:top w:val="single" w:sz="8" w:space="0" w:color="EFEBF5" w:themeColor="accent5"/>
        <w:left w:val="single" w:sz="8" w:space="0" w:color="EFEBF5" w:themeColor="accent5"/>
        <w:bottom w:val="single" w:sz="8" w:space="0" w:color="EFEBF5" w:themeColor="accent5"/>
        <w:right w:val="single" w:sz="8" w:space="0" w:color="EFEBF5"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Ind w:w="0" w:type="dxa"/>
      <w:tblBorders>
        <w:top w:val="single" w:sz="8" w:space="0" w:color="D0DBE8" w:themeColor="accent6"/>
        <w:left w:val="single" w:sz="8" w:space="0" w:color="D0DBE8" w:themeColor="accent6"/>
        <w:bottom w:val="single" w:sz="8" w:space="0" w:color="D0DBE8" w:themeColor="accent6"/>
        <w:right w:val="single" w:sz="8" w:space="0" w:color="D0DBE8"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Ind w:w="0" w:type="dxa"/>
      <w:tblBorders>
        <w:top w:val="single" w:sz="8" w:space="0" w:color="CAD3BF" w:themeColor="accent1"/>
        <w:bottom w:val="single" w:sz="8" w:space="0" w:color="CAD3B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Ind w:w="0" w:type="dxa"/>
      <w:tblBorders>
        <w:top w:val="single" w:sz="8" w:space="0" w:color="FBE3C5" w:themeColor="accent2"/>
        <w:bottom w:val="single" w:sz="8" w:space="0" w:color="FBE3C5"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Ind w:w="0" w:type="dxa"/>
      <w:tblBorders>
        <w:top w:val="single" w:sz="8" w:space="0" w:color="F9EDC7" w:themeColor="accent3"/>
        <w:bottom w:val="single" w:sz="8" w:space="0" w:color="F9EDC7"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Ind w:w="0" w:type="dxa"/>
      <w:tblBorders>
        <w:top w:val="single" w:sz="8" w:space="0" w:color="F6EAEE" w:themeColor="accent4"/>
        <w:bottom w:val="single" w:sz="8" w:space="0" w:color="F6EAEE"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Ind w:w="0" w:type="dxa"/>
      <w:tblBorders>
        <w:top w:val="single" w:sz="8" w:space="0" w:color="EFEBF5" w:themeColor="accent5"/>
        <w:bottom w:val="single" w:sz="8" w:space="0" w:color="EFEBF5"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Ind w:w="0" w:type="dxa"/>
      <w:tblBorders>
        <w:top w:val="single" w:sz="8" w:space="0" w:color="D0DBE8" w:themeColor="accent6"/>
        <w:bottom w:val="single" w:sz="8" w:space="0" w:color="D0DBE8"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Ind w:w="0" w:type="dxa"/>
      <w:tblBorders>
        <w:top w:val="single" w:sz="4" w:space="0" w:color="DFE4D8" w:themeColor="accent1" w:themeTint="99"/>
        <w:bottom w:val="single" w:sz="4" w:space="0" w:color="DFE4D8" w:themeColor="accent1" w:themeTint="99"/>
        <w:insideH w:val="single" w:sz="4" w:space="0" w:color="DFE4D8"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Ind w:w="0" w:type="dxa"/>
      <w:tblBorders>
        <w:top w:val="single" w:sz="4" w:space="0" w:color="FCEEDC" w:themeColor="accent2" w:themeTint="99"/>
        <w:bottom w:val="single" w:sz="4" w:space="0" w:color="FCEEDC" w:themeColor="accent2" w:themeTint="99"/>
        <w:insideH w:val="single" w:sz="4" w:space="0" w:color="FCEEDC"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Ind w:w="0" w:type="dxa"/>
      <w:tblBorders>
        <w:top w:val="single" w:sz="4" w:space="0" w:color="FBF4DD" w:themeColor="accent3" w:themeTint="99"/>
        <w:bottom w:val="single" w:sz="4" w:space="0" w:color="FBF4DD" w:themeColor="accent3" w:themeTint="99"/>
        <w:insideH w:val="single" w:sz="4" w:space="0" w:color="FBF4DD"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Ind w:w="0" w:type="dxa"/>
      <w:tblBorders>
        <w:top w:val="single" w:sz="4" w:space="0" w:color="F9F2F4" w:themeColor="accent4" w:themeTint="99"/>
        <w:bottom w:val="single" w:sz="4" w:space="0" w:color="F9F2F4" w:themeColor="accent4" w:themeTint="99"/>
        <w:insideH w:val="single" w:sz="4" w:space="0" w:color="F9F2F4"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Ind w:w="0" w:type="dxa"/>
      <w:tblBorders>
        <w:top w:val="single" w:sz="4" w:space="0" w:color="F5F3F9" w:themeColor="accent5" w:themeTint="99"/>
        <w:bottom w:val="single" w:sz="4" w:space="0" w:color="F5F3F9" w:themeColor="accent5" w:themeTint="99"/>
        <w:insideH w:val="single" w:sz="4" w:space="0" w:color="F5F3F9"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Ind w:w="0" w:type="dxa"/>
      <w:tblBorders>
        <w:top w:val="single" w:sz="4" w:space="0" w:color="E2E9F1" w:themeColor="accent6" w:themeTint="99"/>
        <w:bottom w:val="single" w:sz="4" w:space="0" w:color="E2E9F1" w:themeColor="accent6" w:themeTint="99"/>
        <w:insideH w:val="single" w:sz="4" w:space="0" w:color="E2E9F1"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Ind w:w="0" w:type="dxa"/>
      <w:tblBorders>
        <w:top w:val="single" w:sz="4" w:space="0" w:color="CAD3BF" w:themeColor="accent1"/>
        <w:left w:val="single" w:sz="4" w:space="0" w:color="CAD3BF" w:themeColor="accent1"/>
        <w:bottom w:val="single" w:sz="4" w:space="0" w:color="CAD3BF" w:themeColor="accent1"/>
        <w:right w:val="single" w:sz="4" w:space="0" w:color="CAD3BF" w:themeColor="accent1"/>
      </w:tblBorders>
      <w:tblCellMar>
        <w:top w:w="0" w:type="dxa"/>
        <w:left w:w="108" w:type="dxa"/>
        <w:bottom w:w="0" w:type="dxa"/>
        <w:right w:w="108" w:type="dxa"/>
      </w:tblCellMar>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Ind w:w="0" w:type="dxa"/>
      <w:tblBorders>
        <w:top w:val="single" w:sz="4" w:space="0" w:color="FBE3C5" w:themeColor="accent2"/>
        <w:left w:val="single" w:sz="4" w:space="0" w:color="FBE3C5" w:themeColor="accent2"/>
        <w:bottom w:val="single" w:sz="4" w:space="0" w:color="FBE3C5" w:themeColor="accent2"/>
        <w:right w:val="single" w:sz="4" w:space="0" w:color="FBE3C5" w:themeColor="accent2"/>
      </w:tblBorders>
      <w:tblCellMar>
        <w:top w:w="0" w:type="dxa"/>
        <w:left w:w="108" w:type="dxa"/>
        <w:bottom w:w="0" w:type="dxa"/>
        <w:right w:w="108" w:type="dxa"/>
      </w:tblCellMar>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Ind w:w="0" w:type="dxa"/>
      <w:tblBorders>
        <w:top w:val="single" w:sz="4" w:space="0" w:color="F9EDC7" w:themeColor="accent3"/>
        <w:left w:val="single" w:sz="4" w:space="0" w:color="F9EDC7" w:themeColor="accent3"/>
        <w:bottom w:val="single" w:sz="4" w:space="0" w:color="F9EDC7" w:themeColor="accent3"/>
        <w:right w:val="single" w:sz="4" w:space="0" w:color="F9EDC7" w:themeColor="accent3"/>
      </w:tblBorders>
      <w:tblCellMar>
        <w:top w:w="0" w:type="dxa"/>
        <w:left w:w="108" w:type="dxa"/>
        <w:bottom w:w="0" w:type="dxa"/>
        <w:right w:w="108" w:type="dxa"/>
      </w:tblCellMar>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Ind w:w="0" w:type="dxa"/>
      <w:tblBorders>
        <w:top w:val="single" w:sz="4" w:space="0" w:color="F6EAEE" w:themeColor="accent4"/>
        <w:left w:val="single" w:sz="4" w:space="0" w:color="F6EAEE" w:themeColor="accent4"/>
        <w:bottom w:val="single" w:sz="4" w:space="0" w:color="F6EAEE" w:themeColor="accent4"/>
        <w:right w:val="single" w:sz="4" w:space="0" w:color="F6EAEE" w:themeColor="accent4"/>
      </w:tblBorders>
      <w:tblCellMar>
        <w:top w:w="0" w:type="dxa"/>
        <w:left w:w="108" w:type="dxa"/>
        <w:bottom w:w="0" w:type="dxa"/>
        <w:right w:w="108" w:type="dxa"/>
      </w:tblCellMar>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Ind w:w="0" w:type="dxa"/>
      <w:tblBorders>
        <w:top w:val="single" w:sz="4" w:space="0" w:color="EFEBF5" w:themeColor="accent5"/>
        <w:left w:val="single" w:sz="4" w:space="0" w:color="EFEBF5" w:themeColor="accent5"/>
        <w:bottom w:val="single" w:sz="4" w:space="0" w:color="EFEBF5" w:themeColor="accent5"/>
        <w:right w:val="single" w:sz="4" w:space="0" w:color="EFEBF5" w:themeColor="accent5"/>
      </w:tblBorders>
      <w:tblCellMar>
        <w:top w:w="0" w:type="dxa"/>
        <w:left w:w="108" w:type="dxa"/>
        <w:bottom w:w="0" w:type="dxa"/>
        <w:right w:w="108" w:type="dxa"/>
      </w:tblCellMar>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Ind w:w="0" w:type="dxa"/>
      <w:tblBorders>
        <w:top w:val="single" w:sz="4" w:space="0" w:color="D0DBE8" w:themeColor="accent6"/>
        <w:left w:val="single" w:sz="4" w:space="0" w:color="D0DBE8" w:themeColor="accent6"/>
        <w:bottom w:val="single" w:sz="4" w:space="0" w:color="D0DBE8" w:themeColor="accent6"/>
        <w:right w:val="single" w:sz="4" w:space="0" w:color="D0DBE8" w:themeColor="accent6"/>
      </w:tblBorders>
      <w:tblCellMar>
        <w:top w:w="0" w:type="dxa"/>
        <w:left w:w="108" w:type="dxa"/>
        <w:bottom w:w="0" w:type="dxa"/>
        <w:right w:w="108" w:type="dxa"/>
      </w:tblCellMar>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Ind w:w="0" w:type="dxa"/>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Ind w:w="0" w:type="dxa"/>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Ind w:w="0" w:type="dxa"/>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Ind w:w="0" w:type="dxa"/>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Ind w:w="0" w:type="dxa"/>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Ind w:w="0" w:type="dxa"/>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Ind w:w="0" w:type="dxa"/>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CellMar>
        <w:top w:w="0" w:type="dxa"/>
        <w:left w:w="108" w:type="dxa"/>
        <w:bottom w:w="0" w:type="dxa"/>
        <w:right w:w="108" w:type="dxa"/>
      </w:tblCellMar>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Ind w:w="0" w:type="dxa"/>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CellMar>
        <w:top w:w="0" w:type="dxa"/>
        <w:left w:w="108" w:type="dxa"/>
        <w:bottom w:w="0" w:type="dxa"/>
        <w:right w:w="108" w:type="dxa"/>
      </w:tblCellMar>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Ind w:w="0" w:type="dxa"/>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CellMar>
        <w:top w:w="0" w:type="dxa"/>
        <w:left w:w="108" w:type="dxa"/>
        <w:bottom w:w="0" w:type="dxa"/>
        <w:right w:w="108" w:type="dxa"/>
      </w:tblCellMar>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Ind w:w="0" w:type="dxa"/>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CellMar>
        <w:top w:w="0" w:type="dxa"/>
        <w:left w:w="108" w:type="dxa"/>
        <w:bottom w:w="0" w:type="dxa"/>
        <w:right w:w="108" w:type="dxa"/>
      </w:tblCellMar>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Ind w:w="0" w:type="dxa"/>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CellMar>
        <w:top w:w="0" w:type="dxa"/>
        <w:left w:w="108" w:type="dxa"/>
        <w:bottom w:w="0" w:type="dxa"/>
        <w:right w:w="108" w:type="dxa"/>
      </w:tblCellMar>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Ind w:w="0" w:type="dxa"/>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CellMar>
        <w:top w:w="0" w:type="dxa"/>
        <w:left w:w="108" w:type="dxa"/>
        <w:bottom w:w="0" w:type="dxa"/>
        <w:right w:w="108" w:type="dxa"/>
      </w:tblCellMar>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Ind w:w="0" w:type="dxa"/>
      <w:tblBorders>
        <w:top w:val="single" w:sz="4" w:space="0" w:color="CAD3BF" w:themeColor="accent1"/>
        <w:bottom w:val="single" w:sz="4" w:space="0" w:color="CAD3BF" w:themeColor="accent1"/>
      </w:tblBorders>
      <w:tblCellMar>
        <w:top w:w="0" w:type="dxa"/>
        <w:left w:w="108" w:type="dxa"/>
        <w:bottom w:w="0" w:type="dxa"/>
        <w:right w:w="108" w:type="dxa"/>
      </w:tblCellMar>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Ind w:w="0" w:type="dxa"/>
      <w:tblBorders>
        <w:top w:val="single" w:sz="4" w:space="0" w:color="FBE3C5" w:themeColor="accent2"/>
        <w:bottom w:val="single" w:sz="4" w:space="0" w:color="FBE3C5" w:themeColor="accent2"/>
      </w:tblBorders>
      <w:tblCellMar>
        <w:top w:w="0" w:type="dxa"/>
        <w:left w:w="108" w:type="dxa"/>
        <w:bottom w:w="0" w:type="dxa"/>
        <w:right w:w="108" w:type="dxa"/>
      </w:tblCellMar>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Ind w:w="0" w:type="dxa"/>
      <w:tblBorders>
        <w:top w:val="single" w:sz="4" w:space="0" w:color="F9EDC7" w:themeColor="accent3"/>
        <w:bottom w:val="single" w:sz="4" w:space="0" w:color="F9EDC7" w:themeColor="accent3"/>
      </w:tblBorders>
      <w:tblCellMar>
        <w:top w:w="0" w:type="dxa"/>
        <w:left w:w="108" w:type="dxa"/>
        <w:bottom w:w="0" w:type="dxa"/>
        <w:right w:w="108" w:type="dxa"/>
      </w:tblCellMar>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Ind w:w="0" w:type="dxa"/>
      <w:tblBorders>
        <w:top w:val="single" w:sz="4" w:space="0" w:color="F6EAEE" w:themeColor="accent4"/>
        <w:bottom w:val="single" w:sz="4" w:space="0" w:color="F6EAEE" w:themeColor="accent4"/>
      </w:tblBorders>
      <w:tblCellMar>
        <w:top w:w="0" w:type="dxa"/>
        <w:left w:w="108" w:type="dxa"/>
        <w:bottom w:w="0" w:type="dxa"/>
        <w:right w:w="108" w:type="dxa"/>
      </w:tblCellMar>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Ind w:w="0" w:type="dxa"/>
      <w:tblBorders>
        <w:top w:val="single" w:sz="4" w:space="0" w:color="EFEBF5" w:themeColor="accent5"/>
        <w:bottom w:val="single" w:sz="4" w:space="0" w:color="EFEBF5" w:themeColor="accent5"/>
      </w:tblBorders>
      <w:tblCellMar>
        <w:top w:w="0" w:type="dxa"/>
        <w:left w:w="108" w:type="dxa"/>
        <w:bottom w:w="0" w:type="dxa"/>
        <w:right w:w="108" w:type="dxa"/>
      </w:tblCellMar>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Ind w:w="0" w:type="dxa"/>
      <w:tblBorders>
        <w:top w:val="single" w:sz="4" w:space="0" w:color="D0DBE8" w:themeColor="accent6"/>
        <w:bottom w:val="single" w:sz="4" w:space="0" w:color="D0DBE8" w:themeColor="accent6"/>
      </w:tblBorders>
      <w:tblCellMar>
        <w:top w:w="0" w:type="dxa"/>
        <w:left w:w="108" w:type="dxa"/>
        <w:bottom w:w="0" w:type="dxa"/>
        <w:right w:w="108" w:type="dxa"/>
      </w:tblCellMar>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Ind w:w="0" w:type="dxa"/>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CellMar>
        <w:top w:w="0" w:type="dxa"/>
        <w:left w:w="108" w:type="dxa"/>
        <w:bottom w:w="0" w:type="dxa"/>
        <w:right w:w="108" w:type="dxa"/>
      </w:tblCellMar>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Ind w:w="0" w:type="dxa"/>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CellMar>
        <w:top w:w="0" w:type="dxa"/>
        <w:left w:w="108" w:type="dxa"/>
        <w:bottom w:w="0" w:type="dxa"/>
        <w:right w:w="108" w:type="dxa"/>
      </w:tblCellMar>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Ind w:w="0" w:type="dxa"/>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CellMar>
        <w:top w:w="0" w:type="dxa"/>
        <w:left w:w="108" w:type="dxa"/>
        <w:bottom w:w="0" w:type="dxa"/>
        <w:right w:w="108" w:type="dxa"/>
      </w:tblCellMar>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Ind w:w="0" w:type="dxa"/>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CellMar>
        <w:top w:w="0" w:type="dxa"/>
        <w:left w:w="108" w:type="dxa"/>
        <w:bottom w:w="0" w:type="dxa"/>
        <w:right w:w="108" w:type="dxa"/>
      </w:tblCellMar>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Ind w:w="0" w:type="dxa"/>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CellMar>
        <w:top w:w="0" w:type="dxa"/>
        <w:left w:w="108" w:type="dxa"/>
        <w:bottom w:w="0" w:type="dxa"/>
        <w:right w:w="108" w:type="dxa"/>
      </w:tblCellMar>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Ind w:w="0" w:type="dxa"/>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CellMar>
        <w:top w:w="0" w:type="dxa"/>
        <w:left w:w="108" w:type="dxa"/>
        <w:bottom w:w="0" w:type="dxa"/>
        <w:right w:w="108" w:type="dxa"/>
      </w:tblCellMar>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CellMar>
        <w:top w:w="0" w:type="dxa"/>
        <w:left w:w="108" w:type="dxa"/>
        <w:bottom w:w="0" w:type="dxa"/>
        <w:right w:w="108" w:type="dxa"/>
      </w:tblCellMar>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CellMar>
        <w:top w:w="0" w:type="dxa"/>
        <w:left w:w="108" w:type="dxa"/>
        <w:bottom w:w="0" w:type="dxa"/>
        <w:right w:w="108" w:type="dxa"/>
      </w:tblCellMar>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CellMar>
        <w:top w:w="0" w:type="dxa"/>
        <w:left w:w="108" w:type="dxa"/>
        <w:bottom w:w="0" w:type="dxa"/>
        <w:right w:w="108" w:type="dxa"/>
      </w:tblCellMar>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CellMar>
        <w:top w:w="0" w:type="dxa"/>
        <w:left w:w="108" w:type="dxa"/>
        <w:bottom w:w="0" w:type="dxa"/>
        <w:right w:w="108" w:type="dxa"/>
      </w:tblCellMar>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CellMar>
        <w:top w:w="0" w:type="dxa"/>
        <w:left w:w="108" w:type="dxa"/>
        <w:bottom w:w="0" w:type="dxa"/>
        <w:right w:w="108" w:type="dxa"/>
      </w:tblCellMar>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CellMar>
        <w:top w:w="0" w:type="dxa"/>
        <w:left w:w="108" w:type="dxa"/>
        <w:bottom w:w="0" w:type="dxa"/>
        <w:right w:w="108" w:type="dxa"/>
      </w:tblCellMar>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CAD3BF" w:themeColor="accent1"/>
        <w:bottom w:val="single" w:sz="8" w:space="0" w:color="CAD3BF"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FBE3C5" w:themeColor="accent2"/>
        <w:bottom w:val="single" w:sz="8" w:space="0" w:color="FBE3C5"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F9EDC7" w:themeColor="accent3"/>
        <w:bottom w:val="single" w:sz="8" w:space="0" w:color="F9EDC7"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F6EAEE" w:themeColor="accent4"/>
        <w:bottom w:val="single" w:sz="8" w:space="0" w:color="F6EAEE"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EFEBF5" w:themeColor="accent5"/>
        <w:bottom w:val="single" w:sz="8" w:space="0" w:color="EFEBF5"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D0DBE8" w:themeColor="accent6"/>
        <w:bottom w:val="single" w:sz="8" w:space="0" w:color="D0DBE8"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CAD3BF" w:themeColor="accent1"/>
        <w:left w:val="single" w:sz="8" w:space="0" w:color="CAD3BF" w:themeColor="accent1"/>
        <w:bottom w:val="single" w:sz="8" w:space="0" w:color="CAD3BF" w:themeColor="accent1"/>
        <w:right w:val="single" w:sz="8" w:space="0" w:color="CAD3BF"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BE3C5" w:themeColor="accent2"/>
        <w:left w:val="single" w:sz="8" w:space="0" w:color="FBE3C5" w:themeColor="accent2"/>
        <w:bottom w:val="single" w:sz="8" w:space="0" w:color="FBE3C5" w:themeColor="accent2"/>
        <w:right w:val="single" w:sz="8" w:space="0" w:color="FBE3C5"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9EDC7" w:themeColor="accent3"/>
        <w:left w:val="single" w:sz="8" w:space="0" w:color="F9EDC7" w:themeColor="accent3"/>
        <w:bottom w:val="single" w:sz="8" w:space="0" w:color="F9EDC7" w:themeColor="accent3"/>
        <w:right w:val="single" w:sz="8" w:space="0" w:color="F9EDC7"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F6EAEE" w:themeColor="accent4"/>
        <w:left w:val="single" w:sz="8" w:space="0" w:color="F6EAEE" w:themeColor="accent4"/>
        <w:bottom w:val="single" w:sz="8" w:space="0" w:color="F6EAEE" w:themeColor="accent4"/>
        <w:right w:val="single" w:sz="8" w:space="0" w:color="F6EAEE"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EFEBF5" w:themeColor="accent5"/>
        <w:left w:val="single" w:sz="8" w:space="0" w:color="EFEBF5" w:themeColor="accent5"/>
        <w:bottom w:val="single" w:sz="8" w:space="0" w:color="EFEBF5" w:themeColor="accent5"/>
        <w:right w:val="single" w:sz="8" w:space="0" w:color="EFEBF5"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D0DBE8" w:themeColor="accent6"/>
        <w:left w:val="single" w:sz="8" w:space="0" w:color="D0DBE8" w:themeColor="accent6"/>
        <w:bottom w:val="single" w:sz="8" w:space="0" w:color="D0DBE8" w:themeColor="accent6"/>
        <w:right w:val="single" w:sz="8" w:space="0" w:color="D0DBE8"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Ind w:w="0" w:type="dxa"/>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Ind w:w="0" w:type="dxa"/>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Ind w:w="0" w:type="dxa"/>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Ind w:w="0" w:type="dxa"/>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Ind w:w="0" w:type="dxa"/>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Ind w:w="0" w:type="dxa"/>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6C47D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6C47D8"/>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12697">
      <w:bodyDiv w:val="1"/>
      <w:marLeft w:val="0"/>
      <w:marRight w:val="0"/>
      <w:marTop w:val="0"/>
      <w:marBottom w:val="0"/>
      <w:divBdr>
        <w:top w:val="none" w:sz="0" w:space="0" w:color="auto"/>
        <w:left w:val="none" w:sz="0" w:space="0" w:color="auto"/>
        <w:bottom w:val="none" w:sz="0" w:space="0" w:color="auto"/>
        <w:right w:val="none" w:sz="0" w:space="0" w:color="auto"/>
      </w:divBdr>
    </w:div>
    <w:div w:id="520629308">
      <w:bodyDiv w:val="1"/>
      <w:marLeft w:val="0"/>
      <w:marRight w:val="0"/>
      <w:marTop w:val="0"/>
      <w:marBottom w:val="0"/>
      <w:divBdr>
        <w:top w:val="none" w:sz="0" w:space="0" w:color="auto"/>
        <w:left w:val="none" w:sz="0" w:space="0" w:color="auto"/>
        <w:bottom w:val="none" w:sz="0" w:space="0" w:color="auto"/>
        <w:right w:val="none" w:sz="0" w:space="0" w:color="auto"/>
      </w:divBdr>
    </w:div>
    <w:div w:id="864560624">
      <w:bodyDiv w:val="1"/>
      <w:marLeft w:val="0"/>
      <w:marRight w:val="0"/>
      <w:marTop w:val="0"/>
      <w:marBottom w:val="0"/>
      <w:divBdr>
        <w:top w:val="none" w:sz="0" w:space="0" w:color="auto"/>
        <w:left w:val="none" w:sz="0" w:space="0" w:color="auto"/>
        <w:bottom w:val="none" w:sz="0" w:space="0" w:color="auto"/>
        <w:right w:val="none" w:sz="0" w:space="0" w:color="auto"/>
      </w:divBdr>
    </w:div>
    <w:div w:id="1225145013">
      <w:bodyDiv w:val="1"/>
      <w:marLeft w:val="0"/>
      <w:marRight w:val="0"/>
      <w:marTop w:val="0"/>
      <w:marBottom w:val="0"/>
      <w:divBdr>
        <w:top w:val="none" w:sz="0" w:space="0" w:color="auto"/>
        <w:left w:val="none" w:sz="0" w:space="0" w:color="auto"/>
        <w:bottom w:val="none" w:sz="0" w:space="0" w:color="auto"/>
        <w:right w:val="none" w:sz="0" w:space="0" w:color="auto"/>
      </w:divBdr>
    </w:div>
    <w:div w:id="1529489971">
      <w:bodyDiv w:val="1"/>
      <w:marLeft w:val="0"/>
      <w:marRight w:val="0"/>
      <w:marTop w:val="0"/>
      <w:marBottom w:val="0"/>
      <w:divBdr>
        <w:top w:val="none" w:sz="0" w:space="0" w:color="auto"/>
        <w:left w:val="none" w:sz="0" w:space="0" w:color="auto"/>
        <w:bottom w:val="none" w:sz="0" w:space="0" w:color="auto"/>
        <w:right w:val="none" w:sz="0" w:space="0" w:color="auto"/>
      </w:divBdr>
    </w:div>
    <w:div w:id="15975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C80CA91-B9E6-40E5-8637-0481F656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5.xml><?xml version="1.0" encoding="utf-8"?>
<ds:datastoreItem xmlns:ds="http://schemas.openxmlformats.org/officeDocument/2006/customXml" ds:itemID="{68A05EFB-1613-4C29-8A8C-016339145BA5}">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Rania Derbala</dc:creator>
  <cp:keywords/>
  <dc:description/>
  <cp:lastModifiedBy>Microsoft account</cp:lastModifiedBy>
  <cp:revision>2</cp:revision>
  <dcterms:created xsi:type="dcterms:W3CDTF">2025-08-08T15:07:00Z</dcterms:created>
  <dcterms:modified xsi:type="dcterms:W3CDTF">2025-08-08T15:07:00Z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