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احتجاز الكربون وتخزينه لحماية المناخ</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«احتجاز الكربون وتخزينه لحماية المناخ» أحد أهم الحلول الهندسية والبيئية الأكثر فاعلية وحتمية لمواجهة تحديات الاحتباس الحراري والتغير المناخي؛ حيث تتيح هذه التقنية التقاط غازات الدفيئة مباشرة من المصادر الصناعية الكبرى ومنع انطلاقها في الغلاف الجوي.</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تقنيات احتجاز وتخزين واستخدام الكربون مكانتها الاستراتيجية من كونها الجسر الواقعي لتحقيق التوازن بين استمرار التنمية الصناعية والاقتصادية العالمية من جهة، والالتزام الصارم بخفض الانبعاثات وبلوغ الحياد الصفري بحلول منتصف القرن الحالي من جهة أخرى.</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المستفيضة إلى شرح الأسس الفيزيائية والكيميائية لعمليات التقاط الكربون، وتحليل تقنيات النقل والحقن الجيولوجي الآمن، واستعراض التحديات التشغيلية، مع تسليط الضوء على الريادة الكبرى للمملكة العربية السعودية ومشاريعها العالمية في هذا المجال.</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الالتقاط الكيميائي بعد الاحتراق: </w:t>
      </w:r>
      <w:r w:rsidRPr="00375CF6">
        <w:rPr>
          <w:sz w:val="32"/>
          <w:szCs w:val="32"/>
          <w:rtl/>
        </w:rPr>
        <w:t xml:space="preserve">فصل غاز ثاني أكسيد الكربون من غازات المداخن الصناعية باستخدام مذيبات كيميائية متخصصة تمتص الغاز بكفاءة تامة قبل خروجه.</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الالتقاط المباشر من الهواء المحيط: </w:t>
      </w:r>
      <w:r w:rsidRPr="00375CF6">
        <w:rPr>
          <w:sz w:val="32"/>
          <w:szCs w:val="32"/>
          <w:rtl/>
        </w:rPr>
        <w:t xml:space="preserve">منظومات هندسية متطورة تسحب الهواء الجوي الطبيعي وتمرره عبر مرشحات كيميائية لالتقاط جزيئات الكربون وتنقيتها بدقة.</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ضغط ونقل الكربون عبر الأنابيب: </w:t>
      </w:r>
      <w:r w:rsidRPr="00375CF6">
        <w:rPr>
          <w:sz w:val="32"/>
          <w:szCs w:val="32"/>
          <w:rtl/>
        </w:rPr>
        <w:t xml:space="preserve">تحويل الغاز الملتقط إلى حالة سائلة فائقة الحرج تحت ضغط عالٍ لتسهيل نقله بأمان عبر شبكات خطوط الأنابيب إلى مواقع التخزين.</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الحقن والتخزين الجيولوجي العميق: </w:t>
      </w:r>
      <w:r w:rsidRPr="00375CF6">
        <w:rPr>
          <w:sz w:val="32"/>
          <w:szCs w:val="32"/>
          <w:rtl/>
        </w:rPr>
        <w:t xml:space="preserve">حقن الكربون في مكامن النفط والغاز المستنفدة والطبقات الصخرية المالحة على أعماق سحيقة تحت الأرض لعزله نهائياً عن الغلاف الجوي.</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عزل انبعاثات مصانع الأسمنت والصلب: </w:t>
      </w:r>
      <w:r w:rsidRPr="00375CF6">
        <w:rPr>
          <w:sz w:val="32"/>
          <w:szCs w:val="32"/>
          <w:rtl/>
        </w:rPr>
        <w:t xml:space="preserve">تركيب وحدات التقاط عملاقة على مصانع الأسمنت ومصاهر الحديد لخفض البصمة الكربونية لهذه الصناعات الثقيلة التي يصعب استبدال طاقتها.</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تحويل الكربون إلى منتجات كيميائية ووقود: </w:t>
      </w:r>
      <w:r w:rsidRPr="00375CF6">
        <w:rPr>
          <w:sz w:val="32"/>
          <w:szCs w:val="32"/>
          <w:rtl/>
        </w:rPr>
        <w:t xml:space="preserve">إعادة استخدام الغاز الملتقط كمادة خام لتصنيع الميثانول، والبوليمرات البلاستيكية، والوقود الصناعي المستدام لقطاع الطيران.</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تعزيز استخلاص النفط بأسلوب نظيف: </w:t>
      </w:r>
      <w:r w:rsidRPr="00375CF6">
        <w:rPr>
          <w:sz w:val="32"/>
          <w:szCs w:val="32"/>
          <w:rtl/>
        </w:rPr>
        <w:t xml:space="preserve">حقن ثاني أكسيد الكربون في الحقول النفطية لرفع كفاءة الإنتاج مع ضمان حبس الغاز واحتجازه بصورة دائمة داخل المكامن الجيولوجية.</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تصنيع مواد البناء والخرسانة الكربونية: </w:t>
      </w:r>
      <w:r w:rsidRPr="00375CF6">
        <w:rPr>
          <w:sz w:val="32"/>
          <w:szCs w:val="32"/>
          <w:rtl/>
        </w:rPr>
        <w:t xml:space="preserve">حبس جزيئات الكربون داخل الخرسانة الجاهزة ومواد البناء الحديثة لزيادة صلابتها ومقاومتها للرطوبة وتثبيت الكربون للأبد.</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تفادي إطلاق مليارات الأطنان من الغازات: </w:t>
      </w:r>
      <w:r w:rsidRPr="00375CF6">
        <w:rPr>
          <w:sz w:val="32"/>
          <w:szCs w:val="32"/>
          <w:rtl/>
        </w:rPr>
        <w:t xml:space="preserve">يسهم التوسع العالمي في المنشآت الملتقطة للكربون في كبح ارتفاع درجات حرارة كوكب الأرض وتفادي الآثار المناخية المدمرة.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دعم استمرارية وأمن الطاقة العالمي: </w:t>
      </w:r>
      <w:r w:rsidRPr="00375CF6">
        <w:rPr>
          <w:sz w:val="32"/>
          <w:szCs w:val="32"/>
          <w:rtl/>
        </w:rPr>
        <w:t xml:space="preserve">إتاحة الفرصة للاستخدام المسؤول للموارد الهيدروكربونية دون الإضرار بالبيئة حتى اكتمال نضج منظومات الطاقة المتجددة البديلة.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ترسيخ نهج الاقتصاد الدائري للكربون: </w:t>
      </w:r>
      <w:r w:rsidRPr="00375CF6">
        <w:rPr>
          <w:sz w:val="32"/>
          <w:szCs w:val="32"/>
          <w:rtl/>
        </w:rPr>
        <w:t xml:space="preserve">تحويل الكربون من ملوث بيئي خطير إلى مورد اقتصادي ذي قيمة صناعية واستثمارية تدعم سلاسل الإنتاج المستدامة.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توليد الطاقة ذات الانبعاثات السلبية: </w:t>
      </w:r>
      <w:r w:rsidRPr="00375CF6">
        <w:rPr>
          <w:sz w:val="32"/>
          <w:szCs w:val="32"/>
          <w:rtl/>
        </w:rPr>
        <w:t xml:space="preserve">دمج التقاط الكربون مع محطات الطاقة الحيوية لسحب الكربون مباشرة من الطبيعة وخفض تركيزه التراكمي في الغلاف الجوي.</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ارتفاع التكاليف الرأسمالية والتشغيلية: </w:t>
      </w:r>
      <w:r w:rsidRPr="00375CF6">
        <w:rPr>
          <w:sz w:val="32"/>
          <w:szCs w:val="32"/>
          <w:rtl/>
        </w:rPr>
        <w:t xml:space="preserve">الحاجة إلى استثمارات مالية ضخمة لبناء منشآت الالتقاط ومحطات الضغط وشبكات الأنابيب المخصصة لنقل الكربون عبر المسافات الطويلة.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استهلاك الطاقة الإضافية في عمليات الفصل: </w:t>
      </w:r>
      <w:r w:rsidRPr="00375CF6">
        <w:rPr>
          <w:sz w:val="32"/>
          <w:szCs w:val="32"/>
          <w:rtl/>
        </w:rPr>
        <w:t xml:space="preserve">تتطلب عمليات فصل وتجديد المذيبات الكيميائية كميات هائلة من الحرارة والكهرباء مما قد يقلل من كفاءة المحطات الصناعية.</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ضمان الأمان الجيولوجي ومنع التسرب: </w:t>
      </w:r>
      <w:r w:rsidRPr="00375CF6">
        <w:rPr>
          <w:sz w:val="32"/>
          <w:szCs w:val="32"/>
          <w:rtl/>
        </w:rPr>
        <w:t xml:space="preserve">ضرورة المراقبة المستمرة عبر المسوحات الزلزالية لضمان استقرار الطبقات الصخرية وعدم تسرب الغاز المحقون نحو المياه الجوفية.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القبول المجتمعي والاشتراطات البيئية: </w:t>
      </w:r>
      <w:r w:rsidRPr="00375CF6">
        <w:rPr>
          <w:sz w:val="32"/>
          <w:szCs w:val="32"/>
          <w:rtl/>
        </w:rPr>
        <w:t xml:space="preserve">أهمية طمأنة المجتمعات المحلية المحيطة بمواقع التخزين وضمان تطبيق أعلى المعايير الصارمة لحماية التربة والمياه والهواء.</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مركز الجبيل لاحتجاز وتخزين الكربون: </w:t>
      </w:r>
      <w:r w:rsidRPr="00375CF6">
        <w:rPr>
          <w:sz w:val="32"/>
          <w:szCs w:val="32"/>
          <w:rtl/>
        </w:rPr>
        <w:t xml:space="preserve">بناء أحد أكبر مراكز التقاط وتخزين الكربون في العالم بمدينة الجبيل الصناعية بطاقة استيعابية تصل لتسعة ملايين طن سنوياً بحلول عشرين سبعة وعشرين.</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مستهدفات مبادرة السعودية الخضراء: </w:t>
      </w:r>
      <w:r w:rsidRPr="00375CF6">
        <w:rPr>
          <w:sz w:val="32"/>
          <w:szCs w:val="32"/>
          <w:rtl/>
        </w:rPr>
        <w:t xml:space="preserve">التخطيط لاحتجاز واستخدام وتخزين أكثر من أربعة وأربعين مليون طن من الكربون سنوياً بحلول عام عشرين خمسة وثلاثين لدعم الحياد الصفري.</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ابتكارات أرامكو السعودية في عزل الكربون: </w:t>
      </w:r>
      <w:r w:rsidRPr="00375CF6">
        <w:rPr>
          <w:sz w:val="32"/>
          <w:szCs w:val="32"/>
          <w:rtl/>
        </w:rPr>
        <w:t xml:space="preserve">تطوير تقنيات متقدمة لاحتجاز الكربون من عوادم المركبات وتحويل الغاز إلى مواد كيميائية وصناعية عالية القيمة المضافة.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قيادة مفهوم الاقتصاد الدائري في قمة العشرين: </w:t>
      </w:r>
      <w:r w:rsidRPr="00375CF6">
        <w:rPr>
          <w:sz w:val="32"/>
          <w:szCs w:val="32"/>
          <w:rtl/>
        </w:rPr>
        <w:t xml:space="preserve">تبني المملكة لهذا النهج الشامل خلال رئاستها لمجموعة العشرين وإقراره دولياً كإطار علمي متوازن لمعالجة الانبعاثات.</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تقديم حوافز استثمارية وائتمانات ضريبية للمصانع والمنشآت التي تبادر بتركيب وحدات التقاط الكربون.</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تطوير شبكة وطنية موحدة لخطوط أنابيب نقل ثاني أكسيد الكربون لربط المدن الصناعية الكبرى بمواقع التخزين الجيولوجي.</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دعم الشراكات الأكاديمية بين الجامعات ومراكز الأبحاث الوطنية لابتكار مذيبات كيميائية ومواد صلبة منخفضة التكلفة للامتصاص.</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وضع أطر تشريعية وتنظيمية شاملة تراقب سلامة مواقع الحقن الجيولوجي وتحدد معايير الرصد البيئي طويل المدى.</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«احتجاز الكربون وتخزينه لحماية المناخ»، يتأكد لنا أن مواجهة التغير المناخي تتطلب حلولاً هندسية علمية واقعية قادرة على إحداث أثر بيئي حقيقي وملموس دون تعطيل مسارات النمو الاقتصادي.</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المبادرات العملاقة والمشاريع الاستراتيجية التي تقودها المملكة العربية السعودية تؤكد دورها الريادي المسؤول في قيادة التحول الطاقي العالمي نحو مستقبل نظيف ومستدام يضمن ازدهار البشرية وصون كوكب الأرض.</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مبادرة السعودية الخضراء: </w:t>
      </w:r>
      <w:r w:rsidRPr="00375CF6">
        <w:rPr>
          <w:sz w:val="32"/>
          <w:szCs w:val="32"/>
          <w:rtl/>
        </w:rPr>
        <w:t xml:space="preserve">التقرير الاستراتيجي لمشاريع احتجاز الكربون والاقتصاد الدائري،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وزارة الطاقة السعودية: </w:t>
      </w:r>
      <w:r w:rsidRPr="00375CF6">
        <w:rPr>
          <w:sz w:val="32"/>
          <w:szCs w:val="32"/>
          <w:rtl/>
        </w:rPr>
        <w:t xml:space="preserve">الدليل الفني لمستهدفات مراكز احتجاز وتخزين الكربون في المدن الصناعية، الرياض،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الوكالة الدولية للطاقة: </w:t>
      </w:r>
      <w:r w:rsidRPr="00375CF6">
        <w:rPr>
          <w:sz w:val="32"/>
          <w:szCs w:val="32"/>
          <w:rtl/>
        </w:rPr>
        <w:t xml:space="preserve">التقرير التوجيهي العالمي حول دور تقنيات احتجاز الكربون في تحقيق الحياد الصفري، باريس،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معهد احتجاز الكربون وتخزينه العالمي: </w:t>
      </w:r>
      <w:r w:rsidRPr="00375CF6">
        <w:rPr>
          <w:sz w:val="32"/>
          <w:szCs w:val="32"/>
          <w:rtl/>
        </w:rPr>
        <w:t xml:space="preserve">الوضع الراهن والآفاق المستقبلية لمنشآت التقاط الكربون التجارية، ملبورن،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في الهندسة الكيميائية والبيئية لحماية المناخ: </w:t>
      </w:r>
      <w:r w:rsidRPr="00375CF6">
        <w:rPr>
          <w:sz w:val="32"/>
          <w:szCs w:val="32"/>
          <w:rtl/>
        </w:rPr>
        <w:t xml:space="preserve">دار النشر الأكاديمية، القاهرة،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