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Candidate Interview Evaluation Form for IT Auditor</w:t>
      </w:r>
    </w:p>
    <w:p w:rsidR="00000000" w:rsidDel="00000000" w:rsidP="00000000" w:rsidRDefault="00000000" w:rsidRPr="00000000" w14:paraId="00000002">
      <w:pPr>
        <w:pStyle w:val="Heading1"/>
        <w:rPr/>
      </w:pPr>
      <w:bookmarkStart w:colFirst="0" w:colLast="0" w:name="_heading=h.30j0zll" w:id="1"/>
      <w:bookmarkEnd w:id="1"/>
      <w:r w:rsidDel="00000000" w:rsidR="00000000" w:rsidRPr="00000000">
        <w:rPr>
          <w:rtl w:val="0"/>
        </w:rPr>
        <w:t xml:space="preserve">Instructions for the Evaluator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Welcome to the Evaluation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note the following best practices: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Review the candidate's resume and job application before the interview.</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Listen carefully to the candidate's responses and ask follow-up questions as needed.</w: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Keep an open mind and be objective in your evaluation.</w:t>
      </w: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Use specific examples and avoid vague or general statements.</w:t>
      </w: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Now, let's go through the form section by section: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heading=h.1fob9te" w:id="2"/>
      <w:bookmarkEnd w:id="2"/>
      <w:r w:rsidDel="00000000" w:rsidR="00000000" w:rsidRPr="00000000">
        <w:rPr>
          <w:rtl w:val="0"/>
        </w:rPr>
        <w:t xml:space="preserve">Section 1: Demographics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heading=h.3znysh7" w:id="3"/>
      <w:bookmarkEnd w:id="3"/>
      <w:r w:rsidDel="00000000" w:rsidR="00000000" w:rsidRPr="00000000">
        <w:rPr>
          <w:rtl w:val="0"/>
        </w:rPr>
        <w:t xml:space="preserve">Section 2: Ratings and Notes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heading=h.2et92p0" w:id="4"/>
      <w:bookmarkEnd w:id="4"/>
      <w:r w:rsidDel="00000000" w:rsidR="00000000" w:rsidRPr="00000000">
        <w:rPr>
          <w:rtl w:val="0"/>
        </w:rPr>
        <w:t xml:space="preserve">Rating Scale</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D">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rPr>
            </w:pPr>
            <w:r w:rsidDel="00000000" w:rsidR="00000000" w:rsidRPr="00000000">
              <w:rPr>
                <w:b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rPr>
            </w:pPr>
            <w:r w:rsidDel="00000000" w:rsidR="00000000" w:rsidRPr="00000000">
              <w:rPr>
                <w:b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i w:val="1"/>
              </w:rPr>
            </w:pPr>
            <w:r w:rsidDel="00000000" w:rsidR="00000000" w:rsidRPr="00000000">
              <w:rPr>
                <w:i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rPr>
            </w:pPr>
            <w:r w:rsidDel="00000000" w:rsidR="00000000" w:rsidRPr="00000000">
              <w:rPr>
                <w:i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4">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i w:val="1"/>
              </w:rPr>
            </w:pPr>
            <w:r w:rsidDel="00000000" w:rsidR="00000000" w:rsidRPr="00000000">
              <w:rPr>
                <w:i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rPr>
            </w:pPr>
            <w:r w:rsidDel="00000000" w:rsidR="00000000" w:rsidRPr="00000000">
              <w:rPr>
                <w:i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8">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i w:val="1"/>
              </w:rPr>
            </w:pPr>
            <w:r w:rsidDel="00000000" w:rsidR="00000000" w:rsidRPr="00000000">
              <w:rPr>
                <w:i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rPr>
            </w:pPr>
            <w:r w:rsidDel="00000000" w:rsidR="00000000" w:rsidRPr="00000000">
              <w:rPr>
                <w:i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C">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i w:val="1"/>
              </w:rPr>
            </w:pPr>
            <w:r w:rsidDel="00000000" w:rsidR="00000000" w:rsidRPr="00000000">
              <w:rPr>
                <w:i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rPr>
            </w:pPr>
            <w:r w:rsidDel="00000000" w:rsidR="00000000" w:rsidRPr="00000000">
              <w:rPr>
                <w:i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i w:val="1"/>
              </w:rPr>
            </w:pPr>
            <w:r w:rsidDel="00000000" w:rsidR="00000000" w:rsidRPr="00000000">
              <w:rPr>
                <w:i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rPr>
            </w:pPr>
            <w:r w:rsidDel="00000000" w:rsidR="00000000" w:rsidRPr="00000000">
              <w:rPr>
                <w:i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3">
            <w:pPr>
              <w:rPr>
                <w:i w:val="1"/>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t xml:space="preserve">  </w:t>
        <w:tab/>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heading=h.tyjcwt" w:id="5"/>
      <w:bookmarkEnd w:id="5"/>
      <w:r w:rsidDel="00000000" w:rsidR="00000000" w:rsidRPr="00000000">
        <w:rPr>
          <w:rtl w:val="0"/>
        </w:rPr>
        <w:t xml:space="preserve">Weightages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D">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rPr>
            </w:pPr>
            <w:r w:rsidDel="00000000" w:rsidR="00000000" w:rsidRPr="00000000">
              <w:rPr>
                <w:b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rPr>
            </w:pPr>
            <w:r w:rsidDel="00000000" w:rsidR="00000000" w:rsidRPr="00000000">
              <w:rPr>
                <w:b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i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i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i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heading=h.3dy6vkm" w:id="6"/>
      <w:bookmarkEnd w:id="6"/>
      <w:r w:rsidDel="00000000" w:rsidR="00000000" w:rsidRPr="00000000">
        <w:rPr>
          <w:rtl w:val="0"/>
        </w:rPr>
      </w:r>
    </w:p>
    <w:p w:rsidR="00000000" w:rsidDel="00000000" w:rsidP="00000000" w:rsidRDefault="00000000" w:rsidRPr="00000000" w14:paraId="0000004D">
      <w:pPr>
        <w:pStyle w:val="Heading2"/>
        <w:rPr/>
      </w:pPr>
      <w:bookmarkStart w:colFirst="0" w:colLast="0" w:name="_heading=h.1t3h5sf" w:id="7"/>
      <w:bookmarkEnd w:id="7"/>
      <w:r w:rsidDel="00000000" w:rsidR="00000000" w:rsidRPr="00000000">
        <w:rPr>
          <w:rtl w:val="0"/>
        </w:rPr>
      </w:r>
    </w:p>
    <w:p w:rsidR="00000000" w:rsidDel="00000000" w:rsidP="00000000" w:rsidRDefault="00000000" w:rsidRPr="00000000" w14:paraId="0000004E">
      <w:pPr>
        <w:pStyle w:val="Heading2"/>
        <w:rPr/>
      </w:pPr>
      <w:bookmarkStart w:colFirst="0" w:colLast="0" w:name="_heading=h.4d34og8" w:id="8"/>
      <w:bookmarkEnd w:id="8"/>
      <w:r w:rsidDel="00000000" w:rsidR="00000000" w:rsidRPr="00000000">
        <w:rPr>
          <w:rtl w:val="0"/>
        </w:rPr>
        <w:t xml:space="preserve">Total Score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heading=h.2s8eyo1" w:id="9"/>
      <w:bookmarkEnd w:id="9"/>
      <w:r w:rsidDel="00000000" w:rsidR="00000000" w:rsidRPr="00000000">
        <w:rPr>
          <w:rtl w:val="0"/>
        </w:rPr>
        <w:t xml:space="preserve">Notes and Evidence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Key points to remember: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B">
      <w:pPr>
        <w:numPr>
          <w:ilvl w:val="0"/>
          <w:numId w:val="2"/>
        </w:numPr>
        <w:ind w:left="720" w:hanging="360"/>
        <w:rPr/>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D">
      <w:pPr>
        <w:numPr>
          <w:ilvl w:val="0"/>
          <w:numId w:val="2"/>
        </w:numPr>
        <w:ind w:left="720" w:hanging="360"/>
        <w:rPr/>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E">
      <w:pPr>
        <w:numPr>
          <w:ilvl w:val="0"/>
          <w:numId w:val="2"/>
        </w:numPr>
        <w:ind w:left="720" w:hanging="360"/>
        <w:rPr/>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5F">
      <w:pPr>
        <w:numPr>
          <w:ilvl w:val="0"/>
          <w:numId w:val="2"/>
        </w:numPr>
        <w:ind w:left="720" w:hanging="360"/>
        <w:rPr/>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0">
      <w:pPr>
        <w:numPr>
          <w:ilvl w:val="0"/>
          <w:numId w:val="2"/>
        </w:numPr>
        <w:ind w:left="720" w:hanging="360"/>
        <w:rPr/>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heading=h.17dp8vu" w:id="10"/>
      <w:bookmarkEnd w:id="10"/>
      <w:r w:rsidDel="00000000" w:rsidR="00000000" w:rsidRPr="00000000">
        <w:rPr>
          <w:rtl w:val="0"/>
        </w:rPr>
        <w:t xml:space="preserve">Section 3: Qualitative Comments and Perceptions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heading=h.3rdcrjn" w:id="11"/>
      <w:bookmarkEnd w:id="11"/>
      <w:r w:rsidDel="00000000" w:rsidR="00000000" w:rsidRPr="00000000">
        <w:rPr>
          <w:rtl w:val="0"/>
        </w:rPr>
        <w:t xml:space="preserve">Section 4: Candidate Decision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heading=h.26in1rg" w:id="12"/>
      <w:bookmarkEnd w:id="12"/>
      <w:r w:rsidDel="00000000" w:rsidR="00000000" w:rsidRPr="00000000">
        <w:rPr>
          <w:rtl w:val="0"/>
        </w:rPr>
        <w:t xml:space="preserve">Section 5: Training Needs and Recommendations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0">
      <w:pPr>
        <w:pStyle w:val="Heading1"/>
        <w:rPr/>
      </w:pPr>
      <w:bookmarkStart w:colFirst="0" w:colLast="0" w:name="_heading=h.lnxbz9" w:id="13"/>
      <w:bookmarkEnd w:id="13"/>
      <w:r w:rsidDel="00000000" w:rsidR="00000000" w:rsidRPr="00000000">
        <w:rPr>
          <w:rtl w:val="0"/>
        </w:rPr>
      </w:r>
    </w:p>
    <w:p w:rsidR="00000000" w:rsidDel="00000000" w:rsidP="00000000" w:rsidRDefault="00000000" w:rsidRPr="00000000" w14:paraId="00000071">
      <w:pPr>
        <w:pStyle w:val="Heading1"/>
        <w:rPr/>
      </w:pPr>
      <w:bookmarkStart w:colFirst="0" w:colLast="0" w:name="_heading=h.35nkun2" w:id="14"/>
      <w:bookmarkEnd w:id="1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heading=h.1ksv4uv" w:id="15"/>
      <w:bookmarkEnd w:id="15"/>
      <w:r w:rsidDel="00000000" w:rsidR="00000000" w:rsidRPr="00000000">
        <w:rPr>
          <w:rtl w:val="0"/>
        </w:rPr>
        <w:t xml:space="preserve">Section 1: Demographic Information</w:t>
      </w:r>
    </w:p>
    <w:p w:rsidR="00000000" w:rsidDel="00000000" w:rsidP="00000000" w:rsidRDefault="00000000" w:rsidRPr="00000000" w14:paraId="00000073">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76" w:lineRule="auto"/>
              <w:rPr>
                <w:rFonts w:ascii="Arial" w:cs="Arial" w:eastAsia="Arial" w:hAnsi="Arial"/>
                <w:b w:val="0"/>
                <w:sz w:val="24"/>
                <w:szCs w:val="24"/>
              </w:rPr>
            </w:pPr>
            <w:r w:rsidDel="00000000" w:rsidR="00000000" w:rsidRPr="00000000">
              <w:rPr>
                <w:rtl w:val="0"/>
              </w:rPr>
              <w:t xml:space="preserve"> IT Auditor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rPr/>
      </w:pPr>
      <w:bookmarkStart w:colFirst="0" w:colLast="0" w:name="_heading=h.ej0ei247e1z" w:id="16"/>
      <w:bookmarkEnd w:id="16"/>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1"/>
        <w:rPr/>
      </w:pPr>
      <w:bookmarkStart w:colFirst="0" w:colLast="0" w:name="_heading=h.z337ya" w:id="17"/>
      <w:bookmarkEnd w:id="17"/>
      <w:r w:rsidDel="00000000" w:rsidR="00000000" w:rsidRPr="00000000">
        <w:rPr>
          <w:rtl w:val="0"/>
        </w:rPr>
        <w:t xml:space="preserve">Section 2: Ratings and Notes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rPr/>
      </w:pPr>
      <w:bookmarkStart w:colFirst="0" w:colLast="0" w:name="_heading=h.3j2qqm3" w:id="18"/>
      <w:bookmarkEnd w:id="18"/>
      <w:r w:rsidDel="00000000" w:rsidR="00000000" w:rsidRPr="00000000">
        <w:rPr>
          <w:rtl w:val="0"/>
        </w:rPr>
        <w:t xml:space="preserve">Section 2.1 : Technical Competency Ratings / Evidence</w:t>
      </w:r>
    </w:p>
    <w:p w:rsidR="00000000" w:rsidDel="00000000" w:rsidP="00000000" w:rsidRDefault="00000000" w:rsidRPr="00000000" w14:paraId="0000009A">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rPr>
                <w:i w:val="1"/>
              </w:rPr>
            </w:pPr>
            <w:r w:rsidDel="00000000" w:rsidR="00000000" w:rsidRPr="00000000">
              <w:rPr>
                <w:b w:val="1"/>
                <w:rtl w:val="0"/>
              </w:rPr>
              <w:t xml:space="preserve">Technical / Functional</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i w:val="1"/>
              </w:rPr>
            </w:pPr>
            <w:r w:rsidDel="00000000" w:rsidR="00000000" w:rsidRPr="00000000">
              <w:rPr>
                <w:i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i w:val="1"/>
              </w:rPr>
            </w:pPr>
            <w:r w:rsidDel="00000000" w:rsidR="00000000" w:rsidRPr="00000000">
              <w:rPr>
                <w:i w:val="1"/>
                <w:rtl w:val="0"/>
              </w:rPr>
              <w:t xml:space="preserve">Weightage</w:t>
            </w:r>
          </w:p>
          <w:p w:rsidR="00000000" w:rsidDel="00000000" w:rsidP="00000000" w:rsidRDefault="00000000" w:rsidRPr="00000000" w14:paraId="000000A2">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jc w:val="center"/>
              <w:rPr>
                <w:i w:val="1"/>
              </w:rPr>
            </w:pPr>
            <w:r w:rsidDel="00000000" w:rsidR="00000000" w:rsidRPr="00000000">
              <w:rPr>
                <w:i w:val="1"/>
                <w:rtl w:val="0"/>
              </w:rPr>
              <w:t xml:space="preserve">Rating</w:t>
            </w:r>
          </w:p>
          <w:p w:rsidR="00000000" w:rsidDel="00000000" w:rsidP="00000000" w:rsidRDefault="00000000" w:rsidRPr="00000000" w14:paraId="000000A4">
            <w:pPr>
              <w:jc w:val="center"/>
              <w:rPr>
                <w:i w:val="1"/>
              </w:rPr>
            </w:pPr>
            <w:r w:rsidDel="00000000" w:rsidR="00000000" w:rsidRPr="00000000">
              <w:rPr>
                <w:i w:val="1"/>
                <w:rtl w:val="0"/>
              </w:rPr>
              <w:t xml:space="preserve">(R) </w:t>
            </w:r>
          </w:p>
          <w:p w:rsidR="00000000" w:rsidDel="00000000" w:rsidP="00000000" w:rsidRDefault="00000000" w:rsidRPr="00000000" w14:paraId="000000A5">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i w:val="1"/>
              </w:rPr>
            </w:pPr>
            <w:r w:rsidDel="00000000" w:rsidR="00000000" w:rsidRPr="00000000">
              <w:rPr>
                <w:i w:val="1"/>
                <w:rtl w:val="0"/>
              </w:rPr>
              <w:t xml:space="preserve">Total score</w:t>
            </w:r>
          </w:p>
          <w:p w:rsidR="00000000" w:rsidDel="00000000" w:rsidP="00000000" w:rsidRDefault="00000000" w:rsidRPr="00000000" w14:paraId="000000A7">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jc w:val="center"/>
              <w:rPr>
                <w:i w:val="1"/>
              </w:rPr>
            </w:pPr>
            <w:r w:rsidDel="00000000" w:rsidR="00000000" w:rsidRPr="00000000">
              <w:rPr>
                <w:i w:val="1"/>
                <w:rtl w:val="0"/>
              </w:rPr>
              <w:t xml:space="preserve">Evidence</w:t>
            </w:r>
          </w:p>
          <w:p w:rsidR="00000000" w:rsidDel="00000000" w:rsidP="00000000" w:rsidRDefault="00000000" w:rsidRPr="00000000" w14:paraId="000000A9">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t xml:space="preserve">Demonstrates a strong understanding of IT audit principles and practices and applies them to audit engagements effectively.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240" w:line="276" w:lineRule="auto"/>
              <w:ind w:left="0" w:firstLine="0"/>
              <w:rPr/>
            </w:pPr>
            <w:r w:rsidDel="00000000" w:rsidR="00000000" w:rsidRPr="00000000">
              <w:rPr>
                <w:rtl w:val="0"/>
              </w:rPr>
            </w:r>
          </w:p>
          <w:p w:rsidR="00000000" w:rsidDel="00000000" w:rsidP="00000000" w:rsidRDefault="00000000" w:rsidRPr="00000000" w14:paraId="000000AF">
            <w:pPr>
              <w:spacing w:after="240"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Applies IT audit methodologies and standards to assess the adequacy and effectiveness of IT controls.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t xml:space="preserve">Applies a strong understanding of IT systems and controls to evaluate their design and effectiveness.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t xml:space="preserve">Proficiently uses IT audit software and tools to perform audits efficiently and effectively.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Applies familiarity with industry standards and best practices to provide recommendations for process improvements.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pStyle w:val="Heading1"/>
              <w:rPr/>
            </w:pPr>
            <w:r w:rsidDel="00000000" w:rsidR="00000000" w:rsidRPr="00000000">
              <w:rPr>
                <w:rtl w:val="0"/>
              </w:rPr>
              <w:t xml:space="preserve"> </w:t>
            </w:r>
          </w:p>
        </w:tc>
      </w:tr>
    </w:tbl>
    <w:p w:rsidR="00000000" w:rsidDel="00000000" w:rsidP="00000000" w:rsidRDefault="00000000" w:rsidRPr="00000000" w14:paraId="000000C9">
      <w:pPr>
        <w:pStyle w:val="Heading1"/>
        <w:rPr/>
      </w:pPr>
      <w:bookmarkStart w:colFirst="0" w:colLast="0" w:name="_heading=h.1y810tw" w:id="19"/>
      <w:bookmarkEnd w:id="19"/>
      <w:r w:rsidDel="00000000" w:rsidR="00000000" w:rsidRPr="00000000">
        <w:rPr>
          <w:rtl w:val="0"/>
        </w:rPr>
      </w:r>
    </w:p>
    <w:p w:rsidR="00000000" w:rsidDel="00000000" w:rsidP="00000000" w:rsidRDefault="00000000" w:rsidRPr="00000000" w14:paraId="000000CA">
      <w:pPr>
        <w:pStyle w:val="Heading2"/>
        <w:rPr/>
      </w:pPr>
      <w:bookmarkStart w:colFirst="0" w:colLast="0" w:name="_heading=h.4i7ojhp" w:id="20"/>
      <w:bookmarkEnd w:id="20"/>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2"/>
        <w:rPr/>
      </w:pPr>
      <w:bookmarkStart w:colFirst="0" w:colLast="0" w:name="_heading=h.2xcytpi" w:id="21"/>
      <w:bookmarkEnd w:id="21"/>
      <w:r w:rsidDel="00000000" w:rsidR="00000000" w:rsidRPr="00000000">
        <w:rPr>
          <w:rtl w:val="0"/>
        </w:rPr>
        <w:t xml:space="preserve">Section 2.2 : Behavioral Competency Ratings / Evidence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tbl>
      <w:tblPr>
        <w:tblStyle w:val="Table5"/>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1050"/>
        <w:gridCol w:w="840"/>
        <w:gridCol w:w="1155"/>
        <w:gridCol w:w="4440"/>
        <w:tblGridChange w:id="0">
          <w:tblGrid>
            <w:gridCol w:w="2370"/>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rPr>
                <w:i w:val="1"/>
              </w:rPr>
            </w:pPr>
            <w:r w:rsidDel="00000000" w:rsidR="00000000" w:rsidRPr="00000000">
              <w:rPr>
                <w:b w:val="1"/>
                <w:rtl w:val="0"/>
              </w:rPr>
              <w:t xml:space="preserve">Behavioral</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jc w:val="center"/>
              <w:rPr>
                <w:i w:val="1"/>
              </w:rPr>
            </w:pPr>
            <w:r w:rsidDel="00000000" w:rsidR="00000000" w:rsidRPr="00000000">
              <w:rPr>
                <w:i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jc w:val="center"/>
              <w:rPr>
                <w:i w:val="1"/>
              </w:rPr>
            </w:pPr>
            <w:r w:rsidDel="00000000" w:rsidR="00000000" w:rsidRPr="00000000">
              <w:rPr>
                <w:i w:val="1"/>
                <w:rtl w:val="0"/>
              </w:rPr>
              <w:t xml:space="preserve">Weightage</w:t>
            </w:r>
          </w:p>
          <w:p w:rsidR="00000000" w:rsidDel="00000000" w:rsidP="00000000" w:rsidRDefault="00000000" w:rsidRPr="00000000" w14:paraId="000000D5">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jc w:val="center"/>
              <w:rPr>
                <w:i w:val="1"/>
              </w:rPr>
            </w:pPr>
            <w:r w:rsidDel="00000000" w:rsidR="00000000" w:rsidRPr="00000000">
              <w:rPr>
                <w:i w:val="1"/>
                <w:rtl w:val="0"/>
              </w:rPr>
              <w:t xml:space="preserve">Rating</w:t>
            </w:r>
          </w:p>
          <w:p w:rsidR="00000000" w:rsidDel="00000000" w:rsidP="00000000" w:rsidRDefault="00000000" w:rsidRPr="00000000" w14:paraId="000000D7">
            <w:pPr>
              <w:jc w:val="center"/>
              <w:rPr>
                <w:i w:val="1"/>
              </w:rPr>
            </w:pPr>
            <w:r w:rsidDel="00000000" w:rsidR="00000000" w:rsidRPr="00000000">
              <w:rPr>
                <w:i w:val="1"/>
                <w:rtl w:val="0"/>
              </w:rPr>
              <w:t xml:space="preserve">(R) </w:t>
            </w:r>
          </w:p>
          <w:p w:rsidR="00000000" w:rsidDel="00000000" w:rsidP="00000000" w:rsidRDefault="00000000" w:rsidRPr="00000000" w14:paraId="000000D8">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jc w:val="center"/>
              <w:rPr>
                <w:i w:val="1"/>
              </w:rPr>
            </w:pPr>
            <w:r w:rsidDel="00000000" w:rsidR="00000000" w:rsidRPr="00000000">
              <w:rPr>
                <w:i w:val="1"/>
                <w:rtl w:val="0"/>
              </w:rPr>
              <w:t xml:space="preserve">Total score</w:t>
            </w:r>
          </w:p>
          <w:p w:rsidR="00000000" w:rsidDel="00000000" w:rsidP="00000000" w:rsidRDefault="00000000" w:rsidRPr="00000000" w14:paraId="000000DA">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jc w:val="center"/>
              <w:rPr>
                <w:i w:val="1"/>
              </w:rPr>
            </w:pPr>
            <w:r w:rsidDel="00000000" w:rsidR="00000000" w:rsidRPr="00000000">
              <w:rPr>
                <w:i w:val="1"/>
                <w:rtl w:val="0"/>
              </w:rPr>
              <w:t xml:space="preserve">Evidence</w:t>
            </w:r>
          </w:p>
          <w:p w:rsidR="00000000" w:rsidDel="00000000" w:rsidP="00000000" w:rsidRDefault="00000000" w:rsidRPr="00000000" w14:paraId="000000DC">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line="240" w:lineRule="auto"/>
              <w:rPr/>
            </w:pPr>
            <w:r w:rsidDel="00000000" w:rsidR="00000000" w:rsidRPr="00000000">
              <w:rPr>
                <w:rtl w:val="0"/>
              </w:rPr>
              <w:t xml:space="preserve">Demonstrates strong attention to detail and meets deadlines consistently.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spacing w:line="276" w:lineRule="auto"/>
              <w:ind w:left="0" w:firstLine="0"/>
              <w:rPr/>
            </w:pPr>
            <w:r w:rsidDel="00000000" w:rsidR="00000000" w:rsidRPr="00000000">
              <w:rPr>
                <w:rtl w:val="0"/>
              </w:rPr>
            </w:r>
          </w:p>
          <w:p w:rsidR="00000000" w:rsidDel="00000000" w:rsidP="00000000" w:rsidRDefault="00000000" w:rsidRPr="00000000" w14:paraId="000000E2">
            <w:pPr>
              <w:spacing w:line="276" w:lineRule="auto"/>
              <w:ind w:left="0" w:firstLine="0"/>
              <w:rPr/>
            </w:pPr>
            <w:r w:rsidDel="00000000" w:rsidR="00000000" w:rsidRPr="00000000">
              <w:rPr>
                <w:rtl w:val="0"/>
              </w:rPr>
            </w:r>
          </w:p>
          <w:p w:rsidR="00000000" w:rsidDel="00000000" w:rsidP="00000000" w:rsidRDefault="00000000" w:rsidRPr="00000000" w14:paraId="000000E3">
            <w:pPr>
              <w:spacing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spacing w:line="240" w:lineRule="auto"/>
              <w:rPr/>
            </w:pPr>
            <w:r w:rsidDel="00000000" w:rsidR="00000000" w:rsidRPr="00000000">
              <w:rPr>
                <w:rtl w:val="0"/>
              </w:rPr>
              <w:t xml:space="preserve">Communicates effectively with stakeholders, team members, and clients through excellent written and verbal communication skills.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spacing w:line="240" w:lineRule="auto"/>
              <w:rPr/>
            </w:pPr>
            <w:r w:rsidDel="00000000" w:rsidR="00000000" w:rsidRPr="00000000">
              <w:rPr>
                <w:rtl w:val="0"/>
              </w:rPr>
              <w:t xml:space="preserve">Works independently and collaboratively as part of a team to deliver audit results successfully.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spacing w:line="240" w:lineRule="auto"/>
              <w:rPr/>
            </w:pPr>
            <w:r w:rsidDel="00000000" w:rsidR="00000000" w:rsidRPr="00000000">
              <w:rPr>
                <w:rtl w:val="0"/>
              </w:rPr>
              <w:t xml:space="preserve">Applies strong analytical and problem-solving skills to identify and resolve audit issues promptly.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spacing w:line="240" w:lineRule="auto"/>
              <w:rPr/>
            </w:pPr>
            <w:r w:rsidDel="00000000" w:rsidR="00000000" w:rsidRPr="00000000">
              <w:rPr>
                <w:rtl w:val="0"/>
              </w:rPr>
              <w:t xml:space="preserve">Exhibits strong leadership and decision-making skills to lead teams and ensure successful audit engagements.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pStyle w:val="Heading1"/>
              <w:rPr/>
            </w:pPr>
            <w:bookmarkStart w:colFirst="0" w:colLast="0" w:name="_heading=h.1ci93xb" w:id="22"/>
            <w:bookmarkEnd w:id="22"/>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spacing w:after="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spacing w:after="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pStyle w:val="Heading1"/>
              <w:rPr/>
            </w:pPr>
            <w:r w:rsidDel="00000000" w:rsidR="00000000" w:rsidRPr="00000000">
              <w:rPr>
                <w:rtl w:val="0"/>
              </w:rPr>
            </w:r>
          </w:p>
        </w:tc>
      </w:tr>
    </w:tbl>
    <w:p w:rsidR="00000000" w:rsidDel="00000000" w:rsidP="00000000" w:rsidRDefault="00000000" w:rsidRPr="00000000" w14:paraId="0000010C">
      <w:pPr>
        <w:pStyle w:val="Heading1"/>
        <w:rPr/>
      </w:pPr>
      <w:bookmarkStart w:colFirst="0" w:colLast="0" w:name="_heading=h.3whwml4" w:id="23"/>
      <w:bookmarkEnd w:id="23"/>
      <w:r w:rsidDel="00000000" w:rsidR="00000000" w:rsidRPr="00000000">
        <w:rPr>
          <w:rtl w:val="0"/>
        </w:rPr>
      </w:r>
    </w:p>
    <w:p w:rsidR="00000000" w:rsidDel="00000000" w:rsidP="00000000" w:rsidRDefault="00000000" w:rsidRPr="00000000" w14:paraId="0000010D">
      <w:pPr>
        <w:pStyle w:val="Heading1"/>
        <w:rPr/>
      </w:pPr>
      <w:bookmarkStart w:colFirst="0" w:colLast="0" w:name="_heading=h.2bn6wsx" w:id="24"/>
      <w:bookmarkEnd w:id="24"/>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1"/>
        <w:rPr/>
      </w:pPr>
      <w:bookmarkStart w:colFirst="0" w:colLast="0" w:name="_heading=h.qsh70q" w:id="25"/>
      <w:bookmarkEnd w:id="25"/>
      <w:r w:rsidDel="00000000" w:rsidR="00000000" w:rsidRPr="00000000">
        <w:rPr>
          <w:rtl w:val="0"/>
        </w:rPr>
        <w:t xml:space="preserve">Section 3: Qualitative comments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Style w:val="Heading1"/>
        <w:rPr/>
      </w:pPr>
      <w:bookmarkStart w:colFirst="0" w:colLast="0" w:name="_heading=h.3as4poj" w:id="26"/>
      <w:bookmarkEnd w:id="26"/>
      <w:r w:rsidDel="00000000" w:rsidR="00000000" w:rsidRPr="00000000">
        <w:rPr>
          <w:rtl w:val="0"/>
        </w:rPr>
      </w:r>
    </w:p>
    <w:p w:rsidR="00000000" w:rsidDel="00000000" w:rsidP="00000000" w:rsidRDefault="00000000" w:rsidRPr="00000000" w14:paraId="00000119">
      <w:pPr>
        <w:pStyle w:val="Heading1"/>
        <w:rPr/>
      </w:pPr>
      <w:bookmarkStart w:colFirst="0" w:colLast="0" w:name="_heading=h.1pxezwc" w:id="27"/>
      <w:bookmarkEnd w:id="27"/>
      <w:r w:rsidDel="00000000" w:rsidR="00000000" w:rsidRPr="00000000">
        <w:rPr>
          <w:rtl w:val="0"/>
        </w:rPr>
        <w:t xml:space="preserve">Section 4: Decision </w:t>
      </w:r>
    </w:p>
    <w:p w:rsidR="00000000" w:rsidDel="00000000" w:rsidP="00000000" w:rsidRDefault="00000000" w:rsidRPr="00000000" w14:paraId="0000011A">
      <w:pPr>
        <w:pStyle w:val="Heading1"/>
        <w:rPr/>
      </w:pPr>
      <w:bookmarkStart w:colFirst="0" w:colLast="0" w:name="_heading=h.49x2ik5" w:id="28"/>
      <w:bookmarkEnd w:id="28"/>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B">
            <w:pPr>
              <w:spacing w:line="240" w:lineRule="auto"/>
              <w:jc w:val="center"/>
              <w:rPr/>
            </w:pPr>
            <w:sdt>
              <w:sdtPr>
                <w:tag w:val="goog_rdk_0"/>
              </w:sdtPr>
              <w:sdtContent>
                <w:r w:rsidDel="00000000" w:rsidR="00000000" w:rsidRPr="00000000">
                  <w:rPr>
                    <w:rFonts w:ascii="Arial Unicode MS" w:cs="Arial Unicode MS" w:eastAsia="Arial Unicode MS" w:hAnsi="Arial Unicode MS"/>
                    <w:rtl w:val="0"/>
                  </w:rPr>
                  <w:t xml:space="preserve">Please check the right box (✔)</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3">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tc>
      </w:tr>
    </w:tbl>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pStyle w:val="Heading1"/>
        <w:rPr/>
      </w:pPr>
      <w:bookmarkStart w:colFirst="0" w:colLast="0" w:name="_heading=h.2p2csry" w:id="29"/>
      <w:bookmarkEnd w:id="29"/>
      <w:r w:rsidDel="00000000" w:rsidR="00000000" w:rsidRPr="00000000">
        <w:rPr>
          <w:rtl w:val="0"/>
        </w:rPr>
      </w:r>
    </w:p>
    <w:p w:rsidR="00000000" w:rsidDel="00000000" w:rsidP="00000000" w:rsidRDefault="00000000" w:rsidRPr="00000000" w14:paraId="0000012A">
      <w:pPr>
        <w:pStyle w:val="Heading1"/>
        <w:rPr/>
      </w:pPr>
      <w:r w:rsidDel="00000000" w:rsidR="00000000" w:rsidRPr="00000000">
        <w:rPr>
          <w:rtl w:val="0"/>
        </w:rPr>
        <w:t xml:space="preserve">Section 5: Training Needs</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3C">
      <w:pPr>
        <w:rPr>
          <w:rFonts w:ascii="Roboto Mono" w:cs="Roboto Mono" w:eastAsia="Roboto Mono" w:hAnsi="Roboto Mono"/>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E">
    <w:pPr>
      <w:jc w:val="right"/>
      <w:rPr/>
    </w:pPr>
    <w:r w:rsidDel="00000000" w:rsidR="00000000" w:rsidRPr="00000000">
      <w:rPr/>
      <w:drawing>
        <wp:inline distB="114300" distT="114300" distL="114300" distR="114300">
          <wp:extent cx="857250" cy="4572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jc w:val="right"/>
      <w:rPr/>
    </w:pPr>
    <w:hyperlink r:id="rId2">
      <w:r w:rsidDel="00000000" w:rsidR="00000000" w:rsidRPr="00000000">
        <w:rPr>
          <w:b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D">
    <w:pPr>
      <w:jc w:val="left"/>
      <w:rPr/>
    </w:pPr>
    <w:r w:rsidDel="00000000" w:rsidR="00000000" w:rsidRPr="00000000">
      <w:rPr/>
      <w:drawing>
        <wp:anchor allowOverlap="1" behindDoc="0" distB="0" distT="0" distL="0" distR="0" hidden="0" layoutInCell="1" locked="0" relativeHeight="0" simplePos="0">
          <wp:simplePos x="0" y="0"/>
          <wp:positionH relativeFrom="page">
            <wp:posOffset>-38097</wp:posOffset>
          </wp:positionH>
          <wp:positionV relativeFrom="page">
            <wp:posOffset>-4760</wp:posOffset>
          </wp:positionV>
          <wp:extent cx="7858125" cy="885825"/>
          <wp:effectExtent b="0" l="0" r="0" t="0"/>
          <wp:wrapTopAndBottom distB="0" dist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s/w6Dg8MicraxdoxQtuecqL2xA==">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