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28"/>
          <w:szCs w:val="28"/>
        </w:rPr>
        <w:t xml:space="preserve">PROGRAM SEMESTER (PROSEM)</w:t>
      </w:r>
    </w:p>
    <w:p>
      <w:pPr>
        <w:spacing w:after="200"/>
        <w:jc w:val="center"/>
      </w:pPr>
      <w:r>
        <w:rPr>
          <w:b/>
          <w:bCs/>
          <w:sz w:val="22"/>
          <w:szCs w:val="22"/>
        </w:rPr>
        <w:t xml:space="preserve">SEMESTER I (GANJIL) TAHUN PELAJARAN 2026/2027</w:t>
      </w:r>
    </w:p>
    <w:tbl>
      <w:tblPr>
        <w:tblW w:type="dxa" w:w="158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"/>
        <w:gridCol w:w="12939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</w:tcMar>
          </w:tcPr>
          <w:p>
            <w:r>
              <w:rPr>
                <w:sz w:val="20"/>
                <w:szCs w:val="20"/>
              </w:rPr>
              <w:t xml:space="preserve">Satuan Pendidikan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</w:tcMar>
          </w:tcPr>
          <w:p>
            <w:r>
              <w:rPr>
                <w:sz w:val="20"/>
                <w:szCs w:val="20"/>
              </w:rPr>
              <w:t xml:space="preserve">:</w:t>
            </w:r>
          </w:p>
        </w:tc>
        <w:tc>
          <w:tcPr>
            <w:tcW w:type="dxa" w:w="12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SDN 41 Pontianak Utara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</w:tcMar>
          </w:tcPr>
          <w:p>
            <w:r>
              <w:rPr>
                <w:sz w:val="20"/>
                <w:szCs w:val="20"/>
              </w:rPr>
              <w:t xml:space="preserve">Mata Pelajaran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</w:tcMar>
          </w:tcPr>
          <w:p>
            <w:r>
              <w:rPr>
                <w:sz w:val="20"/>
                <w:szCs w:val="20"/>
              </w:rPr>
              <w:t xml:space="preserve">:</w:t>
            </w:r>
          </w:p>
        </w:tc>
        <w:tc>
          <w:tcPr>
            <w:tcW w:type="dxa" w:w="12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Bahasa Indonesia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</w:tcMar>
          </w:tcPr>
          <w:p>
            <w:r>
              <w:rPr>
                <w:sz w:val="20"/>
                <w:szCs w:val="20"/>
              </w:rPr>
              <w:t xml:space="preserve">Kelas / Fase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</w:tcMar>
          </w:tcPr>
          <w:p>
            <w:r>
              <w:rPr>
                <w:sz w:val="20"/>
                <w:szCs w:val="20"/>
              </w:rPr>
              <w:t xml:space="preserve">:</w:t>
            </w:r>
          </w:p>
        </w:tc>
        <w:tc>
          <w:tcPr>
            <w:tcW w:type="dxa" w:w="12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V (Lima) / Fase C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</w:tcMar>
          </w:tcPr>
          <w:p>
            <w:r>
              <w:rPr>
                <w:sz w:val="20"/>
                <w:szCs w:val="20"/>
              </w:rPr>
              <w:t xml:space="preserve">Semester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</w:tcMar>
          </w:tcPr>
          <w:p>
            <w:r>
              <w:rPr>
                <w:sz w:val="20"/>
                <w:szCs w:val="20"/>
              </w:rPr>
              <w:t xml:space="preserve">:</w:t>
            </w:r>
          </w:p>
        </w:tc>
        <w:tc>
          <w:tcPr>
            <w:tcW w:type="dxa" w:w="12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 (Ganjil) — Tahun Pelajaran 2026/2027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</w:tcMar>
          </w:tcPr>
          <w:p>
            <w:r>
              <w:rPr>
                <w:sz w:val="20"/>
                <w:szCs w:val="20"/>
              </w:rPr>
              <w:t xml:space="preserve">Alokasi Waktu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</w:tcMar>
          </w:tcPr>
          <w:p>
            <w:r>
              <w:rPr>
                <w:sz w:val="20"/>
                <w:szCs w:val="20"/>
              </w:rPr>
              <w:t xml:space="preserve">:</w:t>
            </w:r>
          </w:p>
        </w:tc>
        <w:tc>
          <w:tcPr>
            <w:tcW w:type="dxa" w:w="12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bottom w:type="dxa" w:w="3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6 JP / minggu  ×  19 minggu efektif = 114 JP</w:t>
            </w:r>
          </w:p>
        </w:tc>
      </w:tr>
    </w:tbl>
    <w:p>
      <w:pPr>
        <w:spacing w:after="160"/>
      </w:pPr>
    </w:p>
    <w:tbl>
      <w:tblPr>
        <w:tblW w:type="dxa" w:w="158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200"/>
        <w:gridCol w:w="650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</w:tblGrid>
      <w:tr>
        <w:trPr>
          <w:tblHeader/>
        </w:trPr>
        <w:tc>
          <w:tcPr>
            <w:tcW w:type="dxa" w:w="500"/>
            <w:vMerge w:val="restart"/>
            <w:shd w:fill="D9E2F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5"/>
                <w:szCs w:val="15"/>
              </w:rPr>
              <w:t xml:space="preserve">No</w:t>
            </w:r>
          </w:p>
        </w:tc>
        <w:tc>
          <w:tcPr>
            <w:tcW w:type="dxa" w:w="3200"/>
            <w:vMerge w:val="restart"/>
            <w:shd w:fill="D9E2F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5"/>
                <w:szCs w:val="15"/>
              </w:rPr>
              <w:t xml:space="preserve">Materi / ATP</w:t>
            </w:r>
          </w:p>
        </w:tc>
        <w:tc>
          <w:tcPr>
            <w:tcW w:type="dxa" w:w="650"/>
            <w:vMerge w:val="restart"/>
            <w:shd w:fill="D9E2F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5"/>
                <w:szCs w:val="15"/>
              </w:rPr>
              <w:t xml:space="preserve">Alokasi (JP)</w:t>
            </w:r>
          </w:p>
        </w:tc>
        <w:tc>
          <w:tcPr>
            <w:tcW w:type="dxa" w:w="1208"/>
            <w:gridSpan w:val="2"/>
            <w:shd w:fill="D9E2F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Juli</w:t>
            </w:r>
          </w:p>
        </w:tc>
        <w:tc>
          <w:tcPr>
            <w:tcW w:type="dxa" w:w="2416"/>
            <w:gridSpan w:val="4"/>
            <w:shd w:fill="D9E2F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Agustus</w:t>
            </w:r>
          </w:p>
        </w:tc>
        <w:tc>
          <w:tcPr>
            <w:tcW w:type="dxa" w:w="2416"/>
            <w:gridSpan w:val="4"/>
            <w:shd w:fill="D9E2F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September</w:t>
            </w:r>
          </w:p>
        </w:tc>
        <w:tc>
          <w:tcPr>
            <w:tcW w:type="dxa" w:w="2416"/>
            <w:gridSpan w:val="4"/>
            <w:shd w:fill="D9E2F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Oktober</w:t>
            </w:r>
          </w:p>
        </w:tc>
        <w:tc>
          <w:tcPr>
            <w:tcW w:type="dxa" w:w="2416"/>
            <w:gridSpan w:val="4"/>
            <w:shd w:fill="D9E2F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November</w:t>
            </w:r>
          </w:p>
        </w:tc>
        <w:tc>
          <w:tcPr>
            <w:tcW w:type="dxa" w:w="604"/>
            <w:gridSpan w:val="1"/>
            <w:shd w:fill="D9E2F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Desember</w:t>
            </w:r>
          </w:p>
        </w:tc>
      </w:tr>
      <w:tr>
        <w:trPr>
          <w:tblHeader/>
        </w:trP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1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2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3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4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5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7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8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9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10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11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12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13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14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15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16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17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18</w:t>
            </w:r>
          </w:p>
        </w:tc>
        <w:tc>
          <w:tcPr>
            <w:tcW w:type="dxa" w:w="604"/>
            <w:shd w:fill="EAF0FB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19</w:t>
            </w:r>
          </w:p>
        </w:tc>
      </w:tr>
      <w:tr>
        <w:tc>
          <w:tcPr>
            <w:tcW w:type="dxa" w:w="15826"/>
            <w:gridSpan w:val="22"/>
            <w:shd w:fill="BFBFBF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15"/>
                <w:szCs w:val="15"/>
              </w:rPr>
              <w:t xml:space="preserve">BAB I – AKU YANG UNIK  (Materi: 27 JP + Sumatif: 2 JP = 29 JP)</w:t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5.1.1  Menyimak – Menjelaskan kembali ide pokok dan ide pendukung dari teks yang disimak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6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2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5.1.2  Membaca dan Memirsa – Mengidentifikasi kata sifat serta sinonim dan antonimnya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6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3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5.1.3  Berbicara dan Mempresentasikan – Memperkenalkan diri dengan volume dan intonasi tepat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6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4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5.1.4  Menulis – Menulis puisi akrostik dengan kalimat majemuk setara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5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5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sz w:val="14"/>
                <w:szCs w:val="14"/>
              </w:rPr>
              <w:t xml:space="preserve">Penilaian Sumatif Bab I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2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</w:t>
            </w:r>
          </w:p>
        </w:tc>
        <w:tc>
          <w:tcPr>
            <w:tcW w:type="dxa" w:w="604"/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15826"/>
            <w:gridSpan w:val="22"/>
            <w:shd w:fill="BFBFBF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15"/>
                <w:szCs w:val="15"/>
              </w:rPr>
              <w:t xml:space="preserve">BAB II – BUKU JENDELA DUNIA  (Materi: 27 JP + Sumatif: 2 JP = 29 JP)</w:t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6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5.2.1  Menyimak – Mengenali fungsi tanda baca dan pengaruhnya pada intonasi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6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5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7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5.2.2  Membaca dan Memirsa – Membedakan informasi fakta dan fiksi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6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5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8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5.2.3  Berbicara dan Mempresentasikan – Menceritakan proses pembuatan buku secara runut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6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5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9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5.2.4  Menulis – Menulis teks naratif sederhana dengan unsur dialog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5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5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10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sz w:val="14"/>
                <w:szCs w:val="14"/>
              </w:rPr>
              <w:t xml:space="preserve">Penilaian Sumatif Bab II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2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11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/>
                <w:iCs/>
                <w:sz w:val="14"/>
                <w:szCs w:val="14"/>
              </w:rPr>
              <w:t xml:space="preserve">PENILAIAN TENGAH SEMESTER (PTS)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2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shd w:fill="FCE4D6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15826"/>
            <w:gridSpan w:val="22"/>
            <w:shd w:fill="BFBFBF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15"/>
                <w:szCs w:val="15"/>
              </w:rPr>
              <w:t xml:space="preserve">BAB III – EKSPRESI DIRI MELALUI HOBI  (Materi: 26 JP + Sumatif: 2 JP = 28 JP)</w:t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12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5.3.1  Menyimak – Menganalisis petunjuk pembuatan karya (teks prosedur lisan)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6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4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13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5.3.2  Membaca dan Memirsa – Memahami definisi, tujuan, dan struktur teks prosedur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6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4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14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5.3.3  Berbicara dan Mempresentasikan – Menceritakan hobi secara runut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6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4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5.3.4  Menulis – Menulis teks prosedur sederhana tentang hobi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5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3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16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sz w:val="14"/>
                <w:szCs w:val="14"/>
              </w:rPr>
              <w:t xml:space="preserve">Penilaian Sumatif Bab III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2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15826"/>
            <w:gridSpan w:val="22"/>
            <w:shd w:fill="BFBFBF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15"/>
                <w:szCs w:val="15"/>
              </w:rPr>
              <w:t xml:space="preserve">BAB IV – BELAJAR BERWIRAUSAHA  (Materi: 26 JP + Sumatif: 2 JP = 28 JP)</w:t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17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5.4.1  Menyimak – Mengidentifikasi informasi pada teks wawancara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6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5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5.4.2  Membaca dan Memirsa – Memahami informasi dalam tabel hasil survei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6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5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19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5.4.3  Berbicara dan Mempresentasikan – Mengajukan pertanyaan wawancara dengan santun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6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5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20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5.4.4  Menulis – Menulis laporan hasil wawancara secara deskriptif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5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4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21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sz w:val="14"/>
                <w:szCs w:val="14"/>
              </w:rPr>
              <w:t xml:space="preserve">Penilaian Sumatif Bab IV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2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22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CADANGAN / PENGAYAAN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6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shd w:fill="E2EFDA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23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/>
                <w:iCs/>
                <w:sz w:val="14"/>
                <w:szCs w:val="14"/>
              </w:rPr>
              <w:t xml:space="preserve">PENILAIAN AKHIR SEMESTER (PAS)</w:t>
            </w:r>
          </w:p>
        </w:tc>
        <w:tc>
          <w:tcPr>
            <w:tcW w:type="dxa" w:w="65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6 JP</w:t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04"/>
            <w:shd w:fill="FCE4D6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</w:tr>
      <w:tr>
        <w:tc>
          <w:tcPr>
            <w:tcW w:type="dxa" w:w="3700"/>
            <w:gridSpan w:val="2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Jumlah JP per Minggu</w:t>
            </w:r>
          </w:p>
        </w:tc>
        <w:tc>
          <w:tcPr>
            <w:tcW w:type="dxa" w:w="650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4"/>
                <w:szCs w:val="14"/>
              </w:rPr>
              <w:t xml:space="preserve">114 JP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  <w:tc>
          <w:tcPr>
            <w:tcW w:type="dxa" w:w="604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3"/>
                <w:szCs w:val="13"/>
              </w:rPr>
              <w:t xml:space="preserve">6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bCs/>
          <w:i/>
          <w:iCs/>
          <w:sz w:val="17"/>
          <w:szCs w:val="17"/>
        </w:rPr>
        <w:t xml:space="preserve">Keterangan:</w:t>
      </w:r>
    </w:p>
    <w:p>
      <w:pPr>
        <w:spacing w:after="20"/>
      </w:pPr>
      <w:r>
        <w:rPr>
          <w:i/>
          <w:iCs/>
          <w:sz w:val="17"/>
          <w:szCs w:val="17"/>
        </w:rPr>
        <w:t xml:space="preserve">1. Angka pada kolom minggu menunjukkan jumlah Jam Pelajaran (JP) yang dialokasikan pada minggu tersebut; total 6 JP per minggu.</w:t>
      </w:r>
    </w:p>
    <w:p>
      <w:pPr>
        <w:spacing w:after="20"/>
      </w:pPr>
      <w:r>
        <w:rPr>
          <w:i/>
          <w:iCs/>
          <w:sz w:val="17"/>
          <w:szCs w:val="17"/>
        </w:rPr>
        <w:t xml:space="preserve">2. Minggu 1 dimulai pada Juli minggu ke-3, sehingga Semester I berakhir pada minggu ke-19 (Desember minggu ke-1).</w:t>
      </w:r>
    </w:p>
    <w:p>
      <w:pPr>
        <w:spacing w:after="20"/>
      </w:pPr>
      <w:r>
        <w:rPr>
          <w:i/>
          <w:iCs/>
          <w:sz w:val="17"/>
          <w:szCs w:val="17"/>
        </w:rPr>
        <w:t xml:space="preserve">3. Penilaian Tengah Semester (PTS) dijadwalkan pada pertengahan semester, dan Penilaian Akhir Semester (PAS) pada minggu terakhir.</w:t>
      </w:r>
    </w:p>
    <w:p>
      <w:pPr>
        <w:spacing w:after="200"/>
      </w:pPr>
      <w:r>
        <w:rPr>
          <w:i/>
          <w:iCs/>
          <w:sz w:val="17"/>
          <w:szCs w:val="17"/>
        </w:rPr>
        <w:t xml:space="preserve">4. Alokasi waktu setiap Bab dan minggu dapat disesuaikan kembali oleh guru sesuai kalender pendidikan dan kondisi pembelajaran riil di sekolah.</w:t>
      </w:r>
    </w:p>
    <w:tbl>
      <w:tblPr>
        <w:tblW w:type="dxa" w:w="158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19"/>
        <w:gridCol w:w="7919"/>
      </w:tblGrid>
      <w:tr>
        <w:tc>
          <w:tcPr>
            <w:tcW w:type="dxa" w:w="79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Mengetahui,</w:t>
            </w:r>
          </w:p>
          <w:p>
            <w:r>
              <w:rPr>
                <w:sz w:val="20"/>
                <w:szCs w:val="20"/>
              </w:rPr>
              <w:t xml:space="preserve">Kepala Sekolah</w:t>
            </w:r>
          </w:p>
          <w:p/>
          <w:p/>
          <w:p>
            <w:r>
              <w:rPr>
                <w:b/>
                <w:bCs/>
                <w:sz w:val="20"/>
                <w:szCs w:val="20"/>
                <w:u w:val="single"/>
              </w:rPr>
              <w:t xml:space="preserve">Data Belum Terisi</w:t>
            </w:r>
          </w:p>
          <w:p>
            <w:r>
              <w:rPr>
                <w:sz w:val="20"/>
                <w:szCs w:val="20"/>
              </w:rPr>
              <w:t xml:space="preserve">NIP. Data Belum Terisi</w:t>
            </w:r>
          </w:p>
        </w:tc>
        <w:tc>
          <w:tcPr>
            <w:tcW w:type="dxa" w:w="79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Pontianak Utara, Juli 2026</w:t>
            </w:r>
          </w:p>
          <w:p>
            <w:r>
              <w:rPr>
                <w:sz w:val="20"/>
                <w:szCs w:val="20"/>
              </w:rPr>
              <w:t xml:space="preserve">Guru Mata Pelajaran</w:t>
            </w:r>
          </w:p>
          <w:p/>
          <w:p/>
          <w:p>
            <w:r>
              <w:rPr>
                <w:b/>
                <w:bCs/>
                <w:sz w:val="20"/>
                <w:szCs w:val="20"/>
                <w:u w:val="single"/>
              </w:rPr>
              <w:t xml:space="preserve">Data Belum Terisi</w:t>
            </w:r>
          </w:p>
          <w:p>
            <w:r>
              <w:rPr>
                <w:sz w:val="20"/>
                <w:szCs w:val="20"/>
              </w:rPr>
              <w:t xml:space="preserve">NIP. Data Belum Terisi</w:t>
            </w:r>
          </w:p>
        </w:tc>
      </w:tr>
    </w:tbl>
    <w:sectPr>
      <w:pgSz w:w="16839" w:h="11907" w:orient="landscape"/>
      <w:pgMar w:top="500" w:right="500" w:bottom="500" w:left="5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2026-09-19T15:34:50.210Z</dcterms:created>
  <dcterms:modified xsi:type="dcterms:W3CDTF">2026-09-19T15:34:50.210Z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