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797B7" w14:textId="77777777" w:rsidR="005C3A42" w:rsidRPr="003C1C5D" w:rsidRDefault="005C3A42" w:rsidP="005C3A42">
      <w:pPr>
        <w:jc w:val="center"/>
        <w:rPr>
          <w:rFonts w:asciiTheme="majorHAnsi" w:hAnsiTheme="majorHAnsi" w:cstheme="majorHAnsi"/>
          <w:b/>
          <w:sz w:val="40"/>
          <w:szCs w:val="40"/>
        </w:rPr>
      </w:pPr>
    </w:p>
    <w:p w14:paraId="3F8403DF" w14:textId="57F5C634" w:rsidR="005C3A42" w:rsidRPr="003C1C5D" w:rsidRDefault="00E740FF" w:rsidP="00E740FF">
      <w:pPr>
        <w:tabs>
          <w:tab w:val="left" w:pos="3420"/>
          <w:tab w:val="left" w:pos="4188"/>
        </w:tabs>
        <w:jc w:val="center"/>
        <w:rPr>
          <w:rFonts w:asciiTheme="majorHAnsi" w:hAnsiTheme="majorHAnsi" w:cstheme="majorHAnsi"/>
          <w:b/>
          <w:sz w:val="40"/>
          <w:szCs w:val="40"/>
        </w:rPr>
      </w:pPr>
      <w:r w:rsidRPr="003C1C5D">
        <w:rPr>
          <w:rFonts w:asciiTheme="majorHAnsi" w:hAnsiTheme="majorHAnsi" w:cstheme="majorHAnsi"/>
          <w:b/>
          <w:sz w:val="44"/>
          <w:szCs w:val="44"/>
        </w:rPr>
        <w:t xml:space="preserve">CONSTRUCCIÓN DE PAVIMENTO TIPO </w:t>
      </w:r>
      <w:r w:rsidR="00001027">
        <w:rPr>
          <w:rFonts w:asciiTheme="majorHAnsi" w:hAnsiTheme="majorHAnsi" w:cstheme="majorHAnsi"/>
          <w:b/>
          <w:sz w:val="44"/>
          <w:szCs w:val="44"/>
        </w:rPr>
        <w:t>ADOQUINADO</w:t>
      </w:r>
      <w:r w:rsidRPr="003C1C5D">
        <w:rPr>
          <w:rFonts w:asciiTheme="majorHAnsi" w:hAnsiTheme="majorHAnsi" w:cstheme="majorHAnsi"/>
          <w:b/>
          <w:sz w:val="44"/>
          <w:szCs w:val="44"/>
        </w:rPr>
        <w:t xml:space="preserve"> PARA EL DEPARTAMENTO DE </w:t>
      </w:r>
      <w:r w:rsidR="00063BC2">
        <w:rPr>
          <w:rFonts w:asciiTheme="majorHAnsi" w:hAnsiTheme="majorHAnsi" w:cstheme="majorHAnsi"/>
          <w:b/>
          <w:sz w:val="44"/>
          <w:szCs w:val="44"/>
        </w:rPr>
        <w:t>ÑEEMBUCÚ</w:t>
      </w:r>
    </w:p>
    <w:p w14:paraId="46956B49" w14:textId="77777777" w:rsidR="005C3A42" w:rsidRPr="003C1C5D" w:rsidRDefault="005C3A42" w:rsidP="005C3A42">
      <w:pPr>
        <w:tabs>
          <w:tab w:val="left" w:pos="3420"/>
        </w:tabs>
        <w:ind w:left="3420" w:hanging="2700"/>
        <w:jc w:val="center"/>
        <w:rPr>
          <w:rFonts w:asciiTheme="majorHAnsi" w:hAnsiTheme="majorHAnsi" w:cstheme="majorHAnsi"/>
          <w:b/>
          <w:sz w:val="40"/>
          <w:szCs w:val="40"/>
        </w:rPr>
      </w:pPr>
    </w:p>
    <w:p w14:paraId="6D41B139" w14:textId="07CDD80F" w:rsidR="005C3A42" w:rsidRPr="00C15C9F" w:rsidRDefault="009911C5" w:rsidP="005C3A42">
      <w:pPr>
        <w:tabs>
          <w:tab w:val="left" w:pos="3420"/>
        </w:tabs>
        <w:ind w:left="3420" w:hanging="2700"/>
        <w:jc w:val="center"/>
        <w:rPr>
          <w:rFonts w:ascii="Aptos Black" w:hAnsi="Aptos Black" w:cstheme="majorHAnsi"/>
          <w:b/>
          <w:sz w:val="40"/>
          <w:szCs w:val="40"/>
        </w:rPr>
      </w:pPr>
      <w:r w:rsidRPr="00251371">
        <w:rPr>
          <w:rFonts w:ascii="Aptos Black" w:hAnsi="Aptos Black" w:cstheme="majorHAnsi"/>
          <w:b/>
          <w:sz w:val="40"/>
          <w:szCs w:val="40"/>
        </w:rPr>
        <w:t>C</w:t>
      </w:r>
      <w:r w:rsidR="00E740FF" w:rsidRPr="00251371">
        <w:rPr>
          <w:rFonts w:ascii="Aptos Black" w:hAnsi="Aptos Black" w:cstheme="majorHAnsi"/>
          <w:b/>
          <w:sz w:val="40"/>
          <w:szCs w:val="40"/>
        </w:rPr>
        <w:t>O</w:t>
      </w:r>
      <w:r w:rsidR="005C3A42" w:rsidRPr="00251371">
        <w:rPr>
          <w:rFonts w:ascii="Aptos Black" w:hAnsi="Aptos Black" w:cstheme="majorHAnsi"/>
          <w:b/>
          <w:sz w:val="40"/>
          <w:szCs w:val="40"/>
        </w:rPr>
        <w:t xml:space="preserve"> </w:t>
      </w:r>
      <w:r w:rsidR="0042482C" w:rsidRPr="00251371">
        <w:rPr>
          <w:rFonts w:ascii="Aptos Black" w:hAnsi="Aptos Black" w:cstheme="majorHAnsi"/>
          <w:b/>
          <w:sz w:val="40"/>
          <w:szCs w:val="40"/>
        </w:rPr>
        <w:t>N.º</w:t>
      </w:r>
      <w:r w:rsidR="005C3A42" w:rsidRPr="00251371">
        <w:rPr>
          <w:rFonts w:ascii="Aptos Black" w:hAnsi="Aptos Black" w:cstheme="majorHAnsi"/>
          <w:b/>
          <w:sz w:val="40"/>
          <w:szCs w:val="40"/>
        </w:rPr>
        <w:t xml:space="preserve"> </w:t>
      </w:r>
      <w:r w:rsidR="00130C14" w:rsidRPr="00251371">
        <w:rPr>
          <w:rFonts w:ascii="Aptos Black" w:hAnsi="Aptos Black" w:cstheme="majorHAnsi"/>
          <w:b/>
          <w:sz w:val="40"/>
          <w:szCs w:val="40"/>
        </w:rPr>
        <w:t>0</w:t>
      </w:r>
      <w:r w:rsidR="00063BC2">
        <w:rPr>
          <w:rFonts w:ascii="Aptos Black" w:hAnsi="Aptos Black" w:cstheme="majorHAnsi"/>
          <w:b/>
          <w:sz w:val="40"/>
          <w:szCs w:val="40"/>
        </w:rPr>
        <w:t>7</w:t>
      </w:r>
      <w:r w:rsidR="00130C14" w:rsidRPr="00251371">
        <w:rPr>
          <w:rFonts w:ascii="Aptos Black" w:hAnsi="Aptos Black" w:cstheme="majorHAnsi"/>
          <w:b/>
          <w:sz w:val="40"/>
          <w:szCs w:val="40"/>
        </w:rPr>
        <w:t>/2025</w:t>
      </w:r>
    </w:p>
    <w:p w14:paraId="0C38D285" w14:textId="77777777" w:rsidR="005C3A42" w:rsidRPr="003C1C5D" w:rsidRDefault="005C3A42" w:rsidP="005C3A42">
      <w:pPr>
        <w:tabs>
          <w:tab w:val="left" w:pos="3420"/>
        </w:tabs>
        <w:ind w:left="3420" w:hanging="2700"/>
        <w:jc w:val="center"/>
        <w:rPr>
          <w:rFonts w:asciiTheme="majorHAnsi" w:hAnsiTheme="majorHAnsi" w:cstheme="majorHAnsi"/>
          <w:b/>
          <w:sz w:val="40"/>
          <w:szCs w:val="40"/>
        </w:rPr>
      </w:pPr>
    </w:p>
    <w:p w14:paraId="7AF0E0B3" w14:textId="77777777" w:rsidR="002016C7" w:rsidRPr="003C1C5D" w:rsidRDefault="002016C7" w:rsidP="005C3A42">
      <w:pPr>
        <w:tabs>
          <w:tab w:val="left" w:pos="3420"/>
        </w:tabs>
        <w:ind w:left="3420" w:hanging="2700"/>
        <w:jc w:val="center"/>
        <w:rPr>
          <w:rFonts w:asciiTheme="majorHAnsi" w:hAnsiTheme="majorHAnsi" w:cstheme="majorHAnsi"/>
          <w:b/>
          <w:sz w:val="40"/>
          <w:szCs w:val="40"/>
        </w:rPr>
      </w:pPr>
    </w:p>
    <w:p w14:paraId="05E92F90" w14:textId="049B2368" w:rsidR="002016C7" w:rsidRPr="003C1C5D" w:rsidRDefault="00F60F68" w:rsidP="00CF0401">
      <w:pPr>
        <w:rPr>
          <w:rFonts w:asciiTheme="majorHAnsi" w:hAnsiTheme="majorHAnsi" w:cstheme="majorHAnsi"/>
          <w:b/>
          <w:bCs/>
          <w:sz w:val="32"/>
          <w:szCs w:val="32"/>
        </w:rPr>
      </w:pPr>
      <w:r w:rsidRPr="003C1C5D">
        <w:rPr>
          <w:rFonts w:asciiTheme="majorHAnsi" w:hAnsiTheme="majorHAnsi" w:cstheme="majorHAnsi"/>
          <w:b/>
          <w:bCs/>
          <w:sz w:val="32"/>
          <w:szCs w:val="32"/>
        </w:rPr>
        <w:t xml:space="preserve">“PROYECTO CONSTRUCCIÓN DE EMPEDRADOS Y/O ADOQUINADOS EN LAS LOCALIDADES DE LOS DEPARTAMENTOS DE </w:t>
      </w:r>
      <w:r w:rsidR="003A42E9">
        <w:rPr>
          <w:rFonts w:asciiTheme="majorHAnsi" w:hAnsiTheme="majorHAnsi" w:cstheme="majorHAnsi"/>
          <w:b/>
          <w:bCs/>
          <w:sz w:val="32"/>
          <w:szCs w:val="32"/>
        </w:rPr>
        <w:t>ITAPÚA, ÑEEMBUCÚ Y MISIONES</w:t>
      </w:r>
      <w:r w:rsidRPr="003C1C5D">
        <w:rPr>
          <w:rFonts w:asciiTheme="majorHAnsi" w:hAnsiTheme="majorHAnsi" w:cstheme="majorHAnsi"/>
          <w:b/>
          <w:bCs/>
          <w:sz w:val="32"/>
          <w:szCs w:val="32"/>
        </w:rPr>
        <w:t xml:space="preserve"> CONVENIO N°45000</w:t>
      </w:r>
      <w:r w:rsidR="003A42E9">
        <w:rPr>
          <w:rFonts w:asciiTheme="majorHAnsi" w:hAnsiTheme="majorHAnsi" w:cstheme="majorHAnsi"/>
          <w:b/>
          <w:bCs/>
          <w:sz w:val="32"/>
          <w:szCs w:val="32"/>
        </w:rPr>
        <w:t>80317</w:t>
      </w:r>
      <w:r w:rsidRPr="003C1C5D">
        <w:rPr>
          <w:rFonts w:asciiTheme="majorHAnsi" w:hAnsiTheme="majorHAnsi" w:cstheme="majorHAnsi"/>
          <w:b/>
          <w:bCs/>
          <w:sz w:val="32"/>
          <w:szCs w:val="32"/>
        </w:rPr>
        <w:t>/2025”</w:t>
      </w:r>
    </w:p>
    <w:p w14:paraId="5DD25697" w14:textId="77777777" w:rsidR="00F60F68" w:rsidRPr="003C1C5D" w:rsidRDefault="00F60F68" w:rsidP="009172AF">
      <w:pPr>
        <w:jc w:val="center"/>
        <w:rPr>
          <w:rFonts w:asciiTheme="majorHAnsi" w:hAnsiTheme="majorHAnsi" w:cstheme="majorHAnsi"/>
          <w:b/>
          <w:bCs/>
          <w:sz w:val="36"/>
          <w:szCs w:val="36"/>
        </w:rPr>
      </w:pPr>
    </w:p>
    <w:p w14:paraId="6950D04B" w14:textId="77777777" w:rsidR="00CC7D84" w:rsidRPr="003C1C5D" w:rsidRDefault="005C3A42" w:rsidP="002016C7">
      <w:pPr>
        <w:spacing w:line="240" w:lineRule="auto"/>
        <w:jc w:val="center"/>
        <w:rPr>
          <w:rFonts w:asciiTheme="majorHAnsi" w:hAnsiTheme="majorHAnsi" w:cstheme="majorHAnsi"/>
          <w:b/>
          <w:sz w:val="40"/>
          <w:szCs w:val="40"/>
        </w:rPr>
      </w:pPr>
      <w:r w:rsidRPr="003C1C5D">
        <w:rPr>
          <w:rFonts w:asciiTheme="majorHAnsi" w:hAnsiTheme="majorHAnsi" w:cstheme="majorHAnsi"/>
          <w:b/>
          <w:sz w:val="40"/>
          <w:szCs w:val="40"/>
        </w:rPr>
        <w:t xml:space="preserve">CONTRATANTE </w:t>
      </w:r>
    </w:p>
    <w:p w14:paraId="5C53CD99" w14:textId="77777777" w:rsidR="002016C7" w:rsidRPr="003C1C5D" w:rsidRDefault="002016C7" w:rsidP="002016C7">
      <w:pPr>
        <w:spacing w:line="240" w:lineRule="auto"/>
        <w:jc w:val="center"/>
        <w:rPr>
          <w:rFonts w:asciiTheme="majorHAnsi" w:hAnsiTheme="majorHAnsi" w:cstheme="majorHAnsi"/>
          <w:b/>
          <w:sz w:val="32"/>
          <w:szCs w:val="32"/>
        </w:rPr>
      </w:pPr>
    </w:p>
    <w:p w14:paraId="16034632" w14:textId="7087AC8C" w:rsidR="00875413" w:rsidRPr="003C1C5D" w:rsidRDefault="003A42E9" w:rsidP="009172AF">
      <w:pPr>
        <w:jc w:val="center"/>
        <w:rPr>
          <w:rFonts w:asciiTheme="majorHAnsi" w:hAnsiTheme="majorHAnsi" w:cstheme="majorHAnsi"/>
          <w:b/>
          <w:bCs/>
          <w:iCs/>
          <w:sz w:val="32"/>
          <w:szCs w:val="32"/>
          <w:lang w:eastAsia="es-ES"/>
        </w:rPr>
      </w:pPr>
      <w:r>
        <w:rPr>
          <w:rFonts w:asciiTheme="majorHAnsi" w:hAnsiTheme="majorHAnsi" w:cstheme="majorHAnsi"/>
          <w:b/>
          <w:bCs/>
          <w:sz w:val="32"/>
          <w:szCs w:val="32"/>
          <w:lang w:eastAsia="es-ES"/>
        </w:rPr>
        <w:t>Organización de Desarrollo Integral Comunitario (ODEINCO)</w:t>
      </w:r>
    </w:p>
    <w:p w14:paraId="16A896F3" w14:textId="77777777" w:rsidR="00875413" w:rsidRPr="003C1C5D" w:rsidRDefault="00875413" w:rsidP="002F1DF6">
      <w:pPr>
        <w:rPr>
          <w:rFonts w:asciiTheme="majorHAnsi" w:hAnsiTheme="majorHAnsi" w:cstheme="majorHAnsi"/>
          <w:b/>
          <w:bCs/>
          <w:iCs/>
          <w:sz w:val="22"/>
          <w:szCs w:val="22"/>
          <w:lang w:eastAsia="es-ES"/>
        </w:rPr>
      </w:pPr>
    </w:p>
    <w:p w14:paraId="5CB3B740" w14:textId="77777777" w:rsidR="00875413" w:rsidRPr="003C1C5D" w:rsidRDefault="00BD17C7" w:rsidP="002F1DF6">
      <w:pPr>
        <w:rPr>
          <w:rFonts w:asciiTheme="majorHAnsi" w:hAnsiTheme="majorHAnsi" w:cstheme="majorHAnsi"/>
          <w:b/>
          <w:bCs/>
          <w:iCs/>
          <w:sz w:val="22"/>
          <w:szCs w:val="22"/>
          <w:lang w:eastAsia="es-ES"/>
        </w:rPr>
      </w:pPr>
      <w:r w:rsidRPr="003C1C5D">
        <w:rPr>
          <w:rFonts w:asciiTheme="majorHAnsi" w:hAnsiTheme="majorHAnsi" w:cstheme="majorHAnsi"/>
          <w:noProof/>
          <w:lang w:val="es-ES" w:eastAsia="es-ES"/>
        </w:rPr>
        <mc:AlternateContent>
          <mc:Choice Requires="wps">
            <w:drawing>
              <wp:anchor distT="0" distB="0" distL="114300" distR="114300" simplePos="0" relativeHeight="251660288" behindDoc="0" locked="0" layoutInCell="1" allowOverlap="1" wp14:anchorId="1BF54851" wp14:editId="2BE3FFBA">
                <wp:simplePos x="0" y="0"/>
                <wp:positionH relativeFrom="margin">
                  <wp:posOffset>1143000</wp:posOffset>
                </wp:positionH>
                <wp:positionV relativeFrom="paragraph">
                  <wp:posOffset>8879205</wp:posOffset>
                </wp:positionV>
                <wp:extent cx="2438400" cy="733425"/>
                <wp:effectExtent l="0" t="0" r="0" b="0"/>
                <wp:wrapNone/>
                <wp:docPr id="10923198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29F79D42"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54851" id="_x0000_t202" coordsize="21600,21600" o:spt="202" path="m,l,21600r21600,l21600,xe">
                <v:stroke joinstyle="miter"/>
                <v:path gradientshapeok="t" o:connecttype="rect"/>
              </v:shapetype>
              <v:shape id="Text Box 10" o:spid="_x0000_s1026" type="#_x0000_t202" style="position:absolute;left:0;text-align:left;margin-left:90pt;margin-top:699.15pt;width:192pt;height:5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" filled="f" stroked="f">
                <v:textbox>
                  <w:txbxContent>
                    <w:p w14:paraId="29F79D42"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56192" behindDoc="0" locked="0" layoutInCell="1" allowOverlap="1" wp14:anchorId="64D6542A" wp14:editId="0D67C80C">
                <wp:simplePos x="0" y="0"/>
                <wp:positionH relativeFrom="margin">
                  <wp:posOffset>914400</wp:posOffset>
                </wp:positionH>
                <wp:positionV relativeFrom="paragraph">
                  <wp:posOffset>8741410</wp:posOffset>
                </wp:positionV>
                <wp:extent cx="2438400" cy="733425"/>
                <wp:effectExtent l="0" t="0" r="0" b="0"/>
                <wp:wrapNone/>
                <wp:docPr id="601100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3377A3A6" w14:textId="77777777" w:rsidR="0074458D" w:rsidRPr="0073280F" w:rsidRDefault="0074458D" w:rsidP="00BF28E6">
                            <w:pPr>
                              <w:tabs>
                                <w:tab w:val="left" w:pos="1843"/>
                                <w:tab w:val="left" w:pos="1985"/>
                                <w:tab w:val="left" w:pos="3261"/>
                              </w:tabs>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542A" id="Text Box 9" o:spid="_x0000_s1027" type="#_x0000_t202" style="position:absolute;left:0;text-align:left;margin-left:1in;margin-top:688.3pt;width:192pt;height:57.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" filled="f" stroked="f">
                <v:textbox>
                  <w:txbxContent>
                    <w:p w14:paraId="3377A3A6" w14:textId="77777777" w:rsidR="0074458D" w:rsidRPr="0073280F" w:rsidRDefault="0074458D" w:rsidP="00BF28E6">
                      <w:pPr>
                        <w:tabs>
                          <w:tab w:val="left" w:pos="1843"/>
                          <w:tab w:val="left" w:pos="1985"/>
                          <w:tab w:val="left" w:pos="3261"/>
                        </w:tabs>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43904" behindDoc="0" locked="0" layoutInCell="1" allowOverlap="1" wp14:anchorId="61722057" wp14:editId="724F9B58">
                <wp:simplePos x="0" y="0"/>
                <wp:positionH relativeFrom="margin">
                  <wp:posOffset>914400</wp:posOffset>
                </wp:positionH>
                <wp:positionV relativeFrom="paragraph">
                  <wp:posOffset>8741410</wp:posOffset>
                </wp:positionV>
                <wp:extent cx="2438400" cy="733425"/>
                <wp:effectExtent l="0" t="0" r="0" b="0"/>
                <wp:wrapNone/>
                <wp:docPr id="19248948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68222736"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22057" id="Text Box 8" o:spid="_x0000_s1028" type="#_x0000_t202" style="position:absolute;left:0;text-align:left;margin-left:1in;margin-top:688.3pt;width:192pt;height:57.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" filled="f" stroked="f">
                <v:textbox>
                  <w:txbxContent>
                    <w:p w14:paraId="68222736"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39808" behindDoc="0" locked="0" layoutInCell="1" allowOverlap="1" wp14:anchorId="730774D4" wp14:editId="0019DE95">
                <wp:simplePos x="0" y="0"/>
                <wp:positionH relativeFrom="margin">
                  <wp:posOffset>1143000</wp:posOffset>
                </wp:positionH>
                <wp:positionV relativeFrom="paragraph">
                  <wp:posOffset>8879205</wp:posOffset>
                </wp:positionV>
                <wp:extent cx="2438400" cy="733425"/>
                <wp:effectExtent l="0" t="0" r="0" b="0"/>
                <wp:wrapNone/>
                <wp:docPr id="13298146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21045BB4"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74D4" id="Text Box 7" o:spid="_x0000_s1029" type="#_x0000_t202" style="position:absolute;left:0;text-align:left;margin-left:90pt;margin-top:699.15pt;width:192pt;height:57.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" filled="f" stroked="f">
                <v:textbox>
                  <w:txbxContent>
                    <w:p w14:paraId="21045BB4"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p>
    <w:p w14:paraId="7589FD52" w14:textId="77777777" w:rsidR="00875413" w:rsidRPr="003C1C5D" w:rsidRDefault="00BD17C7" w:rsidP="002F1DF6">
      <w:pPr>
        <w:rPr>
          <w:rFonts w:asciiTheme="majorHAnsi" w:hAnsiTheme="majorHAnsi" w:cstheme="majorHAnsi"/>
          <w:b/>
          <w:bCs/>
          <w:iCs/>
          <w:sz w:val="22"/>
          <w:szCs w:val="22"/>
          <w:lang w:eastAsia="es-ES"/>
        </w:rPr>
      </w:pPr>
      <w:r w:rsidRPr="003C1C5D">
        <w:rPr>
          <w:rFonts w:asciiTheme="majorHAnsi" w:hAnsiTheme="majorHAnsi" w:cstheme="majorHAnsi"/>
          <w:noProof/>
          <w:lang w:val="es-ES" w:eastAsia="es-ES"/>
        </w:rPr>
        <mc:AlternateContent>
          <mc:Choice Requires="wps">
            <w:drawing>
              <wp:anchor distT="0" distB="0" distL="114300" distR="114300" simplePos="0" relativeHeight="251668480" behindDoc="0" locked="0" layoutInCell="1" allowOverlap="1" wp14:anchorId="7B7CAD74" wp14:editId="7917253D">
                <wp:simplePos x="0" y="0"/>
                <wp:positionH relativeFrom="margin">
                  <wp:posOffset>1143000</wp:posOffset>
                </wp:positionH>
                <wp:positionV relativeFrom="paragraph">
                  <wp:posOffset>8879205</wp:posOffset>
                </wp:positionV>
                <wp:extent cx="2438400" cy="733425"/>
                <wp:effectExtent l="0" t="0" r="0" b="0"/>
                <wp:wrapNone/>
                <wp:docPr id="15775364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66609DCF"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AD74" id="Text Box 6" o:spid="_x0000_s1030" type="#_x0000_t202" style="position:absolute;left:0;text-align:left;margin-left:90pt;margin-top:699.15pt;width:192pt;height:57.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" filled="f" stroked="f">
                <v:textbox>
                  <w:txbxContent>
                    <w:p w14:paraId="66609DCF"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64384" behindDoc="0" locked="0" layoutInCell="1" allowOverlap="1" wp14:anchorId="07FC8495" wp14:editId="7D76FF7F">
                <wp:simplePos x="0" y="0"/>
                <wp:positionH relativeFrom="margin">
                  <wp:posOffset>1143000</wp:posOffset>
                </wp:positionH>
                <wp:positionV relativeFrom="paragraph">
                  <wp:posOffset>8879205</wp:posOffset>
                </wp:positionV>
                <wp:extent cx="2438400" cy="733425"/>
                <wp:effectExtent l="0" t="0" r="0" b="0"/>
                <wp:wrapNone/>
                <wp:docPr id="15483141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593252E5"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C8495" id="Text Box 5" o:spid="_x0000_s1031" type="#_x0000_t202" style="position:absolute;left:0;text-align:left;margin-left:90pt;margin-top:699.15pt;width:192pt;height:5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" filled="f" stroked="f">
                <v:textbox>
                  <w:txbxContent>
                    <w:p w14:paraId="593252E5"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52096" behindDoc="0" locked="0" layoutInCell="1" allowOverlap="1" wp14:anchorId="5934B441" wp14:editId="55F40B09">
                <wp:simplePos x="0" y="0"/>
                <wp:positionH relativeFrom="margin">
                  <wp:posOffset>914400</wp:posOffset>
                </wp:positionH>
                <wp:positionV relativeFrom="paragraph">
                  <wp:posOffset>8741410</wp:posOffset>
                </wp:positionV>
                <wp:extent cx="2438400" cy="733425"/>
                <wp:effectExtent l="0" t="0" r="0" b="0"/>
                <wp:wrapNone/>
                <wp:docPr id="4683827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591AA004"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B441" id="Text Box 4" o:spid="_x0000_s1032" type="#_x0000_t202" style="position:absolute;left:0;text-align:left;margin-left:1in;margin-top:688.3pt;width:192pt;height:57.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" filled="f" stroked="f">
                <v:textbox>
                  <w:txbxContent>
                    <w:p w14:paraId="591AA004"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48000" behindDoc="0" locked="0" layoutInCell="1" allowOverlap="1" wp14:anchorId="0E5847EB" wp14:editId="6BCBA835">
                <wp:simplePos x="0" y="0"/>
                <wp:positionH relativeFrom="margin">
                  <wp:posOffset>914400</wp:posOffset>
                </wp:positionH>
                <wp:positionV relativeFrom="paragraph">
                  <wp:posOffset>8741410</wp:posOffset>
                </wp:positionV>
                <wp:extent cx="2438400" cy="733425"/>
                <wp:effectExtent l="0" t="0" r="0" b="0"/>
                <wp:wrapNone/>
                <wp:docPr id="701524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6E369D58"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847EB" id="Text Box 3" o:spid="_x0000_s1033" type="#_x0000_t202" style="position:absolute;left:0;text-align:left;margin-left:1in;margin-top:688.3pt;width:192pt;height:57.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" filled="f" stroked="f">
                <v:textbox>
                  <w:txbxContent>
                    <w:p w14:paraId="6E369D58"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p>
    <w:p w14:paraId="49C82248" w14:textId="0B3029C5" w:rsidR="00CC7D84" w:rsidRPr="003A42E9" w:rsidRDefault="00BD17C7" w:rsidP="003A42E9">
      <w:pPr>
        <w:jc w:val="center"/>
        <w:rPr>
          <w:rFonts w:asciiTheme="majorHAnsi" w:hAnsiTheme="majorHAnsi" w:cstheme="majorHAnsi"/>
          <w:b/>
          <w:spacing w:val="-3"/>
          <w:sz w:val="36"/>
          <w:szCs w:val="36"/>
          <w:lang w:val="es-ES"/>
        </w:rPr>
      </w:pPr>
      <w:r w:rsidRPr="003C1C5D">
        <w:rPr>
          <w:rFonts w:asciiTheme="majorHAnsi" w:hAnsiTheme="majorHAnsi" w:cstheme="majorHAnsi"/>
          <w:noProof/>
          <w:sz w:val="36"/>
          <w:szCs w:val="36"/>
          <w:lang w:val="es-ES" w:eastAsia="es-ES"/>
        </w:rPr>
        <mc:AlternateContent>
          <mc:Choice Requires="wps">
            <w:drawing>
              <wp:anchor distT="0" distB="0" distL="114300" distR="114300" simplePos="0" relativeHeight="251672576" behindDoc="0" locked="0" layoutInCell="1" allowOverlap="1" wp14:anchorId="7F00EF0A" wp14:editId="61DF4126">
                <wp:simplePos x="0" y="0"/>
                <wp:positionH relativeFrom="margin">
                  <wp:posOffset>1143000</wp:posOffset>
                </wp:positionH>
                <wp:positionV relativeFrom="paragraph">
                  <wp:posOffset>8879205</wp:posOffset>
                </wp:positionV>
                <wp:extent cx="2438400" cy="733425"/>
                <wp:effectExtent l="0" t="0" r="0" b="0"/>
                <wp:wrapNone/>
                <wp:docPr id="1448279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52143AAA"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0EF0A" id="Text Box 2" o:spid="_x0000_s1034" type="#_x0000_t202" style="position:absolute;left:0;text-align:left;margin-left:90pt;margin-top:699.15pt;width:192pt;height:57.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" filled="f" stroked="f">
                <v:textbox>
                  <w:txbxContent>
                    <w:p w14:paraId="52143AAA"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001403BB">
        <w:rPr>
          <w:rFonts w:asciiTheme="majorHAnsi" w:hAnsiTheme="majorHAnsi" w:cstheme="majorHAnsi"/>
          <w:b/>
          <w:spacing w:val="-3"/>
          <w:sz w:val="36"/>
          <w:szCs w:val="36"/>
          <w:lang w:val="es-ES"/>
        </w:rPr>
        <w:t>AGOSTO</w:t>
      </w:r>
      <w:r w:rsidR="00A62B18" w:rsidRPr="003C1C5D">
        <w:rPr>
          <w:rFonts w:asciiTheme="majorHAnsi" w:hAnsiTheme="majorHAnsi" w:cstheme="majorHAnsi"/>
          <w:b/>
          <w:spacing w:val="-3"/>
          <w:sz w:val="36"/>
          <w:szCs w:val="36"/>
          <w:lang w:val="es-ES"/>
        </w:rPr>
        <w:t xml:space="preserve"> </w:t>
      </w:r>
      <w:r w:rsidR="003B1C6F" w:rsidRPr="003C1C5D">
        <w:rPr>
          <w:rFonts w:asciiTheme="majorHAnsi" w:hAnsiTheme="majorHAnsi" w:cstheme="majorHAnsi"/>
          <w:b/>
          <w:spacing w:val="-3"/>
          <w:sz w:val="36"/>
          <w:szCs w:val="36"/>
          <w:lang w:val="es-ES"/>
        </w:rPr>
        <w:t>202</w:t>
      </w:r>
      <w:r w:rsidR="002016C7" w:rsidRPr="003C1C5D">
        <w:rPr>
          <w:rFonts w:asciiTheme="majorHAnsi" w:hAnsiTheme="majorHAnsi" w:cstheme="majorHAnsi"/>
          <w:b/>
          <w:spacing w:val="-3"/>
          <w:sz w:val="36"/>
          <w:szCs w:val="36"/>
          <w:lang w:val="es-ES"/>
        </w:rPr>
        <w:t>5</w:t>
      </w:r>
      <w:r w:rsidR="002F1DF6" w:rsidRPr="003C1C5D">
        <w:rPr>
          <w:rFonts w:asciiTheme="majorHAnsi" w:hAnsiTheme="majorHAnsi" w:cstheme="majorHAnsi"/>
          <w:b/>
          <w:bCs/>
          <w:iCs/>
          <w:sz w:val="36"/>
          <w:szCs w:val="36"/>
          <w:lang w:eastAsia="es-ES"/>
        </w:rPr>
        <w:br w:type="page"/>
      </w:r>
    </w:p>
    <w:p w14:paraId="2DA2E852" w14:textId="77777777" w:rsidR="00FB3F7D" w:rsidRDefault="002D2034" w:rsidP="002D2034">
      <w:pPr>
        <w:pStyle w:val="Ttulo1"/>
        <w:tabs>
          <w:tab w:val="center" w:pos="4930"/>
          <w:tab w:val="left" w:pos="8460"/>
        </w:tabs>
        <w:jc w:val="left"/>
        <w:rPr>
          <w:rFonts w:asciiTheme="majorHAnsi" w:hAnsiTheme="majorHAnsi" w:cstheme="majorHAnsi"/>
          <w:sz w:val="22"/>
          <w:szCs w:val="22"/>
        </w:rPr>
      </w:pPr>
      <w:bookmarkStart w:id="0" w:name="_Toc191028186"/>
      <w:r w:rsidRPr="003C1C5D">
        <w:rPr>
          <w:rFonts w:asciiTheme="majorHAnsi" w:hAnsiTheme="majorHAnsi" w:cstheme="majorHAnsi"/>
          <w:sz w:val="22"/>
          <w:szCs w:val="22"/>
        </w:rPr>
        <w:lastRenderedPageBreak/>
        <w:tab/>
      </w:r>
    </w:p>
    <w:p w14:paraId="1DD808CA" w14:textId="389865CE" w:rsidR="0007283E" w:rsidRPr="003C1C5D" w:rsidRDefault="00A60C44" w:rsidP="00FB3F7D">
      <w:pPr>
        <w:pStyle w:val="Ttulo1"/>
        <w:tabs>
          <w:tab w:val="center" w:pos="4930"/>
          <w:tab w:val="left" w:pos="8460"/>
        </w:tabs>
        <w:rPr>
          <w:rFonts w:asciiTheme="majorHAnsi" w:hAnsiTheme="majorHAnsi" w:cstheme="majorHAnsi"/>
          <w:sz w:val="22"/>
          <w:szCs w:val="22"/>
        </w:rPr>
      </w:pPr>
      <w:bookmarkStart w:id="1" w:name="_Hlk205291156"/>
      <w:r>
        <w:rPr>
          <w:rFonts w:asciiTheme="majorHAnsi" w:hAnsiTheme="majorHAnsi" w:cstheme="majorHAnsi"/>
          <w:sz w:val="22"/>
          <w:szCs w:val="22"/>
        </w:rPr>
        <w:t>I</w:t>
      </w:r>
      <w:r w:rsidR="0007283E" w:rsidRPr="003C1C5D">
        <w:rPr>
          <w:rFonts w:asciiTheme="majorHAnsi" w:hAnsiTheme="majorHAnsi" w:cstheme="majorHAnsi"/>
          <w:sz w:val="22"/>
          <w:szCs w:val="22"/>
        </w:rPr>
        <w:t>nvitación al Concurso</w:t>
      </w:r>
      <w:bookmarkEnd w:id="0"/>
    </w:p>
    <w:p w14:paraId="03D5DEB1" w14:textId="77777777" w:rsidR="0007283E" w:rsidRPr="003C1C5D" w:rsidRDefault="0007283E" w:rsidP="003A15B4">
      <w:pPr>
        <w:spacing w:line="240" w:lineRule="auto"/>
        <w:rPr>
          <w:rFonts w:asciiTheme="majorHAnsi" w:hAnsiTheme="majorHAnsi" w:cstheme="majorHAnsi"/>
          <w:sz w:val="22"/>
          <w:szCs w:val="22"/>
        </w:rPr>
      </w:pPr>
    </w:p>
    <w:p w14:paraId="3ECCCD58" w14:textId="58171D9B" w:rsidR="0007283E" w:rsidRPr="003C1C5D" w:rsidRDefault="00FA6BDE" w:rsidP="00B34932">
      <w:pPr>
        <w:numPr>
          <w:ilvl w:val="12"/>
          <w:numId w:val="0"/>
        </w:numPr>
        <w:jc w:val="right"/>
        <w:rPr>
          <w:rFonts w:asciiTheme="majorHAnsi" w:hAnsiTheme="majorHAnsi" w:cstheme="majorHAnsi"/>
          <w:sz w:val="22"/>
          <w:szCs w:val="22"/>
        </w:rPr>
      </w:pPr>
      <w:r w:rsidRPr="003C1C5D">
        <w:rPr>
          <w:rFonts w:asciiTheme="majorHAnsi" w:hAnsiTheme="majorHAnsi" w:cstheme="majorHAnsi"/>
          <w:sz w:val="22"/>
          <w:szCs w:val="22"/>
        </w:rPr>
        <w:t>Villarrica</w:t>
      </w:r>
      <w:r w:rsidR="002016C7" w:rsidRPr="003C1C5D">
        <w:rPr>
          <w:rFonts w:asciiTheme="majorHAnsi" w:hAnsiTheme="majorHAnsi" w:cstheme="majorHAnsi"/>
          <w:sz w:val="22"/>
          <w:szCs w:val="22"/>
        </w:rPr>
        <w:t xml:space="preserve">, </w:t>
      </w:r>
      <w:r w:rsidR="00A60C44">
        <w:rPr>
          <w:rFonts w:asciiTheme="majorHAnsi" w:hAnsiTheme="majorHAnsi" w:cstheme="majorHAnsi"/>
          <w:sz w:val="22"/>
          <w:szCs w:val="22"/>
        </w:rPr>
        <w:t>0</w:t>
      </w:r>
      <w:r w:rsidR="0042482C">
        <w:rPr>
          <w:rFonts w:asciiTheme="majorHAnsi" w:hAnsiTheme="majorHAnsi" w:cstheme="majorHAnsi"/>
          <w:sz w:val="22"/>
          <w:szCs w:val="22"/>
        </w:rPr>
        <w:t>7</w:t>
      </w:r>
      <w:r w:rsidR="005D2B9C">
        <w:rPr>
          <w:rFonts w:asciiTheme="majorHAnsi" w:hAnsiTheme="majorHAnsi" w:cstheme="majorHAnsi"/>
          <w:sz w:val="22"/>
          <w:szCs w:val="22"/>
        </w:rPr>
        <w:t xml:space="preserve"> de </w:t>
      </w:r>
      <w:r w:rsidR="00A60C44">
        <w:rPr>
          <w:rFonts w:asciiTheme="majorHAnsi" w:hAnsiTheme="majorHAnsi" w:cstheme="majorHAnsi"/>
          <w:sz w:val="22"/>
          <w:szCs w:val="22"/>
        </w:rPr>
        <w:t>agosto</w:t>
      </w:r>
      <w:r w:rsidR="002016C7" w:rsidRPr="003C1C5D">
        <w:rPr>
          <w:rFonts w:asciiTheme="majorHAnsi" w:hAnsiTheme="majorHAnsi" w:cstheme="majorHAnsi"/>
          <w:sz w:val="22"/>
          <w:szCs w:val="22"/>
        </w:rPr>
        <w:t xml:space="preserve"> de 2025.</w:t>
      </w:r>
    </w:p>
    <w:p w14:paraId="51EE86C7" w14:textId="5604E1BD" w:rsidR="0007283E" w:rsidRPr="003C1C5D" w:rsidRDefault="00C8169E" w:rsidP="00FB3F7D">
      <w:pPr>
        <w:jc w:val="left"/>
        <w:rPr>
          <w:rFonts w:asciiTheme="majorHAnsi" w:hAnsiTheme="majorHAnsi" w:cstheme="majorHAnsi"/>
          <w:sz w:val="22"/>
          <w:szCs w:val="22"/>
        </w:rPr>
      </w:pPr>
      <w:r w:rsidRPr="003C1C5D">
        <w:rPr>
          <w:rFonts w:asciiTheme="majorHAnsi" w:hAnsiTheme="majorHAnsi" w:cstheme="majorHAnsi"/>
          <w:sz w:val="22"/>
          <w:szCs w:val="22"/>
        </w:rPr>
        <w:t>Señores:</w:t>
      </w:r>
      <w:r w:rsidR="007E5FD2">
        <w:rPr>
          <w:rFonts w:asciiTheme="majorHAnsi" w:hAnsiTheme="majorHAnsi" w:cstheme="majorHAnsi"/>
          <w:sz w:val="22"/>
          <w:szCs w:val="22"/>
        </w:rPr>
        <w:br/>
      </w:r>
      <w:r w:rsidR="00FB3F7D">
        <w:rPr>
          <w:rFonts w:asciiTheme="majorHAnsi" w:hAnsiTheme="majorHAnsi" w:cstheme="majorHAnsi"/>
          <w:sz w:val="22"/>
          <w:szCs w:val="22"/>
        </w:rPr>
        <w:t>Presente</w:t>
      </w:r>
    </w:p>
    <w:p w14:paraId="46B56A04" w14:textId="77777777" w:rsidR="0007283E" w:rsidRPr="003C1C5D" w:rsidRDefault="0007283E" w:rsidP="003A15B4">
      <w:pPr>
        <w:rPr>
          <w:rFonts w:asciiTheme="majorHAnsi" w:hAnsiTheme="majorHAnsi" w:cstheme="majorHAnsi"/>
          <w:sz w:val="22"/>
          <w:szCs w:val="22"/>
          <w:u w:val="single"/>
        </w:rPr>
      </w:pPr>
    </w:p>
    <w:p w14:paraId="38B1009B" w14:textId="0DFF66B3" w:rsidR="0007283E" w:rsidRPr="003C1C5D" w:rsidRDefault="0007283E" w:rsidP="003A15B4">
      <w:pPr>
        <w:rPr>
          <w:rFonts w:asciiTheme="majorHAnsi" w:hAnsiTheme="majorHAnsi" w:cstheme="majorHAnsi"/>
          <w:sz w:val="22"/>
          <w:szCs w:val="22"/>
        </w:rPr>
      </w:pPr>
      <w:r w:rsidRPr="003C1C5D">
        <w:rPr>
          <w:rFonts w:asciiTheme="majorHAnsi" w:hAnsiTheme="majorHAnsi" w:cstheme="majorHAnsi"/>
          <w:sz w:val="22"/>
          <w:szCs w:val="22"/>
        </w:rPr>
        <w:t>Tenemos el agrado de dirigirnos a Uds. con el objeto de invitarles a participar en el procedimiento de concurso</w:t>
      </w:r>
      <w:r w:rsidR="00116BB8" w:rsidRPr="003C1C5D">
        <w:rPr>
          <w:rFonts w:asciiTheme="majorHAnsi" w:hAnsiTheme="majorHAnsi" w:cstheme="majorHAnsi"/>
          <w:sz w:val="22"/>
          <w:szCs w:val="22"/>
        </w:rPr>
        <w:t xml:space="preserve"> de </w:t>
      </w:r>
      <w:r w:rsidR="003461CF" w:rsidRPr="003C1C5D">
        <w:rPr>
          <w:rFonts w:asciiTheme="majorHAnsi" w:hAnsiTheme="majorHAnsi" w:cstheme="majorHAnsi"/>
          <w:sz w:val="22"/>
          <w:szCs w:val="22"/>
        </w:rPr>
        <w:t>ofertas</w:t>
      </w:r>
      <w:r w:rsidRPr="003C1C5D">
        <w:rPr>
          <w:rFonts w:asciiTheme="majorHAnsi" w:hAnsiTheme="majorHAnsi" w:cstheme="majorHAnsi"/>
          <w:sz w:val="22"/>
          <w:szCs w:val="22"/>
        </w:rPr>
        <w:t xml:space="preserve"> </w:t>
      </w:r>
      <w:proofErr w:type="spellStart"/>
      <w:r w:rsidRPr="003C1C5D">
        <w:rPr>
          <w:rFonts w:asciiTheme="majorHAnsi" w:hAnsiTheme="majorHAnsi" w:cstheme="majorHAnsi"/>
          <w:sz w:val="22"/>
          <w:szCs w:val="22"/>
        </w:rPr>
        <w:t>N°</w:t>
      </w:r>
      <w:proofErr w:type="spellEnd"/>
      <w:r w:rsidR="00116BB8" w:rsidRPr="003C1C5D">
        <w:rPr>
          <w:rFonts w:asciiTheme="majorHAnsi" w:hAnsiTheme="majorHAnsi" w:cstheme="majorHAnsi"/>
          <w:sz w:val="22"/>
          <w:szCs w:val="22"/>
        </w:rPr>
        <w:t xml:space="preserve"> </w:t>
      </w:r>
      <w:r w:rsidR="002016C7" w:rsidRPr="003C1C5D">
        <w:rPr>
          <w:rFonts w:asciiTheme="majorHAnsi" w:hAnsiTheme="majorHAnsi" w:cstheme="majorHAnsi"/>
          <w:b/>
          <w:bCs/>
          <w:sz w:val="22"/>
          <w:szCs w:val="22"/>
        </w:rPr>
        <w:t>0</w:t>
      </w:r>
      <w:r w:rsidR="00063BC2">
        <w:rPr>
          <w:rFonts w:asciiTheme="majorHAnsi" w:hAnsiTheme="majorHAnsi" w:cstheme="majorHAnsi"/>
          <w:b/>
          <w:bCs/>
          <w:sz w:val="22"/>
          <w:szCs w:val="22"/>
        </w:rPr>
        <w:t>7</w:t>
      </w:r>
      <w:r w:rsidR="00C77666" w:rsidRPr="003C1C5D">
        <w:rPr>
          <w:rFonts w:asciiTheme="majorHAnsi" w:hAnsiTheme="majorHAnsi" w:cstheme="majorHAnsi"/>
          <w:b/>
          <w:bCs/>
          <w:sz w:val="22"/>
          <w:szCs w:val="22"/>
        </w:rPr>
        <w:t>/</w:t>
      </w:r>
      <w:r w:rsidR="00F31612">
        <w:rPr>
          <w:rFonts w:asciiTheme="majorHAnsi" w:hAnsiTheme="majorHAnsi" w:cstheme="majorHAnsi"/>
          <w:b/>
          <w:bCs/>
          <w:sz w:val="22"/>
          <w:szCs w:val="22"/>
        </w:rPr>
        <w:t>2</w:t>
      </w:r>
      <w:r w:rsidR="002016C7" w:rsidRPr="003C1C5D">
        <w:rPr>
          <w:rFonts w:asciiTheme="majorHAnsi" w:hAnsiTheme="majorHAnsi" w:cstheme="majorHAnsi"/>
          <w:b/>
          <w:bCs/>
          <w:sz w:val="22"/>
          <w:szCs w:val="22"/>
        </w:rPr>
        <w:t>025</w:t>
      </w:r>
      <w:r w:rsidRPr="003C1C5D">
        <w:rPr>
          <w:rFonts w:asciiTheme="majorHAnsi" w:hAnsiTheme="majorHAnsi" w:cstheme="majorHAnsi"/>
          <w:sz w:val="22"/>
          <w:szCs w:val="22"/>
        </w:rPr>
        <w:t>, para</w:t>
      </w:r>
      <w:r w:rsidR="00B34932" w:rsidRPr="003C1C5D">
        <w:rPr>
          <w:rFonts w:asciiTheme="majorHAnsi" w:hAnsiTheme="majorHAnsi" w:cstheme="majorHAnsi"/>
          <w:b/>
          <w:bCs/>
          <w:sz w:val="22"/>
          <w:szCs w:val="22"/>
        </w:rPr>
        <w:t xml:space="preserve"> </w:t>
      </w:r>
      <w:r w:rsidR="00E740FF" w:rsidRPr="003C1C5D">
        <w:rPr>
          <w:rFonts w:asciiTheme="majorHAnsi" w:hAnsiTheme="majorHAnsi" w:cstheme="majorHAnsi"/>
          <w:b/>
          <w:bCs/>
          <w:sz w:val="22"/>
          <w:szCs w:val="22"/>
        </w:rPr>
        <w:t>“</w:t>
      </w:r>
      <w:r w:rsidR="00C77666" w:rsidRPr="003C1C5D">
        <w:rPr>
          <w:rFonts w:asciiTheme="majorHAnsi" w:hAnsiTheme="majorHAnsi" w:cstheme="majorHAnsi"/>
          <w:b/>
          <w:bCs/>
          <w:sz w:val="22"/>
          <w:szCs w:val="22"/>
        </w:rPr>
        <w:t xml:space="preserve">CONSTRUCCIÓN DE PAVIMENTO TIPO </w:t>
      </w:r>
      <w:r w:rsidR="00FB499F">
        <w:rPr>
          <w:rFonts w:asciiTheme="majorHAnsi" w:hAnsiTheme="majorHAnsi" w:cstheme="majorHAnsi"/>
          <w:b/>
          <w:bCs/>
          <w:sz w:val="22"/>
          <w:szCs w:val="22"/>
        </w:rPr>
        <w:t>ADOQUINADO</w:t>
      </w:r>
      <w:r w:rsidR="003A42E9">
        <w:rPr>
          <w:rFonts w:asciiTheme="majorHAnsi" w:hAnsiTheme="majorHAnsi" w:cstheme="majorHAnsi"/>
          <w:b/>
          <w:bCs/>
          <w:sz w:val="22"/>
          <w:szCs w:val="22"/>
        </w:rPr>
        <w:t xml:space="preserve"> </w:t>
      </w:r>
      <w:r w:rsidR="00C77666" w:rsidRPr="003C1C5D">
        <w:rPr>
          <w:rFonts w:asciiTheme="majorHAnsi" w:hAnsiTheme="majorHAnsi" w:cstheme="majorHAnsi"/>
          <w:b/>
          <w:bCs/>
          <w:sz w:val="22"/>
          <w:szCs w:val="22"/>
        </w:rPr>
        <w:t xml:space="preserve">PARA EL DEPARTAMENTO DE </w:t>
      </w:r>
      <w:r w:rsidR="00063BC2">
        <w:rPr>
          <w:rFonts w:asciiTheme="majorHAnsi" w:hAnsiTheme="majorHAnsi" w:cstheme="majorHAnsi"/>
          <w:b/>
          <w:bCs/>
          <w:sz w:val="22"/>
          <w:szCs w:val="22"/>
        </w:rPr>
        <w:t>ÑEEMBUCÚ</w:t>
      </w:r>
      <w:r w:rsidR="00E740FF" w:rsidRPr="003C1C5D">
        <w:rPr>
          <w:rFonts w:asciiTheme="majorHAnsi" w:hAnsiTheme="majorHAnsi" w:cstheme="majorHAnsi"/>
          <w:b/>
          <w:bCs/>
          <w:sz w:val="22"/>
          <w:szCs w:val="22"/>
        </w:rPr>
        <w:t>”</w:t>
      </w:r>
      <w:r w:rsidR="00C77666" w:rsidRPr="003C1C5D">
        <w:rPr>
          <w:rFonts w:asciiTheme="majorHAnsi" w:hAnsiTheme="majorHAnsi" w:cstheme="majorHAnsi"/>
          <w:b/>
          <w:bCs/>
          <w:sz w:val="22"/>
          <w:szCs w:val="22"/>
        </w:rPr>
        <w:t xml:space="preserve"> </w:t>
      </w:r>
      <w:r w:rsidRPr="003C1C5D">
        <w:rPr>
          <w:rFonts w:asciiTheme="majorHAnsi" w:hAnsiTheme="majorHAnsi" w:cstheme="majorHAnsi"/>
          <w:sz w:val="22"/>
          <w:szCs w:val="22"/>
          <w:lang w:eastAsia="es-ES"/>
        </w:rPr>
        <w:t>que cuenta con el financiamiento de</w:t>
      </w:r>
      <w:r w:rsidR="00A56DDF" w:rsidRPr="003C1C5D">
        <w:rPr>
          <w:rFonts w:asciiTheme="majorHAnsi" w:hAnsiTheme="majorHAnsi" w:cstheme="majorHAnsi"/>
          <w:sz w:val="22"/>
          <w:szCs w:val="22"/>
          <w:lang w:eastAsia="es-ES"/>
        </w:rPr>
        <w:t xml:space="preserve"> </w:t>
      </w:r>
      <w:r w:rsidRPr="003C1C5D">
        <w:rPr>
          <w:rFonts w:asciiTheme="majorHAnsi" w:hAnsiTheme="majorHAnsi" w:cstheme="majorHAnsi"/>
          <w:sz w:val="22"/>
          <w:szCs w:val="22"/>
          <w:lang w:eastAsia="es-ES"/>
        </w:rPr>
        <w:t>l</w:t>
      </w:r>
      <w:r w:rsidR="00A56DDF" w:rsidRPr="003C1C5D">
        <w:rPr>
          <w:rFonts w:asciiTheme="majorHAnsi" w:hAnsiTheme="majorHAnsi" w:cstheme="majorHAnsi"/>
          <w:sz w:val="22"/>
          <w:szCs w:val="22"/>
          <w:lang w:eastAsia="es-ES"/>
        </w:rPr>
        <w:t>a</w:t>
      </w:r>
      <w:r w:rsidRPr="003C1C5D">
        <w:rPr>
          <w:rFonts w:asciiTheme="majorHAnsi" w:hAnsiTheme="majorHAnsi" w:cstheme="majorHAnsi"/>
          <w:sz w:val="22"/>
          <w:szCs w:val="22"/>
          <w:lang w:eastAsia="es-ES"/>
        </w:rPr>
        <w:t xml:space="preserve"> </w:t>
      </w:r>
      <w:r w:rsidR="00A56DDF" w:rsidRPr="003C1C5D">
        <w:rPr>
          <w:rFonts w:asciiTheme="majorHAnsi" w:hAnsiTheme="majorHAnsi" w:cstheme="majorHAnsi"/>
          <w:sz w:val="22"/>
          <w:szCs w:val="22"/>
          <w:lang w:eastAsia="es-ES"/>
        </w:rPr>
        <w:t>Itaipu Binacional</w:t>
      </w:r>
      <w:r w:rsidRPr="003C1C5D">
        <w:rPr>
          <w:rFonts w:asciiTheme="majorHAnsi" w:hAnsiTheme="majorHAnsi" w:cstheme="majorHAnsi"/>
          <w:sz w:val="22"/>
          <w:szCs w:val="22"/>
          <w:lang w:eastAsia="es-ES"/>
        </w:rPr>
        <w:t xml:space="preserve">, a través del </w:t>
      </w:r>
      <w:r w:rsidR="002016C7" w:rsidRPr="003C1C5D">
        <w:rPr>
          <w:rFonts w:asciiTheme="majorHAnsi" w:hAnsiTheme="majorHAnsi" w:cstheme="majorHAnsi"/>
          <w:sz w:val="22"/>
          <w:szCs w:val="22"/>
        </w:rPr>
        <w:t>“</w:t>
      </w:r>
      <w:r w:rsidR="00A56DDF" w:rsidRPr="003C1C5D">
        <w:rPr>
          <w:rFonts w:asciiTheme="majorHAnsi" w:hAnsiTheme="majorHAnsi" w:cstheme="majorHAnsi"/>
          <w:sz w:val="22"/>
          <w:szCs w:val="22"/>
        </w:rPr>
        <w:t xml:space="preserve">PROYECTO CONSTRUCCIÓN DE EMPEDRADOS Y/O ADOQUINADOS EN LAS LOCALIDADES DE LOS DEPARTAMENTOS DE </w:t>
      </w:r>
      <w:r w:rsidR="003A42E9">
        <w:rPr>
          <w:rFonts w:asciiTheme="majorHAnsi" w:hAnsiTheme="majorHAnsi" w:cstheme="majorHAnsi"/>
          <w:sz w:val="22"/>
          <w:szCs w:val="22"/>
        </w:rPr>
        <w:t xml:space="preserve">ITAPÚA, ÑEEMBUCÚ Y MISIONES </w:t>
      </w:r>
      <w:r w:rsidR="00AD797A" w:rsidRPr="003C1C5D">
        <w:rPr>
          <w:rFonts w:asciiTheme="majorHAnsi" w:hAnsiTheme="majorHAnsi" w:cstheme="majorHAnsi"/>
          <w:sz w:val="22"/>
          <w:szCs w:val="22"/>
        </w:rPr>
        <w:t>CONVENIO N°45000</w:t>
      </w:r>
      <w:r w:rsidR="001E1841">
        <w:rPr>
          <w:rFonts w:asciiTheme="majorHAnsi" w:hAnsiTheme="majorHAnsi" w:cstheme="majorHAnsi"/>
          <w:sz w:val="22"/>
          <w:szCs w:val="22"/>
        </w:rPr>
        <w:t>80317/2025</w:t>
      </w:r>
      <w:r w:rsidR="002016C7" w:rsidRPr="003C1C5D">
        <w:rPr>
          <w:rFonts w:asciiTheme="majorHAnsi" w:hAnsiTheme="majorHAnsi" w:cstheme="majorHAnsi"/>
          <w:sz w:val="22"/>
          <w:szCs w:val="22"/>
        </w:rPr>
        <w:t>”</w:t>
      </w:r>
      <w:r w:rsidR="00AD797A" w:rsidRPr="003C1C5D">
        <w:rPr>
          <w:rFonts w:asciiTheme="majorHAnsi" w:hAnsiTheme="majorHAnsi" w:cstheme="majorHAnsi"/>
          <w:sz w:val="22"/>
          <w:szCs w:val="22"/>
        </w:rPr>
        <w:t>.</w:t>
      </w:r>
    </w:p>
    <w:p w14:paraId="79711C63" w14:textId="5F422476" w:rsidR="0007283E" w:rsidRPr="003C1C5D" w:rsidRDefault="00671B7E" w:rsidP="003A15B4">
      <w:pPr>
        <w:rPr>
          <w:rFonts w:asciiTheme="majorHAnsi" w:hAnsiTheme="majorHAnsi" w:cstheme="majorHAnsi"/>
          <w:sz w:val="22"/>
          <w:szCs w:val="22"/>
        </w:rPr>
      </w:pPr>
      <w:bookmarkStart w:id="2" w:name="_Hlk112999809"/>
      <w:r w:rsidRPr="003C1C5D">
        <w:rPr>
          <w:rFonts w:asciiTheme="majorHAnsi" w:hAnsiTheme="majorHAnsi" w:cstheme="majorHAnsi"/>
          <w:sz w:val="22"/>
          <w:szCs w:val="22"/>
        </w:rPr>
        <w:t xml:space="preserve">El plazo límite para la presentación de la oferta es el día </w:t>
      </w:r>
      <w:r w:rsidR="00D33C6E">
        <w:rPr>
          <w:rFonts w:asciiTheme="majorHAnsi" w:hAnsiTheme="majorHAnsi" w:cstheme="majorHAnsi"/>
          <w:b/>
          <w:bCs/>
          <w:sz w:val="22"/>
          <w:szCs w:val="22"/>
        </w:rPr>
        <w:t>20</w:t>
      </w:r>
      <w:r w:rsidR="001E1841">
        <w:rPr>
          <w:rFonts w:asciiTheme="majorHAnsi" w:hAnsiTheme="majorHAnsi" w:cstheme="majorHAnsi"/>
          <w:b/>
          <w:bCs/>
          <w:sz w:val="22"/>
          <w:szCs w:val="22"/>
        </w:rPr>
        <w:t>/</w:t>
      </w:r>
      <w:r w:rsidRPr="003C1C5D">
        <w:rPr>
          <w:rFonts w:asciiTheme="majorHAnsi" w:hAnsiTheme="majorHAnsi" w:cstheme="majorHAnsi"/>
          <w:b/>
          <w:bCs/>
          <w:sz w:val="22"/>
          <w:szCs w:val="22"/>
        </w:rPr>
        <w:t>0</w:t>
      </w:r>
      <w:r w:rsidR="001E1841">
        <w:rPr>
          <w:rFonts w:asciiTheme="majorHAnsi" w:hAnsiTheme="majorHAnsi" w:cstheme="majorHAnsi"/>
          <w:b/>
          <w:bCs/>
          <w:sz w:val="22"/>
          <w:szCs w:val="22"/>
        </w:rPr>
        <w:t>8</w:t>
      </w:r>
      <w:r w:rsidRPr="003C1C5D">
        <w:rPr>
          <w:rFonts w:asciiTheme="majorHAnsi" w:hAnsiTheme="majorHAnsi" w:cstheme="majorHAnsi"/>
          <w:b/>
          <w:sz w:val="22"/>
          <w:szCs w:val="22"/>
        </w:rPr>
        <w:t>/2025</w:t>
      </w:r>
      <w:r w:rsidRPr="003C1C5D">
        <w:rPr>
          <w:rFonts w:asciiTheme="majorHAnsi" w:hAnsiTheme="majorHAnsi" w:cstheme="majorHAnsi"/>
          <w:sz w:val="22"/>
          <w:szCs w:val="22"/>
        </w:rPr>
        <w:t xml:space="preserve">, a las </w:t>
      </w:r>
      <w:r w:rsidR="007E2CB1">
        <w:rPr>
          <w:rFonts w:asciiTheme="majorHAnsi" w:hAnsiTheme="majorHAnsi" w:cstheme="majorHAnsi"/>
          <w:b/>
          <w:sz w:val="22"/>
          <w:szCs w:val="22"/>
        </w:rPr>
        <w:t>1</w:t>
      </w:r>
      <w:r w:rsidR="00063BC2">
        <w:rPr>
          <w:rFonts w:asciiTheme="majorHAnsi" w:hAnsiTheme="majorHAnsi" w:cstheme="majorHAnsi"/>
          <w:b/>
          <w:sz w:val="22"/>
          <w:szCs w:val="22"/>
        </w:rPr>
        <w:t>4</w:t>
      </w:r>
      <w:r w:rsidR="00A60C44">
        <w:rPr>
          <w:rFonts w:asciiTheme="majorHAnsi" w:hAnsiTheme="majorHAnsi" w:cstheme="majorHAnsi"/>
          <w:b/>
          <w:sz w:val="22"/>
          <w:szCs w:val="22"/>
        </w:rPr>
        <w:t>:</w:t>
      </w:r>
      <w:r w:rsidR="007E2CB1">
        <w:rPr>
          <w:rFonts w:asciiTheme="majorHAnsi" w:hAnsiTheme="majorHAnsi" w:cstheme="majorHAnsi"/>
          <w:b/>
          <w:sz w:val="22"/>
          <w:szCs w:val="22"/>
        </w:rPr>
        <w:t>3</w:t>
      </w:r>
      <w:r w:rsidR="00A60C44">
        <w:rPr>
          <w:rFonts w:asciiTheme="majorHAnsi" w:hAnsiTheme="majorHAnsi" w:cstheme="majorHAnsi"/>
          <w:b/>
          <w:sz w:val="22"/>
          <w:szCs w:val="22"/>
        </w:rPr>
        <w:t>0</w:t>
      </w:r>
      <w:r w:rsidRPr="003C1C5D">
        <w:rPr>
          <w:rFonts w:asciiTheme="majorHAnsi" w:hAnsiTheme="majorHAnsi" w:cstheme="majorHAnsi"/>
          <w:b/>
          <w:sz w:val="22"/>
          <w:szCs w:val="22"/>
        </w:rPr>
        <w:t xml:space="preserve"> </w:t>
      </w:r>
      <w:proofErr w:type="spellStart"/>
      <w:r w:rsidRPr="003C1C5D">
        <w:rPr>
          <w:rFonts w:asciiTheme="majorHAnsi" w:hAnsiTheme="majorHAnsi" w:cstheme="majorHAnsi"/>
          <w:b/>
          <w:sz w:val="22"/>
          <w:szCs w:val="22"/>
        </w:rPr>
        <w:t>hs</w:t>
      </w:r>
      <w:proofErr w:type="spellEnd"/>
      <w:r w:rsidRPr="003C1C5D">
        <w:rPr>
          <w:rFonts w:asciiTheme="majorHAnsi" w:hAnsiTheme="majorHAnsi" w:cstheme="majorHAnsi"/>
          <w:sz w:val="22"/>
          <w:szCs w:val="22"/>
        </w:rPr>
        <w:t xml:space="preserve">, en la </w:t>
      </w:r>
      <w:r w:rsidRPr="003C1C5D">
        <w:rPr>
          <w:rFonts w:asciiTheme="majorHAnsi" w:hAnsiTheme="majorHAnsi" w:cstheme="majorHAnsi"/>
          <w:b/>
          <w:bCs/>
          <w:sz w:val="22"/>
          <w:szCs w:val="22"/>
          <w:lang w:val="es-CL"/>
        </w:rPr>
        <w:t xml:space="preserve">Oficina de </w:t>
      </w:r>
      <w:r w:rsidR="00251371">
        <w:rPr>
          <w:rFonts w:asciiTheme="majorHAnsi" w:hAnsiTheme="majorHAnsi" w:cstheme="majorHAnsi"/>
          <w:b/>
          <w:bCs/>
          <w:sz w:val="22"/>
          <w:szCs w:val="22"/>
          <w:lang w:val="es-CL"/>
        </w:rPr>
        <w:t>ODEINCO</w:t>
      </w:r>
      <w:r w:rsidRPr="003C1C5D">
        <w:rPr>
          <w:rFonts w:asciiTheme="majorHAnsi" w:hAnsiTheme="majorHAnsi" w:cstheme="majorHAnsi"/>
          <w:b/>
          <w:bCs/>
          <w:sz w:val="22"/>
          <w:szCs w:val="22"/>
          <w:lang w:val="es-CL"/>
        </w:rPr>
        <w:t xml:space="preserve">, </w:t>
      </w:r>
      <w:bookmarkStart w:id="3" w:name="_Hlk203482899"/>
      <w:r w:rsidRPr="003C1C5D">
        <w:rPr>
          <w:rFonts w:asciiTheme="majorHAnsi" w:hAnsiTheme="majorHAnsi" w:cstheme="majorHAnsi"/>
          <w:b/>
          <w:bCs/>
          <w:sz w:val="22"/>
          <w:szCs w:val="22"/>
          <w:lang w:val="es-CL"/>
        </w:rPr>
        <w:t xml:space="preserve">con dirección </w:t>
      </w:r>
      <w:proofErr w:type="spellStart"/>
      <w:r w:rsidR="00251371">
        <w:rPr>
          <w:rFonts w:asciiTheme="majorHAnsi" w:hAnsiTheme="majorHAnsi" w:cstheme="majorHAnsi"/>
          <w:b/>
          <w:bCs/>
          <w:sz w:val="22"/>
          <w:szCs w:val="22"/>
          <w:lang w:val="es-CL"/>
        </w:rPr>
        <w:t>Mcal</w:t>
      </w:r>
      <w:proofErr w:type="spellEnd"/>
      <w:r w:rsidR="00251371">
        <w:rPr>
          <w:rFonts w:asciiTheme="majorHAnsi" w:hAnsiTheme="majorHAnsi" w:cstheme="majorHAnsi"/>
          <w:b/>
          <w:bCs/>
          <w:sz w:val="22"/>
          <w:szCs w:val="22"/>
          <w:lang w:val="es-CL"/>
        </w:rPr>
        <w:t xml:space="preserve">. Estigarribia c/ Humaitá </w:t>
      </w:r>
      <w:r w:rsidRPr="003C1C5D">
        <w:rPr>
          <w:rFonts w:asciiTheme="majorHAnsi" w:hAnsiTheme="majorHAnsi" w:cstheme="majorHAnsi"/>
          <w:b/>
          <w:bCs/>
          <w:sz w:val="22"/>
          <w:szCs w:val="22"/>
          <w:lang w:val="es-CL"/>
        </w:rPr>
        <w:t xml:space="preserve">de la ciudad de </w:t>
      </w:r>
      <w:r w:rsidR="00FA6BDE" w:rsidRPr="003C1C5D">
        <w:rPr>
          <w:rFonts w:asciiTheme="majorHAnsi" w:hAnsiTheme="majorHAnsi" w:cstheme="majorHAnsi"/>
          <w:b/>
          <w:bCs/>
          <w:sz w:val="22"/>
          <w:szCs w:val="22"/>
          <w:lang w:val="es-CL"/>
        </w:rPr>
        <w:t>Villarrica</w:t>
      </w:r>
      <w:r w:rsidRPr="003C1C5D">
        <w:rPr>
          <w:rFonts w:asciiTheme="majorHAnsi" w:hAnsiTheme="majorHAnsi" w:cstheme="majorHAnsi"/>
          <w:b/>
          <w:bCs/>
          <w:sz w:val="22"/>
          <w:szCs w:val="22"/>
          <w:lang w:val="es-CL"/>
        </w:rPr>
        <w:t xml:space="preserve">, Departamento de </w:t>
      </w:r>
      <w:r w:rsidR="00FA6BDE" w:rsidRPr="003C1C5D">
        <w:rPr>
          <w:rFonts w:asciiTheme="majorHAnsi" w:hAnsiTheme="majorHAnsi" w:cstheme="majorHAnsi"/>
          <w:b/>
          <w:bCs/>
          <w:sz w:val="22"/>
          <w:szCs w:val="22"/>
          <w:lang w:val="es-CL"/>
        </w:rPr>
        <w:t>Guair</w:t>
      </w:r>
      <w:r w:rsidR="00071AE0">
        <w:rPr>
          <w:rFonts w:asciiTheme="majorHAnsi" w:hAnsiTheme="majorHAnsi" w:cstheme="majorHAnsi"/>
          <w:b/>
          <w:bCs/>
          <w:sz w:val="22"/>
          <w:szCs w:val="22"/>
          <w:lang w:val="es-CL"/>
        </w:rPr>
        <w:t>a.</w:t>
      </w:r>
      <w:r w:rsidRPr="003C1C5D">
        <w:rPr>
          <w:rFonts w:asciiTheme="majorHAnsi" w:hAnsiTheme="majorHAnsi" w:cstheme="majorHAnsi"/>
          <w:sz w:val="22"/>
          <w:szCs w:val="22"/>
        </w:rPr>
        <w:t xml:space="preserve"> </w:t>
      </w:r>
      <w:bookmarkEnd w:id="2"/>
      <w:bookmarkEnd w:id="3"/>
    </w:p>
    <w:p w14:paraId="035AF941" w14:textId="77777777" w:rsidR="0007283E" w:rsidRPr="003C1C5D" w:rsidRDefault="0007283E" w:rsidP="003A15B4">
      <w:pPr>
        <w:rPr>
          <w:rFonts w:asciiTheme="majorHAnsi" w:hAnsiTheme="majorHAnsi" w:cstheme="majorHAnsi"/>
          <w:sz w:val="22"/>
          <w:szCs w:val="22"/>
        </w:rPr>
      </w:pPr>
    </w:p>
    <w:p w14:paraId="5418ECAF" w14:textId="77777777" w:rsidR="00AD797A" w:rsidRPr="003C1C5D" w:rsidRDefault="00AD797A" w:rsidP="00AD797A">
      <w:pPr>
        <w:suppressAutoHyphens/>
        <w:spacing w:after="120" w:line="240" w:lineRule="auto"/>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Las ofertas deberán ajustarse a las condiciones establecidas en los siguientes documentos que se adjuntan:</w:t>
      </w:r>
    </w:p>
    <w:p w14:paraId="5B3CC6A5" w14:textId="77777777" w:rsidR="00AD797A" w:rsidRDefault="00E67B1C" w:rsidP="00AD797A">
      <w:pPr>
        <w:suppressAutoHyphens/>
        <w:spacing w:line="240" w:lineRule="auto"/>
        <w:rPr>
          <w:rFonts w:asciiTheme="majorHAnsi" w:hAnsiTheme="majorHAnsi" w:cstheme="majorHAnsi"/>
          <w:sz w:val="22"/>
          <w:szCs w:val="22"/>
          <w:lang w:val="es-HN" w:eastAsia="es-ES"/>
        </w:rPr>
      </w:pPr>
      <w:r w:rsidRPr="003C1C5D">
        <w:rPr>
          <w:rFonts w:asciiTheme="majorHAnsi" w:hAnsiTheme="majorHAnsi" w:cstheme="majorHAnsi"/>
          <w:b/>
          <w:sz w:val="22"/>
          <w:szCs w:val="22"/>
          <w:lang w:val="es-HN" w:eastAsia="es-ES"/>
        </w:rPr>
        <w:t xml:space="preserve">Anexo </w:t>
      </w:r>
      <w:r w:rsidR="00A607B1" w:rsidRPr="003C1C5D">
        <w:rPr>
          <w:rFonts w:asciiTheme="majorHAnsi" w:hAnsiTheme="majorHAnsi" w:cstheme="majorHAnsi"/>
          <w:b/>
          <w:sz w:val="22"/>
          <w:szCs w:val="22"/>
          <w:lang w:val="es-HN" w:eastAsia="es-ES"/>
        </w:rPr>
        <w:t>A</w:t>
      </w:r>
      <w:r w:rsidRPr="003C1C5D">
        <w:rPr>
          <w:rFonts w:asciiTheme="majorHAnsi" w:hAnsiTheme="majorHAnsi" w:cstheme="majorHAnsi"/>
          <w:b/>
          <w:sz w:val="22"/>
          <w:szCs w:val="22"/>
          <w:lang w:val="es-HN" w:eastAsia="es-ES"/>
        </w:rPr>
        <w:t>:</w:t>
      </w:r>
      <w:r w:rsidR="00AD797A" w:rsidRPr="003C1C5D">
        <w:rPr>
          <w:rFonts w:asciiTheme="majorHAnsi" w:hAnsiTheme="majorHAnsi" w:cstheme="majorHAnsi"/>
          <w:sz w:val="22"/>
          <w:szCs w:val="22"/>
          <w:lang w:val="es-HN" w:eastAsia="es-ES"/>
        </w:rPr>
        <w:tab/>
      </w:r>
      <w:r w:rsidR="00A607B1" w:rsidRPr="003C1C5D">
        <w:rPr>
          <w:rFonts w:asciiTheme="majorHAnsi" w:hAnsiTheme="majorHAnsi" w:cstheme="majorHAnsi"/>
          <w:sz w:val="22"/>
          <w:szCs w:val="22"/>
          <w:lang w:val="es-HN" w:eastAsia="es-ES"/>
        </w:rPr>
        <w:t>Pliego de Bases y Condiciones</w:t>
      </w:r>
    </w:p>
    <w:p w14:paraId="459D9650" w14:textId="77777777" w:rsidR="000D28E8" w:rsidRPr="006D4A56" w:rsidRDefault="000D28E8" w:rsidP="00AD797A">
      <w:pPr>
        <w:suppressAutoHyphens/>
        <w:spacing w:line="240" w:lineRule="auto"/>
        <w:rPr>
          <w:rFonts w:asciiTheme="majorHAnsi" w:hAnsiTheme="majorHAnsi" w:cstheme="majorHAnsi"/>
          <w:sz w:val="22"/>
          <w:szCs w:val="22"/>
          <w:lang w:val="es-HN" w:eastAsia="es-ES"/>
        </w:rPr>
      </w:pPr>
      <w:r w:rsidRPr="000D28E8">
        <w:rPr>
          <w:rFonts w:asciiTheme="majorHAnsi" w:hAnsiTheme="majorHAnsi" w:cstheme="majorHAnsi"/>
          <w:b/>
          <w:bCs/>
          <w:sz w:val="22"/>
          <w:szCs w:val="22"/>
          <w:lang w:val="es-HN" w:eastAsia="es-ES"/>
        </w:rPr>
        <w:t>Anexo B:</w:t>
      </w:r>
      <w:r w:rsidR="006D4A56">
        <w:rPr>
          <w:rFonts w:asciiTheme="majorHAnsi" w:hAnsiTheme="majorHAnsi" w:cstheme="majorHAnsi"/>
          <w:b/>
          <w:bCs/>
          <w:sz w:val="22"/>
          <w:szCs w:val="22"/>
          <w:lang w:val="es-HN" w:eastAsia="es-ES"/>
        </w:rPr>
        <w:tab/>
      </w:r>
      <w:r w:rsidR="006D4A56" w:rsidRPr="006D4A56">
        <w:rPr>
          <w:rFonts w:asciiTheme="majorHAnsi" w:hAnsiTheme="majorHAnsi" w:cstheme="majorHAnsi"/>
          <w:sz w:val="22"/>
          <w:szCs w:val="22"/>
          <w:lang w:val="es-HN" w:eastAsia="es-ES"/>
        </w:rPr>
        <w:t>Formulario de presentación de Ofertas</w:t>
      </w:r>
    </w:p>
    <w:p w14:paraId="499C43E4" w14:textId="4FFF0E9B" w:rsidR="00A607B1" w:rsidRPr="003C1C5D" w:rsidRDefault="00A607B1" w:rsidP="00AD797A">
      <w:pPr>
        <w:suppressAutoHyphens/>
        <w:spacing w:line="240" w:lineRule="auto"/>
        <w:rPr>
          <w:rFonts w:asciiTheme="majorHAnsi" w:hAnsiTheme="majorHAnsi" w:cstheme="majorHAnsi"/>
          <w:sz w:val="22"/>
          <w:szCs w:val="22"/>
          <w:lang w:val="es-HN" w:eastAsia="es-ES"/>
        </w:rPr>
      </w:pPr>
      <w:r w:rsidRPr="003C1C5D">
        <w:rPr>
          <w:rFonts w:asciiTheme="majorHAnsi" w:hAnsiTheme="majorHAnsi" w:cstheme="majorHAnsi"/>
          <w:b/>
          <w:bCs/>
          <w:sz w:val="22"/>
          <w:szCs w:val="22"/>
          <w:lang w:val="es-HN" w:eastAsia="es-ES"/>
        </w:rPr>
        <w:t>Anexo I:</w:t>
      </w:r>
      <w:r w:rsidRPr="003C1C5D">
        <w:rPr>
          <w:rFonts w:asciiTheme="majorHAnsi" w:hAnsiTheme="majorHAnsi" w:cstheme="majorHAnsi"/>
          <w:b/>
          <w:bCs/>
          <w:sz w:val="22"/>
          <w:szCs w:val="22"/>
          <w:lang w:val="es-HN" w:eastAsia="es-ES"/>
        </w:rPr>
        <w:tab/>
      </w:r>
      <w:r w:rsidRPr="003C1C5D">
        <w:rPr>
          <w:rFonts w:asciiTheme="majorHAnsi" w:hAnsiTheme="majorHAnsi" w:cstheme="majorHAnsi"/>
          <w:sz w:val="22"/>
          <w:szCs w:val="22"/>
          <w:lang w:val="es-HN" w:eastAsia="es-ES"/>
        </w:rPr>
        <w:t>Términos de Referencia</w:t>
      </w:r>
      <w:r w:rsidR="00280ADE">
        <w:rPr>
          <w:rFonts w:asciiTheme="majorHAnsi" w:hAnsiTheme="majorHAnsi" w:cstheme="majorHAnsi"/>
          <w:sz w:val="22"/>
          <w:szCs w:val="22"/>
          <w:lang w:val="es-HN" w:eastAsia="es-ES"/>
        </w:rPr>
        <w:t xml:space="preserve"> </w:t>
      </w:r>
      <w:r w:rsidR="00066D5F">
        <w:rPr>
          <w:rFonts w:asciiTheme="majorHAnsi" w:hAnsiTheme="majorHAnsi" w:cstheme="majorHAnsi"/>
          <w:sz w:val="22"/>
          <w:szCs w:val="22"/>
          <w:lang w:val="es-HN" w:eastAsia="es-ES"/>
        </w:rPr>
        <w:t xml:space="preserve">para </w:t>
      </w:r>
      <w:r w:rsidR="00280ADE">
        <w:rPr>
          <w:rFonts w:asciiTheme="majorHAnsi" w:hAnsiTheme="majorHAnsi" w:cstheme="majorHAnsi"/>
          <w:sz w:val="22"/>
          <w:szCs w:val="22"/>
          <w:lang w:val="es-HN" w:eastAsia="es-ES"/>
        </w:rPr>
        <w:t>Construcción de Pavimento tipo Empedrado</w:t>
      </w:r>
      <w:r w:rsidR="001E1841">
        <w:rPr>
          <w:rFonts w:asciiTheme="majorHAnsi" w:hAnsiTheme="majorHAnsi" w:cstheme="majorHAnsi"/>
          <w:sz w:val="22"/>
          <w:szCs w:val="22"/>
          <w:lang w:val="es-HN" w:eastAsia="es-ES"/>
        </w:rPr>
        <w:t xml:space="preserve"> y/o Adoquinados</w:t>
      </w:r>
    </w:p>
    <w:p w14:paraId="0AE570F3" w14:textId="77777777" w:rsidR="00AD797A" w:rsidRPr="003C1C5D" w:rsidRDefault="00E67B1C" w:rsidP="00AD797A">
      <w:pPr>
        <w:suppressAutoHyphens/>
        <w:spacing w:line="240" w:lineRule="auto"/>
        <w:rPr>
          <w:rFonts w:asciiTheme="majorHAnsi" w:hAnsiTheme="majorHAnsi" w:cstheme="majorHAnsi"/>
          <w:sz w:val="22"/>
          <w:szCs w:val="22"/>
          <w:lang w:val="es-HN" w:eastAsia="es-ES"/>
        </w:rPr>
      </w:pPr>
      <w:r w:rsidRPr="003C1C5D">
        <w:rPr>
          <w:rFonts w:asciiTheme="majorHAnsi" w:hAnsiTheme="majorHAnsi" w:cstheme="majorHAnsi"/>
          <w:b/>
          <w:sz w:val="22"/>
          <w:szCs w:val="22"/>
          <w:lang w:val="es-HN" w:eastAsia="es-ES"/>
        </w:rPr>
        <w:t>Anexo II:</w:t>
      </w:r>
      <w:r w:rsidR="00AD797A" w:rsidRPr="003C1C5D">
        <w:rPr>
          <w:rFonts w:asciiTheme="majorHAnsi" w:hAnsiTheme="majorHAnsi" w:cstheme="majorHAnsi"/>
          <w:sz w:val="22"/>
          <w:szCs w:val="22"/>
          <w:lang w:val="es-HN" w:eastAsia="es-ES"/>
        </w:rPr>
        <w:tab/>
      </w:r>
      <w:r w:rsidRPr="003C1C5D">
        <w:rPr>
          <w:rFonts w:asciiTheme="majorHAnsi" w:hAnsiTheme="majorHAnsi" w:cstheme="majorHAnsi"/>
          <w:sz w:val="22"/>
          <w:szCs w:val="22"/>
          <w:lang w:val="es-HN" w:eastAsia="es-ES"/>
        </w:rPr>
        <w:t>Oferta Comercial</w:t>
      </w:r>
    </w:p>
    <w:p w14:paraId="1F2ADC11" w14:textId="77777777" w:rsidR="00AD797A" w:rsidRPr="003C1C5D" w:rsidRDefault="00E67B1C" w:rsidP="00AD797A">
      <w:pPr>
        <w:suppressAutoHyphens/>
        <w:spacing w:line="240" w:lineRule="auto"/>
        <w:rPr>
          <w:rFonts w:asciiTheme="majorHAnsi" w:hAnsiTheme="majorHAnsi" w:cstheme="majorHAnsi"/>
          <w:sz w:val="22"/>
          <w:szCs w:val="22"/>
          <w:lang w:val="es-HN" w:eastAsia="es-ES"/>
        </w:rPr>
      </w:pPr>
      <w:r w:rsidRPr="003C1C5D">
        <w:rPr>
          <w:rFonts w:asciiTheme="majorHAnsi" w:hAnsiTheme="majorHAnsi" w:cstheme="majorHAnsi"/>
          <w:b/>
          <w:sz w:val="22"/>
          <w:szCs w:val="22"/>
          <w:lang w:val="es-HN" w:eastAsia="es-ES"/>
        </w:rPr>
        <w:t>Anexo III:</w:t>
      </w:r>
      <w:r w:rsidR="00AD797A" w:rsidRPr="003C1C5D">
        <w:rPr>
          <w:rFonts w:asciiTheme="majorHAnsi" w:hAnsiTheme="majorHAnsi" w:cstheme="majorHAnsi"/>
          <w:sz w:val="22"/>
          <w:szCs w:val="22"/>
          <w:lang w:val="es-HN" w:eastAsia="es-ES"/>
        </w:rPr>
        <w:tab/>
      </w:r>
      <w:r w:rsidRPr="003C1C5D">
        <w:rPr>
          <w:rFonts w:asciiTheme="majorHAnsi" w:hAnsiTheme="majorHAnsi" w:cstheme="majorHAnsi"/>
          <w:sz w:val="22"/>
          <w:szCs w:val="22"/>
          <w:lang w:val="es-HN" w:eastAsia="es-ES"/>
        </w:rPr>
        <w:t>Planilla de Precios de Rubros de Ejecución de Obra</w:t>
      </w:r>
    </w:p>
    <w:p w14:paraId="4A493E15" w14:textId="6688DA57" w:rsidR="00AD797A" w:rsidRPr="003C1C5D" w:rsidRDefault="00AD797A" w:rsidP="00AD797A">
      <w:pPr>
        <w:suppressAutoHyphens/>
        <w:spacing w:line="240" w:lineRule="auto"/>
        <w:rPr>
          <w:rFonts w:asciiTheme="majorHAnsi" w:hAnsiTheme="majorHAnsi" w:cstheme="majorHAnsi"/>
          <w:sz w:val="22"/>
          <w:szCs w:val="22"/>
          <w:lang w:val="es-HN" w:eastAsia="es-ES"/>
        </w:rPr>
      </w:pPr>
      <w:r w:rsidRPr="003C1C5D">
        <w:rPr>
          <w:rFonts w:asciiTheme="majorHAnsi" w:hAnsiTheme="majorHAnsi" w:cstheme="majorHAnsi"/>
          <w:b/>
          <w:bCs/>
          <w:sz w:val="22"/>
          <w:szCs w:val="22"/>
          <w:lang w:val="es-HN" w:eastAsia="es-ES"/>
        </w:rPr>
        <w:t>Apéndice 1:</w:t>
      </w:r>
      <w:r w:rsidRPr="003C1C5D">
        <w:rPr>
          <w:rFonts w:asciiTheme="majorHAnsi" w:hAnsiTheme="majorHAnsi" w:cstheme="majorHAnsi"/>
          <w:sz w:val="22"/>
          <w:szCs w:val="22"/>
          <w:lang w:val="es-HN" w:eastAsia="es-ES"/>
        </w:rPr>
        <w:t xml:space="preserve"> </w:t>
      </w:r>
      <w:r w:rsidR="001453C2" w:rsidRPr="003C1C5D">
        <w:rPr>
          <w:rFonts w:asciiTheme="majorHAnsi" w:hAnsiTheme="majorHAnsi" w:cstheme="majorHAnsi"/>
          <w:sz w:val="22"/>
          <w:szCs w:val="22"/>
          <w:lang w:val="es-HN" w:eastAsia="es-ES"/>
        </w:rPr>
        <w:tab/>
      </w:r>
      <w:r w:rsidRPr="003C1C5D">
        <w:rPr>
          <w:rFonts w:asciiTheme="majorHAnsi" w:hAnsiTheme="majorHAnsi" w:cstheme="majorHAnsi"/>
          <w:sz w:val="22"/>
          <w:szCs w:val="22"/>
          <w:lang w:val="es-HN" w:eastAsia="es-ES"/>
        </w:rPr>
        <w:t>Directrices Contra la Corrupción de</w:t>
      </w:r>
      <w:r w:rsidR="00DE66C1" w:rsidRPr="003C1C5D">
        <w:rPr>
          <w:rFonts w:asciiTheme="majorHAnsi" w:hAnsiTheme="majorHAnsi" w:cstheme="majorHAnsi"/>
          <w:sz w:val="22"/>
          <w:szCs w:val="22"/>
          <w:lang w:val="es-HN" w:eastAsia="es-ES"/>
        </w:rPr>
        <w:t xml:space="preserve"> </w:t>
      </w:r>
      <w:r w:rsidR="001E1841">
        <w:rPr>
          <w:rFonts w:asciiTheme="majorHAnsi" w:hAnsiTheme="majorHAnsi" w:cstheme="majorHAnsi"/>
          <w:sz w:val="22"/>
          <w:szCs w:val="22"/>
          <w:lang w:val="es-HN" w:eastAsia="es-ES"/>
        </w:rPr>
        <w:t>ODEINCO</w:t>
      </w:r>
    </w:p>
    <w:p w14:paraId="76DF9786" w14:textId="77777777" w:rsidR="00AD797A" w:rsidRPr="003C1C5D" w:rsidRDefault="00AD797A" w:rsidP="00AD797A">
      <w:pPr>
        <w:suppressAutoHyphens/>
        <w:spacing w:after="120" w:line="240" w:lineRule="auto"/>
        <w:rPr>
          <w:rFonts w:asciiTheme="majorHAnsi" w:hAnsiTheme="majorHAnsi" w:cstheme="majorHAnsi"/>
          <w:sz w:val="22"/>
          <w:szCs w:val="22"/>
          <w:lang w:val="es-HN" w:eastAsia="es-ES"/>
        </w:rPr>
      </w:pPr>
    </w:p>
    <w:p w14:paraId="7AC4DF18" w14:textId="77777777" w:rsidR="00AD797A" w:rsidRDefault="00AD797A" w:rsidP="00AD797A">
      <w:pPr>
        <w:suppressAutoHyphens/>
        <w:spacing w:after="120" w:line="240" w:lineRule="auto"/>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Atentamente,</w:t>
      </w:r>
    </w:p>
    <w:p w14:paraId="6DAF9FD1" w14:textId="77777777" w:rsidR="00816002" w:rsidRPr="003C1C5D" w:rsidRDefault="00816002" w:rsidP="00AD797A">
      <w:pPr>
        <w:suppressAutoHyphens/>
        <w:spacing w:after="120" w:line="240" w:lineRule="auto"/>
        <w:rPr>
          <w:rFonts w:asciiTheme="majorHAnsi" w:hAnsiTheme="majorHAnsi" w:cstheme="majorHAnsi"/>
          <w:sz w:val="22"/>
          <w:szCs w:val="22"/>
          <w:lang w:val="es-HN" w:eastAsia="es-ES"/>
        </w:rPr>
      </w:pPr>
    </w:p>
    <w:p w14:paraId="0592F7C3" w14:textId="0F1F7EE9" w:rsidR="00671B7E" w:rsidRPr="003C1C5D" w:rsidRDefault="00671B7E" w:rsidP="00415A9E">
      <w:pPr>
        <w:pStyle w:val="NormalWeb"/>
        <w:ind w:firstLine="708"/>
        <w:rPr>
          <w:rFonts w:asciiTheme="majorHAnsi" w:hAnsiTheme="majorHAnsi" w:cstheme="majorHAnsi"/>
          <w:color w:val="auto"/>
          <w:sz w:val="22"/>
          <w:szCs w:val="22"/>
          <w:lang w:val="es-PY" w:eastAsia="es-ES"/>
        </w:rPr>
      </w:pPr>
      <w:r w:rsidRPr="003C1C5D">
        <w:rPr>
          <w:rFonts w:asciiTheme="majorHAnsi" w:hAnsiTheme="majorHAnsi" w:cstheme="majorHAnsi"/>
          <w:color w:val="auto"/>
          <w:sz w:val="22"/>
          <w:szCs w:val="22"/>
          <w:lang w:val="es-PY" w:eastAsia="es-ES"/>
        </w:rPr>
        <w:t>…….……………</w:t>
      </w:r>
      <w:r w:rsidR="00415A9E">
        <w:rPr>
          <w:rFonts w:asciiTheme="majorHAnsi" w:hAnsiTheme="majorHAnsi" w:cstheme="majorHAnsi"/>
          <w:color w:val="auto"/>
          <w:sz w:val="22"/>
          <w:szCs w:val="22"/>
          <w:lang w:val="es-PY" w:eastAsia="es-ES"/>
        </w:rPr>
        <w:t>…</w:t>
      </w:r>
      <w:r w:rsidRPr="003C1C5D">
        <w:rPr>
          <w:rFonts w:asciiTheme="majorHAnsi" w:hAnsiTheme="majorHAnsi" w:cstheme="majorHAnsi"/>
          <w:color w:val="auto"/>
          <w:sz w:val="22"/>
          <w:szCs w:val="22"/>
          <w:lang w:val="es-PY" w:eastAsia="es-ES"/>
        </w:rPr>
        <w:t>………………</w:t>
      </w:r>
      <w:r w:rsidRPr="003C1C5D">
        <w:rPr>
          <w:rFonts w:asciiTheme="majorHAnsi" w:hAnsiTheme="majorHAnsi" w:cstheme="majorHAnsi"/>
          <w:color w:val="auto"/>
          <w:sz w:val="22"/>
          <w:szCs w:val="22"/>
          <w:lang w:val="es-PY" w:eastAsia="es-ES"/>
        </w:rPr>
        <w:tab/>
      </w:r>
      <w:r w:rsidRPr="003C1C5D">
        <w:rPr>
          <w:rFonts w:asciiTheme="majorHAnsi" w:hAnsiTheme="majorHAnsi" w:cstheme="majorHAnsi"/>
          <w:color w:val="auto"/>
          <w:sz w:val="22"/>
          <w:szCs w:val="22"/>
          <w:lang w:val="es-PY" w:eastAsia="es-ES"/>
        </w:rPr>
        <w:tab/>
      </w:r>
      <w:r w:rsidRPr="003C1C5D">
        <w:rPr>
          <w:rFonts w:asciiTheme="majorHAnsi" w:hAnsiTheme="majorHAnsi" w:cstheme="majorHAnsi"/>
          <w:color w:val="auto"/>
          <w:sz w:val="22"/>
          <w:szCs w:val="22"/>
          <w:lang w:val="es-PY" w:eastAsia="es-ES"/>
        </w:rPr>
        <w:tab/>
      </w:r>
      <w:r w:rsidRPr="003C1C5D">
        <w:rPr>
          <w:rFonts w:asciiTheme="majorHAnsi" w:hAnsiTheme="majorHAnsi" w:cstheme="majorHAnsi"/>
          <w:color w:val="auto"/>
          <w:sz w:val="22"/>
          <w:szCs w:val="22"/>
          <w:lang w:val="es-PY" w:eastAsia="es-ES"/>
        </w:rPr>
        <w:tab/>
      </w:r>
      <w:r w:rsidR="00415A9E">
        <w:rPr>
          <w:rFonts w:asciiTheme="majorHAnsi" w:hAnsiTheme="majorHAnsi" w:cstheme="majorHAnsi"/>
          <w:color w:val="auto"/>
          <w:sz w:val="22"/>
          <w:szCs w:val="22"/>
          <w:lang w:val="es-PY" w:eastAsia="es-ES"/>
        </w:rPr>
        <w:tab/>
      </w:r>
      <w:r w:rsidRPr="003C1C5D">
        <w:rPr>
          <w:rFonts w:asciiTheme="majorHAnsi" w:hAnsiTheme="majorHAnsi" w:cstheme="majorHAnsi"/>
          <w:color w:val="auto"/>
          <w:sz w:val="22"/>
          <w:szCs w:val="22"/>
          <w:lang w:val="es-PY" w:eastAsia="es-ES"/>
        </w:rPr>
        <w:t>…….……</w:t>
      </w:r>
      <w:r w:rsidR="00415A9E">
        <w:rPr>
          <w:rFonts w:asciiTheme="majorHAnsi" w:hAnsiTheme="majorHAnsi" w:cstheme="majorHAnsi"/>
          <w:color w:val="auto"/>
          <w:sz w:val="22"/>
          <w:szCs w:val="22"/>
          <w:lang w:val="es-PY" w:eastAsia="es-ES"/>
        </w:rPr>
        <w:t>…..</w:t>
      </w:r>
      <w:r w:rsidRPr="003C1C5D">
        <w:rPr>
          <w:rFonts w:asciiTheme="majorHAnsi" w:hAnsiTheme="majorHAnsi" w:cstheme="majorHAnsi"/>
          <w:color w:val="auto"/>
          <w:sz w:val="22"/>
          <w:szCs w:val="22"/>
          <w:lang w:val="es-PY" w:eastAsia="es-ES"/>
        </w:rPr>
        <w:t>………………………</w:t>
      </w:r>
    </w:p>
    <w:p w14:paraId="7237976E" w14:textId="7A0AF2B7" w:rsidR="00671B7E" w:rsidRPr="001E1841" w:rsidRDefault="00012C6B" w:rsidP="00012C6B">
      <w:pPr>
        <w:pStyle w:val="NormalWeb"/>
        <w:rPr>
          <w:rFonts w:asciiTheme="majorHAnsi" w:hAnsiTheme="majorHAnsi" w:cstheme="majorHAnsi"/>
          <w:bCs/>
          <w:sz w:val="22"/>
          <w:szCs w:val="22"/>
          <w:lang w:val="es-419"/>
        </w:rPr>
      </w:pPr>
      <w:r>
        <w:rPr>
          <w:rFonts w:asciiTheme="majorHAnsi" w:hAnsiTheme="majorHAnsi" w:cstheme="majorHAnsi"/>
          <w:bCs/>
          <w:sz w:val="22"/>
          <w:szCs w:val="22"/>
          <w:lang w:val="es-419"/>
        </w:rPr>
        <w:t xml:space="preserve">                   Julio Cesar Rodríguez</w:t>
      </w:r>
      <w:r w:rsidR="00671B7E" w:rsidRPr="001E1841">
        <w:rPr>
          <w:rFonts w:asciiTheme="majorHAnsi" w:hAnsiTheme="majorHAnsi" w:cstheme="majorHAnsi"/>
          <w:bCs/>
          <w:sz w:val="22"/>
          <w:szCs w:val="22"/>
          <w:lang w:val="es-419"/>
        </w:rPr>
        <w:tab/>
      </w:r>
      <w:r w:rsidR="00671B7E" w:rsidRPr="001E1841">
        <w:rPr>
          <w:rFonts w:asciiTheme="majorHAnsi" w:hAnsiTheme="majorHAnsi" w:cstheme="majorHAnsi"/>
          <w:bCs/>
          <w:sz w:val="22"/>
          <w:szCs w:val="22"/>
          <w:lang w:val="es-419"/>
        </w:rPr>
        <w:tab/>
      </w:r>
      <w:r w:rsidR="00671B7E" w:rsidRPr="001E1841">
        <w:rPr>
          <w:rFonts w:asciiTheme="majorHAnsi" w:hAnsiTheme="majorHAnsi" w:cstheme="majorHAnsi"/>
          <w:bCs/>
          <w:sz w:val="22"/>
          <w:szCs w:val="22"/>
          <w:lang w:val="es-419"/>
        </w:rPr>
        <w:tab/>
      </w:r>
      <w:r w:rsidR="00671B7E" w:rsidRPr="001E1841">
        <w:rPr>
          <w:rFonts w:asciiTheme="majorHAnsi" w:hAnsiTheme="majorHAnsi" w:cstheme="majorHAnsi"/>
          <w:bCs/>
          <w:sz w:val="22"/>
          <w:szCs w:val="22"/>
          <w:lang w:val="es-419"/>
        </w:rPr>
        <w:tab/>
      </w:r>
      <w:r w:rsidR="00671B7E" w:rsidRPr="001E1841">
        <w:rPr>
          <w:rFonts w:asciiTheme="majorHAnsi" w:hAnsiTheme="majorHAnsi" w:cstheme="majorHAnsi"/>
          <w:bCs/>
          <w:sz w:val="22"/>
          <w:szCs w:val="22"/>
          <w:lang w:val="es-419"/>
        </w:rPr>
        <w:tab/>
      </w:r>
      <w:r>
        <w:rPr>
          <w:rFonts w:asciiTheme="majorHAnsi" w:hAnsiTheme="majorHAnsi" w:cstheme="majorHAnsi"/>
          <w:bCs/>
          <w:sz w:val="22"/>
          <w:szCs w:val="22"/>
          <w:lang w:val="es-419"/>
        </w:rPr>
        <w:t xml:space="preserve">                 </w:t>
      </w:r>
      <w:r w:rsidR="001E1841" w:rsidRPr="001E1841">
        <w:rPr>
          <w:rFonts w:asciiTheme="majorHAnsi" w:hAnsiTheme="majorHAnsi" w:cstheme="majorHAnsi"/>
          <w:bCs/>
          <w:sz w:val="22"/>
          <w:szCs w:val="22"/>
          <w:lang w:val="es-419"/>
        </w:rPr>
        <w:t>Abog.</w:t>
      </w:r>
      <w:r w:rsidR="001E1841">
        <w:rPr>
          <w:rFonts w:asciiTheme="majorHAnsi" w:hAnsiTheme="majorHAnsi" w:cstheme="majorHAnsi"/>
          <w:bCs/>
          <w:sz w:val="22"/>
          <w:szCs w:val="22"/>
          <w:lang w:val="es-419"/>
        </w:rPr>
        <w:t xml:space="preserve"> Rosanna Orrego </w:t>
      </w:r>
    </w:p>
    <w:p w14:paraId="59B93B83" w14:textId="110E5663" w:rsidR="00671B7E" w:rsidRPr="003C1C5D" w:rsidRDefault="00671B7E" w:rsidP="00B34932">
      <w:pPr>
        <w:pStyle w:val="NormalWeb"/>
        <w:jc w:val="center"/>
        <w:rPr>
          <w:rFonts w:asciiTheme="majorHAnsi" w:hAnsiTheme="majorHAnsi" w:cstheme="majorHAnsi"/>
          <w:b/>
          <w:sz w:val="22"/>
          <w:szCs w:val="22"/>
          <w:lang w:val="es-PY"/>
        </w:rPr>
      </w:pPr>
      <w:r w:rsidRPr="003C1C5D">
        <w:rPr>
          <w:rFonts w:asciiTheme="majorHAnsi" w:hAnsiTheme="majorHAnsi" w:cstheme="majorHAnsi"/>
          <w:b/>
          <w:sz w:val="22"/>
          <w:szCs w:val="22"/>
          <w:lang w:val="es-PY"/>
        </w:rPr>
        <w:t xml:space="preserve">Director </w:t>
      </w:r>
      <w:r w:rsidR="00012C6B">
        <w:rPr>
          <w:rFonts w:asciiTheme="majorHAnsi" w:hAnsiTheme="majorHAnsi" w:cstheme="majorHAnsi"/>
          <w:b/>
          <w:sz w:val="22"/>
          <w:szCs w:val="22"/>
          <w:lang w:val="es-PY"/>
        </w:rPr>
        <w:t>Administrativo</w:t>
      </w:r>
      <w:r w:rsidR="00A56DDF" w:rsidRPr="003C1C5D">
        <w:rPr>
          <w:rFonts w:asciiTheme="majorHAnsi" w:hAnsiTheme="majorHAnsi" w:cstheme="majorHAnsi"/>
          <w:b/>
          <w:sz w:val="22"/>
          <w:szCs w:val="22"/>
          <w:lang w:val="es-PY"/>
        </w:rPr>
        <w:t xml:space="preserve"> - </w:t>
      </w:r>
      <w:r w:rsidR="001E1841">
        <w:rPr>
          <w:rFonts w:asciiTheme="majorHAnsi" w:hAnsiTheme="majorHAnsi" w:cstheme="majorHAnsi"/>
          <w:b/>
          <w:sz w:val="22"/>
          <w:szCs w:val="22"/>
          <w:lang w:val="es-PY"/>
        </w:rPr>
        <w:t>ODEINCO</w:t>
      </w:r>
      <w:r w:rsidRPr="003C1C5D">
        <w:rPr>
          <w:rFonts w:asciiTheme="majorHAnsi" w:hAnsiTheme="majorHAnsi" w:cstheme="majorHAnsi"/>
          <w:b/>
          <w:sz w:val="22"/>
          <w:szCs w:val="22"/>
          <w:lang w:val="es-PY"/>
        </w:rPr>
        <w:tab/>
      </w:r>
      <w:r w:rsidRPr="003C1C5D">
        <w:rPr>
          <w:rFonts w:asciiTheme="majorHAnsi" w:hAnsiTheme="majorHAnsi" w:cstheme="majorHAnsi"/>
          <w:b/>
          <w:sz w:val="22"/>
          <w:szCs w:val="22"/>
          <w:lang w:val="es-PY"/>
        </w:rPr>
        <w:tab/>
      </w:r>
      <w:r w:rsidRPr="003C1C5D">
        <w:rPr>
          <w:rFonts w:asciiTheme="majorHAnsi" w:hAnsiTheme="majorHAnsi" w:cstheme="majorHAnsi"/>
          <w:b/>
          <w:sz w:val="22"/>
          <w:szCs w:val="22"/>
          <w:lang w:val="es-PY"/>
        </w:rPr>
        <w:tab/>
      </w:r>
      <w:r w:rsidRPr="003C1C5D">
        <w:rPr>
          <w:rFonts w:asciiTheme="majorHAnsi" w:hAnsiTheme="majorHAnsi" w:cstheme="majorHAnsi"/>
          <w:b/>
          <w:sz w:val="22"/>
          <w:szCs w:val="22"/>
          <w:lang w:val="es-PY"/>
        </w:rPr>
        <w:tab/>
      </w:r>
      <w:r w:rsidR="00A56DDF" w:rsidRPr="003C1C5D">
        <w:rPr>
          <w:rFonts w:asciiTheme="majorHAnsi" w:hAnsiTheme="majorHAnsi" w:cstheme="majorHAnsi"/>
          <w:b/>
          <w:sz w:val="22"/>
          <w:szCs w:val="22"/>
          <w:lang w:val="es-PY"/>
        </w:rPr>
        <w:t xml:space="preserve">Gestor del Convenio - </w:t>
      </w:r>
      <w:r w:rsidR="001E1841">
        <w:rPr>
          <w:rFonts w:asciiTheme="majorHAnsi" w:hAnsiTheme="majorHAnsi" w:cstheme="majorHAnsi"/>
          <w:b/>
          <w:sz w:val="22"/>
          <w:szCs w:val="22"/>
          <w:lang w:val="es-PY"/>
        </w:rPr>
        <w:t>ODEINCO</w:t>
      </w:r>
    </w:p>
    <w:p w14:paraId="4E0FF861" w14:textId="77777777" w:rsidR="00671B7E" w:rsidRPr="003C1C5D" w:rsidRDefault="00671B7E" w:rsidP="00B34932">
      <w:pPr>
        <w:pStyle w:val="NormalWeb"/>
        <w:jc w:val="center"/>
        <w:rPr>
          <w:rFonts w:asciiTheme="majorHAnsi" w:hAnsiTheme="majorHAnsi" w:cstheme="majorHAnsi"/>
          <w:b/>
          <w:bCs/>
          <w:sz w:val="22"/>
          <w:szCs w:val="22"/>
          <w:lang w:val="es-PY"/>
        </w:rPr>
      </w:pPr>
      <w:r w:rsidRPr="003C1C5D">
        <w:rPr>
          <w:rFonts w:asciiTheme="majorHAnsi" w:hAnsiTheme="majorHAnsi" w:cstheme="majorHAnsi"/>
          <w:b/>
          <w:bCs/>
          <w:sz w:val="22"/>
          <w:szCs w:val="22"/>
          <w:lang w:val="es-PY"/>
        </w:rPr>
        <w:t>Recibí conforme:</w:t>
      </w:r>
    </w:p>
    <w:p w14:paraId="55B88F3B" w14:textId="77777777" w:rsidR="008F3D45" w:rsidRDefault="00671B7E" w:rsidP="003335C0">
      <w:pPr>
        <w:pStyle w:val="NormalWeb"/>
        <w:jc w:val="center"/>
        <w:rPr>
          <w:rFonts w:asciiTheme="majorHAnsi" w:hAnsiTheme="majorHAnsi" w:cstheme="majorHAnsi"/>
          <w:b/>
          <w:bCs/>
          <w:sz w:val="22"/>
          <w:szCs w:val="22"/>
          <w:lang w:val="es-PY"/>
        </w:rPr>
      </w:pPr>
      <w:r w:rsidRPr="003C1C5D">
        <w:rPr>
          <w:rFonts w:asciiTheme="majorHAnsi" w:hAnsiTheme="majorHAnsi" w:cstheme="majorHAnsi"/>
          <w:b/>
          <w:bCs/>
          <w:sz w:val="22"/>
          <w:szCs w:val="22"/>
          <w:lang w:val="es-PY"/>
        </w:rPr>
        <w:t>Firma y sello del oferente</w:t>
      </w:r>
    </w:p>
    <w:p w14:paraId="245BBD27" w14:textId="77777777" w:rsidR="00F00532" w:rsidRPr="003C1C5D" w:rsidRDefault="00F00532" w:rsidP="00D44193">
      <w:pPr>
        <w:suppressAutoHyphens/>
        <w:spacing w:after="120" w:line="240" w:lineRule="auto"/>
        <w:rPr>
          <w:rFonts w:asciiTheme="majorHAnsi" w:hAnsiTheme="majorHAnsi" w:cstheme="majorHAnsi"/>
          <w:b/>
          <w:sz w:val="22"/>
          <w:szCs w:val="22"/>
          <w:lang w:val="es-HN" w:eastAsia="es-ES"/>
        </w:rPr>
      </w:pPr>
      <w:bookmarkStart w:id="4" w:name="_Toc191028189"/>
      <w:bookmarkEnd w:id="1"/>
    </w:p>
    <w:p w14:paraId="6E74382A" w14:textId="6D0D62ED" w:rsidR="001453C2" w:rsidRPr="003C1C5D" w:rsidRDefault="00FB3F7D" w:rsidP="00FB3F7D">
      <w:pPr>
        <w:suppressAutoHyphens/>
        <w:spacing w:after="120" w:line="240" w:lineRule="auto"/>
        <w:ind w:left="708"/>
        <w:rPr>
          <w:rFonts w:asciiTheme="majorHAnsi" w:hAnsiTheme="majorHAnsi" w:cstheme="majorHAnsi"/>
          <w:b/>
          <w:sz w:val="28"/>
          <w:szCs w:val="28"/>
          <w:lang w:val="es-HN" w:eastAsia="es-ES"/>
        </w:rPr>
      </w:pPr>
      <w:r>
        <w:rPr>
          <w:rFonts w:asciiTheme="majorHAnsi" w:hAnsiTheme="majorHAnsi" w:cstheme="majorHAnsi"/>
          <w:b/>
          <w:sz w:val="28"/>
          <w:szCs w:val="28"/>
          <w:lang w:val="es-HN" w:eastAsia="es-ES"/>
        </w:rPr>
        <w:lastRenderedPageBreak/>
        <w:t xml:space="preserve">                                                        </w:t>
      </w:r>
      <w:r w:rsidR="001453C2" w:rsidRPr="003C1C5D">
        <w:rPr>
          <w:rFonts w:asciiTheme="majorHAnsi" w:hAnsiTheme="majorHAnsi" w:cstheme="majorHAnsi"/>
          <w:b/>
          <w:sz w:val="28"/>
          <w:szCs w:val="28"/>
          <w:lang w:val="es-HN" w:eastAsia="es-ES"/>
        </w:rPr>
        <w:t xml:space="preserve">ANEXO </w:t>
      </w:r>
      <w:r w:rsidR="00A607B1" w:rsidRPr="003C1C5D">
        <w:rPr>
          <w:rFonts w:asciiTheme="majorHAnsi" w:hAnsiTheme="majorHAnsi" w:cstheme="majorHAnsi"/>
          <w:b/>
          <w:sz w:val="28"/>
          <w:szCs w:val="28"/>
          <w:lang w:val="es-HN" w:eastAsia="es-ES"/>
        </w:rPr>
        <w:t>A</w:t>
      </w:r>
    </w:p>
    <w:p w14:paraId="7B9B8988" w14:textId="445ABF50" w:rsidR="00AD797A" w:rsidRPr="003C1C5D" w:rsidRDefault="00FB3F7D" w:rsidP="00FB3F7D">
      <w:pPr>
        <w:suppressAutoHyphens/>
        <w:spacing w:after="120" w:line="240" w:lineRule="auto"/>
        <w:ind w:left="708"/>
        <w:rPr>
          <w:rFonts w:asciiTheme="majorHAnsi" w:hAnsiTheme="majorHAnsi" w:cstheme="majorHAnsi"/>
          <w:b/>
          <w:sz w:val="28"/>
          <w:szCs w:val="28"/>
          <w:lang w:val="es-HN" w:eastAsia="es-ES"/>
        </w:rPr>
      </w:pPr>
      <w:r>
        <w:rPr>
          <w:rFonts w:asciiTheme="majorHAnsi" w:hAnsiTheme="majorHAnsi" w:cstheme="majorHAnsi"/>
          <w:b/>
          <w:sz w:val="28"/>
          <w:szCs w:val="28"/>
          <w:lang w:val="es-HN" w:eastAsia="es-ES"/>
        </w:rPr>
        <w:t xml:space="preserve">   </w:t>
      </w:r>
      <w:r w:rsidR="00A607B1" w:rsidRPr="003C1C5D">
        <w:rPr>
          <w:rFonts w:asciiTheme="majorHAnsi" w:hAnsiTheme="majorHAnsi" w:cstheme="majorHAnsi"/>
          <w:b/>
          <w:sz w:val="28"/>
          <w:szCs w:val="28"/>
          <w:lang w:val="es-HN" w:eastAsia="es-ES"/>
        </w:rPr>
        <w:t>PLIEGO DE BASES Y CONDICIONES</w:t>
      </w:r>
    </w:p>
    <w:p w14:paraId="18F8245D" w14:textId="77777777" w:rsidR="00AD797A" w:rsidRPr="003C1C5D" w:rsidRDefault="00AD797A">
      <w:pPr>
        <w:widowControl/>
        <w:numPr>
          <w:ilvl w:val="0"/>
          <w:numId w:val="8"/>
        </w:numPr>
        <w:suppressAutoHyphens/>
        <w:adjustRightInd/>
        <w:spacing w:after="120" w:line="240" w:lineRule="auto"/>
        <w:ind w:left="180" w:hanging="180"/>
        <w:contextualSpacing/>
        <w:textAlignment w:val="auto"/>
        <w:rPr>
          <w:rFonts w:asciiTheme="majorHAnsi" w:hAnsiTheme="majorHAnsi" w:cstheme="majorHAnsi"/>
          <w:sz w:val="22"/>
          <w:szCs w:val="22"/>
          <w:lang w:val="es-HN" w:eastAsia="es-ES"/>
        </w:rPr>
      </w:pPr>
      <w:r w:rsidRPr="003C1C5D">
        <w:rPr>
          <w:rFonts w:asciiTheme="majorHAnsi" w:hAnsiTheme="majorHAnsi" w:cstheme="majorHAnsi"/>
          <w:b/>
          <w:sz w:val="22"/>
          <w:szCs w:val="22"/>
          <w:lang w:val="es-HN" w:eastAsia="es-ES"/>
        </w:rPr>
        <w:t>FORMA DE PRESENTACION DE LAS OFERTAS</w:t>
      </w:r>
    </w:p>
    <w:p w14:paraId="0297C44D" w14:textId="77777777" w:rsidR="00AD797A" w:rsidRPr="003C1C5D" w:rsidRDefault="00AD797A" w:rsidP="00AD797A">
      <w:pPr>
        <w:suppressAutoHyphens/>
        <w:spacing w:after="120" w:line="240" w:lineRule="auto"/>
        <w:ind w:left="180"/>
        <w:contextualSpacing/>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Las ofertas deberán presentarse en idioma español, sin enmiendas ni tachaduras.</w:t>
      </w:r>
    </w:p>
    <w:p w14:paraId="13528083" w14:textId="77777777" w:rsidR="00AD797A" w:rsidRPr="003C1C5D" w:rsidRDefault="00AD797A" w:rsidP="00AD797A">
      <w:pPr>
        <w:suppressAutoHyphens/>
        <w:spacing w:after="120" w:line="240" w:lineRule="auto"/>
        <w:ind w:left="180"/>
        <w:contextualSpacing/>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 xml:space="preserve">Los oferentes deberán presentar sus ofertas en el </w:t>
      </w:r>
      <w:r w:rsidR="008505A4" w:rsidRPr="003C1C5D">
        <w:rPr>
          <w:rFonts w:asciiTheme="majorHAnsi" w:hAnsiTheme="majorHAnsi" w:cstheme="majorHAnsi"/>
          <w:sz w:val="22"/>
          <w:szCs w:val="22"/>
          <w:lang w:val="es-HN" w:eastAsia="es-ES"/>
        </w:rPr>
        <w:t>Anexo</w:t>
      </w:r>
      <w:r w:rsidRPr="003C1C5D">
        <w:rPr>
          <w:rFonts w:asciiTheme="majorHAnsi" w:hAnsiTheme="majorHAnsi" w:cstheme="majorHAnsi"/>
          <w:sz w:val="22"/>
          <w:szCs w:val="22"/>
          <w:lang w:val="es-HN" w:eastAsia="es-ES"/>
        </w:rPr>
        <w:t xml:space="preserve"> de Oferta</w:t>
      </w:r>
      <w:r w:rsidR="008505A4" w:rsidRPr="003C1C5D">
        <w:rPr>
          <w:rFonts w:asciiTheme="majorHAnsi" w:hAnsiTheme="majorHAnsi" w:cstheme="majorHAnsi"/>
          <w:sz w:val="22"/>
          <w:szCs w:val="22"/>
          <w:lang w:val="es-HN" w:eastAsia="es-ES"/>
        </w:rPr>
        <w:t xml:space="preserve"> Comercial </w:t>
      </w:r>
      <w:r w:rsidRPr="003C1C5D">
        <w:rPr>
          <w:rFonts w:asciiTheme="majorHAnsi" w:hAnsiTheme="majorHAnsi" w:cstheme="majorHAnsi"/>
          <w:sz w:val="22"/>
          <w:szCs w:val="22"/>
          <w:lang w:val="es-HN" w:eastAsia="es-ES"/>
        </w:rPr>
        <w:t>conteniendo la aceptación del Oferente de</w:t>
      </w:r>
      <w:r w:rsidR="008505A4" w:rsidRPr="003C1C5D">
        <w:rPr>
          <w:rFonts w:asciiTheme="majorHAnsi" w:hAnsiTheme="majorHAnsi" w:cstheme="majorHAnsi"/>
          <w:sz w:val="22"/>
          <w:szCs w:val="22"/>
          <w:lang w:val="es-HN" w:eastAsia="es-ES"/>
        </w:rPr>
        <w:t xml:space="preserve"> los términos de Referencia</w:t>
      </w:r>
      <w:r w:rsidRPr="003C1C5D">
        <w:rPr>
          <w:rFonts w:asciiTheme="majorHAnsi" w:hAnsiTheme="majorHAnsi" w:cstheme="majorHAnsi"/>
          <w:sz w:val="22"/>
          <w:szCs w:val="22"/>
          <w:lang w:val="es-HN" w:eastAsia="es-ES"/>
        </w:rPr>
        <w:t>, los precios (I.V.A. incluido y cualquier otro impuesto aplicable a los bienes ofertados), y el plazo de validez de la misma.</w:t>
      </w:r>
    </w:p>
    <w:p w14:paraId="5F18E075" w14:textId="77777777" w:rsidR="00AD797A" w:rsidRPr="003C1C5D" w:rsidRDefault="00AD797A" w:rsidP="00AD797A">
      <w:pPr>
        <w:suppressAutoHyphens/>
        <w:spacing w:after="120" w:line="240" w:lineRule="auto"/>
        <w:ind w:left="180"/>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La oferta debe presentarse en sobre cerrado con las debidas seguridades que impidan conocer su contenido y preserven su inviolabilidad. La Convocante no considerará ninguna oferta que llegue con posterioridad al plazo límite para la presentación de ofertas. Toda oferta que reciba la Convocante después del plazo límite para la presentación de las ofertas será declarada tardía y será rechazada y devuelta al Oferente remitente sin abrir.</w:t>
      </w:r>
    </w:p>
    <w:p w14:paraId="5867C231" w14:textId="77777777" w:rsidR="00AD797A" w:rsidRPr="003C1C5D" w:rsidRDefault="00AD797A" w:rsidP="00AD797A">
      <w:pPr>
        <w:suppressAutoHyphens/>
        <w:spacing w:after="120" w:line="240" w:lineRule="auto"/>
        <w:ind w:left="180"/>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Un Oferente podrá retirar su oferta hasta antes de que se realice el acto de apertura, en cuyo caso la misma será devuelta al Oferente sin abrir.</w:t>
      </w:r>
    </w:p>
    <w:p w14:paraId="1F91BBE7" w14:textId="77777777" w:rsidR="00AD797A" w:rsidRDefault="00AD797A" w:rsidP="00264BD0">
      <w:pPr>
        <w:suppressAutoHyphens/>
        <w:spacing w:after="120" w:line="240" w:lineRule="auto"/>
        <w:ind w:left="180" w:firstLine="15"/>
        <w:rPr>
          <w:rFonts w:asciiTheme="majorHAnsi" w:hAnsiTheme="majorHAnsi" w:cstheme="majorHAnsi"/>
          <w:sz w:val="22"/>
          <w:szCs w:val="22"/>
          <w:lang w:val="es-ES"/>
        </w:rPr>
      </w:pPr>
      <w:r w:rsidRPr="003C1C5D">
        <w:rPr>
          <w:rFonts w:asciiTheme="majorHAnsi" w:hAnsiTheme="majorHAnsi" w:cstheme="majorHAnsi"/>
          <w:sz w:val="22"/>
          <w:szCs w:val="22"/>
          <w:lang w:val="es-ES"/>
        </w:rPr>
        <w:t>Los precios cotizados deberán corresponder el 100% de la cantidad solicitada conforme a las características del llamado cuya adjudicación se realizará por el total de la oferta</w:t>
      </w:r>
      <w:r w:rsidR="00054FCA">
        <w:rPr>
          <w:rFonts w:asciiTheme="majorHAnsi" w:hAnsiTheme="majorHAnsi" w:cstheme="majorHAnsi"/>
          <w:sz w:val="22"/>
          <w:szCs w:val="22"/>
          <w:lang w:val="es-ES"/>
        </w:rPr>
        <w:t xml:space="preserve">, </w:t>
      </w:r>
      <w:r w:rsidRPr="003C1C5D">
        <w:rPr>
          <w:rFonts w:asciiTheme="majorHAnsi" w:hAnsiTheme="majorHAnsi" w:cstheme="majorHAnsi"/>
          <w:sz w:val="22"/>
          <w:szCs w:val="22"/>
          <w:lang w:val="es-ES"/>
        </w:rPr>
        <w:t>por lo que se deberá cotizar el 100% de los ítems ofertados.</w:t>
      </w:r>
    </w:p>
    <w:p w14:paraId="34E24830" w14:textId="41797615" w:rsidR="00EA2725" w:rsidRPr="003C1C5D" w:rsidRDefault="00EA2725" w:rsidP="00264BD0">
      <w:pPr>
        <w:suppressAutoHyphens/>
        <w:spacing w:after="120" w:line="240" w:lineRule="auto"/>
        <w:ind w:left="180" w:firstLine="15"/>
        <w:rPr>
          <w:rFonts w:asciiTheme="majorHAnsi" w:hAnsiTheme="majorHAnsi" w:cstheme="majorHAnsi"/>
          <w:sz w:val="22"/>
          <w:szCs w:val="22"/>
          <w:lang w:val="es-ES"/>
        </w:rPr>
      </w:pPr>
      <w:r w:rsidRPr="00EA2725">
        <w:rPr>
          <w:rFonts w:asciiTheme="majorHAnsi" w:hAnsiTheme="majorHAnsi" w:cstheme="majorHAnsi"/>
          <w:sz w:val="22"/>
          <w:szCs w:val="22"/>
          <w:lang w:val="es-ES"/>
        </w:rPr>
        <w:t xml:space="preserve">Todo Oferente potencial que requiera alguna aclaración sobre estos Documentos deberá remitir sus solicitudes a: </w:t>
      </w:r>
      <w:hyperlink r:id="rId11" w:history="1">
        <w:r w:rsidR="001E1841" w:rsidRPr="00277853">
          <w:rPr>
            <w:rStyle w:val="Hipervnculo"/>
          </w:rPr>
          <w:t>odeinco.org.ong@gmail.com</w:t>
        </w:r>
      </w:hyperlink>
      <w:r>
        <w:t xml:space="preserve"> </w:t>
      </w:r>
      <w:r w:rsidRPr="00EA2725">
        <w:rPr>
          <w:rFonts w:asciiTheme="majorHAnsi" w:hAnsiTheme="majorHAnsi" w:cstheme="majorHAnsi"/>
          <w:sz w:val="22"/>
          <w:szCs w:val="22"/>
          <w:lang w:val="es-ES"/>
        </w:rPr>
        <w:t xml:space="preserve">hasta el </w:t>
      </w:r>
      <w:r w:rsidR="00A60C44">
        <w:rPr>
          <w:rFonts w:asciiTheme="majorHAnsi" w:hAnsiTheme="majorHAnsi" w:cstheme="majorHAnsi"/>
          <w:b/>
          <w:bCs/>
          <w:sz w:val="22"/>
          <w:szCs w:val="22"/>
          <w:lang w:val="es-ES"/>
        </w:rPr>
        <w:t>1</w:t>
      </w:r>
      <w:r w:rsidR="00FB0C6D">
        <w:rPr>
          <w:rFonts w:asciiTheme="majorHAnsi" w:hAnsiTheme="majorHAnsi" w:cstheme="majorHAnsi"/>
          <w:b/>
          <w:bCs/>
          <w:sz w:val="22"/>
          <w:szCs w:val="22"/>
          <w:lang w:val="es-ES"/>
        </w:rPr>
        <w:t>9</w:t>
      </w:r>
      <w:r w:rsidRPr="00EA2725">
        <w:rPr>
          <w:rFonts w:asciiTheme="majorHAnsi" w:hAnsiTheme="majorHAnsi" w:cstheme="majorHAnsi"/>
          <w:b/>
          <w:bCs/>
          <w:sz w:val="22"/>
          <w:szCs w:val="22"/>
          <w:lang w:val="es-ES"/>
        </w:rPr>
        <w:t xml:space="preserve"> de </w:t>
      </w:r>
      <w:r w:rsidR="001E1841">
        <w:rPr>
          <w:rFonts w:asciiTheme="majorHAnsi" w:hAnsiTheme="majorHAnsi" w:cstheme="majorHAnsi"/>
          <w:b/>
          <w:bCs/>
          <w:sz w:val="22"/>
          <w:szCs w:val="22"/>
          <w:lang w:val="es-ES"/>
        </w:rPr>
        <w:t>agosto</w:t>
      </w:r>
      <w:r w:rsidRPr="00EA2725">
        <w:rPr>
          <w:rFonts w:asciiTheme="majorHAnsi" w:hAnsiTheme="majorHAnsi" w:cstheme="majorHAnsi"/>
          <w:b/>
          <w:bCs/>
          <w:sz w:val="22"/>
          <w:szCs w:val="22"/>
          <w:lang w:val="es-ES"/>
        </w:rPr>
        <w:t xml:space="preserve"> del 2025</w:t>
      </w:r>
      <w:r>
        <w:rPr>
          <w:rFonts w:asciiTheme="majorHAnsi" w:hAnsiTheme="majorHAnsi" w:cstheme="majorHAnsi"/>
          <w:sz w:val="22"/>
          <w:szCs w:val="22"/>
          <w:lang w:val="es-ES"/>
        </w:rPr>
        <w:t>.</w:t>
      </w:r>
      <w:r w:rsidRPr="00EA2725">
        <w:rPr>
          <w:rFonts w:asciiTheme="majorHAnsi" w:hAnsiTheme="majorHAnsi" w:cstheme="majorHAnsi"/>
          <w:sz w:val="22"/>
          <w:szCs w:val="22"/>
          <w:lang w:val="es-ES"/>
        </w:rPr>
        <w:t xml:space="preserve"> La Contratante responderá a todas las solicitudes de aclaración, siempre que dichas solicitudes las reciba hasta la fecha límite para realizar consultas.</w:t>
      </w:r>
      <w:r>
        <w:rPr>
          <w:rFonts w:asciiTheme="majorHAnsi" w:hAnsiTheme="majorHAnsi" w:cstheme="majorHAnsi"/>
          <w:sz w:val="22"/>
          <w:szCs w:val="22"/>
          <w:lang w:val="es-ES"/>
        </w:rPr>
        <w:t xml:space="preserve"> </w:t>
      </w:r>
    </w:p>
    <w:p w14:paraId="67F826E9" w14:textId="77777777" w:rsidR="00AD797A" w:rsidRPr="003C1C5D" w:rsidRDefault="00AD797A" w:rsidP="00AD797A">
      <w:pPr>
        <w:suppressAutoHyphens/>
        <w:spacing w:after="120" w:line="240" w:lineRule="auto"/>
        <w:ind w:left="180"/>
        <w:rPr>
          <w:rFonts w:asciiTheme="majorHAnsi" w:hAnsiTheme="majorHAnsi" w:cstheme="majorHAnsi"/>
          <w:b/>
          <w:sz w:val="22"/>
          <w:szCs w:val="22"/>
          <w:lang w:val="es-HN" w:eastAsia="es-ES"/>
        </w:rPr>
      </w:pPr>
      <w:r w:rsidRPr="003C1C5D">
        <w:rPr>
          <w:rFonts w:asciiTheme="majorHAnsi" w:hAnsiTheme="majorHAnsi" w:cstheme="majorHAnsi"/>
          <w:b/>
          <w:sz w:val="22"/>
          <w:szCs w:val="22"/>
          <w:lang w:val="es-HN" w:eastAsia="es-ES"/>
        </w:rPr>
        <w:t>La presentación de la Ofertas se realizará en un sobre cerrado el cual debe contener</w:t>
      </w:r>
    </w:p>
    <w:p w14:paraId="35F9B1CE" w14:textId="77777777" w:rsidR="00AD797A" w:rsidRPr="003C1C5D" w:rsidRDefault="00AD797A" w:rsidP="00AD797A">
      <w:pPr>
        <w:tabs>
          <w:tab w:val="center" w:pos="5212"/>
        </w:tabs>
        <w:suppressAutoHyphens/>
        <w:spacing w:after="120" w:line="240" w:lineRule="auto"/>
        <w:ind w:left="180"/>
        <w:rPr>
          <w:rFonts w:asciiTheme="majorHAnsi" w:hAnsiTheme="majorHAnsi" w:cstheme="majorHAnsi"/>
          <w:b/>
          <w:i/>
          <w:iCs/>
          <w:color w:val="FF0000"/>
          <w:sz w:val="22"/>
          <w:szCs w:val="22"/>
          <w:lang w:val="es-HN" w:eastAsia="es-ES"/>
        </w:rPr>
      </w:pPr>
      <w:r w:rsidRPr="003C1C5D">
        <w:rPr>
          <w:rFonts w:asciiTheme="majorHAnsi" w:hAnsiTheme="majorHAnsi" w:cstheme="majorHAnsi"/>
          <w:b/>
          <w:sz w:val="22"/>
          <w:szCs w:val="22"/>
          <w:lang w:val="es-HN" w:eastAsia="es-ES"/>
        </w:rPr>
        <w:t>Documentos requeridos en la Oferta</w:t>
      </w:r>
      <w:r w:rsidR="00264BD0" w:rsidRPr="003C1C5D">
        <w:rPr>
          <w:rFonts w:asciiTheme="majorHAnsi" w:hAnsiTheme="majorHAnsi" w:cstheme="majorHAnsi"/>
          <w:b/>
          <w:sz w:val="22"/>
          <w:szCs w:val="22"/>
          <w:lang w:val="es-HN" w:eastAsia="es-ES"/>
        </w:rPr>
        <w:t>:</w:t>
      </w:r>
    </w:p>
    <w:p w14:paraId="4726FAA9" w14:textId="368C6DC5" w:rsidR="00AD797A" w:rsidRPr="003C1C5D" w:rsidRDefault="00AD797A">
      <w:pPr>
        <w:pStyle w:val="Prrafodelista"/>
        <w:widowControl/>
        <w:numPr>
          <w:ilvl w:val="0"/>
          <w:numId w:val="11"/>
        </w:numPr>
        <w:suppressAutoHyphens/>
        <w:adjustRightInd/>
        <w:spacing w:after="120" w:line="240" w:lineRule="auto"/>
        <w:contextualSpacing/>
        <w:textAlignment w:val="auto"/>
        <w:rPr>
          <w:rFonts w:asciiTheme="majorHAnsi" w:eastAsiaTheme="minorEastAsia" w:hAnsiTheme="majorHAnsi" w:cstheme="majorHAnsi"/>
          <w:bCs/>
          <w:sz w:val="22"/>
          <w:szCs w:val="22"/>
        </w:rPr>
      </w:pPr>
      <w:bookmarkStart w:id="5" w:name="_Hlk129958617"/>
      <w:proofErr w:type="spellStart"/>
      <w:r w:rsidRPr="003C1C5D">
        <w:rPr>
          <w:rFonts w:asciiTheme="majorHAnsi" w:eastAsiaTheme="minorEastAsia" w:hAnsiTheme="majorHAnsi" w:cstheme="majorHAnsi"/>
          <w:bCs/>
          <w:sz w:val="22"/>
          <w:szCs w:val="22"/>
        </w:rPr>
        <w:t>Copia</w:t>
      </w:r>
      <w:proofErr w:type="spellEnd"/>
      <w:r w:rsidRPr="003C1C5D">
        <w:rPr>
          <w:rFonts w:asciiTheme="majorHAnsi" w:eastAsiaTheme="minorEastAsia" w:hAnsiTheme="majorHAnsi" w:cstheme="majorHAnsi"/>
          <w:bCs/>
          <w:sz w:val="22"/>
          <w:szCs w:val="22"/>
        </w:rPr>
        <w:t xml:space="preserve"> de </w:t>
      </w:r>
      <w:proofErr w:type="spellStart"/>
      <w:r w:rsidR="001453C2" w:rsidRPr="003C1C5D">
        <w:rPr>
          <w:rFonts w:asciiTheme="majorHAnsi" w:eastAsiaTheme="minorEastAsia" w:hAnsiTheme="majorHAnsi" w:cstheme="majorHAnsi"/>
          <w:bCs/>
          <w:sz w:val="22"/>
          <w:szCs w:val="22"/>
        </w:rPr>
        <w:t>invitación</w:t>
      </w:r>
      <w:proofErr w:type="spellEnd"/>
      <w:r w:rsidR="001453C2" w:rsidRPr="003C1C5D">
        <w:rPr>
          <w:rFonts w:asciiTheme="majorHAnsi" w:eastAsiaTheme="minorEastAsia" w:hAnsiTheme="majorHAnsi" w:cstheme="majorHAnsi"/>
          <w:bCs/>
          <w:sz w:val="22"/>
          <w:szCs w:val="22"/>
        </w:rPr>
        <w:t xml:space="preserve"> al </w:t>
      </w:r>
      <w:proofErr w:type="spellStart"/>
      <w:r w:rsidR="003B6265" w:rsidRPr="003C1C5D">
        <w:rPr>
          <w:rFonts w:asciiTheme="majorHAnsi" w:eastAsiaTheme="minorEastAsia" w:hAnsiTheme="majorHAnsi" w:cstheme="majorHAnsi"/>
          <w:bCs/>
          <w:sz w:val="22"/>
          <w:szCs w:val="22"/>
        </w:rPr>
        <w:t>Concurso</w:t>
      </w:r>
      <w:proofErr w:type="spellEnd"/>
      <w:r w:rsidR="003B6265" w:rsidRPr="003C1C5D">
        <w:rPr>
          <w:rFonts w:asciiTheme="majorHAnsi" w:eastAsiaTheme="minorEastAsia" w:hAnsiTheme="majorHAnsi" w:cstheme="majorHAnsi"/>
          <w:bCs/>
          <w:sz w:val="22"/>
          <w:szCs w:val="22"/>
        </w:rPr>
        <w:t>,</w:t>
      </w:r>
      <w:r w:rsidR="003B6265">
        <w:rPr>
          <w:rFonts w:asciiTheme="majorHAnsi" w:eastAsiaTheme="minorEastAsia" w:hAnsiTheme="majorHAnsi" w:cstheme="majorHAnsi"/>
          <w:bCs/>
          <w:sz w:val="22"/>
          <w:szCs w:val="22"/>
        </w:rPr>
        <w:t xml:space="preserve"> </w:t>
      </w:r>
      <w:proofErr w:type="spellStart"/>
      <w:r w:rsidR="003B6265">
        <w:rPr>
          <w:rFonts w:asciiTheme="majorHAnsi" w:eastAsiaTheme="minorEastAsia" w:hAnsiTheme="majorHAnsi" w:cstheme="majorHAnsi"/>
          <w:bCs/>
          <w:sz w:val="22"/>
          <w:szCs w:val="22"/>
        </w:rPr>
        <w:t>Pliego</w:t>
      </w:r>
      <w:proofErr w:type="spellEnd"/>
      <w:r w:rsidR="003B6265">
        <w:rPr>
          <w:rFonts w:asciiTheme="majorHAnsi" w:eastAsiaTheme="minorEastAsia" w:hAnsiTheme="majorHAnsi" w:cstheme="majorHAnsi"/>
          <w:bCs/>
          <w:sz w:val="22"/>
          <w:szCs w:val="22"/>
        </w:rPr>
        <w:t xml:space="preserve"> de Bases y </w:t>
      </w:r>
      <w:proofErr w:type="spellStart"/>
      <w:r w:rsidR="003B6265">
        <w:rPr>
          <w:rFonts w:asciiTheme="majorHAnsi" w:eastAsiaTheme="minorEastAsia" w:hAnsiTheme="majorHAnsi" w:cstheme="majorHAnsi"/>
          <w:bCs/>
          <w:sz w:val="22"/>
          <w:szCs w:val="22"/>
        </w:rPr>
        <w:t>Condiciones</w:t>
      </w:r>
      <w:proofErr w:type="spellEnd"/>
      <w:r w:rsidR="00280ADE">
        <w:rPr>
          <w:rFonts w:asciiTheme="majorHAnsi" w:eastAsiaTheme="minorEastAsia" w:hAnsiTheme="majorHAnsi" w:cstheme="majorHAnsi"/>
          <w:bCs/>
          <w:sz w:val="22"/>
          <w:szCs w:val="22"/>
        </w:rPr>
        <w:t>,</w:t>
      </w:r>
      <w:r w:rsidR="001453C2" w:rsidRPr="003C1C5D">
        <w:rPr>
          <w:rFonts w:asciiTheme="majorHAnsi" w:eastAsiaTheme="minorEastAsia" w:hAnsiTheme="majorHAnsi" w:cstheme="majorHAnsi"/>
          <w:bCs/>
          <w:sz w:val="22"/>
          <w:szCs w:val="22"/>
        </w:rPr>
        <w:t xml:space="preserve"> </w:t>
      </w:r>
      <w:r w:rsidR="00D44193" w:rsidRPr="003C1C5D">
        <w:rPr>
          <w:rFonts w:asciiTheme="majorHAnsi" w:eastAsiaTheme="minorEastAsia" w:hAnsiTheme="majorHAnsi" w:cstheme="majorHAnsi"/>
          <w:bCs/>
          <w:sz w:val="22"/>
          <w:szCs w:val="22"/>
        </w:rPr>
        <w:t xml:space="preserve">Anexo I </w:t>
      </w:r>
      <w:proofErr w:type="spellStart"/>
      <w:r w:rsidR="00280ADE" w:rsidRPr="003C1C5D">
        <w:rPr>
          <w:rFonts w:asciiTheme="majorHAnsi" w:eastAsiaTheme="minorEastAsia" w:hAnsiTheme="majorHAnsi" w:cstheme="majorHAnsi"/>
          <w:bCs/>
          <w:sz w:val="22"/>
          <w:szCs w:val="22"/>
        </w:rPr>
        <w:t>Término</w:t>
      </w:r>
      <w:r w:rsidR="00280ADE">
        <w:rPr>
          <w:rFonts w:asciiTheme="majorHAnsi" w:eastAsiaTheme="minorEastAsia" w:hAnsiTheme="majorHAnsi" w:cstheme="majorHAnsi"/>
          <w:bCs/>
          <w:sz w:val="22"/>
          <w:szCs w:val="22"/>
        </w:rPr>
        <w:t>s</w:t>
      </w:r>
      <w:proofErr w:type="spellEnd"/>
      <w:r w:rsidR="00D44193" w:rsidRPr="003C1C5D">
        <w:rPr>
          <w:rFonts w:asciiTheme="majorHAnsi" w:eastAsiaTheme="minorEastAsia" w:hAnsiTheme="majorHAnsi" w:cstheme="majorHAnsi"/>
          <w:bCs/>
          <w:sz w:val="22"/>
          <w:szCs w:val="22"/>
        </w:rPr>
        <w:t xml:space="preserve"> de </w:t>
      </w:r>
      <w:proofErr w:type="spellStart"/>
      <w:r w:rsidR="00D44193" w:rsidRPr="003C1C5D">
        <w:rPr>
          <w:rFonts w:asciiTheme="majorHAnsi" w:eastAsiaTheme="minorEastAsia" w:hAnsiTheme="majorHAnsi" w:cstheme="majorHAnsi"/>
          <w:bCs/>
          <w:sz w:val="22"/>
          <w:szCs w:val="22"/>
        </w:rPr>
        <w:t>Referencia</w:t>
      </w:r>
      <w:proofErr w:type="spellEnd"/>
      <w:r w:rsidR="00280ADE">
        <w:rPr>
          <w:rFonts w:asciiTheme="majorHAnsi" w:eastAsiaTheme="minorEastAsia" w:hAnsiTheme="majorHAnsi" w:cstheme="majorHAnsi"/>
          <w:bCs/>
          <w:sz w:val="22"/>
          <w:szCs w:val="22"/>
        </w:rPr>
        <w:t xml:space="preserve"> </w:t>
      </w:r>
      <w:r w:rsidR="00066D5F">
        <w:rPr>
          <w:rFonts w:asciiTheme="majorHAnsi" w:eastAsiaTheme="minorEastAsia" w:hAnsiTheme="majorHAnsi" w:cstheme="majorHAnsi"/>
          <w:bCs/>
          <w:sz w:val="22"/>
          <w:szCs w:val="22"/>
        </w:rPr>
        <w:t xml:space="preserve">para </w:t>
      </w:r>
      <w:proofErr w:type="spellStart"/>
      <w:r w:rsidR="00066D5F">
        <w:rPr>
          <w:rFonts w:asciiTheme="majorHAnsi" w:eastAsiaTheme="minorEastAsia" w:hAnsiTheme="majorHAnsi" w:cstheme="majorHAnsi"/>
          <w:bCs/>
          <w:sz w:val="22"/>
          <w:szCs w:val="22"/>
        </w:rPr>
        <w:t>C</w:t>
      </w:r>
      <w:r w:rsidR="00280ADE">
        <w:rPr>
          <w:rFonts w:asciiTheme="majorHAnsi" w:eastAsiaTheme="minorEastAsia" w:hAnsiTheme="majorHAnsi" w:cstheme="majorHAnsi"/>
          <w:bCs/>
          <w:sz w:val="22"/>
          <w:szCs w:val="22"/>
        </w:rPr>
        <w:t>onstrucción</w:t>
      </w:r>
      <w:proofErr w:type="spellEnd"/>
      <w:r w:rsidR="00066D5F">
        <w:rPr>
          <w:rFonts w:asciiTheme="majorHAnsi" w:eastAsiaTheme="minorEastAsia" w:hAnsiTheme="majorHAnsi" w:cstheme="majorHAnsi"/>
          <w:bCs/>
          <w:sz w:val="22"/>
          <w:szCs w:val="22"/>
        </w:rPr>
        <w:t xml:space="preserve"> de </w:t>
      </w:r>
      <w:proofErr w:type="spellStart"/>
      <w:r w:rsidR="00066D5F">
        <w:rPr>
          <w:rFonts w:asciiTheme="majorHAnsi" w:eastAsiaTheme="minorEastAsia" w:hAnsiTheme="majorHAnsi" w:cstheme="majorHAnsi"/>
          <w:bCs/>
          <w:sz w:val="22"/>
          <w:szCs w:val="22"/>
        </w:rPr>
        <w:t>Pavimento</w:t>
      </w:r>
      <w:proofErr w:type="spellEnd"/>
      <w:r w:rsidR="00066D5F">
        <w:rPr>
          <w:rFonts w:asciiTheme="majorHAnsi" w:eastAsiaTheme="minorEastAsia" w:hAnsiTheme="majorHAnsi" w:cstheme="majorHAnsi"/>
          <w:bCs/>
          <w:sz w:val="22"/>
          <w:szCs w:val="22"/>
        </w:rPr>
        <w:t xml:space="preserve"> </w:t>
      </w:r>
      <w:proofErr w:type="spellStart"/>
      <w:r w:rsidR="00066D5F">
        <w:rPr>
          <w:rFonts w:asciiTheme="majorHAnsi" w:eastAsiaTheme="minorEastAsia" w:hAnsiTheme="majorHAnsi" w:cstheme="majorHAnsi"/>
          <w:bCs/>
          <w:sz w:val="22"/>
          <w:szCs w:val="22"/>
        </w:rPr>
        <w:t>tipo</w:t>
      </w:r>
      <w:proofErr w:type="spellEnd"/>
      <w:r w:rsidR="00066D5F">
        <w:rPr>
          <w:rFonts w:asciiTheme="majorHAnsi" w:eastAsiaTheme="minorEastAsia" w:hAnsiTheme="majorHAnsi" w:cstheme="majorHAnsi"/>
          <w:bCs/>
          <w:sz w:val="22"/>
          <w:szCs w:val="22"/>
        </w:rPr>
        <w:t xml:space="preserve"> </w:t>
      </w:r>
      <w:proofErr w:type="spellStart"/>
      <w:r w:rsidR="00280ADE">
        <w:rPr>
          <w:rFonts w:asciiTheme="majorHAnsi" w:eastAsiaTheme="minorEastAsia" w:hAnsiTheme="majorHAnsi" w:cstheme="majorHAnsi"/>
          <w:bCs/>
          <w:sz w:val="22"/>
          <w:szCs w:val="22"/>
        </w:rPr>
        <w:t>empedrado</w:t>
      </w:r>
      <w:proofErr w:type="spellEnd"/>
      <w:r w:rsidR="001E1841">
        <w:rPr>
          <w:rFonts w:asciiTheme="majorHAnsi" w:eastAsiaTheme="minorEastAsia" w:hAnsiTheme="majorHAnsi" w:cstheme="majorHAnsi"/>
          <w:bCs/>
          <w:sz w:val="22"/>
          <w:szCs w:val="22"/>
          <w:lang w:val="es-419"/>
        </w:rPr>
        <w:t xml:space="preserve"> y/o Adoquinado</w:t>
      </w:r>
      <w:r w:rsidR="00280ADE">
        <w:rPr>
          <w:rFonts w:asciiTheme="majorHAnsi" w:eastAsiaTheme="minorEastAsia" w:hAnsiTheme="majorHAnsi" w:cstheme="majorHAnsi"/>
          <w:bCs/>
          <w:sz w:val="22"/>
          <w:szCs w:val="22"/>
        </w:rPr>
        <w:t xml:space="preserve"> </w:t>
      </w:r>
      <w:r w:rsidR="00D44193" w:rsidRPr="003C1C5D">
        <w:rPr>
          <w:rFonts w:asciiTheme="majorHAnsi" w:eastAsiaTheme="minorEastAsia" w:hAnsiTheme="majorHAnsi" w:cstheme="majorHAnsi"/>
          <w:bCs/>
          <w:sz w:val="22"/>
          <w:szCs w:val="22"/>
        </w:rPr>
        <w:t xml:space="preserve">, </w:t>
      </w:r>
      <w:r w:rsidR="001453C2" w:rsidRPr="003C1C5D">
        <w:rPr>
          <w:rFonts w:asciiTheme="majorHAnsi" w:eastAsiaTheme="minorEastAsia" w:hAnsiTheme="majorHAnsi" w:cstheme="majorHAnsi"/>
          <w:bCs/>
          <w:sz w:val="22"/>
          <w:szCs w:val="22"/>
        </w:rPr>
        <w:t>Anexo II</w:t>
      </w:r>
      <w:r w:rsidR="00647C43" w:rsidRPr="003C1C5D">
        <w:rPr>
          <w:rFonts w:asciiTheme="majorHAnsi" w:eastAsiaTheme="minorEastAsia" w:hAnsiTheme="majorHAnsi" w:cstheme="majorHAnsi"/>
          <w:bCs/>
          <w:sz w:val="22"/>
          <w:szCs w:val="22"/>
        </w:rPr>
        <w:t xml:space="preserve"> </w:t>
      </w:r>
      <w:proofErr w:type="spellStart"/>
      <w:r w:rsidR="00647C43" w:rsidRPr="003C1C5D">
        <w:rPr>
          <w:rFonts w:asciiTheme="majorHAnsi" w:eastAsiaTheme="minorEastAsia" w:hAnsiTheme="majorHAnsi" w:cstheme="majorHAnsi"/>
          <w:bCs/>
          <w:sz w:val="22"/>
          <w:szCs w:val="22"/>
        </w:rPr>
        <w:t>Oferta</w:t>
      </w:r>
      <w:proofErr w:type="spellEnd"/>
      <w:r w:rsidR="00647C43" w:rsidRPr="003C1C5D">
        <w:rPr>
          <w:rFonts w:asciiTheme="majorHAnsi" w:eastAsiaTheme="minorEastAsia" w:hAnsiTheme="majorHAnsi" w:cstheme="majorHAnsi"/>
          <w:bCs/>
          <w:sz w:val="22"/>
          <w:szCs w:val="22"/>
        </w:rPr>
        <w:t xml:space="preserve"> </w:t>
      </w:r>
      <w:proofErr w:type="spellStart"/>
      <w:r w:rsidR="00647C43" w:rsidRPr="003C1C5D">
        <w:rPr>
          <w:rFonts w:asciiTheme="majorHAnsi" w:eastAsiaTheme="minorEastAsia" w:hAnsiTheme="majorHAnsi" w:cstheme="majorHAnsi"/>
          <w:bCs/>
          <w:sz w:val="22"/>
          <w:szCs w:val="22"/>
        </w:rPr>
        <w:t>Comercial</w:t>
      </w:r>
      <w:proofErr w:type="spellEnd"/>
      <w:r w:rsidR="001453C2" w:rsidRPr="003C1C5D">
        <w:rPr>
          <w:rFonts w:asciiTheme="majorHAnsi" w:eastAsiaTheme="minorEastAsia" w:hAnsiTheme="majorHAnsi" w:cstheme="majorHAnsi"/>
          <w:bCs/>
          <w:sz w:val="22"/>
          <w:szCs w:val="22"/>
        </w:rPr>
        <w:t>, Anexo III</w:t>
      </w:r>
      <w:r w:rsidR="00647C43" w:rsidRPr="003C1C5D">
        <w:rPr>
          <w:rFonts w:asciiTheme="majorHAnsi" w:eastAsiaTheme="minorEastAsia" w:hAnsiTheme="majorHAnsi" w:cstheme="majorHAnsi"/>
          <w:bCs/>
          <w:sz w:val="22"/>
          <w:szCs w:val="22"/>
        </w:rPr>
        <w:t xml:space="preserve"> </w:t>
      </w:r>
      <w:proofErr w:type="spellStart"/>
      <w:r w:rsidR="00647C43" w:rsidRPr="003C1C5D">
        <w:rPr>
          <w:rFonts w:asciiTheme="majorHAnsi" w:eastAsiaTheme="minorEastAsia" w:hAnsiTheme="majorHAnsi" w:cstheme="majorHAnsi"/>
          <w:bCs/>
          <w:sz w:val="22"/>
          <w:szCs w:val="22"/>
        </w:rPr>
        <w:t>Planilla</w:t>
      </w:r>
      <w:proofErr w:type="spellEnd"/>
      <w:r w:rsidR="00647C43" w:rsidRPr="003C1C5D">
        <w:rPr>
          <w:rFonts w:asciiTheme="majorHAnsi" w:eastAsiaTheme="minorEastAsia" w:hAnsiTheme="majorHAnsi" w:cstheme="majorHAnsi"/>
          <w:bCs/>
          <w:sz w:val="22"/>
          <w:szCs w:val="22"/>
        </w:rPr>
        <w:t xml:space="preserve"> de </w:t>
      </w:r>
      <w:proofErr w:type="spellStart"/>
      <w:r w:rsidR="00647C43" w:rsidRPr="003C1C5D">
        <w:rPr>
          <w:rFonts w:asciiTheme="majorHAnsi" w:eastAsiaTheme="minorEastAsia" w:hAnsiTheme="majorHAnsi" w:cstheme="majorHAnsi"/>
          <w:bCs/>
          <w:sz w:val="22"/>
          <w:szCs w:val="22"/>
        </w:rPr>
        <w:t>precios</w:t>
      </w:r>
      <w:proofErr w:type="spellEnd"/>
      <w:r w:rsidR="00647C43" w:rsidRPr="003C1C5D">
        <w:rPr>
          <w:rFonts w:asciiTheme="majorHAnsi" w:eastAsiaTheme="minorEastAsia" w:hAnsiTheme="majorHAnsi" w:cstheme="majorHAnsi"/>
          <w:bCs/>
          <w:sz w:val="22"/>
          <w:szCs w:val="22"/>
        </w:rPr>
        <w:t xml:space="preserve"> de </w:t>
      </w:r>
      <w:proofErr w:type="spellStart"/>
      <w:r w:rsidR="00647C43" w:rsidRPr="003C1C5D">
        <w:rPr>
          <w:rFonts w:asciiTheme="majorHAnsi" w:eastAsiaTheme="minorEastAsia" w:hAnsiTheme="majorHAnsi" w:cstheme="majorHAnsi"/>
          <w:bCs/>
          <w:sz w:val="22"/>
          <w:szCs w:val="22"/>
        </w:rPr>
        <w:t>rubros</w:t>
      </w:r>
      <w:proofErr w:type="spellEnd"/>
      <w:r w:rsidR="00647C43" w:rsidRPr="003C1C5D">
        <w:rPr>
          <w:rFonts w:asciiTheme="majorHAnsi" w:eastAsiaTheme="minorEastAsia" w:hAnsiTheme="majorHAnsi" w:cstheme="majorHAnsi"/>
          <w:bCs/>
          <w:sz w:val="22"/>
          <w:szCs w:val="22"/>
        </w:rPr>
        <w:t xml:space="preserve"> de </w:t>
      </w:r>
      <w:proofErr w:type="spellStart"/>
      <w:r w:rsidR="00647C43" w:rsidRPr="003C1C5D">
        <w:rPr>
          <w:rFonts w:asciiTheme="majorHAnsi" w:eastAsiaTheme="minorEastAsia" w:hAnsiTheme="majorHAnsi" w:cstheme="majorHAnsi"/>
          <w:bCs/>
          <w:sz w:val="22"/>
          <w:szCs w:val="22"/>
        </w:rPr>
        <w:t>Ejecución</w:t>
      </w:r>
      <w:proofErr w:type="spellEnd"/>
      <w:r w:rsidR="00647C43" w:rsidRPr="003C1C5D">
        <w:rPr>
          <w:rFonts w:asciiTheme="majorHAnsi" w:eastAsiaTheme="minorEastAsia" w:hAnsiTheme="majorHAnsi" w:cstheme="majorHAnsi"/>
          <w:bCs/>
          <w:sz w:val="22"/>
          <w:szCs w:val="22"/>
        </w:rPr>
        <w:t xml:space="preserve"> de </w:t>
      </w:r>
      <w:proofErr w:type="spellStart"/>
      <w:r w:rsidR="00647C43" w:rsidRPr="003C1C5D">
        <w:rPr>
          <w:rFonts w:asciiTheme="majorHAnsi" w:eastAsiaTheme="minorEastAsia" w:hAnsiTheme="majorHAnsi" w:cstheme="majorHAnsi"/>
          <w:bCs/>
          <w:sz w:val="22"/>
          <w:szCs w:val="22"/>
        </w:rPr>
        <w:t>Obra</w:t>
      </w:r>
      <w:proofErr w:type="spellEnd"/>
      <w:r w:rsidRPr="003C1C5D">
        <w:rPr>
          <w:rFonts w:asciiTheme="majorHAnsi" w:eastAsiaTheme="minorEastAsia" w:hAnsiTheme="majorHAnsi" w:cstheme="majorHAnsi"/>
          <w:bCs/>
          <w:sz w:val="22"/>
          <w:szCs w:val="22"/>
        </w:rPr>
        <w:t xml:space="preserve"> y </w:t>
      </w:r>
      <w:proofErr w:type="spellStart"/>
      <w:r w:rsidRPr="003C1C5D">
        <w:rPr>
          <w:rFonts w:asciiTheme="majorHAnsi" w:eastAsiaTheme="minorEastAsia" w:hAnsiTheme="majorHAnsi" w:cstheme="majorHAnsi"/>
          <w:bCs/>
          <w:sz w:val="22"/>
          <w:szCs w:val="22"/>
        </w:rPr>
        <w:t>Apéndice</w:t>
      </w:r>
      <w:proofErr w:type="spellEnd"/>
      <w:r w:rsidRPr="003C1C5D">
        <w:rPr>
          <w:rFonts w:asciiTheme="majorHAnsi" w:eastAsiaTheme="minorEastAsia" w:hAnsiTheme="majorHAnsi" w:cstheme="majorHAnsi"/>
          <w:bCs/>
          <w:sz w:val="22"/>
          <w:szCs w:val="22"/>
        </w:rPr>
        <w:t xml:space="preserve"> 1</w:t>
      </w:r>
      <w:r w:rsidR="00647C43" w:rsidRPr="003C1C5D">
        <w:rPr>
          <w:rFonts w:asciiTheme="majorHAnsi" w:eastAsiaTheme="minorEastAsia" w:hAnsiTheme="majorHAnsi" w:cstheme="majorHAnsi"/>
          <w:bCs/>
          <w:sz w:val="22"/>
          <w:szCs w:val="22"/>
        </w:rPr>
        <w:t xml:space="preserve"> de </w:t>
      </w:r>
      <w:proofErr w:type="spellStart"/>
      <w:r w:rsidR="00647C43" w:rsidRPr="003C1C5D">
        <w:rPr>
          <w:rFonts w:asciiTheme="majorHAnsi" w:eastAsiaTheme="minorEastAsia" w:hAnsiTheme="majorHAnsi" w:cstheme="majorHAnsi"/>
          <w:bCs/>
          <w:sz w:val="22"/>
          <w:szCs w:val="22"/>
        </w:rPr>
        <w:t>Fraude</w:t>
      </w:r>
      <w:proofErr w:type="spellEnd"/>
      <w:r w:rsidR="00647C43" w:rsidRPr="003C1C5D">
        <w:rPr>
          <w:rFonts w:asciiTheme="majorHAnsi" w:eastAsiaTheme="minorEastAsia" w:hAnsiTheme="majorHAnsi" w:cstheme="majorHAnsi"/>
          <w:bCs/>
          <w:sz w:val="22"/>
          <w:szCs w:val="22"/>
        </w:rPr>
        <w:t xml:space="preserve"> y </w:t>
      </w:r>
      <w:proofErr w:type="spellStart"/>
      <w:r w:rsidR="00647C43" w:rsidRPr="003C1C5D">
        <w:rPr>
          <w:rFonts w:asciiTheme="majorHAnsi" w:eastAsiaTheme="minorEastAsia" w:hAnsiTheme="majorHAnsi" w:cstheme="majorHAnsi"/>
          <w:bCs/>
          <w:sz w:val="22"/>
          <w:szCs w:val="22"/>
        </w:rPr>
        <w:t>Corrupción</w:t>
      </w:r>
      <w:proofErr w:type="spellEnd"/>
      <w:r w:rsidRPr="003C1C5D">
        <w:rPr>
          <w:rFonts w:asciiTheme="majorHAnsi" w:eastAsiaTheme="minorEastAsia" w:hAnsiTheme="majorHAnsi" w:cstheme="majorHAnsi"/>
          <w:bCs/>
          <w:sz w:val="22"/>
          <w:szCs w:val="22"/>
        </w:rPr>
        <w:t xml:space="preserve">, </w:t>
      </w:r>
      <w:proofErr w:type="spellStart"/>
      <w:r w:rsidRPr="003C1C5D">
        <w:rPr>
          <w:rFonts w:asciiTheme="majorHAnsi" w:eastAsiaTheme="minorEastAsia" w:hAnsiTheme="majorHAnsi" w:cstheme="majorHAnsi"/>
          <w:bCs/>
          <w:sz w:val="22"/>
          <w:szCs w:val="22"/>
        </w:rPr>
        <w:t>firmados</w:t>
      </w:r>
      <w:proofErr w:type="spellEnd"/>
      <w:r w:rsidRPr="003C1C5D">
        <w:rPr>
          <w:rFonts w:asciiTheme="majorHAnsi" w:eastAsiaTheme="minorEastAsia" w:hAnsiTheme="majorHAnsi" w:cstheme="majorHAnsi"/>
          <w:bCs/>
          <w:sz w:val="22"/>
          <w:szCs w:val="22"/>
        </w:rPr>
        <w:t xml:space="preserve"> por </w:t>
      </w:r>
      <w:proofErr w:type="spellStart"/>
      <w:r w:rsidRPr="003C1C5D">
        <w:rPr>
          <w:rFonts w:asciiTheme="majorHAnsi" w:eastAsiaTheme="minorEastAsia" w:hAnsiTheme="majorHAnsi" w:cstheme="majorHAnsi"/>
          <w:bCs/>
          <w:sz w:val="22"/>
          <w:szCs w:val="22"/>
        </w:rPr>
        <w:t>el</w:t>
      </w:r>
      <w:proofErr w:type="spellEnd"/>
      <w:r w:rsidRPr="003C1C5D">
        <w:rPr>
          <w:rFonts w:asciiTheme="majorHAnsi" w:eastAsiaTheme="minorEastAsia" w:hAnsiTheme="majorHAnsi" w:cstheme="majorHAnsi"/>
          <w:bCs/>
          <w:sz w:val="22"/>
          <w:szCs w:val="22"/>
        </w:rPr>
        <w:t xml:space="preserve"> </w:t>
      </w:r>
      <w:proofErr w:type="spellStart"/>
      <w:r w:rsidRPr="003C1C5D">
        <w:rPr>
          <w:rFonts w:asciiTheme="majorHAnsi" w:eastAsiaTheme="minorEastAsia" w:hAnsiTheme="majorHAnsi" w:cstheme="majorHAnsi"/>
          <w:bCs/>
          <w:sz w:val="22"/>
          <w:szCs w:val="22"/>
        </w:rPr>
        <w:t>Oferente</w:t>
      </w:r>
      <w:proofErr w:type="spellEnd"/>
      <w:r w:rsidR="00864FD7">
        <w:rPr>
          <w:rFonts w:asciiTheme="majorHAnsi" w:eastAsiaTheme="minorEastAsia" w:hAnsiTheme="majorHAnsi" w:cstheme="majorHAnsi"/>
          <w:bCs/>
          <w:sz w:val="22"/>
          <w:szCs w:val="22"/>
          <w:lang w:val="es-419"/>
        </w:rPr>
        <w:t xml:space="preserve"> (En todas las hojas)</w:t>
      </w:r>
      <w:r w:rsidR="003461CF" w:rsidRPr="003C1C5D">
        <w:rPr>
          <w:rFonts w:asciiTheme="majorHAnsi" w:eastAsiaTheme="minorEastAsia" w:hAnsiTheme="majorHAnsi" w:cstheme="majorHAnsi"/>
          <w:bCs/>
          <w:sz w:val="22"/>
          <w:szCs w:val="22"/>
        </w:rPr>
        <w:t>;</w:t>
      </w:r>
    </w:p>
    <w:p w14:paraId="3D6B0288" w14:textId="77777777" w:rsidR="00D44193" w:rsidRPr="003C1C5D" w:rsidRDefault="00D44193">
      <w:pPr>
        <w:pStyle w:val="Prrafodelista"/>
        <w:widowControl/>
        <w:numPr>
          <w:ilvl w:val="0"/>
          <w:numId w:val="11"/>
        </w:numPr>
        <w:suppressAutoHyphens/>
        <w:adjustRightInd/>
        <w:spacing w:after="120" w:line="240" w:lineRule="auto"/>
        <w:contextualSpacing/>
        <w:textAlignment w:val="auto"/>
        <w:rPr>
          <w:rFonts w:asciiTheme="majorHAnsi" w:eastAsiaTheme="minorEastAsia" w:hAnsiTheme="majorHAnsi" w:cstheme="majorHAnsi"/>
          <w:b/>
          <w:sz w:val="22"/>
          <w:szCs w:val="22"/>
        </w:rPr>
      </w:pPr>
      <w:r w:rsidRPr="003C1C5D">
        <w:rPr>
          <w:rFonts w:asciiTheme="majorHAnsi" w:eastAsiaTheme="minorEastAsia" w:hAnsiTheme="majorHAnsi" w:cstheme="majorHAnsi"/>
          <w:b/>
          <w:sz w:val="22"/>
          <w:szCs w:val="22"/>
        </w:rPr>
        <w:t>Para Personería</w:t>
      </w:r>
    </w:p>
    <w:p w14:paraId="4D4CECC7" w14:textId="77777777" w:rsidR="00AD797A" w:rsidRPr="003C1C5D" w:rsidRDefault="00AD797A" w:rsidP="00422B2B">
      <w:pPr>
        <w:widowControl/>
        <w:suppressAutoHyphens/>
        <w:adjustRightInd/>
        <w:spacing w:after="120" w:line="240" w:lineRule="auto"/>
        <w:ind w:left="360"/>
        <w:contextualSpacing/>
        <w:textAlignment w:val="auto"/>
        <w:rPr>
          <w:rFonts w:asciiTheme="majorHAnsi" w:eastAsiaTheme="minorEastAsia" w:hAnsiTheme="majorHAnsi" w:cstheme="majorHAnsi"/>
          <w:b/>
          <w:sz w:val="22"/>
          <w:szCs w:val="22"/>
        </w:rPr>
      </w:pPr>
      <w:r w:rsidRPr="003C1C5D">
        <w:rPr>
          <w:rFonts w:asciiTheme="majorHAnsi" w:eastAsiaTheme="minorEastAsia" w:hAnsiTheme="majorHAnsi" w:cstheme="majorHAnsi"/>
          <w:b/>
          <w:sz w:val="22"/>
          <w:szCs w:val="22"/>
        </w:rPr>
        <w:t xml:space="preserve"> </w:t>
      </w:r>
      <w:r w:rsidR="00D44193" w:rsidRPr="003C1C5D">
        <w:rPr>
          <w:rFonts w:asciiTheme="majorHAnsi" w:eastAsiaTheme="minorEastAsia" w:hAnsiTheme="majorHAnsi" w:cstheme="majorHAnsi"/>
          <w:b/>
          <w:sz w:val="22"/>
          <w:szCs w:val="22"/>
        </w:rPr>
        <w:t>F</w:t>
      </w:r>
      <w:r w:rsidRPr="003C1C5D">
        <w:rPr>
          <w:rFonts w:asciiTheme="majorHAnsi" w:eastAsiaTheme="minorEastAsia" w:hAnsiTheme="majorHAnsi" w:cstheme="majorHAnsi"/>
          <w:b/>
          <w:sz w:val="22"/>
          <w:szCs w:val="22"/>
        </w:rPr>
        <w:t>ísica:</w:t>
      </w:r>
    </w:p>
    <w:p w14:paraId="1B24722D" w14:textId="77777777" w:rsidR="00AD797A" w:rsidRPr="003C1C5D" w:rsidRDefault="00AD797A">
      <w:pPr>
        <w:pStyle w:val="Prrafodelista"/>
        <w:widowControl/>
        <w:numPr>
          <w:ilvl w:val="0"/>
          <w:numId w:val="12"/>
        </w:numPr>
        <w:suppressAutoHyphens/>
        <w:adjustRightInd/>
        <w:spacing w:after="120" w:line="240" w:lineRule="auto"/>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Copia de la Cédula de Identidad Civil vigente del representante</w:t>
      </w:r>
    </w:p>
    <w:p w14:paraId="603CE0B1" w14:textId="77777777" w:rsidR="00AD797A" w:rsidRPr="003C1C5D" w:rsidRDefault="00422B2B" w:rsidP="00422B2B">
      <w:pPr>
        <w:pStyle w:val="Prrafodelista"/>
        <w:widowControl/>
        <w:suppressAutoHyphens/>
        <w:adjustRightInd/>
        <w:spacing w:after="120" w:line="240" w:lineRule="auto"/>
        <w:ind w:left="142"/>
        <w:contextualSpacing/>
        <w:textAlignment w:val="auto"/>
        <w:rPr>
          <w:rFonts w:asciiTheme="majorHAnsi" w:hAnsiTheme="majorHAnsi" w:cstheme="majorHAnsi"/>
          <w:b/>
          <w:sz w:val="22"/>
          <w:szCs w:val="22"/>
          <w:lang w:val="es-HN"/>
        </w:rPr>
      </w:pPr>
      <w:r w:rsidRPr="003C1C5D">
        <w:rPr>
          <w:rFonts w:asciiTheme="majorHAnsi" w:hAnsiTheme="majorHAnsi" w:cstheme="majorHAnsi"/>
          <w:b/>
          <w:sz w:val="22"/>
          <w:szCs w:val="22"/>
          <w:lang w:val="es-HN"/>
        </w:rPr>
        <w:t xml:space="preserve">    </w:t>
      </w:r>
      <w:r w:rsidR="00AD797A" w:rsidRPr="003C1C5D">
        <w:rPr>
          <w:rFonts w:asciiTheme="majorHAnsi" w:hAnsiTheme="majorHAnsi" w:cstheme="majorHAnsi"/>
          <w:b/>
          <w:sz w:val="22"/>
          <w:szCs w:val="22"/>
          <w:lang w:val="es-HN"/>
        </w:rPr>
        <w:t xml:space="preserve"> </w:t>
      </w:r>
      <w:r w:rsidRPr="003C1C5D">
        <w:rPr>
          <w:rFonts w:asciiTheme="majorHAnsi" w:hAnsiTheme="majorHAnsi" w:cstheme="majorHAnsi"/>
          <w:b/>
          <w:sz w:val="22"/>
          <w:szCs w:val="22"/>
          <w:lang w:val="es-HN"/>
        </w:rPr>
        <w:t>J</w:t>
      </w:r>
      <w:r w:rsidR="00AD797A" w:rsidRPr="003C1C5D">
        <w:rPr>
          <w:rFonts w:asciiTheme="majorHAnsi" w:hAnsiTheme="majorHAnsi" w:cstheme="majorHAnsi"/>
          <w:b/>
          <w:sz w:val="22"/>
          <w:szCs w:val="22"/>
          <w:lang w:val="es-HN"/>
        </w:rPr>
        <w:t>urídica:</w:t>
      </w:r>
    </w:p>
    <w:p w14:paraId="1A84D6EC" w14:textId="77777777" w:rsidR="00AD797A" w:rsidRPr="003C1C5D" w:rsidRDefault="00AD797A">
      <w:pPr>
        <w:pStyle w:val="Prrafodelista"/>
        <w:widowControl/>
        <w:numPr>
          <w:ilvl w:val="0"/>
          <w:numId w:val="12"/>
        </w:numPr>
        <w:suppressAutoHyphens/>
        <w:adjustRightInd/>
        <w:spacing w:after="120" w:line="240" w:lineRule="auto"/>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Fotocopia autenticada de los documentos que acrediten la existencia legal de la personería jurídica</w:t>
      </w:r>
    </w:p>
    <w:p w14:paraId="7535CF6F" w14:textId="77777777" w:rsidR="00AD797A" w:rsidRPr="003C1C5D" w:rsidRDefault="00AD797A">
      <w:pPr>
        <w:pStyle w:val="Prrafodelista"/>
        <w:widowControl/>
        <w:numPr>
          <w:ilvl w:val="0"/>
          <w:numId w:val="12"/>
        </w:numPr>
        <w:suppressAutoHyphens/>
        <w:adjustRightInd/>
        <w:spacing w:after="120" w:line="240" w:lineRule="auto"/>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 xml:space="preserve">Estatutos sociales </w:t>
      </w:r>
    </w:p>
    <w:p w14:paraId="2C63BBE7" w14:textId="7C0B6022" w:rsidR="00AD797A" w:rsidRPr="003C1C5D" w:rsidRDefault="00AD797A">
      <w:pPr>
        <w:pStyle w:val="Prrafodelista"/>
        <w:widowControl/>
        <w:numPr>
          <w:ilvl w:val="0"/>
          <w:numId w:val="12"/>
        </w:numPr>
        <w:suppressAutoHyphens/>
        <w:adjustRightInd/>
        <w:spacing w:after="120" w:line="240" w:lineRule="auto"/>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Documentos que acrediten las facultades del firmante de la oferta</w:t>
      </w:r>
      <w:r w:rsidR="00E544E4" w:rsidRPr="003C1C5D">
        <w:rPr>
          <w:rFonts w:asciiTheme="majorHAnsi" w:hAnsiTheme="majorHAnsi" w:cstheme="majorHAnsi"/>
          <w:bCs/>
          <w:sz w:val="22"/>
          <w:szCs w:val="22"/>
          <w:lang w:val="es-HN"/>
        </w:rPr>
        <w:t xml:space="preserve"> (poder, acta de </w:t>
      </w:r>
      <w:r w:rsidR="007C10CF" w:rsidRPr="003C1C5D">
        <w:rPr>
          <w:rFonts w:asciiTheme="majorHAnsi" w:hAnsiTheme="majorHAnsi" w:cstheme="majorHAnsi"/>
          <w:bCs/>
          <w:sz w:val="22"/>
          <w:szCs w:val="22"/>
          <w:lang w:val="es-HN"/>
        </w:rPr>
        <w:t>última</w:t>
      </w:r>
      <w:r w:rsidR="00E544E4" w:rsidRPr="003C1C5D">
        <w:rPr>
          <w:rFonts w:asciiTheme="majorHAnsi" w:hAnsiTheme="majorHAnsi" w:cstheme="majorHAnsi"/>
          <w:bCs/>
          <w:sz w:val="22"/>
          <w:szCs w:val="22"/>
          <w:lang w:val="es-HN"/>
        </w:rPr>
        <w:t xml:space="preserve"> asamblea)</w:t>
      </w:r>
      <w:r w:rsidRPr="003C1C5D">
        <w:rPr>
          <w:rFonts w:asciiTheme="majorHAnsi" w:hAnsiTheme="majorHAnsi" w:cstheme="majorHAnsi"/>
          <w:bCs/>
          <w:sz w:val="22"/>
          <w:szCs w:val="22"/>
          <w:lang w:val="es-HN"/>
        </w:rPr>
        <w:t xml:space="preserve"> </w:t>
      </w:r>
    </w:p>
    <w:p w14:paraId="092C5A06" w14:textId="77777777" w:rsidR="00AD797A" w:rsidRPr="003C1C5D" w:rsidRDefault="00AD797A">
      <w:pPr>
        <w:pStyle w:val="Prrafodelista"/>
        <w:widowControl/>
        <w:numPr>
          <w:ilvl w:val="0"/>
          <w:numId w:val="11"/>
        </w:numPr>
        <w:suppressAutoHyphens/>
        <w:adjustRightInd/>
        <w:spacing w:after="120" w:line="240" w:lineRule="auto"/>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Copia de la constancia de inscripción en la SET:</w:t>
      </w:r>
    </w:p>
    <w:p w14:paraId="05864823" w14:textId="77777777" w:rsidR="00AD797A" w:rsidRPr="003C1C5D" w:rsidRDefault="00AD797A">
      <w:pPr>
        <w:pStyle w:val="Prrafodelista"/>
        <w:widowControl/>
        <w:numPr>
          <w:ilvl w:val="0"/>
          <w:numId w:val="7"/>
        </w:numPr>
        <w:suppressAutoHyphens/>
        <w:adjustRightInd/>
        <w:spacing w:after="120" w:line="240" w:lineRule="auto"/>
        <w:ind w:hanging="153"/>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 xml:space="preserve">Para verificar antigüedad mínima </w:t>
      </w:r>
      <w:r w:rsidR="003461CF" w:rsidRPr="003C1C5D">
        <w:rPr>
          <w:rFonts w:asciiTheme="majorHAnsi" w:hAnsiTheme="majorHAnsi" w:cstheme="majorHAnsi"/>
          <w:bCs/>
          <w:sz w:val="22"/>
          <w:szCs w:val="22"/>
          <w:lang w:val="es-HN"/>
        </w:rPr>
        <w:t>3</w:t>
      </w:r>
      <w:r w:rsidRPr="003C1C5D">
        <w:rPr>
          <w:rFonts w:asciiTheme="majorHAnsi" w:hAnsiTheme="majorHAnsi" w:cstheme="majorHAnsi"/>
          <w:bCs/>
          <w:sz w:val="22"/>
          <w:szCs w:val="22"/>
          <w:lang w:val="es-HN"/>
        </w:rPr>
        <w:t xml:space="preserve"> años de apertura de la empresa.</w:t>
      </w:r>
    </w:p>
    <w:p w14:paraId="1354A844" w14:textId="77777777" w:rsidR="005D2B9C" w:rsidRDefault="005D2B9C" w:rsidP="005D2B9C">
      <w:pPr>
        <w:pStyle w:val="Prrafodelista"/>
        <w:widowControl/>
        <w:suppressAutoHyphens/>
        <w:adjustRightInd/>
        <w:spacing w:after="120" w:line="240" w:lineRule="auto"/>
        <w:ind w:left="1146"/>
        <w:contextualSpacing/>
        <w:textAlignment w:val="auto"/>
        <w:rPr>
          <w:rFonts w:asciiTheme="majorHAnsi" w:hAnsiTheme="majorHAnsi" w:cstheme="majorHAnsi"/>
          <w:bCs/>
          <w:sz w:val="22"/>
          <w:szCs w:val="22"/>
          <w:lang w:val="es-HN"/>
        </w:rPr>
      </w:pPr>
    </w:p>
    <w:p w14:paraId="0B8A23C9" w14:textId="60721320" w:rsidR="00AD797A" w:rsidRDefault="00AD797A" w:rsidP="007C10CF">
      <w:pPr>
        <w:pStyle w:val="Prrafodelista"/>
        <w:widowControl/>
        <w:numPr>
          <w:ilvl w:val="0"/>
          <w:numId w:val="28"/>
        </w:numPr>
        <w:suppressAutoHyphens/>
        <w:adjustRightInd/>
        <w:spacing w:after="120" w:line="240" w:lineRule="auto"/>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 xml:space="preserve">Para </w:t>
      </w:r>
      <w:r w:rsidR="007C10CF">
        <w:rPr>
          <w:rFonts w:asciiTheme="majorHAnsi" w:hAnsiTheme="majorHAnsi" w:cstheme="majorHAnsi"/>
          <w:bCs/>
          <w:sz w:val="22"/>
          <w:szCs w:val="22"/>
          <w:lang w:val="es-HN"/>
        </w:rPr>
        <w:t>v</w:t>
      </w:r>
      <w:r w:rsidRPr="003C1C5D">
        <w:rPr>
          <w:rFonts w:asciiTheme="majorHAnsi" w:hAnsiTheme="majorHAnsi" w:cstheme="majorHAnsi"/>
          <w:bCs/>
          <w:sz w:val="22"/>
          <w:szCs w:val="22"/>
          <w:lang w:val="es-HN"/>
        </w:rPr>
        <w:t>erificar</w:t>
      </w:r>
      <w:r w:rsidR="007C10CF">
        <w:rPr>
          <w:rFonts w:asciiTheme="majorHAnsi" w:hAnsiTheme="majorHAnsi" w:cstheme="majorHAnsi"/>
          <w:bCs/>
          <w:sz w:val="22"/>
          <w:szCs w:val="22"/>
          <w:lang w:val="es-HN"/>
        </w:rPr>
        <w:t xml:space="preserve"> a</w:t>
      </w:r>
      <w:r w:rsidRPr="003C1C5D">
        <w:rPr>
          <w:rFonts w:asciiTheme="majorHAnsi" w:hAnsiTheme="majorHAnsi" w:cstheme="majorHAnsi"/>
          <w:bCs/>
          <w:sz w:val="22"/>
          <w:szCs w:val="22"/>
          <w:lang w:val="es-HN"/>
        </w:rPr>
        <w:t>ctividad económica de la empresa,</w:t>
      </w:r>
      <w:r w:rsidR="007C10CF">
        <w:rPr>
          <w:rFonts w:asciiTheme="majorHAnsi" w:hAnsiTheme="majorHAnsi" w:cstheme="majorHAnsi"/>
          <w:bCs/>
          <w:sz w:val="22"/>
          <w:szCs w:val="22"/>
          <w:lang w:val="es-HN"/>
        </w:rPr>
        <w:t xml:space="preserve"> </w:t>
      </w:r>
      <w:r w:rsidRPr="003C1C5D">
        <w:rPr>
          <w:rFonts w:asciiTheme="majorHAnsi" w:hAnsiTheme="majorHAnsi" w:cstheme="majorHAnsi"/>
          <w:bCs/>
          <w:sz w:val="22"/>
          <w:szCs w:val="22"/>
          <w:lang w:val="es-HN"/>
        </w:rPr>
        <w:t xml:space="preserve">para proveer los </w:t>
      </w:r>
      <w:r w:rsidR="003461CF" w:rsidRPr="003C1C5D">
        <w:rPr>
          <w:rFonts w:asciiTheme="majorHAnsi" w:hAnsiTheme="majorHAnsi" w:cstheme="majorHAnsi"/>
          <w:bCs/>
          <w:sz w:val="22"/>
          <w:szCs w:val="22"/>
          <w:lang w:val="es-HN"/>
        </w:rPr>
        <w:t xml:space="preserve">servicios </w:t>
      </w:r>
      <w:r w:rsidRPr="003C1C5D">
        <w:rPr>
          <w:rFonts w:asciiTheme="majorHAnsi" w:hAnsiTheme="majorHAnsi" w:cstheme="majorHAnsi"/>
          <w:bCs/>
          <w:sz w:val="22"/>
          <w:szCs w:val="22"/>
          <w:lang w:val="es-HN"/>
        </w:rPr>
        <w:t>ofertados.</w:t>
      </w:r>
    </w:p>
    <w:p w14:paraId="7D5D3C59" w14:textId="77777777" w:rsidR="00AD797A" w:rsidRPr="003C1C5D" w:rsidRDefault="00AD797A">
      <w:pPr>
        <w:widowControl/>
        <w:numPr>
          <w:ilvl w:val="0"/>
          <w:numId w:val="11"/>
        </w:numPr>
        <w:suppressAutoHyphens/>
        <w:adjustRightInd/>
        <w:spacing w:after="120" w:line="240" w:lineRule="auto"/>
        <w:ind w:left="567" w:hanging="180"/>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Copia del Certificado de Cumplimiento Tributario vigente a la presentación de la oferta</w:t>
      </w:r>
    </w:p>
    <w:p w14:paraId="7CE12082" w14:textId="77777777" w:rsidR="003461CF" w:rsidRPr="003C1C5D" w:rsidRDefault="00AD797A">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Copia de la factura para verificación de timbrado vigente</w:t>
      </w:r>
    </w:p>
    <w:p w14:paraId="63A916EE" w14:textId="77777777" w:rsidR="000E1127" w:rsidRPr="00FA0993" w:rsidRDefault="003461CF" w:rsidP="00FA0993">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C</w:t>
      </w:r>
      <w:r w:rsidR="0060181E">
        <w:rPr>
          <w:rFonts w:asciiTheme="majorHAnsi" w:hAnsiTheme="majorHAnsi" w:cstheme="majorHAnsi"/>
          <w:bCs/>
          <w:color w:val="000000" w:themeColor="text1"/>
          <w:sz w:val="22"/>
          <w:szCs w:val="22"/>
          <w:lang w:val="es-HN"/>
        </w:rPr>
        <w:t>ertificado</w:t>
      </w:r>
      <w:r w:rsidRPr="003C1C5D">
        <w:rPr>
          <w:rFonts w:asciiTheme="majorHAnsi" w:hAnsiTheme="majorHAnsi" w:cstheme="majorHAnsi"/>
          <w:bCs/>
          <w:color w:val="000000" w:themeColor="text1"/>
          <w:sz w:val="22"/>
          <w:szCs w:val="22"/>
          <w:lang w:val="es-HN"/>
        </w:rPr>
        <w:t xml:space="preserve"> de </w:t>
      </w:r>
      <w:r w:rsidR="00422B2B" w:rsidRPr="003C1C5D">
        <w:rPr>
          <w:rFonts w:asciiTheme="majorHAnsi" w:hAnsiTheme="majorHAnsi" w:cstheme="majorHAnsi"/>
          <w:bCs/>
          <w:color w:val="000000" w:themeColor="text1"/>
          <w:sz w:val="22"/>
          <w:szCs w:val="22"/>
          <w:lang w:val="es-HN"/>
        </w:rPr>
        <w:t>cumplimiento</w:t>
      </w:r>
      <w:r w:rsidR="0060181E">
        <w:rPr>
          <w:rFonts w:asciiTheme="majorHAnsi" w:hAnsiTheme="majorHAnsi" w:cstheme="majorHAnsi"/>
          <w:bCs/>
          <w:color w:val="000000" w:themeColor="text1"/>
          <w:sz w:val="22"/>
          <w:szCs w:val="22"/>
          <w:lang w:val="es-HN"/>
        </w:rPr>
        <w:t xml:space="preserve"> con el Seguro Social</w:t>
      </w:r>
      <w:r w:rsidR="00422B2B" w:rsidRPr="003C1C5D">
        <w:rPr>
          <w:rFonts w:asciiTheme="majorHAnsi" w:hAnsiTheme="majorHAnsi" w:cstheme="majorHAnsi"/>
          <w:bCs/>
          <w:color w:val="000000" w:themeColor="text1"/>
          <w:sz w:val="22"/>
          <w:szCs w:val="22"/>
          <w:lang w:val="es-HN"/>
        </w:rPr>
        <w:t xml:space="preserve"> </w:t>
      </w:r>
      <w:r w:rsidR="0060181E">
        <w:rPr>
          <w:rFonts w:asciiTheme="majorHAnsi" w:hAnsiTheme="majorHAnsi" w:cstheme="majorHAnsi"/>
          <w:bCs/>
          <w:color w:val="000000" w:themeColor="text1"/>
          <w:sz w:val="22"/>
          <w:szCs w:val="22"/>
          <w:lang w:val="es-HN"/>
        </w:rPr>
        <w:t>(</w:t>
      </w:r>
      <w:r w:rsidRPr="003C1C5D">
        <w:rPr>
          <w:rFonts w:asciiTheme="majorHAnsi" w:hAnsiTheme="majorHAnsi" w:cstheme="majorHAnsi"/>
          <w:bCs/>
          <w:color w:val="000000" w:themeColor="text1"/>
          <w:sz w:val="22"/>
          <w:szCs w:val="22"/>
          <w:lang w:val="es-HN"/>
        </w:rPr>
        <w:t>IPS</w:t>
      </w:r>
      <w:r w:rsidR="0060181E">
        <w:rPr>
          <w:rFonts w:asciiTheme="majorHAnsi" w:hAnsiTheme="majorHAnsi" w:cstheme="majorHAnsi"/>
          <w:bCs/>
          <w:color w:val="000000" w:themeColor="text1"/>
          <w:sz w:val="22"/>
          <w:szCs w:val="22"/>
          <w:lang w:val="es-HN"/>
        </w:rPr>
        <w:t>)</w:t>
      </w:r>
      <w:r w:rsidRPr="003C1C5D">
        <w:rPr>
          <w:rFonts w:asciiTheme="majorHAnsi" w:hAnsiTheme="majorHAnsi" w:cstheme="majorHAnsi"/>
          <w:bCs/>
          <w:color w:val="000000" w:themeColor="text1"/>
          <w:sz w:val="22"/>
          <w:szCs w:val="22"/>
          <w:lang w:val="es-HN"/>
        </w:rPr>
        <w:t>;</w:t>
      </w:r>
    </w:p>
    <w:p w14:paraId="68E1A477" w14:textId="77777777" w:rsidR="00422B2B" w:rsidRPr="000E1127" w:rsidRDefault="000E1127" w:rsidP="000E1127">
      <w:pPr>
        <w:widowControl/>
        <w:numPr>
          <w:ilvl w:val="0"/>
          <w:numId w:val="11"/>
        </w:numPr>
        <w:suppressAutoHyphens/>
        <w:adjustRightInd/>
        <w:spacing w:after="120" w:line="240" w:lineRule="auto"/>
        <w:ind w:left="709" w:hanging="322"/>
        <w:textAlignment w:val="auto"/>
        <w:rPr>
          <w:rFonts w:asciiTheme="majorHAnsi" w:hAnsiTheme="majorHAnsi" w:cstheme="majorHAnsi"/>
          <w:bCs/>
          <w:color w:val="000000" w:themeColor="text1"/>
          <w:sz w:val="22"/>
          <w:szCs w:val="22"/>
          <w:lang w:val="es-HN"/>
        </w:rPr>
      </w:pPr>
      <w:r>
        <w:rPr>
          <w:rFonts w:asciiTheme="majorHAnsi" w:hAnsiTheme="majorHAnsi" w:cstheme="majorHAnsi"/>
          <w:bCs/>
          <w:color w:val="000000" w:themeColor="text1"/>
          <w:sz w:val="22"/>
          <w:szCs w:val="22"/>
          <w:lang w:val="es-HN"/>
        </w:rPr>
        <w:t>Certificado Laboral Vigente expedido por la Dirección de Obrero Patronal dependiente del Viceministerio del Trabajo, siempre que el sujeto este obligado a contar con el mismo de conformidad</w:t>
      </w:r>
      <w:r w:rsidR="00DC756D">
        <w:rPr>
          <w:rFonts w:asciiTheme="majorHAnsi" w:hAnsiTheme="majorHAnsi" w:cstheme="majorHAnsi"/>
          <w:bCs/>
          <w:color w:val="000000" w:themeColor="text1"/>
          <w:sz w:val="22"/>
          <w:szCs w:val="22"/>
          <w:lang w:val="es-HN"/>
        </w:rPr>
        <w:t xml:space="preserve"> a la reglamentación pertinente – CPS;</w:t>
      </w:r>
    </w:p>
    <w:p w14:paraId="336F5AAC" w14:textId="77777777" w:rsidR="00422B2B" w:rsidRPr="003C1C5D" w:rsidRDefault="00422B2B">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 xml:space="preserve">Declaración Jurada de disponer o </w:t>
      </w:r>
      <w:proofErr w:type="spellStart"/>
      <w:r w:rsidRPr="00CE27F9">
        <w:rPr>
          <w:rFonts w:asciiTheme="majorHAnsi" w:hAnsiTheme="majorHAnsi" w:cstheme="majorHAnsi"/>
          <w:bCs/>
          <w:color w:val="000000" w:themeColor="text1"/>
          <w:sz w:val="22"/>
          <w:szCs w:val="22"/>
          <w:lang w:val="es-HN"/>
        </w:rPr>
        <w:t>disponibilizar</w:t>
      </w:r>
      <w:proofErr w:type="spellEnd"/>
      <w:r w:rsidRPr="00CE27F9">
        <w:rPr>
          <w:rFonts w:asciiTheme="majorHAnsi" w:hAnsiTheme="majorHAnsi" w:cstheme="majorHAnsi"/>
          <w:bCs/>
          <w:color w:val="000000" w:themeColor="text1"/>
          <w:sz w:val="22"/>
          <w:szCs w:val="22"/>
          <w:lang w:val="es-HN"/>
        </w:rPr>
        <w:t xml:space="preserve"> una</w:t>
      </w:r>
      <w:r w:rsidRPr="003C1C5D">
        <w:rPr>
          <w:rFonts w:asciiTheme="majorHAnsi" w:hAnsiTheme="majorHAnsi" w:cstheme="majorHAnsi"/>
          <w:bCs/>
          <w:color w:val="000000" w:themeColor="text1"/>
          <w:sz w:val="22"/>
          <w:szCs w:val="22"/>
          <w:lang w:val="es-HN"/>
        </w:rPr>
        <w:t xml:space="preserve"> Cuenta bancaria;</w:t>
      </w:r>
    </w:p>
    <w:p w14:paraId="51F65279" w14:textId="77777777" w:rsidR="00422B2B" w:rsidRPr="003C1C5D" w:rsidRDefault="00422B2B">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 xml:space="preserve">Contratos anteriores de los últimos </w:t>
      </w:r>
      <w:r w:rsidR="00DE66C1" w:rsidRPr="00CC5245">
        <w:rPr>
          <w:rFonts w:asciiTheme="majorHAnsi" w:hAnsiTheme="majorHAnsi" w:cstheme="majorHAnsi"/>
          <w:bCs/>
          <w:color w:val="000000" w:themeColor="text1"/>
          <w:sz w:val="22"/>
          <w:szCs w:val="22"/>
          <w:lang w:val="es-HN"/>
        </w:rPr>
        <w:t>10</w:t>
      </w:r>
      <w:r w:rsidRPr="00CC5245">
        <w:rPr>
          <w:rFonts w:asciiTheme="majorHAnsi" w:hAnsiTheme="majorHAnsi" w:cstheme="majorHAnsi"/>
          <w:bCs/>
          <w:color w:val="000000" w:themeColor="text1"/>
          <w:sz w:val="22"/>
          <w:szCs w:val="22"/>
          <w:lang w:val="es-HN"/>
        </w:rPr>
        <w:t xml:space="preserve"> (diez) años de igual naturaleza al objeto a ser contratado como mínimo 3 contratos, con el documento que</w:t>
      </w:r>
      <w:r w:rsidRPr="003C1C5D">
        <w:rPr>
          <w:rFonts w:asciiTheme="majorHAnsi" w:hAnsiTheme="majorHAnsi" w:cstheme="majorHAnsi"/>
          <w:bCs/>
          <w:color w:val="000000" w:themeColor="text1"/>
          <w:sz w:val="22"/>
          <w:szCs w:val="22"/>
          <w:lang w:val="es-HN"/>
        </w:rPr>
        <w:t xml:space="preserve"> avale la recepción definitiva de la obra;</w:t>
      </w:r>
    </w:p>
    <w:p w14:paraId="71C6CB90" w14:textId="77777777" w:rsidR="003461CF" w:rsidRPr="003C1C5D" w:rsidRDefault="00422B2B">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Autorización para pedir referencias a las instituciones bancarias de las que el oferente es cliente;</w:t>
      </w:r>
    </w:p>
    <w:p w14:paraId="727C4AD2" w14:textId="13772712" w:rsidR="003461CF" w:rsidRPr="003C1C5D" w:rsidRDefault="003461CF">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Balance General de</w:t>
      </w:r>
      <w:r w:rsidR="00CC5245">
        <w:rPr>
          <w:rFonts w:asciiTheme="majorHAnsi" w:hAnsiTheme="majorHAnsi" w:cstheme="majorHAnsi"/>
          <w:bCs/>
          <w:color w:val="000000" w:themeColor="text1"/>
          <w:sz w:val="22"/>
          <w:szCs w:val="22"/>
          <w:lang w:val="es-HN"/>
        </w:rPr>
        <w:t xml:space="preserve"> los últimos dos balances </w:t>
      </w:r>
      <w:r w:rsidR="00422B2B" w:rsidRPr="00CC5245">
        <w:rPr>
          <w:rFonts w:asciiTheme="majorHAnsi" w:hAnsiTheme="majorHAnsi" w:cstheme="majorHAnsi"/>
          <w:bCs/>
          <w:color w:val="000000" w:themeColor="text1"/>
          <w:sz w:val="22"/>
          <w:szCs w:val="22"/>
          <w:lang w:val="es-HN"/>
        </w:rPr>
        <w:t>cerrado</w:t>
      </w:r>
      <w:r w:rsidR="00CC5245" w:rsidRPr="00CC5245">
        <w:rPr>
          <w:rFonts w:asciiTheme="majorHAnsi" w:hAnsiTheme="majorHAnsi" w:cstheme="majorHAnsi"/>
          <w:bCs/>
          <w:color w:val="000000" w:themeColor="text1"/>
          <w:sz w:val="22"/>
          <w:szCs w:val="22"/>
          <w:lang w:val="es-HN"/>
        </w:rPr>
        <w:t>s</w:t>
      </w:r>
      <w:r w:rsidR="00422B2B" w:rsidRPr="00CC5245">
        <w:rPr>
          <w:rFonts w:asciiTheme="majorHAnsi" w:hAnsiTheme="majorHAnsi" w:cstheme="majorHAnsi"/>
          <w:bCs/>
          <w:color w:val="000000" w:themeColor="text1"/>
          <w:sz w:val="22"/>
          <w:szCs w:val="22"/>
          <w:lang w:val="es-HN"/>
        </w:rPr>
        <w:t xml:space="preserve"> (</w:t>
      </w:r>
      <w:r w:rsidR="00CC5245" w:rsidRPr="00CC5245">
        <w:rPr>
          <w:rFonts w:asciiTheme="majorHAnsi" w:hAnsiTheme="majorHAnsi" w:cstheme="majorHAnsi"/>
          <w:bCs/>
          <w:color w:val="000000" w:themeColor="text1"/>
          <w:sz w:val="22"/>
          <w:szCs w:val="22"/>
          <w:lang w:val="es-HN"/>
        </w:rPr>
        <w:t xml:space="preserve">2023, </w:t>
      </w:r>
      <w:r w:rsidR="008F25C2" w:rsidRPr="00CC5245">
        <w:rPr>
          <w:rFonts w:asciiTheme="majorHAnsi" w:hAnsiTheme="majorHAnsi" w:cstheme="majorHAnsi"/>
          <w:bCs/>
          <w:color w:val="000000" w:themeColor="text1"/>
          <w:sz w:val="22"/>
          <w:szCs w:val="22"/>
          <w:lang w:val="es-HN"/>
        </w:rPr>
        <w:t>2024</w:t>
      </w:r>
      <w:r w:rsidR="00422B2B" w:rsidRPr="003C1C5D">
        <w:rPr>
          <w:rFonts w:asciiTheme="majorHAnsi" w:hAnsiTheme="majorHAnsi" w:cstheme="majorHAnsi"/>
          <w:bCs/>
          <w:color w:val="000000" w:themeColor="text1"/>
          <w:sz w:val="22"/>
          <w:szCs w:val="22"/>
          <w:lang w:val="es-HN"/>
        </w:rPr>
        <w:t>)</w:t>
      </w:r>
      <w:r w:rsidR="00DC756D">
        <w:rPr>
          <w:rFonts w:asciiTheme="majorHAnsi" w:hAnsiTheme="majorHAnsi" w:cstheme="majorHAnsi"/>
          <w:bCs/>
          <w:color w:val="000000" w:themeColor="text1"/>
          <w:sz w:val="22"/>
          <w:szCs w:val="22"/>
          <w:lang w:val="es-HN"/>
        </w:rPr>
        <w:t>;</w:t>
      </w:r>
    </w:p>
    <w:bookmarkEnd w:id="5"/>
    <w:p w14:paraId="57934C46" w14:textId="77777777" w:rsidR="00AD797A" w:rsidRPr="003C1C5D" w:rsidRDefault="00AD797A" w:rsidP="00264BD0">
      <w:pPr>
        <w:suppressAutoHyphens/>
        <w:spacing w:after="120" w:line="240" w:lineRule="auto"/>
        <w:ind w:left="180"/>
        <w:jc w:val="left"/>
        <w:rPr>
          <w:rFonts w:asciiTheme="majorHAnsi" w:hAnsiTheme="majorHAnsi" w:cstheme="majorHAnsi"/>
          <w:b/>
          <w:bCs/>
          <w:sz w:val="22"/>
          <w:szCs w:val="22"/>
          <w:lang w:val="es-HN"/>
        </w:rPr>
      </w:pPr>
      <w:r w:rsidRPr="003C1C5D">
        <w:rPr>
          <w:rFonts w:asciiTheme="majorHAnsi" w:hAnsiTheme="majorHAnsi" w:cstheme="majorHAnsi"/>
          <w:b/>
          <w:bCs/>
          <w:sz w:val="22"/>
          <w:szCs w:val="22"/>
          <w:highlight w:val="lightGray"/>
          <w:lang w:val="es-HN"/>
        </w:rPr>
        <w:t>Los documentos y formularios deben estar firmados con aclaración de firma- por el representante de la empresa oferente</w:t>
      </w:r>
      <w:r w:rsidR="000C759C" w:rsidRPr="003C1C5D">
        <w:rPr>
          <w:rFonts w:asciiTheme="majorHAnsi" w:hAnsiTheme="majorHAnsi" w:cstheme="majorHAnsi"/>
          <w:b/>
          <w:bCs/>
          <w:sz w:val="22"/>
          <w:szCs w:val="22"/>
          <w:highlight w:val="lightGray"/>
          <w:lang w:val="es-HN"/>
        </w:rPr>
        <w:t>, impresos en tamaño A4 foliadas totalmente.</w:t>
      </w:r>
    </w:p>
    <w:p w14:paraId="48E20B9F" w14:textId="77777777" w:rsidR="00AD797A" w:rsidRPr="003C1C5D" w:rsidRDefault="00AD797A">
      <w:pPr>
        <w:widowControl/>
        <w:numPr>
          <w:ilvl w:val="0"/>
          <w:numId w:val="8"/>
        </w:numPr>
        <w:suppressAutoHyphens/>
        <w:adjustRightInd/>
        <w:spacing w:after="120" w:line="240" w:lineRule="auto"/>
        <w:ind w:left="180" w:hanging="180"/>
        <w:contextualSpacing/>
        <w:textAlignment w:val="auto"/>
        <w:rPr>
          <w:rFonts w:asciiTheme="majorHAnsi" w:hAnsiTheme="majorHAnsi" w:cstheme="majorHAnsi"/>
          <w:b/>
          <w:sz w:val="22"/>
          <w:szCs w:val="22"/>
          <w:lang w:val="es-HN" w:eastAsia="es-ES"/>
        </w:rPr>
      </w:pPr>
      <w:r w:rsidRPr="003C1C5D">
        <w:rPr>
          <w:rFonts w:asciiTheme="majorHAnsi" w:hAnsiTheme="majorHAnsi" w:cstheme="majorHAnsi"/>
          <w:b/>
          <w:bCs/>
          <w:sz w:val="22"/>
          <w:szCs w:val="22"/>
          <w:lang w:val="es-HN"/>
        </w:rPr>
        <w:t xml:space="preserve"> FECHA, LUGAR Y HORA TOPE PARA LA RECEPCIÓN Y APERTURA DE OFERTAS</w:t>
      </w:r>
    </w:p>
    <w:p w14:paraId="22E4A5B6" w14:textId="68B0EAEE" w:rsidR="00AD797A" w:rsidRPr="003C1C5D" w:rsidRDefault="00AD797A" w:rsidP="00AD797A">
      <w:pPr>
        <w:suppressAutoHyphens/>
        <w:spacing w:after="120" w:line="240" w:lineRule="auto"/>
        <w:rPr>
          <w:rFonts w:asciiTheme="majorHAnsi" w:hAnsiTheme="majorHAnsi" w:cstheme="majorHAnsi"/>
          <w:sz w:val="22"/>
          <w:szCs w:val="22"/>
          <w:lang w:val="es-HN" w:eastAsia="es-ES"/>
        </w:rPr>
      </w:pPr>
      <w:r w:rsidRPr="003C1C5D">
        <w:rPr>
          <w:rFonts w:asciiTheme="majorHAnsi" w:eastAsiaTheme="minorEastAsia" w:hAnsiTheme="majorHAnsi" w:cstheme="majorHAnsi"/>
          <w:sz w:val="22"/>
          <w:szCs w:val="22"/>
        </w:rPr>
        <w:t xml:space="preserve">Los sobres-ofertas se recibirán </w:t>
      </w:r>
      <w:r w:rsidR="00DE2E6A" w:rsidRPr="003C1C5D">
        <w:rPr>
          <w:rFonts w:asciiTheme="majorHAnsi" w:eastAsiaTheme="minorEastAsia" w:hAnsiTheme="majorHAnsi" w:cstheme="majorHAnsi"/>
          <w:sz w:val="22"/>
          <w:szCs w:val="22"/>
        </w:rPr>
        <w:t xml:space="preserve">desde </w:t>
      </w:r>
      <w:r w:rsidR="00F31612">
        <w:rPr>
          <w:rFonts w:asciiTheme="majorHAnsi" w:eastAsiaTheme="minorEastAsia" w:hAnsiTheme="majorHAnsi" w:cstheme="majorHAnsi"/>
          <w:b/>
          <w:bCs/>
          <w:sz w:val="22"/>
          <w:szCs w:val="22"/>
        </w:rPr>
        <w:t>1</w:t>
      </w:r>
      <w:r w:rsidR="00063BC2">
        <w:rPr>
          <w:rFonts w:asciiTheme="majorHAnsi" w:eastAsiaTheme="minorEastAsia" w:hAnsiTheme="majorHAnsi" w:cstheme="majorHAnsi"/>
          <w:b/>
          <w:bCs/>
          <w:sz w:val="22"/>
          <w:szCs w:val="22"/>
        </w:rPr>
        <w:t>3</w:t>
      </w:r>
      <w:r w:rsidR="00A60C44">
        <w:rPr>
          <w:rFonts w:asciiTheme="majorHAnsi" w:eastAsiaTheme="minorEastAsia" w:hAnsiTheme="majorHAnsi" w:cstheme="majorHAnsi"/>
          <w:b/>
          <w:bCs/>
          <w:sz w:val="22"/>
          <w:szCs w:val="22"/>
        </w:rPr>
        <w:t>:</w:t>
      </w:r>
      <w:r w:rsidR="00063BC2">
        <w:rPr>
          <w:rFonts w:asciiTheme="majorHAnsi" w:eastAsiaTheme="minorEastAsia" w:hAnsiTheme="majorHAnsi" w:cstheme="majorHAnsi"/>
          <w:b/>
          <w:bCs/>
          <w:sz w:val="22"/>
          <w:szCs w:val="22"/>
        </w:rPr>
        <w:t>30</w:t>
      </w:r>
      <w:r w:rsidRPr="003C1C5D">
        <w:rPr>
          <w:rFonts w:asciiTheme="majorHAnsi" w:eastAsiaTheme="minorEastAsia" w:hAnsiTheme="majorHAnsi" w:cstheme="majorHAnsi"/>
          <w:b/>
          <w:bCs/>
          <w:sz w:val="22"/>
          <w:szCs w:val="22"/>
        </w:rPr>
        <w:t xml:space="preserve"> horas hasta las </w:t>
      </w:r>
      <w:r w:rsidR="00F31612">
        <w:rPr>
          <w:rFonts w:asciiTheme="majorHAnsi" w:eastAsiaTheme="minorEastAsia" w:hAnsiTheme="majorHAnsi" w:cstheme="majorHAnsi"/>
          <w:b/>
          <w:bCs/>
          <w:sz w:val="22"/>
          <w:szCs w:val="22"/>
        </w:rPr>
        <w:t>1</w:t>
      </w:r>
      <w:r w:rsidR="00063BC2">
        <w:rPr>
          <w:rFonts w:asciiTheme="majorHAnsi" w:eastAsiaTheme="minorEastAsia" w:hAnsiTheme="majorHAnsi" w:cstheme="majorHAnsi"/>
          <w:b/>
          <w:bCs/>
          <w:sz w:val="22"/>
          <w:szCs w:val="22"/>
        </w:rPr>
        <w:t>4</w:t>
      </w:r>
      <w:r w:rsidRPr="003C1C5D">
        <w:rPr>
          <w:rFonts w:asciiTheme="majorHAnsi" w:eastAsiaTheme="minorEastAsia" w:hAnsiTheme="majorHAnsi" w:cstheme="majorHAnsi"/>
          <w:b/>
          <w:bCs/>
          <w:sz w:val="22"/>
          <w:szCs w:val="22"/>
        </w:rPr>
        <w:t>:</w:t>
      </w:r>
      <w:r w:rsidR="00F31612">
        <w:rPr>
          <w:rFonts w:asciiTheme="majorHAnsi" w:eastAsiaTheme="minorEastAsia" w:hAnsiTheme="majorHAnsi" w:cstheme="majorHAnsi"/>
          <w:b/>
          <w:bCs/>
          <w:sz w:val="22"/>
          <w:szCs w:val="22"/>
        </w:rPr>
        <w:t>3</w:t>
      </w:r>
      <w:r w:rsidR="00D732A2">
        <w:rPr>
          <w:rFonts w:asciiTheme="majorHAnsi" w:eastAsiaTheme="minorEastAsia" w:hAnsiTheme="majorHAnsi" w:cstheme="majorHAnsi"/>
          <w:b/>
          <w:bCs/>
          <w:sz w:val="22"/>
          <w:szCs w:val="22"/>
        </w:rPr>
        <w:t>0</w:t>
      </w:r>
      <w:r w:rsidRPr="003C1C5D">
        <w:rPr>
          <w:rFonts w:asciiTheme="majorHAnsi" w:eastAsiaTheme="minorEastAsia" w:hAnsiTheme="majorHAnsi" w:cstheme="majorHAnsi"/>
          <w:b/>
          <w:bCs/>
          <w:sz w:val="22"/>
          <w:szCs w:val="22"/>
        </w:rPr>
        <w:t xml:space="preserve"> horas, del día </w:t>
      </w:r>
      <w:r w:rsidR="00F31612">
        <w:rPr>
          <w:rFonts w:asciiTheme="majorHAnsi" w:eastAsiaTheme="minorEastAsia" w:hAnsiTheme="majorHAnsi" w:cstheme="majorHAnsi"/>
          <w:b/>
          <w:bCs/>
          <w:sz w:val="22"/>
          <w:szCs w:val="22"/>
        </w:rPr>
        <w:t>20</w:t>
      </w:r>
      <w:r w:rsidR="00FB0C6D">
        <w:rPr>
          <w:rFonts w:asciiTheme="majorHAnsi" w:eastAsiaTheme="minorEastAsia" w:hAnsiTheme="majorHAnsi" w:cstheme="majorHAnsi"/>
          <w:b/>
          <w:bCs/>
          <w:sz w:val="22"/>
          <w:szCs w:val="22"/>
        </w:rPr>
        <w:t>/</w:t>
      </w:r>
      <w:r w:rsidRPr="003C1C5D">
        <w:rPr>
          <w:rFonts w:asciiTheme="majorHAnsi" w:eastAsiaTheme="minorEastAsia" w:hAnsiTheme="majorHAnsi" w:cstheme="majorHAnsi"/>
          <w:b/>
          <w:bCs/>
          <w:sz w:val="22"/>
          <w:szCs w:val="22"/>
        </w:rPr>
        <w:t>0</w:t>
      </w:r>
      <w:r w:rsidR="006E1663">
        <w:rPr>
          <w:rFonts w:asciiTheme="majorHAnsi" w:eastAsiaTheme="minorEastAsia" w:hAnsiTheme="majorHAnsi" w:cstheme="majorHAnsi"/>
          <w:b/>
          <w:bCs/>
          <w:sz w:val="22"/>
          <w:szCs w:val="22"/>
        </w:rPr>
        <w:t>8</w:t>
      </w:r>
      <w:r w:rsidRPr="003C1C5D">
        <w:rPr>
          <w:rFonts w:asciiTheme="majorHAnsi" w:eastAsiaTheme="minorEastAsia" w:hAnsiTheme="majorHAnsi" w:cstheme="majorHAnsi"/>
          <w:b/>
          <w:bCs/>
          <w:sz w:val="22"/>
          <w:szCs w:val="22"/>
        </w:rPr>
        <w:t>/2025</w:t>
      </w:r>
      <w:r w:rsidRPr="003C1C5D">
        <w:rPr>
          <w:rFonts w:asciiTheme="majorHAnsi" w:eastAsiaTheme="minorEastAsia" w:hAnsiTheme="majorHAnsi" w:cstheme="majorHAnsi"/>
          <w:sz w:val="22"/>
          <w:szCs w:val="22"/>
        </w:rPr>
        <w:t xml:space="preserve">, </w:t>
      </w:r>
      <w:r w:rsidR="00074313" w:rsidRPr="003C1C5D">
        <w:rPr>
          <w:rFonts w:asciiTheme="majorHAnsi" w:hAnsiTheme="majorHAnsi" w:cstheme="majorHAnsi"/>
          <w:sz w:val="22"/>
          <w:szCs w:val="22"/>
        </w:rPr>
        <w:t xml:space="preserve">en la </w:t>
      </w:r>
      <w:r w:rsidR="00074313" w:rsidRPr="003C1C5D">
        <w:rPr>
          <w:rFonts w:asciiTheme="majorHAnsi" w:hAnsiTheme="majorHAnsi" w:cstheme="majorHAnsi"/>
          <w:b/>
          <w:bCs/>
          <w:sz w:val="22"/>
          <w:szCs w:val="22"/>
          <w:lang w:val="es-CL"/>
        </w:rPr>
        <w:t xml:space="preserve">Oficina de </w:t>
      </w:r>
      <w:r w:rsidR="006E1663">
        <w:rPr>
          <w:rFonts w:asciiTheme="majorHAnsi" w:hAnsiTheme="majorHAnsi" w:cstheme="majorHAnsi"/>
          <w:b/>
          <w:bCs/>
          <w:sz w:val="22"/>
          <w:szCs w:val="22"/>
          <w:lang w:val="es-CL"/>
        </w:rPr>
        <w:t>ODEINCO</w:t>
      </w:r>
      <w:r w:rsidR="00074313" w:rsidRPr="003C1C5D">
        <w:rPr>
          <w:rFonts w:asciiTheme="majorHAnsi" w:hAnsiTheme="majorHAnsi" w:cstheme="majorHAnsi"/>
          <w:b/>
          <w:bCs/>
          <w:sz w:val="22"/>
          <w:szCs w:val="22"/>
          <w:lang w:val="es-CL"/>
        </w:rPr>
        <w:t xml:space="preserve">, </w:t>
      </w:r>
      <w:r w:rsidR="00071AE0" w:rsidRPr="003C1C5D">
        <w:rPr>
          <w:rFonts w:asciiTheme="majorHAnsi" w:hAnsiTheme="majorHAnsi" w:cstheme="majorHAnsi"/>
          <w:b/>
          <w:bCs/>
          <w:sz w:val="22"/>
          <w:szCs w:val="22"/>
          <w:lang w:val="es-CL"/>
        </w:rPr>
        <w:t xml:space="preserve">con dirección </w:t>
      </w:r>
      <w:proofErr w:type="spellStart"/>
      <w:r w:rsidR="006E1663">
        <w:rPr>
          <w:rFonts w:asciiTheme="majorHAnsi" w:hAnsiTheme="majorHAnsi" w:cstheme="majorHAnsi"/>
          <w:b/>
          <w:bCs/>
          <w:sz w:val="22"/>
          <w:szCs w:val="22"/>
          <w:lang w:val="es-CL"/>
        </w:rPr>
        <w:t>Mcal</w:t>
      </w:r>
      <w:proofErr w:type="spellEnd"/>
      <w:r w:rsidR="006E1663">
        <w:rPr>
          <w:rFonts w:asciiTheme="majorHAnsi" w:hAnsiTheme="majorHAnsi" w:cstheme="majorHAnsi"/>
          <w:b/>
          <w:bCs/>
          <w:sz w:val="22"/>
          <w:szCs w:val="22"/>
          <w:lang w:val="es-CL"/>
        </w:rPr>
        <w:t>. Estigarribia c/ Humaitá</w:t>
      </w:r>
      <w:r w:rsidR="00071AE0" w:rsidRPr="003C1C5D">
        <w:rPr>
          <w:rFonts w:asciiTheme="majorHAnsi" w:hAnsiTheme="majorHAnsi" w:cstheme="majorHAnsi"/>
          <w:b/>
          <w:bCs/>
          <w:sz w:val="22"/>
          <w:szCs w:val="22"/>
          <w:lang w:val="es-CL"/>
        </w:rPr>
        <w:t xml:space="preserve"> de la ciudad de Villarrica, Departamento de Guair</w:t>
      </w:r>
      <w:r w:rsidR="00071AE0">
        <w:rPr>
          <w:rFonts w:asciiTheme="majorHAnsi" w:hAnsiTheme="majorHAnsi" w:cstheme="majorHAnsi"/>
          <w:b/>
          <w:bCs/>
          <w:sz w:val="22"/>
          <w:szCs w:val="22"/>
          <w:lang w:val="es-CL"/>
        </w:rPr>
        <w:t>a.</w:t>
      </w:r>
      <w:r w:rsidR="00071AE0" w:rsidRPr="003C1C5D">
        <w:rPr>
          <w:rFonts w:asciiTheme="majorHAnsi" w:hAnsiTheme="majorHAnsi" w:cstheme="majorHAnsi"/>
          <w:sz w:val="22"/>
          <w:szCs w:val="22"/>
        </w:rPr>
        <w:t xml:space="preserve"> </w:t>
      </w:r>
      <w:r w:rsidR="00074313" w:rsidRPr="003C1C5D">
        <w:rPr>
          <w:rFonts w:asciiTheme="majorHAnsi" w:hAnsiTheme="majorHAnsi" w:cstheme="majorHAnsi"/>
          <w:sz w:val="22"/>
          <w:szCs w:val="22"/>
        </w:rPr>
        <w:t xml:space="preserve"> </w:t>
      </w:r>
      <w:r w:rsidRPr="003C1C5D">
        <w:rPr>
          <w:rFonts w:asciiTheme="majorHAnsi" w:hAnsiTheme="majorHAnsi" w:cstheme="majorHAnsi"/>
          <w:sz w:val="22"/>
          <w:szCs w:val="22"/>
          <w:lang w:val="es-HN" w:eastAsia="es-ES"/>
        </w:rPr>
        <w:t xml:space="preserve"> </w:t>
      </w:r>
      <w:r w:rsidRPr="003C1C5D">
        <w:rPr>
          <w:rFonts w:asciiTheme="majorHAnsi" w:eastAsiaTheme="minorEastAsia" w:hAnsiTheme="majorHAnsi" w:cstheme="majorHAnsi"/>
          <w:sz w:val="22"/>
          <w:szCs w:val="22"/>
          <w:lang w:eastAsia="es-ES"/>
        </w:rPr>
        <w:t>Vencido dicho tiempo/plazo no se recibirá sobre alguno.</w:t>
      </w:r>
    </w:p>
    <w:p w14:paraId="38B5ED84" w14:textId="16027DC0" w:rsidR="00071AE0" w:rsidRDefault="00AD797A" w:rsidP="00AD797A">
      <w:pPr>
        <w:suppressAutoHyphens/>
        <w:spacing w:after="120" w:line="240" w:lineRule="auto"/>
        <w:rPr>
          <w:rFonts w:asciiTheme="majorHAnsi" w:hAnsiTheme="majorHAnsi" w:cstheme="majorHAnsi"/>
          <w:sz w:val="22"/>
          <w:szCs w:val="22"/>
        </w:rPr>
      </w:pPr>
      <w:r w:rsidRPr="003C1C5D">
        <w:rPr>
          <w:rFonts w:asciiTheme="majorHAnsi" w:hAnsiTheme="majorHAnsi" w:cstheme="majorHAnsi"/>
          <w:sz w:val="22"/>
          <w:szCs w:val="22"/>
          <w:lang w:val="es-HN" w:eastAsia="es-ES"/>
        </w:rPr>
        <w:t xml:space="preserve">La apertura de los sobres-oferta se realizará en acto público, a celebrarse el mismo </w:t>
      </w:r>
      <w:r w:rsidR="00FB0C6D">
        <w:rPr>
          <w:rFonts w:asciiTheme="majorHAnsi" w:hAnsiTheme="majorHAnsi" w:cstheme="majorHAnsi"/>
          <w:b/>
          <w:bCs/>
          <w:sz w:val="22"/>
          <w:szCs w:val="22"/>
          <w:lang w:val="es-HN" w:eastAsia="es-ES"/>
        </w:rPr>
        <w:t>20/</w:t>
      </w:r>
      <w:r w:rsidR="006E1663">
        <w:rPr>
          <w:rFonts w:asciiTheme="majorHAnsi" w:hAnsiTheme="majorHAnsi" w:cstheme="majorHAnsi"/>
          <w:b/>
          <w:bCs/>
          <w:sz w:val="22"/>
          <w:szCs w:val="22"/>
          <w:lang w:val="es-HN" w:eastAsia="es-ES"/>
        </w:rPr>
        <w:t>08/</w:t>
      </w:r>
      <w:r w:rsidR="00074313" w:rsidRPr="003C1C5D">
        <w:rPr>
          <w:rFonts w:asciiTheme="majorHAnsi" w:hAnsiTheme="majorHAnsi" w:cstheme="majorHAnsi"/>
          <w:b/>
          <w:bCs/>
          <w:sz w:val="22"/>
          <w:szCs w:val="22"/>
          <w:lang w:val="es-HN" w:eastAsia="es-ES"/>
        </w:rPr>
        <w:t>2025</w:t>
      </w:r>
      <w:r w:rsidRPr="003C1C5D">
        <w:rPr>
          <w:rFonts w:asciiTheme="majorHAnsi" w:hAnsiTheme="majorHAnsi" w:cstheme="majorHAnsi"/>
          <w:bCs/>
          <w:sz w:val="22"/>
          <w:szCs w:val="22"/>
          <w:lang w:val="es-HN" w:eastAsia="es-ES"/>
        </w:rPr>
        <w:t xml:space="preserve">, a las </w:t>
      </w:r>
      <w:r w:rsidR="00F31612">
        <w:rPr>
          <w:rFonts w:asciiTheme="majorHAnsi" w:hAnsiTheme="majorHAnsi" w:cstheme="majorHAnsi"/>
          <w:b/>
          <w:sz w:val="22"/>
          <w:szCs w:val="22"/>
          <w:lang w:val="es-HN" w:eastAsia="es-ES"/>
        </w:rPr>
        <w:t>1</w:t>
      </w:r>
      <w:r w:rsidR="00063BC2">
        <w:rPr>
          <w:rFonts w:asciiTheme="majorHAnsi" w:hAnsiTheme="majorHAnsi" w:cstheme="majorHAnsi"/>
          <w:b/>
          <w:sz w:val="22"/>
          <w:szCs w:val="22"/>
          <w:lang w:val="es-HN" w:eastAsia="es-ES"/>
        </w:rPr>
        <w:t>4</w:t>
      </w:r>
      <w:r w:rsidRPr="003C1C5D">
        <w:rPr>
          <w:rFonts w:asciiTheme="majorHAnsi" w:hAnsiTheme="majorHAnsi" w:cstheme="majorHAnsi"/>
          <w:b/>
          <w:sz w:val="22"/>
          <w:szCs w:val="22"/>
          <w:lang w:val="es-HN" w:eastAsia="es-ES"/>
        </w:rPr>
        <w:t>:</w:t>
      </w:r>
      <w:r w:rsidR="00F31612">
        <w:rPr>
          <w:rFonts w:asciiTheme="majorHAnsi" w:hAnsiTheme="majorHAnsi" w:cstheme="majorHAnsi"/>
          <w:b/>
          <w:sz w:val="22"/>
          <w:szCs w:val="22"/>
          <w:lang w:val="es-HN" w:eastAsia="es-ES"/>
        </w:rPr>
        <w:t>4</w:t>
      </w:r>
      <w:r w:rsidR="00D732A2">
        <w:rPr>
          <w:rFonts w:asciiTheme="majorHAnsi" w:hAnsiTheme="majorHAnsi" w:cstheme="majorHAnsi"/>
          <w:b/>
          <w:sz w:val="22"/>
          <w:szCs w:val="22"/>
          <w:lang w:val="es-HN" w:eastAsia="es-ES"/>
        </w:rPr>
        <w:t>5</w:t>
      </w:r>
      <w:r w:rsidRPr="003C1C5D">
        <w:rPr>
          <w:rFonts w:asciiTheme="majorHAnsi" w:hAnsiTheme="majorHAnsi" w:cstheme="majorHAnsi"/>
          <w:b/>
          <w:sz w:val="22"/>
          <w:szCs w:val="22"/>
          <w:lang w:val="es-HN" w:eastAsia="es-ES"/>
        </w:rPr>
        <w:t xml:space="preserve"> horas</w:t>
      </w:r>
      <w:r w:rsidRPr="003C1C5D">
        <w:rPr>
          <w:rFonts w:asciiTheme="majorHAnsi" w:hAnsiTheme="majorHAnsi" w:cstheme="majorHAnsi"/>
          <w:bCs/>
          <w:sz w:val="22"/>
          <w:szCs w:val="22"/>
          <w:lang w:val="es-HN" w:eastAsia="es-ES"/>
        </w:rPr>
        <w:t xml:space="preserve">, </w:t>
      </w:r>
      <w:r w:rsidR="00074313" w:rsidRPr="003C1C5D">
        <w:rPr>
          <w:rFonts w:asciiTheme="majorHAnsi" w:hAnsiTheme="majorHAnsi" w:cstheme="majorHAnsi"/>
          <w:sz w:val="22"/>
          <w:szCs w:val="22"/>
        </w:rPr>
        <w:t xml:space="preserve">en la </w:t>
      </w:r>
      <w:r w:rsidR="00074313" w:rsidRPr="003C1C5D">
        <w:rPr>
          <w:rFonts w:asciiTheme="majorHAnsi" w:hAnsiTheme="majorHAnsi" w:cstheme="majorHAnsi"/>
          <w:b/>
          <w:bCs/>
          <w:sz w:val="22"/>
          <w:szCs w:val="22"/>
          <w:lang w:val="es-CL"/>
        </w:rPr>
        <w:t xml:space="preserve">Oficina de </w:t>
      </w:r>
      <w:r w:rsidR="006E1663">
        <w:rPr>
          <w:rFonts w:asciiTheme="majorHAnsi" w:hAnsiTheme="majorHAnsi" w:cstheme="majorHAnsi"/>
          <w:b/>
          <w:bCs/>
          <w:sz w:val="22"/>
          <w:szCs w:val="22"/>
          <w:lang w:val="es-CL"/>
        </w:rPr>
        <w:t>ODEINCO</w:t>
      </w:r>
      <w:r w:rsidR="00074313" w:rsidRPr="003C1C5D">
        <w:rPr>
          <w:rFonts w:asciiTheme="majorHAnsi" w:hAnsiTheme="majorHAnsi" w:cstheme="majorHAnsi"/>
          <w:b/>
          <w:bCs/>
          <w:sz w:val="22"/>
          <w:szCs w:val="22"/>
          <w:lang w:val="es-CL"/>
        </w:rPr>
        <w:t xml:space="preserve">, </w:t>
      </w:r>
      <w:r w:rsidR="00071AE0" w:rsidRPr="003C1C5D">
        <w:rPr>
          <w:rFonts w:asciiTheme="majorHAnsi" w:hAnsiTheme="majorHAnsi" w:cstheme="majorHAnsi"/>
          <w:b/>
          <w:bCs/>
          <w:sz w:val="22"/>
          <w:szCs w:val="22"/>
          <w:lang w:val="es-CL"/>
        </w:rPr>
        <w:t>con dirección</w:t>
      </w:r>
      <w:r w:rsidR="006E1663">
        <w:rPr>
          <w:rFonts w:asciiTheme="majorHAnsi" w:hAnsiTheme="majorHAnsi" w:cstheme="majorHAnsi"/>
          <w:b/>
          <w:bCs/>
          <w:sz w:val="22"/>
          <w:szCs w:val="22"/>
          <w:lang w:val="es-CL"/>
        </w:rPr>
        <w:t xml:space="preserve"> </w:t>
      </w:r>
      <w:proofErr w:type="spellStart"/>
      <w:r w:rsidR="006E1663">
        <w:rPr>
          <w:rFonts w:asciiTheme="majorHAnsi" w:hAnsiTheme="majorHAnsi" w:cstheme="majorHAnsi"/>
          <w:b/>
          <w:bCs/>
          <w:sz w:val="22"/>
          <w:szCs w:val="22"/>
          <w:lang w:val="es-CL"/>
        </w:rPr>
        <w:t>Mcal</w:t>
      </w:r>
      <w:proofErr w:type="spellEnd"/>
      <w:r w:rsidR="005D2B9C">
        <w:rPr>
          <w:rFonts w:asciiTheme="majorHAnsi" w:hAnsiTheme="majorHAnsi" w:cstheme="majorHAnsi"/>
          <w:b/>
          <w:bCs/>
          <w:sz w:val="22"/>
          <w:szCs w:val="22"/>
          <w:lang w:val="es-CL"/>
        </w:rPr>
        <w:t xml:space="preserve">. Estigarribia c/ Humaitá de </w:t>
      </w:r>
      <w:r w:rsidR="00071AE0" w:rsidRPr="003C1C5D">
        <w:rPr>
          <w:rFonts w:asciiTheme="majorHAnsi" w:hAnsiTheme="majorHAnsi" w:cstheme="majorHAnsi"/>
          <w:b/>
          <w:bCs/>
          <w:sz w:val="22"/>
          <w:szCs w:val="22"/>
          <w:lang w:val="es-CL"/>
        </w:rPr>
        <w:t>la ciudad de Villarrica, Departamento de Guair</w:t>
      </w:r>
      <w:r w:rsidR="00071AE0">
        <w:rPr>
          <w:rFonts w:asciiTheme="majorHAnsi" w:hAnsiTheme="majorHAnsi" w:cstheme="majorHAnsi"/>
          <w:b/>
          <w:bCs/>
          <w:sz w:val="22"/>
          <w:szCs w:val="22"/>
          <w:lang w:val="es-CL"/>
        </w:rPr>
        <w:t>a.</w:t>
      </w:r>
      <w:r w:rsidR="00071AE0" w:rsidRPr="003C1C5D">
        <w:rPr>
          <w:rFonts w:asciiTheme="majorHAnsi" w:hAnsiTheme="majorHAnsi" w:cstheme="majorHAnsi"/>
          <w:sz w:val="22"/>
          <w:szCs w:val="22"/>
        </w:rPr>
        <w:t xml:space="preserve"> </w:t>
      </w:r>
    </w:p>
    <w:p w14:paraId="3665B5D9" w14:textId="77777777" w:rsidR="00AD797A" w:rsidRDefault="00AD797A" w:rsidP="00AD797A">
      <w:pPr>
        <w:suppressAutoHyphens/>
        <w:spacing w:after="120" w:line="240" w:lineRule="auto"/>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Los Oferentes están invitados a participar del acto de apertura</w:t>
      </w:r>
      <w:r w:rsidR="000C759C" w:rsidRPr="003C1C5D">
        <w:rPr>
          <w:rFonts w:asciiTheme="majorHAnsi" w:hAnsiTheme="majorHAnsi" w:cstheme="majorHAnsi"/>
          <w:sz w:val="22"/>
          <w:szCs w:val="22"/>
          <w:lang w:val="es-HN" w:eastAsia="es-ES"/>
        </w:rPr>
        <w:t xml:space="preserve"> y dejar constancia de participación en el acta de apertura.</w:t>
      </w:r>
      <w:r w:rsidRPr="003C1C5D">
        <w:rPr>
          <w:rFonts w:asciiTheme="majorHAnsi" w:hAnsiTheme="majorHAnsi" w:cstheme="majorHAnsi"/>
          <w:sz w:val="22"/>
          <w:szCs w:val="22"/>
          <w:lang w:val="es-HN" w:eastAsia="es-ES"/>
        </w:rPr>
        <w:t xml:space="preserve"> No obstante, el mismo se realizará aún sin la presencia de los mismos y tal circunstancia no invalidará el proceso.</w:t>
      </w:r>
    </w:p>
    <w:p w14:paraId="7FBCCC41" w14:textId="77777777" w:rsidR="00AD797A" w:rsidRPr="003C1C5D" w:rsidRDefault="00AD797A">
      <w:pPr>
        <w:widowControl/>
        <w:numPr>
          <w:ilvl w:val="0"/>
          <w:numId w:val="8"/>
        </w:numPr>
        <w:suppressAutoHyphens/>
        <w:adjustRightInd/>
        <w:spacing w:after="120" w:line="240" w:lineRule="auto"/>
        <w:ind w:left="180" w:hanging="180"/>
        <w:contextualSpacing/>
        <w:textAlignment w:val="auto"/>
        <w:rPr>
          <w:rFonts w:asciiTheme="majorHAnsi" w:hAnsiTheme="majorHAnsi" w:cstheme="majorHAnsi"/>
          <w:b/>
          <w:sz w:val="22"/>
          <w:szCs w:val="22"/>
          <w:lang w:val="es-HN" w:eastAsia="es-ES"/>
        </w:rPr>
      </w:pPr>
      <w:r w:rsidRPr="003C1C5D">
        <w:rPr>
          <w:rFonts w:asciiTheme="majorHAnsi" w:hAnsiTheme="majorHAnsi" w:cstheme="majorHAnsi"/>
          <w:b/>
          <w:sz w:val="22"/>
          <w:szCs w:val="22"/>
          <w:lang w:val="es-HN" w:eastAsia="es-ES"/>
        </w:rPr>
        <w:t>COSTO DE PRESENTACIÓN DE LA OFERTA</w:t>
      </w:r>
    </w:p>
    <w:p w14:paraId="08F4D4F3" w14:textId="77777777" w:rsidR="00816002" w:rsidRPr="00FA0993" w:rsidRDefault="00AD797A" w:rsidP="00FA0993">
      <w:pPr>
        <w:suppressAutoHyphens/>
        <w:spacing w:after="120" w:line="240" w:lineRule="auto"/>
        <w:ind w:left="180"/>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El Oferente financiará todos los costos relacionados con la preparación y presentación de su oferta, y la Convocante no estará sujeto ni será responsable en ningún caso por dichos costos, independientemente de la modalidad o del resultado del proceso de contratación.</w:t>
      </w:r>
    </w:p>
    <w:p w14:paraId="339A2128" w14:textId="77777777" w:rsidR="00AD797A" w:rsidRPr="003C1C5D" w:rsidRDefault="00AD797A">
      <w:pPr>
        <w:widowControl/>
        <w:numPr>
          <w:ilvl w:val="0"/>
          <w:numId w:val="8"/>
        </w:numPr>
        <w:suppressAutoHyphens/>
        <w:adjustRightInd/>
        <w:spacing w:after="120" w:line="240" w:lineRule="auto"/>
        <w:ind w:left="180" w:hanging="180"/>
        <w:contextualSpacing/>
        <w:textAlignment w:val="auto"/>
        <w:rPr>
          <w:rFonts w:asciiTheme="majorHAnsi" w:hAnsiTheme="majorHAnsi" w:cstheme="majorHAnsi"/>
          <w:b/>
          <w:sz w:val="22"/>
          <w:szCs w:val="22"/>
          <w:lang w:val="es-HN" w:eastAsia="es-ES"/>
        </w:rPr>
      </w:pPr>
      <w:r w:rsidRPr="003C1C5D">
        <w:rPr>
          <w:rFonts w:asciiTheme="majorHAnsi" w:hAnsiTheme="majorHAnsi" w:cstheme="majorHAnsi"/>
          <w:b/>
          <w:sz w:val="22"/>
          <w:szCs w:val="22"/>
          <w:lang w:val="es-HN" w:eastAsia="es-ES"/>
        </w:rPr>
        <w:t xml:space="preserve"> PERIODO DE VALIDEZ DE LA OFERTA</w:t>
      </w:r>
    </w:p>
    <w:p w14:paraId="3AF6BBD2" w14:textId="77777777" w:rsidR="00AD797A" w:rsidRPr="003C1C5D" w:rsidRDefault="00AD797A" w:rsidP="00AD797A">
      <w:pPr>
        <w:suppressAutoHyphens/>
        <w:spacing w:after="120" w:line="240" w:lineRule="auto"/>
        <w:ind w:left="180"/>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 xml:space="preserve">Las ofertas deberán tener un período de validez de por </w:t>
      </w:r>
      <w:r w:rsidRPr="00CE27F9">
        <w:rPr>
          <w:rFonts w:asciiTheme="majorHAnsi" w:hAnsiTheme="majorHAnsi" w:cstheme="majorHAnsi"/>
          <w:sz w:val="22"/>
          <w:szCs w:val="22"/>
          <w:lang w:val="es-HN" w:eastAsia="es-ES"/>
        </w:rPr>
        <w:t>lo menos (</w:t>
      </w:r>
      <w:r w:rsidR="00D9286F" w:rsidRPr="00CE27F9">
        <w:rPr>
          <w:rFonts w:asciiTheme="majorHAnsi" w:hAnsiTheme="majorHAnsi" w:cstheme="majorHAnsi"/>
          <w:sz w:val="22"/>
          <w:szCs w:val="22"/>
          <w:lang w:val="es-HN" w:eastAsia="es-ES"/>
        </w:rPr>
        <w:t>90</w:t>
      </w:r>
      <w:r w:rsidRPr="00CE27F9">
        <w:rPr>
          <w:rFonts w:asciiTheme="majorHAnsi" w:hAnsiTheme="majorHAnsi" w:cstheme="majorHAnsi"/>
          <w:sz w:val="22"/>
          <w:szCs w:val="22"/>
          <w:lang w:val="es-HN" w:eastAsia="es-ES"/>
        </w:rPr>
        <w:t>) días calendario, contados a partir de la fecha de apertura de las mismas, el mismo deberá constar expresamente</w:t>
      </w:r>
      <w:r w:rsidRPr="003C1C5D">
        <w:rPr>
          <w:rFonts w:asciiTheme="majorHAnsi" w:hAnsiTheme="majorHAnsi" w:cstheme="majorHAnsi"/>
          <w:sz w:val="22"/>
          <w:szCs w:val="22"/>
          <w:lang w:val="es-HN" w:eastAsia="es-ES"/>
        </w:rPr>
        <w:t xml:space="preserve"> en el </w:t>
      </w:r>
      <w:r w:rsidR="00264BD0" w:rsidRPr="003C1C5D">
        <w:rPr>
          <w:rFonts w:asciiTheme="majorHAnsi" w:hAnsiTheme="majorHAnsi" w:cstheme="majorHAnsi"/>
          <w:sz w:val="22"/>
          <w:szCs w:val="22"/>
          <w:lang w:val="es-HN" w:eastAsia="es-ES"/>
        </w:rPr>
        <w:t>ANEXO II Oferta comercial.</w:t>
      </w:r>
    </w:p>
    <w:p w14:paraId="26903B49" w14:textId="77777777" w:rsidR="00AD797A" w:rsidRPr="003C1C5D" w:rsidRDefault="00AD797A" w:rsidP="00AD797A">
      <w:pPr>
        <w:suppressAutoHyphens/>
        <w:spacing w:after="120" w:line="240" w:lineRule="auto"/>
        <w:ind w:left="180"/>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Dentro de ese plazo los oferentes se obligan a mantener su oferta, si resultaren adjudicados.</w:t>
      </w:r>
    </w:p>
    <w:p w14:paraId="063F2AC0" w14:textId="77777777" w:rsidR="00AD797A" w:rsidRPr="003C1C5D" w:rsidRDefault="00AD797A">
      <w:pPr>
        <w:widowControl/>
        <w:numPr>
          <w:ilvl w:val="0"/>
          <w:numId w:val="8"/>
        </w:numPr>
        <w:suppressAutoHyphens/>
        <w:adjustRightInd/>
        <w:spacing w:after="120" w:line="240" w:lineRule="auto"/>
        <w:ind w:left="180" w:hanging="180"/>
        <w:contextualSpacing/>
        <w:textAlignment w:val="auto"/>
        <w:rPr>
          <w:rFonts w:asciiTheme="majorHAnsi" w:eastAsiaTheme="minorEastAsia" w:hAnsiTheme="majorHAnsi" w:cstheme="majorHAnsi"/>
          <w:b/>
          <w:bCs/>
          <w:sz w:val="22"/>
          <w:szCs w:val="22"/>
        </w:rPr>
      </w:pPr>
      <w:r w:rsidRPr="003C1C5D">
        <w:rPr>
          <w:rFonts w:asciiTheme="majorHAnsi" w:eastAsiaTheme="minorEastAsia" w:hAnsiTheme="majorHAnsi" w:cstheme="majorHAnsi"/>
          <w:b/>
          <w:sz w:val="22"/>
          <w:szCs w:val="22"/>
        </w:rPr>
        <w:t xml:space="preserve"> MOTIVOS DE LA DESCALIFICACIÓN DE LA OFERTA</w:t>
      </w:r>
    </w:p>
    <w:p w14:paraId="4057C950" w14:textId="77777777" w:rsidR="00AD797A" w:rsidRPr="003C1C5D" w:rsidRDefault="00AD797A">
      <w:pPr>
        <w:widowControl/>
        <w:numPr>
          <w:ilvl w:val="0"/>
          <w:numId w:val="10"/>
        </w:numPr>
        <w:suppressAutoHyphens/>
        <w:adjustRightInd/>
        <w:spacing w:after="120" w:line="240" w:lineRule="auto"/>
        <w:ind w:left="538" w:hanging="181"/>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Las ofertas que no cumplan sustancialmente con las condiciones del llamado serán rechazadas (documentos requeridos, Especificaciones Técnicas).</w:t>
      </w:r>
    </w:p>
    <w:p w14:paraId="6D2F3714" w14:textId="77777777" w:rsidR="00A312E2" w:rsidRPr="00A312E2" w:rsidRDefault="00AD797A">
      <w:pPr>
        <w:widowControl/>
        <w:numPr>
          <w:ilvl w:val="0"/>
          <w:numId w:val="10"/>
        </w:numPr>
        <w:suppressAutoHyphens/>
        <w:adjustRightInd/>
        <w:spacing w:after="120" w:line="240" w:lineRule="auto"/>
        <w:ind w:left="538" w:hanging="181"/>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 xml:space="preserve">El Comité de Evaluación podrá solicitar a los oferentes, información aclaratoria o la presentación de documentaciones requeridas en la Solicitud de cotización, que al momento del acto de apertura se </w:t>
      </w:r>
    </w:p>
    <w:p w14:paraId="69D8346B" w14:textId="77777777" w:rsidR="00A312E2" w:rsidRPr="00A312E2" w:rsidRDefault="00A312E2" w:rsidP="00A312E2">
      <w:pPr>
        <w:widowControl/>
        <w:suppressAutoHyphens/>
        <w:adjustRightInd/>
        <w:spacing w:after="120" w:line="240" w:lineRule="auto"/>
        <w:ind w:left="538"/>
        <w:contextualSpacing/>
        <w:textAlignment w:val="auto"/>
        <w:rPr>
          <w:rFonts w:asciiTheme="majorHAnsi" w:eastAsiaTheme="minorEastAsia" w:hAnsiTheme="majorHAnsi" w:cstheme="majorHAnsi"/>
          <w:sz w:val="22"/>
          <w:szCs w:val="22"/>
          <w:lang w:eastAsia="es-ES"/>
        </w:rPr>
      </w:pPr>
    </w:p>
    <w:p w14:paraId="02D2D96F" w14:textId="4760DBAC" w:rsidR="00AD797A" w:rsidRPr="003C1C5D" w:rsidRDefault="00AD797A" w:rsidP="00A312E2">
      <w:pPr>
        <w:widowControl/>
        <w:suppressAutoHyphens/>
        <w:adjustRightInd/>
        <w:spacing w:after="120" w:line="240" w:lineRule="auto"/>
        <w:ind w:left="538"/>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 xml:space="preserve">hayan omitido. La no presentación de lo solicitado en un plazo no mayor a </w:t>
      </w:r>
      <w:r w:rsidR="00B1111C" w:rsidRPr="003C1C5D">
        <w:rPr>
          <w:rFonts w:asciiTheme="majorHAnsi" w:eastAsiaTheme="minorEastAsia" w:hAnsiTheme="majorHAnsi" w:cstheme="majorHAnsi"/>
          <w:bCs/>
          <w:sz w:val="22"/>
          <w:szCs w:val="22"/>
        </w:rPr>
        <w:t>5</w:t>
      </w:r>
      <w:r w:rsidRPr="003C1C5D">
        <w:rPr>
          <w:rFonts w:asciiTheme="majorHAnsi" w:eastAsiaTheme="minorEastAsia" w:hAnsiTheme="majorHAnsi" w:cstheme="majorHAnsi"/>
          <w:bCs/>
          <w:sz w:val="22"/>
          <w:szCs w:val="22"/>
        </w:rPr>
        <w:t xml:space="preserve"> días hábiles, será motivo de descalificación.</w:t>
      </w:r>
    </w:p>
    <w:p w14:paraId="6DEC22DB" w14:textId="77777777" w:rsidR="00AD797A" w:rsidRPr="003C1C5D" w:rsidRDefault="00AD797A">
      <w:pPr>
        <w:widowControl/>
        <w:numPr>
          <w:ilvl w:val="0"/>
          <w:numId w:val="10"/>
        </w:numPr>
        <w:suppressAutoHyphens/>
        <w:adjustRightInd/>
        <w:spacing w:after="120" w:line="240" w:lineRule="auto"/>
        <w:ind w:left="538" w:hanging="181"/>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También serán rechazadas las ofertas que no hayan cotizado la totalidad de las cantidades solicitadas en los ítems requeridos.</w:t>
      </w:r>
    </w:p>
    <w:p w14:paraId="170219DC" w14:textId="77777777" w:rsidR="00AD797A" w:rsidRPr="003C1C5D" w:rsidRDefault="00AD797A">
      <w:pPr>
        <w:widowControl/>
        <w:numPr>
          <w:ilvl w:val="0"/>
          <w:numId w:val="10"/>
        </w:numPr>
        <w:suppressAutoHyphens/>
        <w:adjustRightInd/>
        <w:spacing w:after="120" w:line="240" w:lineRule="auto"/>
        <w:ind w:left="538" w:hanging="181"/>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Ofertas con costos considerados significativamente altos respecto de los costos estimados o el presupuesto disponible.</w:t>
      </w:r>
    </w:p>
    <w:p w14:paraId="46A6BF80" w14:textId="77777777" w:rsidR="00AD797A" w:rsidRPr="003C1C5D" w:rsidRDefault="00AD797A">
      <w:pPr>
        <w:widowControl/>
        <w:numPr>
          <w:ilvl w:val="0"/>
          <w:numId w:val="10"/>
        </w:numPr>
        <w:suppressAutoHyphens/>
        <w:adjustRightInd/>
        <w:spacing w:after="120" w:line="240" w:lineRule="auto"/>
        <w:ind w:left="538" w:hanging="181"/>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Los Oferentes que tengan algún conflicto por incumplimiento o retraso injustificado con organizaciones beneficiarias, debidamente comprobados.</w:t>
      </w:r>
    </w:p>
    <w:p w14:paraId="060D5C48" w14:textId="77777777" w:rsidR="00AD797A" w:rsidRPr="003C1C5D" w:rsidRDefault="00AD797A">
      <w:pPr>
        <w:widowControl/>
        <w:numPr>
          <w:ilvl w:val="0"/>
          <w:numId w:val="8"/>
        </w:numPr>
        <w:suppressAutoHyphens/>
        <w:adjustRightInd/>
        <w:spacing w:before="240" w:after="120" w:line="240" w:lineRule="auto"/>
        <w:ind w:left="448" w:hanging="357"/>
        <w:contextualSpacing/>
        <w:textAlignment w:val="auto"/>
        <w:rPr>
          <w:rFonts w:asciiTheme="majorHAnsi" w:eastAsiaTheme="minorEastAsia" w:hAnsiTheme="majorHAnsi" w:cstheme="majorHAnsi"/>
          <w:b/>
          <w:bCs/>
          <w:sz w:val="22"/>
          <w:szCs w:val="22"/>
        </w:rPr>
      </w:pPr>
      <w:r w:rsidRPr="003C1C5D">
        <w:rPr>
          <w:rFonts w:asciiTheme="majorHAnsi" w:eastAsiaTheme="minorEastAsia" w:hAnsiTheme="majorHAnsi" w:cstheme="majorHAnsi"/>
          <w:b/>
          <w:bCs/>
          <w:sz w:val="22"/>
          <w:szCs w:val="22"/>
        </w:rPr>
        <w:t>MODALIDAD DE EVALUACIÓN</w:t>
      </w:r>
    </w:p>
    <w:p w14:paraId="4999F446" w14:textId="77777777" w:rsidR="00AD797A" w:rsidRPr="003C1C5D" w:rsidRDefault="00AD797A" w:rsidP="00AD797A">
      <w:pPr>
        <w:suppressAutoHyphens/>
        <w:spacing w:after="120" w:line="240" w:lineRule="auto"/>
        <w:ind w:left="180"/>
        <w:rPr>
          <w:rFonts w:asciiTheme="majorHAnsi" w:hAnsiTheme="majorHAnsi" w:cstheme="majorHAnsi"/>
          <w:i/>
          <w:iCs/>
          <w:sz w:val="22"/>
          <w:szCs w:val="22"/>
          <w:lang w:val="es-HN" w:eastAsia="es-ES"/>
        </w:rPr>
      </w:pPr>
      <w:r w:rsidRPr="003C1C5D">
        <w:rPr>
          <w:rFonts w:asciiTheme="majorHAnsi" w:hAnsiTheme="majorHAnsi" w:cstheme="majorHAnsi"/>
          <w:sz w:val="22"/>
          <w:szCs w:val="22"/>
          <w:lang w:val="es-HN" w:eastAsia="es-ES"/>
        </w:rPr>
        <w:t>La evaluación se hará por:</w:t>
      </w:r>
      <w:r w:rsidR="00071AE0">
        <w:rPr>
          <w:rFonts w:asciiTheme="majorHAnsi" w:hAnsiTheme="majorHAnsi" w:cstheme="majorHAnsi"/>
          <w:sz w:val="22"/>
          <w:szCs w:val="22"/>
          <w:lang w:val="es-HN" w:eastAsia="es-ES"/>
        </w:rPr>
        <w:t xml:space="preserve"> </w:t>
      </w:r>
      <w:r w:rsidR="00071AE0" w:rsidRPr="00071AE0">
        <w:rPr>
          <w:rFonts w:asciiTheme="majorHAnsi" w:hAnsiTheme="majorHAnsi" w:cstheme="majorHAnsi"/>
          <w:b/>
          <w:bCs/>
          <w:sz w:val="22"/>
          <w:szCs w:val="22"/>
          <w:lang w:val="es-HN" w:eastAsia="es-ES"/>
        </w:rPr>
        <w:t>EL TOTAL</w:t>
      </w:r>
    </w:p>
    <w:p w14:paraId="323CEB29" w14:textId="77777777" w:rsidR="00AD797A" w:rsidRPr="003C1C5D" w:rsidRDefault="00AD797A">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b/>
          <w:bCs/>
          <w:sz w:val="22"/>
          <w:szCs w:val="22"/>
        </w:rPr>
      </w:pPr>
      <w:r w:rsidRPr="003C1C5D">
        <w:rPr>
          <w:rFonts w:asciiTheme="majorHAnsi" w:eastAsiaTheme="minorEastAsia" w:hAnsiTheme="majorHAnsi" w:cstheme="majorHAnsi"/>
          <w:b/>
          <w:bCs/>
          <w:sz w:val="22"/>
          <w:szCs w:val="22"/>
        </w:rPr>
        <w:t>MODALIDAD DE ADJUDICACIÓN</w:t>
      </w:r>
    </w:p>
    <w:p w14:paraId="6616538B" w14:textId="77777777" w:rsidR="00AD797A" w:rsidRPr="003C1C5D" w:rsidRDefault="00AD797A" w:rsidP="00AD797A">
      <w:pPr>
        <w:suppressAutoHyphens/>
        <w:spacing w:after="120" w:line="240" w:lineRule="auto"/>
        <w:ind w:left="450"/>
        <w:contextualSpacing/>
        <w:rPr>
          <w:rFonts w:asciiTheme="majorHAnsi" w:hAnsiTheme="majorHAnsi" w:cstheme="majorHAnsi"/>
          <w:sz w:val="22"/>
          <w:szCs w:val="22"/>
          <w:lang w:val="es-ES"/>
        </w:rPr>
      </w:pPr>
      <w:r w:rsidRPr="003C1C5D">
        <w:rPr>
          <w:rFonts w:asciiTheme="majorHAnsi" w:hAnsiTheme="majorHAnsi" w:cstheme="majorHAnsi"/>
          <w:sz w:val="22"/>
          <w:szCs w:val="22"/>
          <w:lang w:val="es-ES"/>
        </w:rPr>
        <w:t>La evaluación de las ofertas tiene por objeto determinar primero las que cumplan con las especificaciones técnicas para luego revisar el costo de las mismas y poder seleccionar la oferta técnicamente evaluada más baja, luego de las correcciones aritméticas, si las hubiere.</w:t>
      </w:r>
    </w:p>
    <w:p w14:paraId="018FD890" w14:textId="77777777" w:rsidR="00AD797A" w:rsidRPr="003C1C5D" w:rsidRDefault="00AD797A" w:rsidP="00AD797A">
      <w:pPr>
        <w:suppressAutoHyphens/>
        <w:spacing w:after="120" w:line="240" w:lineRule="auto"/>
        <w:ind w:left="450"/>
        <w:contextualSpacing/>
        <w:rPr>
          <w:rFonts w:asciiTheme="majorHAnsi" w:hAnsiTheme="majorHAnsi" w:cstheme="majorHAnsi"/>
          <w:sz w:val="22"/>
          <w:szCs w:val="22"/>
          <w:lang w:val="es-ES"/>
        </w:rPr>
      </w:pPr>
      <w:r w:rsidRPr="003C1C5D">
        <w:rPr>
          <w:rFonts w:asciiTheme="majorHAnsi" w:hAnsiTheme="majorHAnsi" w:cstheme="majorHAnsi"/>
          <w:sz w:val="22"/>
          <w:szCs w:val="22"/>
          <w:lang w:val="es-ES"/>
        </w:rPr>
        <w:t>El Comité de Evaluación</w:t>
      </w:r>
      <w:r w:rsidRPr="003C1C5D">
        <w:rPr>
          <w:rFonts w:asciiTheme="majorHAnsi" w:hAnsiTheme="majorHAnsi" w:cstheme="majorHAnsi"/>
          <w:sz w:val="22"/>
          <w:szCs w:val="22"/>
        </w:rPr>
        <w:t xml:space="preserve"> </w:t>
      </w:r>
      <w:r w:rsidRPr="003C1C5D">
        <w:rPr>
          <w:rFonts w:asciiTheme="majorHAnsi" w:eastAsiaTheme="minorEastAsia" w:hAnsiTheme="majorHAnsi" w:cstheme="majorHAnsi"/>
          <w:bCs/>
          <w:sz w:val="22"/>
          <w:szCs w:val="22"/>
        </w:rPr>
        <w:t xml:space="preserve">durante el periodo de evaluación podrá solicitar a los Oferentes, información aclaratoria o la presentación de documentación adicional a los Documentos requeridos en la Oferta. </w:t>
      </w:r>
    </w:p>
    <w:p w14:paraId="0673B05B" w14:textId="77777777" w:rsidR="00AD797A" w:rsidRPr="003C1C5D" w:rsidRDefault="00AD797A" w:rsidP="00264BD0">
      <w:pPr>
        <w:suppressAutoHyphens/>
        <w:spacing w:after="120" w:line="240" w:lineRule="auto"/>
        <w:ind w:left="450"/>
        <w:contextualSpacing/>
        <w:rPr>
          <w:rFonts w:asciiTheme="majorHAnsi" w:hAnsiTheme="majorHAnsi" w:cstheme="majorHAnsi"/>
          <w:sz w:val="22"/>
          <w:szCs w:val="22"/>
          <w:lang w:val="es-ES"/>
        </w:rPr>
      </w:pPr>
      <w:r w:rsidRPr="003C1C5D">
        <w:rPr>
          <w:rFonts w:asciiTheme="majorHAnsi" w:hAnsiTheme="majorHAnsi" w:cstheme="majorHAnsi"/>
          <w:sz w:val="22"/>
          <w:szCs w:val="22"/>
          <w:lang w:val="es-ES"/>
        </w:rPr>
        <w:t>La convocante podrá aumentar o disminuir las cantidades adjudicadas con la conformidad del adjudicatario, sin que éste tenga derecho a modificar los precios cotizados.</w:t>
      </w:r>
    </w:p>
    <w:p w14:paraId="1F4154B3" w14:textId="77777777" w:rsidR="00AD797A" w:rsidRPr="003C1C5D" w:rsidRDefault="00AD797A" w:rsidP="00264BD0">
      <w:pPr>
        <w:suppressAutoHyphens/>
        <w:spacing w:after="120" w:line="240" w:lineRule="auto"/>
        <w:ind w:left="450"/>
        <w:contextualSpacing/>
        <w:rPr>
          <w:rFonts w:asciiTheme="majorHAnsi" w:hAnsiTheme="majorHAnsi" w:cstheme="majorHAnsi"/>
          <w:sz w:val="22"/>
          <w:szCs w:val="22"/>
        </w:rPr>
      </w:pPr>
      <w:r w:rsidRPr="003C1C5D">
        <w:rPr>
          <w:rFonts w:asciiTheme="majorHAnsi" w:hAnsiTheme="majorHAnsi" w:cstheme="majorHAnsi"/>
          <w:sz w:val="22"/>
          <w:szCs w:val="22"/>
        </w:rPr>
        <w:t>En caso de que el precio total de oferta supere el monto aprobado</w:t>
      </w:r>
      <w:r w:rsidR="00DE2E6A" w:rsidRPr="003C1C5D">
        <w:rPr>
          <w:rFonts w:asciiTheme="majorHAnsi" w:hAnsiTheme="majorHAnsi" w:cstheme="majorHAnsi"/>
          <w:sz w:val="22"/>
          <w:szCs w:val="22"/>
        </w:rPr>
        <w:t xml:space="preserve"> del</w:t>
      </w:r>
      <w:r w:rsidRPr="003C1C5D">
        <w:rPr>
          <w:rFonts w:asciiTheme="majorHAnsi" w:hAnsiTheme="majorHAnsi" w:cstheme="majorHAnsi"/>
          <w:sz w:val="22"/>
          <w:szCs w:val="22"/>
        </w:rPr>
        <w:t xml:space="preserve"> proyecto de inversión, se podrá absorber la diferencia co</w:t>
      </w:r>
      <w:r w:rsidR="00DE2E6A" w:rsidRPr="003C1C5D">
        <w:rPr>
          <w:rFonts w:asciiTheme="majorHAnsi" w:hAnsiTheme="majorHAnsi" w:cstheme="majorHAnsi"/>
          <w:sz w:val="22"/>
          <w:szCs w:val="22"/>
        </w:rPr>
        <w:t>n fondos propios de la Asociación</w:t>
      </w:r>
      <w:r w:rsidRPr="003C1C5D">
        <w:rPr>
          <w:rFonts w:asciiTheme="majorHAnsi" w:hAnsiTheme="majorHAnsi" w:cstheme="majorHAnsi"/>
          <w:sz w:val="22"/>
          <w:szCs w:val="22"/>
        </w:rPr>
        <w:t xml:space="preserve"> y aceptar la oferta, si el comité de evaluación considera que el precio es razonable</w:t>
      </w:r>
      <w:r w:rsidR="00DE2E6A" w:rsidRPr="003C1C5D">
        <w:rPr>
          <w:rFonts w:asciiTheme="majorHAnsi" w:hAnsiTheme="majorHAnsi" w:cstheme="majorHAnsi"/>
          <w:sz w:val="22"/>
          <w:szCs w:val="22"/>
        </w:rPr>
        <w:t>.</w:t>
      </w:r>
    </w:p>
    <w:p w14:paraId="285B1A7F" w14:textId="77777777" w:rsidR="00AD797A" w:rsidRPr="003C1C5D" w:rsidRDefault="00AD797A" w:rsidP="00264BD0">
      <w:pPr>
        <w:suppressAutoHyphens/>
        <w:spacing w:after="120" w:line="240" w:lineRule="auto"/>
        <w:ind w:left="450"/>
        <w:contextualSpacing/>
        <w:rPr>
          <w:rFonts w:asciiTheme="majorHAnsi" w:hAnsiTheme="majorHAnsi" w:cstheme="majorHAnsi"/>
          <w:sz w:val="22"/>
          <w:szCs w:val="22"/>
          <w:lang w:val="es-ES"/>
        </w:rPr>
      </w:pPr>
      <w:r w:rsidRPr="003C1C5D">
        <w:rPr>
          <w:rFonts w:asciiTheme="majorHAnsi" w:hAnsiTheme="majorHAnsi" w:cstheme="majorHAnsi"/>
          <w:sz w:val="22"/>
          <w:szCs w:val="22"/>
          <w:lang w:val="es-ES"/>
        </w:rPr>
        <w:t>El Comité de Evaluación se reserva el derecho a cancelar el proceso en cualquier momento, previo a la adjudicación.</w:t>
      </w:r>
    </w:p>
    <w:p w14:paraId="4A144EEB" w14:textId="77777777" w:rsidR="00AD797A" w:rsidRPr="003C1C5D" w:rsidRDefault="00AD797A">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b/>
          <w:bCs/>
          <w:sz w:val="22"/>
          <w:szCs w:val="22"/>
        </w:rPr>
      </w:pPr>
      <w:r w:rsidRPr="003C1C5D">
        <w:rPr>
          <w:rFonts w:asciiTheme="majorHAnsi" w:eastAsiaTheme="minorEastAsia" w:hAnsiTheme="majorHAnsi" w:cstheme="majorHAnsi"/>
          <w:b/>
          <w:bCs/>
          <w:sz w:val="22"/>
          <w:szCs w:val="22"/>
        </w:rPr>
        <w:t>COMUNICACIÓN DE LA ADJUDICACIÓN</w:t>
      </w:r>
    </w:p>
    <w:p w14:paraId="0824683A" w14:textId="77777777" w:rsidR="00AD797A" w:rsidRPr="003C1C5D" w:rsidRDefault="00AD797A" w:rsidP="00264BD0">
      <w:pPr>
        <w:suppressAutoHyphens/>
        <w:spacing w:after="120" w:line="240" w:lineRule="auto"/>
        <w:ind w:left="450"/>
        <w:contextualSpacing/>
        <w:rPr>
          <w:rFonts w:asciiTheme="majorHAnsi" w:eastAsiaTheme="minorEastAsia" w:hAnsiTheme="majorHAnsi" w:cstheme="majorHAnsi"/>
          <w:bCs/>
          <w:sz w:val="22"/>
          <w:szCs w:val="22"/>
        </w:rPr>
      </w:pPr>
      <w:r w:rsidRPr="003C1C5D">
        <w:rPr>
          <w:rFonts w:asciiTheme="majorHAnsi" w:eastAsiaTheme="minorEastAsia" w:hAnsiTheme="majorHAnsi" w:cstheme="majorHAnsi"/>
          <w:bCs/>
          <w:sz w:val="22"/>
          <w:szCs w:val="22"/>
        </w:rPr>
        <w:t xml:space="preserve">La </w:t>
      </w:r>
      <w:r w:rsidR="00DE2E6A" w:rsidRPr="003C1C5D">
        <w:rPr>
          <w:rFonts w:asciiTheme="majorHAnsi" w:eastAsiaTheme="minorEastAsia" w:hAnsiTheme="majorHAnsi" w:cstheme="majorHAnsi"/>
          <w:bCs/>
          <w:sz w:val="22"/>
          <w:szCs w:val="22"/>
        </w:rPr>
        <w:t>Asociación deberá</w:t>
      </w:r>
      <w:r w:rsidRPr="003C1C5D">
        <w:rPr>
          <w:rFonts w:asciiTheme="majorHAnsi" w:eastAsiaTheme="minorEastAsia" w:hAnsiTheme="majorHAnsi" w:cstheme="majorHAnsi"/>
          <w:bCs/>
          <w:sz w:val="22"/>
          <w:szCs w:val="22"/>
        </w:rPr>
        <w:t xml:space="preserve"> comunicar la adjudicación por medio de una nota o correo electrónico al proveedor, con el debido acuse de recepción de la empresa adjudicada.</w:t>
      </w:r>
    </w:p>
    <w:p w14:paraId="77BF2294" w14:textId="77777777" w:rsidR="00AD797A" w:rsidRPr="003C1C5D" w:rsidRDefault="00AD797A">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
          <w:sz w:val="22"/>
          <w:szCs w:val="22"/>
          <w:lang w:eastAsia="es-ES"/>
        </w:rPr>
        <w:t>FIRMA DEL CONTRATO</w:t>
      </w:r>
    </w:p>
    <w:p w14:paraId="3F2097F3" w14:textId="77777777" w:rsidR="005D2B9C" w:rsidRDefault="005D2B9C" w:rsidP="005D2B9C">
      <w:pPr>
        <w:suppressAutoHyphens/>
        <w:spacing w:after="120" w:line="240" w:lineRule="auto"/>
        <w:ind w:left="450"/>
        <w:contextualSpacing/>
        <w:rPr>
          <w:rFonts w:asciiTheme="majorHAnsi" w:eastAsiaTheme="minorEastAsia" w:hAnsiTheme="majorHAnsi" w:cstheme="majorHAnsi"/>
          <w:sz w:val="22"/>
          <w:szCs w:val="22"/>
          <w:lang w:eastAsia="es-ES"/>
        </w:rPr>
      </w:pPr>
    </w:p>
    <w:p w14:paraId="1877AF51" w14:textId="3B441D30" w:rsidR="00AD797A" w:rsidRPr="003C1C5D" w:rsidRDefault="00AD797A" w:rsidP="005D2B9C">
      <w:pPr>
        <w:suppressAutoHyphens/>
        <w:spacing w:after="120" w:line="240" w:lineRule="auto"/>
        <w:ind w:left="450"/>
        <w:contextualSpacing/>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sz w:val="22"/>
          <w:szCs w:val="22"/>
          <w:lang w:eastAsia="es-ES"/>
        </w:rPr>
        <w:t xml:space="preserve">El proveedor </w:t>
      </w:r>
      <w:r w:rsidR="005D2B9C">
        <w:rPr>
          <w:rFonts w:asciiTheme="majorHAnsi" w:eastAsiaTheme="minorEastAsia" w:hAnsiTheme="majorHAnsi" w:cstheme="majorHAnsi"/>
          <w:sz w:val="22"/>
          <w:szCs w:val="22"/>
          <w:lang w:eastAsia="es-ES"/>
        </w:rPr>
        <w:t>d</w:t>
      </w:r>
      <w:r w:rsidRPr="003C1C5D">
        <w:rPr>
          <w:rFonts w:asciiTheme="majorHAnsi" w:eastAsiaTheme="minorEastAsia" w:hAnsiTheme="majorHAnsi" w:cstheme="majorHAnsi"/>
          <w:sz w:val="22"/>
          <w:szCs w:val="22"/>
          <w:lang w:eastAsia="es-ES"/>
        </w:rPr>
        <w:t xml:space="preserve">eberá suscribir el contrato dentro de los 10 (diez) días calendarios, a partir de la recepción de la notificación de adjudicación. </w:t>
      </w:r>
    </w:p>
    <w:p w14:paraId="428D66AE" w14:textId="77777777" w:rsidR="00816002" w:rsidRDefault="00AD797A" w:rsidP="00FA0993">
      <w:pPr>
        <w:suppressAutoHyphens/>
        <w:spacing w:after="120" w:line="240" w:lineRule="auto"/>
        <w:ind w:left="450"/>
        <w:contextualSpacing/>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sz w:val="22"/>
          <w:szCs w:val="22"/>
          <w:lang w:eastAsia="es-ES"/>
        </w:rPr>
        <w:t xml:space="preserve">En el caso de que el proveedor no hubiera suscripto el contrato en el plazo previsto, la </w:t>
      </w:r>
      <w:r w:rsidR="00DE2E6A" w:rsidRPr="003C1C5D">
        <w:rPr>
          <w:rFonts w:asciiTheme="majorHAnsi" w:eastAsiaTheme="minorEastAsia" w:hAnsiTheme="majorHAnsi" w:cstheme="majorHAnsi"/>
          <w:sz w:val="22"/>
          <w:szCs w:val="22"/>
          <w:lang w:eastAsia="es-ES"/>
        </w:rPr>
        <w:t>Asociación podrá optar</w:t>
      </w:r>
      <w:r w:rsidRPr="003C1C5D">
        <w:rPr>
          <w:rFonts w:asciiTheme="majorHAnsi" w:eastAsiaTheme="minorEastAsia" w:hAnsiTheme="majorHAnsi" w:cstheme="majorHAnsi"/>
          <w:sz w:val="22"/>
          <w:szCs w:val="22"/>
          <w:lang w:eastAsia="es-ES"/>
        </w:rPr>
        <w:t xml:space="preserve"> por adjudicar a la segunda oferta evaluada como la más baja que haya cumplido sustancialmente con todos los requisitos del llamado o bien dar de baja el proceso.</w:t>
      </w:r>
      <w:r w:rsidR="00964FFA" w:rsidRPr="00964FFA">
        <w:rPr>
          <w:rFonts w:asciiTheme="majorHAnsi" w:eastAsiaTheme="minorEastAsia" w:hAnsiTheme="majorHAnsi" w:cstheme="majorHAnsi"/>
          <w:sz w:val="22"/>
          <w:szCs w:val="22"/>
          <w:lang w:eastAsia="es-ES"/>
        </w:rPr>
        <w:t xml:space="preserve"> </w:t>
      </w:r>
      <w:r w:rsidR="00964FFA" w:rsidRPr="003C1C5D">
        <w:rPr>
          <w:rFonts w:asciiTheme="majorHAnsi" w:eastAsiaTheme="minorEastAsia" w:hAnsiTheme="majorHAnsi" w:cstheme="majorHAnsi"/>
          <w:sz w:val="22"/>
          <w:szCs w:val="22"/>
          <w:lang w:eastAsia="es-ES"/>
        </w:rPr>
        <w:t>El oferente que resulte adjudicado para suscribir el presente contrato deberá contar con seguro del 100 % del Anticipo</w:t>
      </w:r>
      <w:r w:rsidR="00964FFA">
        <w:rPr>
          <w:rFonts w:asciiTheme="majorHAnsi" w:eastAsiaTheme="minorEastAsia" w:hAnsiTheme="majorHAnsi" w:cstheme="majorHAnsi"/>
          <w:sz w:val="22"/>
          <w:szCs w:val="22"/>
          <w:lang w:eastAsia="es-ES"/>
        </w:rPr>
        <w:t xml:space="preserve"> y una</w:t>
      </w:r>
      <w:r w:rsidR="00964FFA" w:rsidRPr="00964FFA">
        <w:rPr>
          <w:rFonts w:asciiTheme="majorHAnsi" w:eastAsiaTheme="minorEastAsia" w:hAnsiTheme="majorHAnsi" w:cstheme="majorHAnsi"/>
          <w:sz w:val="22"/>
          <w:szCs w:val="22"/>
          <w:lang w:eastAsia="es-ES"/>
        </w:rPr>
        <w:t xml:space="preserve"> Póliza de Seguro </w:t>
      </w:r>
    </w:p>
    <w:p w14:paraId="45A8FA27" w14:textId="77777777" w:rsidR="00AD797A" w:rsidRPr="003C1C5D" w:rsidRDefault="00964FFA" w:rsidP="00964FFA">
      <w:pPr>
        <w:suppressAutoHyphens/>
        <w:spacing w:after="120" w:line="240" w:lineRule="auto"/>
        <w:ind w:left="450"/>
        <w:contextualSpacing/>
        <w:rPr>
          <w:rFonts w:asciiTheme="majorHAnsi" w:eastAsiaTheme="minorEastAsia" w:hAnsiTheme="majorHAnsi" w:cstheme="majorHAnsi"/>
          <w:sz w:val="22"/>
          <w:szCs w:val="22"/>
          <w:lang w:eastAsia="es-ES"/>
        </w:rPr>
      </w:pPr>
      <w:r w:rsidRPr="00964FFA">
        <w:rPr>
          <w:rFonts w:asciiTheme="majorHAnsi" w:eastAsiaTheme="minorEastAsia" w:hAnsiTheme="majorHAnsi" w:cstheme="majorHAnsi"/>
          <w:sz w:val="22"/>
          <w:szCs w:val="22"/>
          <w:lang w:eastAsia="es-ES"/>
        </w:rPr>
        <w:t>de Caución por garantía de la adjudicación (fiel cumplimiento de Contrato), por el 10 % (diez por ciento) del valor total del Contrato, contados desde el inicio del contrato hasta 30 (treinta) días posteriores a la fecha de finalización del contrato.</w:t>
      </w:r>
    </w:p>
    <w:p w14:paraId="7E9174F1" w14:textId="77777777" w:rsidR="004B676C" w:rsidRDefault="004B676C" w:rsidP="00AD797A">
      <w:pPr>
        <w:suppressAutoHyphens/>
        <w:spacing w:after="120" w:line="240" w:lineRule="auto"/>
        <w:ind w:left="450"/>
        <w:contextualSpacing/>
        <w:rPr>
          <w:rFonts w:asciiTheme="majorHAnsi" w:eastAsiaTheme="minorEastAsia" w:hAnsiTheme="majorHAnsi" w:cstheme="majorHAnsi"/>
          <w:sz w:val="22"/>
          <w:szCs w:val="22"/>
          <w:lang w:eastAsia="es-ES"/>
        </w:rPr>
      </w:pPr>
      <w:r w:rsidRPr="00FC7893">
        <w:rPr>
          <w:rFonts w:asciiTheme="majorHAnsi" w:eastAsiaTheme="minorEastAsia" w:hAnsiTheme="majorHAnsi" w:cstheme="majorHAnsi"/>
          <w:sz w:val="22"/>
          <w:szCs w:val="22"/>
          <w:lang w:eastAsia="es-ES"/>
        </w:rPr>
        <w:t xml:space="preserve">La contratante entregara un anticipo del 40 % del total de la obra previa presentación de la póliza de seguro del 100 % del anticipo, de una aseguradora con calificación </w:t>
      </w:r>
      <w:r w:rsidR="00054FCA" w:rsidRPr="00FC7893">
        <w:rPr>
          <w:rFonts w:asciiTheme="majorHAnsi" w:eastAsiaTheme="minorEastAsia" w:hAnsiTheme="majorHAnsi" w:cstheme="majorHAnsi"/>
          <w:sz w:val="22"/>
          <w:szCs w:val="22"/>
          <w:lang w:eastAsia="es-ES"/>
        </w:rPr>
        <w:t>A+</w:t>
      </w:r>
      <w:r w:rsidR="00964FFA" w:rsidRPr="00FC7893">
        <w:rPr>
          <w:rFonts w:asciiTheme="majorHAnsi" w:eastAsiaTheme="minorEastAsia" w:hAnsiTheme="majorHAnsi" w:cstheme="majorHAnsi"/>
          <w:sz w:val="22"/>
          <w:szCs w:val="22"/>
          <w:lang w:eastAsia="es-ES"/>
        </w:rPr>
        <w:t>.</w:t>
      </w:r>
    </w:p>
    <w:p w14:paraId="2D404C65" w14:textId="77777777" w:rsidR="00964FFA" w:rsidRPr="003C1C5D" w:rsidRDefault="00964FFA" w:rsidP="00AD797A">
      <w:pPr>
        <w:suppressAutoHyphens/>
        <w:spacing w:after="120" w:line="240" w:lineRule="auto"/>
        <w:ind w:left="450"/>
        <w:contextualSpacing/>
        <w:rPr>
          <w:rFonts w:asciiTheme="majorHAnsi" w:eastAsiaTheme="minorEastAsia" w:hAnsiTheme="majorHAnsi" w:cstheme="majorHAnsi"/>
          <w:sz w:val="22"/>
          <w:szCs w:val="22"/>
          <w:lang w:eastAsia="es-ES"/>
        </w:rPr>
      </w:pPr>
    </w:p>
    <w:p w14:paraId="16BF8880" w14:textId="77777777" w:rsidR="00AD797A" w:rsidRPr="003C1C5D" w:rsidRDefault="001A49CD">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b/>
          <w:bCs/>
          <w:sz w:val="22"/>
          <w:szCs w:val="22"/>
        </w:rPr>
      </w:pPr>
      <w:r>
        <w:rPr>
          <w:rFonts w:asciiTheme="majorHAnsi" w:eastAsiaTheme="minorEastAsia" w:hAnsiTheme="majorHAnsi" w:cstheme="majorHAnsi"/>
          <w:b/>
          <w:bCs/>
          <w:sz w:val="22"/>
          <w:szCs w:val="22"/>
        </w:rPr>
        <w:t>DE LOS PAGOS</w:t>
      </w:r>
    </w:p>
    <w:p w14:paraId="4CE446C1" w14:textId="77777777" w:rsidR="00D27CE5" w:rsidRPr="003C1C5D" w:rsidRDefault="001A49CD" w:rsidP="00264BD0">
      <w:pPr>
        <w:suppressAutoHyphens/>
        <w:spacing w:after="120" w:line="240" w:lineRule="auto"/>
        <w:ind w:left="450"/>
        <w:contextualSpacing/>
        <w:rPr>
          <w:rFonts w:asciiTheme="majorHAnsi" w:eastAsiaTheme="minorEastAsia" w:hAnsiTheme="majorHAnsi" w:cstheme="majorHAnsi"/>
          <w:sz w:val="22"/>
          <w:szCs w:val="22"/>
          <w:lang w:eastAsia="es-ES"/>
        </w:rPr>
      </w:pPr>
      <w:r>
        <w:rPr>
          <w:rFonts w:asciiTheme="majorHAnsi" w:eastAsiaTheme="minorEastAsia" w:hAnsiTheme="majorHAnsi" w:cstheme="majorHAnsi"/>
          <w:bCs/>
          <w:sz w:val="22"/>
          <w:szCs w:val="22"/>
        </w:rPr>
        <w:t>Los pagos</w:t>
      </w:r>
      <w:r w:rsidR="00AD797A" w:rsidRPr="003C1C5D">
        <w:rPr>
          <w:rFonts w:asciiTheme="majorHAnsi" w:eastAsiaTheme="minorEastAsia" w:hAnsiTheme="majorHAnsi" w:cstheme="majorHAnsi"/>
          <w:bCs/>
          <w:sz w:val="22"/>
          <w:szCs w:val="22"/>
        </w:rPr>
        <w:t xml:space="preserve"> se realizará</w:t>
      </w:r>
      <w:r>
        <w:rPr>
          <w:rFonts w:asciiTheme="majorHAnsi" w:eastAsiaTheme="minorEastAsia" w:hAnsiTheme="majorHAnsi" w:cstheme="majorHAnsi"/>
          <w:bCs/>
          <w:sz w:val="22"/>
          <w:szCs w:val="22"/>
        </w:rPr>
        <w:t>n</w:t>
      </w:r>
      <w:r w:rsidR="00AD797A" w:rsidRPr="003C1C5D">
        <w:rPr>
          <w:rFonts w:asciiTheme="majorHAnsi" w:eastAsiaTheme="minorEastAsia" w:hAnsiTheme="majorHAnsi" w:cstheme="majorHAnsi"/>
          <w:bCs/>
          <w:sz w:val="22"/>
          <w:szCs w:val="22"/>
        </w:rPr>
        <w:t xml:space="preserve"> conforme a lo establecido en el Contrato de </w:t>
      </w:r>
      <w:r w:rsidR="00003A0D" w:rsidRPr="003C1C5D">
        <w:rPr>
          <w:rFonts w:asciiTheme="majorHAnsi" w:eastAsiaTheme="minorEastAsia" w:hAnsiTheme="majorHAnsi" w:cstheme="majorHAnsi"/>
          <w:bCs/>
          <w:sz w:val="22"/>
          <w:szCs w:val="22"/>
        </w:rPr>
        <w:t xml:space="preserve">construcción de </w:t>
      </w:r>
      <w:r w:rsidR="00B1111C" w:rsidRPr="003C1C5D">
        <w:rPr>
          <w:rFonts w:asciiTheme="majorHAnsi" w:eastAsiaTheme="minorEastAsia" w:hAnsiTheme="majorHAnsi" w:cstheme="majorHAnsi"/>
          <w:bCs/>
          <w:sz w:val="22"/>
          <w:szCs w:val="22"/>
        </w:rPr>
        <w:t>obras</w:t>
      </w:r>
      <w:r w:rsidR="00AD797A" w:rsidRPr="003C1C5D">
        <w:rPr>
          <w:rFonts w:asciiTheme="majorHAnsi" w:eastAsiaTheme="minorEastAsia" w:hAnsiTheme="majorHAnsi" w:cstheme="majorHAnsi"/>
          <w:bCs/>
          <w:sz w:val="22"/>
          <w:szCs w:val="22"/>
        </w:rPr>
        <w:t xml:space="preserve"> suscrito entre las partes. </w:t>
      </w:r>
      <w:r w:rsidR="00EB54EF" w:rsidRPr="003C1C5D">
        <w:rPr>
          <w:rFonts w:asciiTheme="majorHAnsi" w:eastAsiaTheme="minorEastAsia" w:hAnsiTheme="majorHAnsi" w:cstheme="majorHAnsi"/>
          <w:bCs/>
          <w:sz w:val="22"/>
          <w:szCs w:val="22"/>
        </w:rPr>
        <w:t xml:space="preserve">El </w:t>
      </w:r>
      <w:r w:rsidR="00D27CE5" w:rsidRPr="003C1C5D">
        <w:rPr>
          <w:rFonts w:asciiTheme="majorHAnsi" w:eastAsiaTheme="minorEastAsia" w:hAnsiTheme="majorHAnsi" w:cstheme="majorHAnsi"/>
          <w:bCs/>
          <w:sz w:val="22"/>
          <w:szCs w:val="22"/>
        </w:rPr>
        <w:t>fiscalizador de obra contratado por la</w:t>
      </w:r>
      <w:r w:rsidR="00EB54EF" w:rsidRPr="003C1C5D">
        <w:rPr>
          <w:rFonts w:asciiTheme="majorHAnsi" w:eastAsiaTheme="minorEastAsia" w:hAnsiTheme="majorHAnsi" w:cstheme="majorHAnsi"/>
          <w:bCs/>
          <w:sz w:val="22"/>
          <w:szCs w:val="22"/>
        </w:rPr>
        <w:t xml:space="preserve"> Asociación será</w:t>
      </w:r>
      <w:r w:rsidR="00AD797A" w:rsidRPr="003C1C5D">
        <w:rPr>
          <w:rFonts w:asciiTheme="majorHAnsi" w:eastAsiaTheme="minorEastAsia" w:hAnsiTheme="majorHAnsi" w:cstheme="majorHAnsi"/>
          <w:bCs/>
          <w:sz w:val="22"/>
          <w:szCs w:val="22"/>
        </w:rPr>
        <w:t xml:space="preserve"> responsable de verificar </w:t>
      </w:r>
      <w:r w:rsidR="00003A0D" w:rsidRPr="003C1C5D">
        <w:rPr>
          <w:rFonts w:asciiTheme="majorHAnsi" w:eastAsiaTheme="minorEastAsia" w:hAnsiTheme="majorHAnsi" w:cstheme="majorHAnsi"/>
          <w:bCs/>
          <w:sz w:val="22"/>
          <w:szCs w:val="22"/>
        </w:rPr>
        <w:lastRenderedPageBreak/>
        <w:t>conjuntamente con el equipo técnico</w:t>
      </w:r>
      <w:r w:rsidR="00014A51">
        <w:rPr>
          <w:rFonts w:asciiTheme="majorHAnsi" w:eastAsiaTheme="minorEastAsia" w:hAnsiTheme="majorHAnsi" w:cstheme="majorHAnsi"/>
          <w:bCs/>
          <w:sz w:val="22"/>
          <w:szCs w:val="22"/>
        </w:rPr>
        <w:t xml:space="preserve"> del cumplimiento de</w:t>
      </w:r>
      <w:r w:rsidR="00AD797A" w:rsidRPr="003C1C5D">
        <w:rPr>
          <w:rFonts w:asciiTheme="majorHAnsi" w:eastAsiaTheme="minorEastAsia" w:hAnsiTheme="majorHAnsi" w:cstheme="majorHAnsi"/>
          <w:bCs/>
          <w:sz w:val="22"/>
          <w:szCs w:val="22"/>
        </w:rPr>
        <w:t xml:space="preserve"> </w:t>
      </w:r>
      <w:r>
        <w:rPr>
          <w:rFonts w:asciiTheme="majorHAnsi" w:eastAsiaTheme="minorEastAsia" w:hAnsiTheme="majorHAnsi" w:cstheme="majorHAnsi"/>
          <w:bCs/>
          <w:sz w:val="22"/>
          <w:szCs w:val="22"/>
        </w:rPr>
        <w:t xml:space="preserve">las </w:t>
      </w:r>
      <w:r w:rsidR="00AD797A" w:rsidRPr="003C1C5D">
        <w:rPr>
          <w:rFonts w:asciiTheme="majorHAnsi" w:eastAsiaTheme="minorEastAsia" w:hAnsiTheme="majorHAnsi" w:cstheme="majorHAnsi"/>
          <w:bCs/>
          <w:sz w:val="22"/>
          <w:szCs w:val="22"/>
        </w:rPr>
        <w:t xml:space="preserve">especificaciones técnicas de </w:t>
      </w:r>
      <w:r>
        <w:rPr>
          <w:rFonts w:asciiTheme="majorHAnsi" w:eastAsiaTheme="minorEastAsia" w:hAnsiTheme="majorHAnsi" w:cstheme="majorHAnsi"/>
          <w:bCs/>
          <w:sz w:val="22"/>
          <w:szCs w:val="22"/>
        </w:rPr>
        <w:t>las obras</w:t>
      </w:r>
      <w:r w:rsidR="00AD797A" w:rsidRPr="003C1C5D">
        <w:rPr>
          <w:rFonts w:asciiTheme="majorHAnsi" w:eastAsiaTheme="minorEastAsia" w:hAnsiTheme="majorHAnsi" w:cstheme="majorHAnsi"/>
          <w:bCs/>
          <w:sz w:val="22"/>
          <w:szCs w:val="22"/>
        </w:rPr>
        <w:t xml:space="preserve"> </w:t>
      </w:r>
      <w:r w:rsidR="00014A51">
        <w:rPr>
          <w:rFonts w:asciiTheme="majorHAnsi" w:eastAsiaTheme="minorEastAsia" w:hAnsiTheme="majorHAnsi" w:cstheme="majorHAnsi"/>
          <w:bCs/>
          <w:sz w:val="22"/>
          <w:szCs w:val="22"/>
        </w:rPr>
        <w:t xml:space="preserve">y avance de la misma </w:t>
      </w:r>
      <w:r w:rsidR="003D6215">
        <w:rPr>
          <w:rFonts w:asciiTheme="majorHAnsi" w:eastAsiaTheme="minorEastAsia" w:hAnsiTheme="majorHAnsi" w:cstheme="majorHAnsi"/>
          <w:bCs/>
          <w:sz w:val="22"/>
          <w:szCs w:val="22"/>
        </w:rPr>
        <w:t xml:space="preserve">y </w:t>
      </w:r>
      <w:r w:rsidR="003D6215" w:rsidRPr="003C1C5D">
        <w:rPr>
          <w:rFonts w:asciiTheme="majorHAnsi" w:eastAsiaTheme="minorEastAsia" w:hAnsiTheme="majorHAnsi" w:cstheme="majorHAnsi"/>
          <w:bCs/>
          <w:sz w:val="22"/>
          <w:szCs w:val="22"/>
        </w:rPr>
        <w:t>procederá</w:t>
      </w:r>
      <w:r w:rsidR="00AD797A" w:rsidRPr="003C1C5D">
        <w:rPr>
          <w:rFonts w:asciiTheme="majorHAnsi" w:eastAsiaTheme="minorEastAsia" w:hAnsiTheme="majorHAnsi" w:cstheme="majorHAnsi"/>
          <w:bCs/>
          <w:sz w:val="22"/>
          <w:szCs w:val="22"/>
        </w:rPr>
        <w:t xml:space="preserve"> a dar su </w:t>
      </w:r>
      <w:r w:rsidR="00014A51">
        <w:rPr>
          <w:rFonts w:asciiTheme="majorHAnsi" w:eastAsiaTheme="minorEastAsia" w:hAnsiTheme="majorHAnsi" w:cstheme="majorHAnsi"/>
          <w:bCs/>
          <w:sz w:val="22"/>
          <w:szCs w:val="22"/>
        </w:rPr>
        <w:t xml:space="preserve">conformidad </w:t>
      </w:r>
      <w:r w:rsidR="00D27CE5" w:rsidRPr="003C1C5D">
        <w:rPr>
          <w:rFonts w:asciiTheme="majorHAnsi" w:eastAsiaTheme="minorEastAsia" w:hAnsiTheme="majorHAnsi" w:cstheme="majorHAnsi"/>
          <w:bCs/>
          <w:sz w:val="22"/>
          <w:szCs w:val="22"/>
        </w:rPr>
        <w:t>mediante</w:t>
      </w:r>
      <w:r w:rsidR="00014A51">
        <w:rPr>
          <w:rFonts w:asciiTheme="majorHAnsi" w:eastAsiaTheme="minorEastAsia" w:hAnsiTheme="majorHAnsi" w:cstheme="majorHAnsi"/>
          <w:bCs/>
          <w:sz w:val="22"/>
          <w:szCs w:val="22"/>
        </w:rPr>
        <w:t xml:space="preserve"> la emisión de</w:t>
      </w:r>
      <w:r w:rsidR="00D27CE5" w:rsidRPr="003C1C5D">
        <w:rPr>
          <w:rFonts w:asciiTheme="majorHAnsi" w:eastAsiaTheme="minorEastAsia" w:hAnsiTheme="majorHAnsi" w:cstheme="majorHAnsi"/>
          <w:bCs/>
          <w:sz w:val="22"/>
          <w:szCs w:val="22"/>
        </w:rPr>
        <w:t xml:space="preserve"> </w:t>
      </w:r>
      <w:r w:rsidR="00014A51">
        <w:rPr>
          <w:rFonts w:asciiTheme="majorHAnsi" w:eastAsiaTheme="minorEastAsia" w:hAnsiTheme="majorHAnsi" w:cstheme="majorHAnsi"/>
          <w:bCs/>
          <w:sz w:val="22"/>
          <w:szCs w:val="22"/>
        </w:rPr>
        <w:t xml:space="preserve">un </w:t>
      </w:r>
      <w:r w:rsidR="00D27CE5" w:rsidRPr="003C1C5D">
        <w:rPr>
          <w:rFonts w:asciiTheme="majorHAnsi" w:eastAsiaTheme="minorEastAsia" w:hAnsiTheme="majorHAnsi" w:cstheme="majorHAnsi"/>
          <w:bCs/>
          <w:sz w:val="22"/>
          <w:szCs w:val="22"/>
        </w:rPr>
        <w:t>certifica</w:t>
      </w:r>
      <w:r w:rsidR="00014A51">
        <w:rPr>
          <w:rFonts w:asciiTheme="majorHAnsi" w:eastAsiaTheme="minorEastAsia" w:hAnsiTheme="majorHAnsi" w:cstheme="majorHAnsi"/>
          <w:bCs/>
          <w:sz w:val="22"/>
          <w:szCs w:val="22"/>
        </w:rPr>
        <w:t>do</w:t>
      </w:r>
      <w:r w:rsidR="00D27CE5" w:rsidRPr="003C1C5D">
        <w:rPr>
          <w:rFonts w:asciiTheme="majorHAnsi" w:eastAsiaTheme="minorEastAsia" w:hAnsiTheme="majorHAnsi" w:cstheme="majorHAnsi"/>
          <w:bCs/>
          <w:sz w:val="22"/>
          <w:szCs w:val="22"/>
        </w:rPr>
        <w:t xml:space="preserve"> de Obra</w:t>
      </w:r>
      <w:r w:rsidR="00AD797A" w:rsidRPr="003C1C5D">
        <w:rPr>
          <w:rFonts w:asciiTheme="majorHAnsi" w:eastAsiaTheme="minorEastAsia" w:hAnsiTheme="majorHAnsi" w:cstheme="majorHAnsi"/>
          <w:bCs/>
          <w:sz w:val="22"/>
          <w:szCs w:val="22"/>
        </w:rPr>
        <w:t xml:space="preserve"> para realizar el pago</w:t>
      </w:r>
      <w:r w:rsidR="00816002">
        <w:rPr>
          <w:rFonts w:asciiTheme="majorHAnsi" w:eastAsiaTheme="minorEastAsia" w:hAnsiTheme="majorHAnsi" w:cstheme="majorHAnsi"/>
          <w:bCs/>
          <w:sz w:val="22"/>
          <w:szCs w:val="22"/>
        </w:rPr>
        <w:t xml:space="preserve">, </w:t>
      </w:r>
      <w:r w:rsidR="00375BE7">
        <w:rPr>
          <w:rFonts w:asciiTheme="majorHAnsi" w:eastAsiaTheme="minorEastAsia" w:hAnsiTheme="majorHAnsi" w:cstheme="majorHAnsi"/>
          <w:bCs/>
          <w:sz w:val="22"/>
          <w:szCs w:val="22"/>
        </w:rPr>
        <w:t xml:space="preserve">teniendo en cuenta los descuentos legales establecidos </w:t>
      </w:r>
      <w:r>
        <w:rPr>
          <w:rFonts w:asciiTheme="majorHAnsi" w:eastAsiaTheme="minorEastAsia" w:hAnsiTheme="majorHAnsi" w:cstheme="majorHAnsi"/>
          <w:bCs/>
          <w:sz w:val="22"/>
          <w:szCs w:val="22"/>
        </w:rPr>
        <w:t>por las normativas vigentes</w:t>
      </w:r>
      <w:r w:rsidR="003D6215">
        <w:rPr>
          <w:rFonts w:asciiTheme="majorHAnsi" w:eastAsiaTheme="minorEastAsia" w:hAnsiTheme="majorHAnsi" w:cstheme="majorHAnsi"/>
          <w:bCs/>
          <w:sz w:val="22"/>
          <w:szCs w:val="22"/>
        </w:rPr>
        <w:t xml:space="preserve"> </w:t>
      </w:r>
      <w:r>
        <w:rPr>
          <w:rFonts w:asciiTheme="majorHAnsi" w:eastAsiaTheme="minorEastAsia" w:hAnsiTheme="majorHAnsi" w:cstheme="majorHAnsi"/>
          <w:bCs/>
          <w:sz w:val="22"/>
          <w:szCs w:val="22"/>
        </w:rPr>
        <w:t>que fueren aplicables en todos los casos</w:t>
      </w:r>
      <w:r w:rsidR="00816002">
        <w:rPr>
          <w:rFonts w:asciiTheme="majorHAnsi" w:eastAsiaTheme="minorEastAsia" w:hAnsiTheme="majorHAnsi" w:cstheme="majorHAnsi"/>
          <w:bCs/>
          <w:sz w:val="22"/>
          <w:szCs w:val="22"/>
        </w:rPr>
        <w:t>.</w:t>
      </w:r>
    </w:p>
    <w:p w14:paraId="6C7B330D" w14:textId="77777777" w:rsidR="00AD797A" w:rsidRPr="003C1C5D" w:rsidRDefault="00AD797A">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b/>
          <w:bCs/>
          <w:sz w:val="22"/>
          <w:szCs w:val="22"/>
        </w:rPr>
      </w:pPr>
      <w:r w:rsidRPr="003C1C5D">
        <w:rPr>
          <w:rFonts w:asciiTheme="majorHAnsi" w:eastAsiaTheme="minorEastAsia" w:hAnsiTheme="majorHAnsi" w:cstheme="majorHAnsi"/>
          <w:b/>
          <w:bCs/>
          <w:sz w:val="22"/>
          <w:szCs w:val="22"/>
        </w:rPr>
        <w:t>NORMATIVA APLICABLE</w:t>
      </w:r>
    </w:p>
    <w:p w14:paraId="4D626ADD" w14:textId="77777777" w:rsidR="00AD797A" w:rsidRPr="003C1C5D" w:rsidRDefault="00AD797A" w:rsidP="00264BD0">
      <w:pPr>
        <w:suppressAutoHyphens/>
        <w:spacing w:after="120" w:line="240" w:lineRule="auto"/>
        <w:ind w:left="450"/>
        <w:contextualSpacing/>
        <w:rPr>
          <w:rFonts w:asciiTheme="majorHAnsi" w:eastAsiaTheme="minorEastAsia" w:hAnsiTheme="majorHAnsi" w:cstheme="majorHAnsi"/>
          <w:b/>
          <w:bCs/>
          <w:sz w:val="22"/>
          <w:szCs w:val="22"/>
        </w:rPr>
      </w:pPr>
      <w:r w:rsidRPr="003C1C5D">
        <w:rPr>
          <w:rFonts w:asciiTheme="majorHAnsi" w:eastAsiaTheme="minorEastAsia" w:hAnsiTheme="majorHAnsi" w:cstheme="majorHAnsi"/>
          <w:bCs/>
          <w:sz w:val="22"/>
          <w:szCs w:val="22"/>
        </w:rPr>
        <w:t xml:space="preserve">El proceso de selección del adjudicatario se rige por esta Solicitud de cotización, por las disposiciones del Manual </w:t>
      </w:r>
      <w:r w:rsidR="004052EE" w:rsidRPr="003C1C5D">
        <w:rPr>
          <w:rFonts w:asciiTheme="majorHAnsi" w:eastAsiaTheme="minorEastAsia" w:hAnsiTheme="majorHAnsi" w:cstheme="majorHAnsi"/>
          <w:bCs/>
          <w:sz w:val="22"/>
          <w:szCs w:val="22"/>
        </w:rPr>
        <w:t>de Procedimientos Administrativos y Buenas Prácticas Institucionales</w:t>
      </w:r>
      <w:r w:rsidRPr="003C1C5D">
        <w:rPr>
          <w:rFonts w:asciiTheme="majorHAnsi" w:eastAsiaTheme="minorEastAsia" w:hAnsiTheme="majorHAnsi" w:cstheme="majorHAnsi"/>
          <w:bCs/>
          <w:sz w:val="22"/>
          <w:szCs w:val="22"/>
        </w:rPr>
        <w:t>.</w:t>
      </w:r>
    </w:p>
    <w:p w14:paraId="53AA84EA" w14:textId="0E1EC754" w:rsidR="00AD797A" w:rsidRPr="003C1C5D" w:rsidRDefault="00AD797A">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bCs/>
          <w:sz w:val="22"/>
          <w:szCs w:val="22"/>
        </w:rPr>
      </w:pPr>
      <w:r w:rsidRPr="003C1C5D">
        <w:rPr>
          <w:rFonts w:asciiTheme="majorHAnsi" w:eastAsiaTheme="minorEastAsia" w:hAnsiTheme="majorHAnsi" w:cstheme="majorHAnsi"/>
          <w:b/>
          <w:bCs/>
          <w:sz w:val="22"/>
          <w:szCs w:val="22"/>
        </w:rPr>
        <w:t>NORMAS ANTI CORRUPCION DE</w:t>
      </w:r>
      <w:r w:rsidR="004052EE" w:rsidRPr="003C1C5D">
        <w:rPr>
          <w:rFonts w:asciiTheme="majorHAnsi" w:eastAsiaTheme="minorEastAsia" w:hAnsiTheme="majorHAnsi" w:cstheme="majorHAnsi"/>
          <w:b/>
          <w:bCs/>
          <w:sz w:val="22"/>
          <w:szCs w:val="22"/>
        </w:rPr>
        <w:t xml:space="preserve"> </w:t>
      </w:r>
      <w:r w:rsidR="008D4A27">
        <w:rPr>
          <w:rFonts w:asciiTheme="majorHAnsi" w:eastAsiaTheme="minorEastAsia" w:hAnsiTheme="majorHAnsi" w:cstheme="majorHAnsi"/>
          <w:b/>
          <w:bCs/>
          <w:sz w:val="22"/>
          <w:szCs w:val="22"/>
        </w:rPr>
        <w:t>ODEINCO</w:t>
      </w:r>
    </w:p>
    <w:p w14:paraId="4FB9DCAC" w14:textId="19847453" w:rsidR="00AD797A" w:rsidRPr="003C1C5D" w:rsidRDefault="00AD797A" w:rsidP="00BF5B9D">
      <w:pPr>
        <w:suppressAutoHyphens/>
        <w:spacing w:after="120" w:line="240" w:lineRule="auto"/>
        <w:ind w:left="450"/>
        <w:contextualSpacing/>
        <w:rPr>
          <w:rFonts w:asciiTheme="majorHAnsi" w:eastAsiaTheme="minorEastAsia" w:hAnsiTheme="majorHAnsi" w:cstheme="majorHAnsi"/>
          <w:bCs/>
          <w:sz w:val="22"/>
          <w:szCs w:val="22"/>
        </w:rPr>
      </w:pPr>
      <w:r w:rsidRPr="003C1C5D">
        <w:rPr>
          <w:rFonts w:asciiTheme="majorHAnsi" w:eastAsiaTheme="minorEastAsia" w:hAnsiTheme="majorHAnsi" w:cstheme="majorHAnsi"/>
          <w:bCs/>
          <w:sz w:val="22"/>
          <w:szCs w:val="22"/>
        </w:rPr>
        <w:t>Es política de</w:t>
      </w:r>
      <w:r w:rsidR="004052EE" w:rsidRPr="003C1C5D">
        <w:rPr>
          <w:rFonts w:asciiTheme="majorHAnsi" w:eastAsiaTheme="minorEastAsia" w:hAnsiTheme="majorHAnsi" w:cstheme="majorHAnsi"/>
          <w:bCs/>
          <w:sz w:val="22"/>
          <w:szCs w:val="22"/>
        </w:rPr>
        <w:t xml:space="preserve"> la Asociación (</w:t>
      </w:r>
      <w:r w:rsidR="008D4A27">
        <w:rPr>
          <w:rFonts w:asciiTheme="majorHAnsi" w:eastAsiaTheme="minorEastAsia" w:hAnsiTheme="majorHAnsi" w:cstheme="majorHAnsi"/>
          <w:bCs/>
          <w:sz w:val="22"/>
          <w:szCs w:val="22"/>
        </w:rPr>
        <w:t>ODEINCO</w:t>
      </w:r>
      <w:r w:rsidR="004052EE" w:rsidRPr="003C1C5D">
        <w:rPr>
          <w:rFonts w:asciiTheme="majorHAnsi" w:eastAsiaTheme="minorEastAsia" w:hAnsiTheme="majorHAnsi" w:cstheme="majorHAnsi"/>
          <w:bCs/>
          <w:sz w:val="22"/>
          <w:szCs w:val="22"/>
        </w:rPr>
        <w:t>) es</w:t>
      </w:r>
      <w:r w:rsidRPr="003C1C5D">
        <w:rPr>
          <w:rFonts w:asciiTheme="majorHAnsi" w:eastAsiaTheme="minorEastAsia" w:hAnsiTheme="majorHAnsi" w:cstheme="majorHAnsi"/>
          <w:bCs/>
          <w:sz w:val="22"/>
          <w:szCs w:val="22"/>
        </w:rPr>
        <w:t xml:space="preserve"> exigir a todos los Oferentes, Proveedores, Contratistas y sus </w:t>
      </w:r>
      <w:r w:rsidR="00C52B88" w:rsidRPr="003C1C5D">
        <w:rPr>
          <w:rFonts w:asciiTheme="majorHAnsi" w:eastAsiaTheme="minorEastAsia" w:hAnsiTheme="majorHAnsi" w:cstheme="majorHAnsi"/>
          <w:bCs/>
          <w:sz w:val="22"/>
          <w:szCs w:val="22"/>
        </w:rPr>
        <w:t>agentes y</w:t>
      </w:r>
      <w:r w:rsidRPr="003C1C5D">
        <w:rPr>
          <w:rFonts w:asciiTheme="majorHAnsi" w:eastAsiaTheme="minorEastAsia" w:hAnsiTheme="majorHAnsi" w:cstheme="majorHAnsi"/>
          <w:bCs/>
          <w:sz w:val="22"/>
          <w:szCs w:val="22"/>
        </w:rPr>
        <w:t xml:space="preserve"> Subcontratistas, </w:t>
      </w:r>
      <w:proofErr w:type="spellStart"/>
      <w:r w:rsidRPr="003C1C5D">
        <w:rPr>
          <w:rFonts w:asciiTheme="majorHAnsi" w:eastAsiaTheme="minorEastAsia" w:hAnsiTheme="majorHAnsi" w:cstheme="majorHAnsi"/>
          <w:bCs/>
          <w:sz w:val="22"/>
          <w:szCs w:val="22"/>
        </w:rPr>
        <w:t>subconsultores</w:t>
      </w:r>
      <w:proofErr w:type="spellEnd"/>
      <w:r w:rsidRPr="003C1C5D">
        <w:rPr>
          <w:rFonts w:asciiTheme="majorHAnsi" w:eastAsiaTheme="minorEastAsia" w:hAnsiTheme="majorHAnsi" w:cstheme="majorHAnsi"/>
          <w:bCs/>
          <w:sz w:val="22"/>
          <w:szCs w:val="22"/>
        </w:rPr>
        <w:t xml:space="preserve">, proveedores de servicios o proveedores de insumos, y cualquier otro personal asociado, que participan en contratos observen los más altos niveles éticos durante el proceso de adquisición y la ejecución de dichos contratos. A efectos del cumplimiento de esta política, </w:t>
      </w:r>
      <w:r w:rsidR="004052EE" w:rsidRPr="003C1C5D">
        <w:rPr>
          <w:rFonts w:asciiTheme="majorHAnsi" w:eastAsiaTheme="minorEastAsia" w:hAnsiTheme="majorHAnsi" w:cstheme="majorHAnsi"/>
          <w:bCs/>
          <w:sz w:val="22"/>
          <w:szCs w:val="22"/>
        </w:rPr>
        <w:t xml:space="preserve">la </w:t>
      </w:r>
      <w:r w:rsidR="004D3E4D" w:rsidRPr="003C1C5D">
        <w:rPr>
          <w:rFonts w:asciiTheme="majorHAnsi" w:eastAsiaTheme="minorEastAsia" w:hAnsiTheme="majorHAnsi" w:cstheme="majorHAnsi"/>
          <w:bCs/>
          <w:sz w:val="22"/>
          <w:szCs w:val="22"/>
        </w:rPr>
        <w:t>Asociación define</w:t>
      </w:r>
      <w:r w:rsidRPr="003C1C5D">
        <w:rPr>
          <w:rFonts w:asciiTheme="majorHAnsi" w:eastAsiaTheme="minorEastAsia" w:hAnsiTheme="majorHAnsi" w:cstheme="majorHAnsi"/>
          <w:bCs/>
          <w:sz w:val="22"/>
          <w:szCs w:val="22"/>
        </w:rPr>
        <w:t xml:space="preserve"> de la siguiente manera las expresiones que se indican a continuación:</w:t>
      </w:r>
    </w:p>
    <w:p w14:paraId="2853A042" w14:textId="77777777" w:rsidR="00AD797A" w:rsidRPr="003C1C5D" w:rsidRDefault="00AD797A" w:rsidP="00BF5B9D">
      <w:pPr>
        <w:suppressAutoHyphens/>
        <w:spacing w:after="120" w:line="240" w:lineRule="auto"/>
        <w:ind w:left="720" w:hanging="270"/>
        <w:contextualSpacing/>
        <w:rPr>
          <w:rFonts w:asciiTheme="majorHAnsi" w:hAnsiTheme="majorHAnsi" w:cstheme="majorHAnsi"/>
          <w:sz w:val="22"/>
          <w:szCs w:val="22"/>
          <w:u w:val="single" w:color="FFFFFF" w:themeColor="background1"/>
          <w:lang w:val="es-ES" w:eastAsia="es-ES"/>
        </w:rPr>
      </w:pPr>
      <w:r w:rsidRPr="003C1C5D">
        <w:rPr>
          <w:rFonts w:asciiTheme="majorHAnsi" w:hAnsiTheme="majorHAnsi" w:cstheme="majorHAnsi"/>
          <w:sz w:val="22"/>
          <w:szCs w:val="22"/>
          <w:u w:val="single" w:color="FFFFFF" w:themeColor="background1"/>
          <w:lang w:val="es-HN" w:eastAsia="es-ES"/>
        </w:rPr>
        <w:t>(i)</w:t>
      </w:r>
      <w:r w:rsidRPr="003C1C5D">
        <w:rPr>
          <w:rFonts w:asciiTheme="majorHAnsi" w:hAnsiTheme="majorHAnsi" w:cstheme="majorHAnsi"/>
          <w:sz w:val="22"/>
          <w:szCs w:val="22"/>
          <w:u w:val="single" w:color="FFFFFF" w:themeColor="background1"/>
          <w:lang w:val="es-HN" w:eastAsia="es-ES"/>
        </w:rPr>
        <w:tab/>
        <w:t>“práctica corrupta” Es el ofrecimiento, suministro, aceptación o solicitud, directa o indirectamente, de cualquier cosa de valor con el fin de influir de modo impropio la actuación de otra persona;</w:t>
      </w:r>
    </w:p>
    <w:p w14:paraId="2B37BB6D" w14:textId="77777777" w:rsidR="00AD797A" w:rsidRPr="003C1C5D" w:rsidRDefault="00AD797A" w:rsidP="00BF5B9D">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(ii) “práctica fraudulenta” es cualquier acto u omisión, incluyendo una tergiversación de los hechos que, astuta o descuidadamente, desoriente o intente desorientar a otra personal con el fin de obtener beneficios financieros o de otra índole o para evitar una obligación;</w:t>
      </w:r>
    </w:p>
    <w:p w14:paraId="141E07F6" w14:textId="77777777" w:rsidR="00AD797A" w:rsidRPr="003C1C5D" w:rsidRDefault="00AD797A" w:rsidP="00BF5B9D">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(iii) “prácticas de colusión” es un acuerdo entre dos o más personas, diseñado para obtener un propósito impropio, incluyendo el influenciar impropiamente la actuación de otra persona;</w:t>
      </w:r>
    </w:p>
    <w:p w14:paraId="5F242728" w14:textId="77777777" w:rsidR="00AD797A" w:rsidRPr="003C1C5D" w:rsidRDefault="00AD797A" w:rsidP="00BF5B9D">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(iv) “prácticas coercitivas” es dañar o perjudicar, o amenazar con dañar o perjudicar, directa o indirectamente, a cualquier persona, o a sus propiedades para influenciar impropiamente sus actuaciones;</w:t>
      </w:r>
    </w:p>
    <w:p w14:paraId="698F51E2" w14:textId="77777777" w:rsidR="008D4A27" w:rsidRDefault="00AD797A" w:rsidP="00FA0993">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(v) “práctica obstructiva es:</w:t>
      </w:r>
      <w:r w:rsidRPr="003C1C5D">
        <w:rPr>
          <w:rFonts w:asciiTheme="majorHAnsi" w:hAnsiTheme="majorHAnsi" w:cstheme="majorHAnsi"/>
          <w:b/>
          <w:bCs/>
          <w:i/>
          <w:iCs/>
          <w:sz w:val="22"/>
          <w:szCs w:val="22"/>
          <w:u w:val="single" w:color="FFFFFF" w:themeColor="background1"/>
          <w:lang w:val="es-HN" w:eastAsia="es-ES"/>
        </w:rPr>
        <w:t xml:space="preserve"> a)</w:t>
      </w:r>
      <w:r w:rsidRPr="003C1C5D">
        <w:rPr>
          <w:rFonts w:asciiTheme="majorHAnsi" w:hAnsiTheme="majorHAnsi" w:cstheme="majorHAnsi"/>
          <w:sz w:val="22"/>
          <w:szCs w:val="22"/>
          <w:u w:val="single" w:color="FFFFFF" w:themeColor="background1"/>
          <w:lang w:val="es-HN" w:eastAsia="es-ES"/>
        </w:rPr>
        <w:t xml:space="preserve"> destruir, falsificar, alterar u ocultar en forma deliberada pruebas importantes respecto a una investigación o  formular declaraciones falsas a los investigadores con la intención de impedir materialmente una investigación de</w:t>
      </w:r>
      <w:r w:rsidR="004052EE" w:rsidRPr="003C1C5D">
        <w:rPr>
          <w:rFonts w:asciiTheme="majorHAnsi" w:hAnsiTheme="majorHAnsi" w:cstheme="majorHAnsi"/>
          <w:sz w:val="22"/>
          <w:szCs w:val="22"/>
          <w:u w:val="single" w:color="FFFFFF" w:themeColor="background1"/>
          <w:lang w:val="es-HN" w:eastAsia="es-ES"/>
        </w:rPr>
        <w:t xml:space="preserve"> la Asociación </w:t>
      </w:r>
      <w:r w:rsidRPr="003C1C5D">
        <w:rPr>
          <w:rFonts w:asciiTheme="majorHAnsi" w:hAnsiTheme="majorHAnsi" w:cstheme="majorHAnsi"/>
          <w:sz w:val="22"/>
          <w:szCs w:val="22"/>
          <w:u w:val="single" w:color="FFFFFF" w:themeColor="background1"/>
          <w:lang w:val="es-HN" w:eastAsia="es-ES"/>
        </w:rPr>
        <w:t xml:space="preserve">referente a acusaciones sobre prácticas corruptas, fraudulentas, coercitivas o colusorias, y/o amenazar, acosar o intimidar a cualquier persona con el propósito de impedir que </w:t>
      </w:r>
      <w:r w:rsidR="008D4A27" w:rsidRPr="003C1C5D">
        <w:rPr>
          <w:rFonts w:asciiTheme="majorHAnsi" w:hAnsiTheme="majorHAnsi" w:cstheme="majorHAnsi"/>
          <w:sz w:val="22"/>
          <w:szCs w:val="22"/>
          <w:u w:val="single" w:color="FFFFFF" w:themeColor="background1"/>
          <w:lang w:val="es-HN" w:eastAsia="es-ES"/>
        </w:rPr>
        <w:t>r</w:t>
      </w:r>
      <w:r w:rsidR="008D4A27">
        <w:rPr>
          <w:rFonts w:asciiTheme="majorHAnsi" w:hAnsiTheme="majorHAnsi" w:cstheme="majorHAnsi"/>
          <w:sz w:val="22"/>
          <w:szCs w:val="22"/>
          <w:u w:val="single" w:color="FFFFFF" w:themeColor="background1"/>
          <w:lang w:val="es-HN" w:eastAsia="es-ES"/>
        </w:rPr>
        <w:t>e</w:t>
      </w:r>
      <w:r w:rsidR="008D4A27" w:rsidRPr="003C1C5D">
        <w:rPr>
          <w:rFonts w:asciiTheme="majorHAnsi" w:hAnsiTheme="majorHAnsi" w:cstheme="majorHAnsi"/>
          <w:sz w:val="22"/>
          <w:szCs w:val="22"/>
          <w:u w:val="single" w:color="FFFFFF" w:themeColor="background1"/>
          <w:lang w:val="es-HN" w:eastAsia="es-ES"/>
        </w:rPr>
        <w:t>vele</w:t>
      </w:r>
      <w:r w:rsidRPr="003C1C5D">
        <w:rPr>
          <w:rFonts w:asciiTheme="majorHAnsi" w:hAnsiTheme="majorHAnsi" w:cstheme="majorHAnsi"/>
          <w:sz w:val="22"/>
          <w:szCs w:val="22"/>
          <w:u w:val="single" w:color="FFFFFF" w:themeColor="background1"/>
          <w:lang w:val="es-HN" w:eastAsia="es-ES"/>
        </w:rPr>
        <w:t xml:space="preserve"> lo que sabe acerca de asuntos pertinentes a la investigación, o que lleve adelante la investigación; </w:t>
      </w:r>
      <w:r w:rsidRPr="003C1C5D">
        <w:rPr>
          <w:rFonts w:asciiTheme="majorHAnsi" w:hAnsiTheme="majorHAnsi" w:cstheme="majorHAnsi"/>
          <w:b/>
          <w:bCs/>
          <w:i/>
          <w:iCs/>
          <w:sz w:val="22"/>
          <w:szCs w:val="22"/>
          <w:u w:val="single" w:color="FFFFFF" w:themeColor="background1"/>
          <w:lang w:val="es-HN" w:eastAsia="es-ES"/>
        </w:rPr>
        <w:t>b)</w:t>
      </w:r>
      <w:r w:rsidRPr="003C1C5D">
        <w:rPr>
          <w:rFonts w:asciiTheme="majorHAnsi" w:hAnsiTheme="majorHAnsi" w:cstheme="majorHAnsi"/>
          <w:sz w:val="22"/>
          <w:szCs w:val="22"/>
          <w:u w:val="single" w:color="FFFFFF" w:themeColor="background1"/>
          <w:lang w:val="es-HN" w:eastAsia="es-ES"/>
        </w:rPr>
        <w:t xml:space="preserve"> toda acción con la intención de impedir </w:t>
      </w:r>
    </w:p>
    <w:p w14:paraId="0DB79469" w14:textId="77777777" w:rsidR="008D4A27" w:rsidRDefault="008D4A27" w:rsidP="00FA0993">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p>
    <w:p w14:paraId="08FF0B9E" w14:textId="3A454011" w:rsidR="009457A9" w:rsidRDefault="00AD797A" w:rsidP="00FA0993">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sustancialmente el ejercicio de los derechos de</w:t>
      </w:r>
      <w:r w:rsidR="003C6926" w:rsidRPr="003C1C5D">
        <w:rPr>
          <w:rFonts w:asciiTheme="majorHAnsi" w:hAnsiTheme="majorHAnsi" w:cstheme="majorHAnsi"/>
          <w:sz w:val="22"/>
          <w:szCs w:val="22"/>
          <w:u w:val="single" w:color="FFFFFF" w:themeColor="background1"/>
          <w:lang w:val="es-HN" w:eastAsia="es-ES"/>
        </w:rPr>
        <w:t xml:space="preserve"> la Asociación d</w:t>
      </w:r>
      <w:r w:rsidRPr="003C1C5D">
        <w:rPr>
          <w:rFonts w:asciiTheme="majorHAnsi" w:hAnsiTheme="majorHAnsi" w:cstheme="majorHAnsi"/>
          <w:sz w:val="22"/>
          <w:szCs w:val="22"/>
          <w:u w:val="single" w:color="FFFFFF" w:themeColor="background1"/>
          <w:lang w:val="es-HN" w:eastAsia="es-ES"/>
        </w:rPr>
        <w:t xml:space="preserve">e realizar inspecciones establecido en </w:t>
      </w:r>
    </w:p>
    <w:p w14:paraId="43E8C040" w14:textId="77777777" w:rsidR="008D4A27" w:rsidRDefault="00AD797A" w:rsidP="00FA0993">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el párrafo</w:t>
      </w:r>
      <w:r w:rsidR="008D4A27">
        <w:rPr>
          <w:rFonts w:asciiTheme="majorHAnsi" w:hAnsiTheme="majorHAnsi" w:cstheme="majorHAnsi"/>
          <w:sz w:val="22"/>
          <w:szCs w:val="22"/>
          <w:u w:val="single" w:color="FFFFFF" w:themeColor="background1"/>
          <w:lang w:val="es-HN" w:eastAsia="es-ES"/>
        </w:rPr>
        <w:t>.</w:t>
      </w:r>
    </w:p>
    <w:p w14:paraId="6CADD56F" w14:textId="12B4FA08" w:rsidR="00AD797A" w:rsidRPr="003C1C5D" w:rsidRDefault="00FA0993" w:rsidP="00FA0993">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Pr>
          <w:rFonts w:asciiTheme="majorHAnsi" w:hAnsiTheme="majorHAnsi" w:cstheme="majorHAnsi"/>
          <w:sz w:val="22"/>
          <w:szCs w:val="22"/>
          <w:u w:val="single" w:color="FFFFFF" w:themeColor="background1"/>
          <w:lang w:val="es-HN" w:eastAsia="es-ES"/>
        </w:rPr>
        <w:t xml:space="preserve"> </w:t>
      </w:r>
      <w:r w:rsidR="00AD797A" w:rsidRPr="003C1C5D">
        <w:rPr>
          <w:rFonts w:asciiTheme="majorHAnsi" w:hAnsiTheme="majorHAnsi" w:cstheme="majorHAnsi"/>
          <w:sz w:val="22"/>
          <w:szCs w:val="22"/>
          <w:u w:val="single" w:color="FFFFFF" w:themeColor="background1"/>
          <w:lang w:val="es-HN" w:eastAsia="es-ES"/>
        </w:rPr>
        <w:t xml:space="preserve">Frente a algunas de las prácticas referidas previamente, </w:t>
      </w:r>
      <w:r w:rsidR="003C6926" w:rsidRPr="003C1C5D">
        <w:rPr>
          <w:rFonts w:asciiTheme="majorHAnsi" w:hAnsiTheme="majorHAnsi" w:cstheme="majorHAnsi"/>
          <w:sz w:val="22"/>
          <w:szCs w:val="22"/>
          <w:u w:val="single" w:color="FFFFFF" w:themeColor="background1"/>
          <w:lang w:val="es-HN" w:eastAsia="es-ES"/>
        </w:rPr>
        <w:t>la Asociación</w:t>
      </w:r>
      <w:r w:rsidR="00AD797A" w:rsidRPr="003C1C5D">
        <w:rPr>
          <w:rFonts w:asciiTheme="majorHAnsi" w:hAnsiTheme="majorHAnsi" w:cstheme="majorHAnsi"/>
          <w:sz w:val="22"/>
          <w:szCs w:val="22"/>
          <w:u w:val="single" w:color="FFFFFF" w:themeColor="background1"/>
          <w:lang w:val="es-HN" w:eastAsia="es-ES"/>
        </w:rPr>
        <w:t>:</w:t>
      </w:r>
    </w:p>
    <w:p w14:paraId="63E1FAC2" w14:textId="77777777" w:rsidR="00816002" w:rsidRPr="00FA0993" w:rsidRDefault="00AD797A" w:rsidP="00FA0993">
      <w:pPr>
        <w:widowControl/>
        <w:numPr>
          <w:ilvl w:val="0"/>
          <w:numId w:val="9"/>
        </w:numPr>
        <w:suppressAutoHyphens/>
        <w:adjustRightInd/>
        <w:spacing w:after="120" w:line="240" w:lineRule="auto"/>
        <w:contextualSpacing/>
        <w:textAlignment w:val="auto"/>
        <w:rPr>
          <w:rFonts w:asciiTheme="majorHAnsi" w:eastAsiaTheme="minorEastAsia" w:hAnsiTheme="majorHAnsi" w:cstheme="majorHAnsi"/>
          <w:sz w:val="22"/>
          <w:szCs w:val="22"/>
          <w:u w:val="single" w:color="FFFFFF" w:themeColor="background1"/>
          <w:lang w:eastAsia="es-ES"/>
        </w:rPr>
      </w:pPr>
      <w:r w:rsidRPr="003C1C5D">
        <w:rPr>
          <w:rFonts w:asciiTheme="majorHAnsi" w:eastAsiaTheme="minorEastAsia" w:hAnsiTheme="majorHAnsi" w:cstheme="majorHAnsi"/>
          <w:sz w:val="22"/>
          <w:szCs w:val="22"/>
          <w:u w:val="single" w:color="FFFFFF" w:themeColor="background1"/>
          <w:lang w:eastAsia="es-ES"/>
        </w:rPr>
        <w:t xml:space="preserve"> rechazará toda propuesta de adjudicación si determina que el licitante seleccionado para dicha adjudicación ha participado, directa o a través de un agente, en prácticas corruptas, fraudulentas, </w:t>
      </w:r>
      <w:proofErr w:type="spellStart"/>
      <w:r w:rsidRPr="003C1C5D">
        <w:rPr>
          <w:rFonts w:asciiTheme="majorHAnsi" w:eastAsiaTheme="minorEastAsia" w:hAnsiTheme="majorHAnsi" w:cstheme="majorHAnsi"/>
          <w:sz w:val="22"/>
          <w:szCs w:val="22"/>
          <w:u w:val="single" w:color="FFFFFF" w:themeColor="background1"/>
          <w:lang w:eastAsia="es-ES"/>
        </w:rPr>
        <w:t>colusivas</w:t>
      </w:r>
      <w:proofErr w:type="spellEnd"/>
      <w:r w:rsidRPr="003C1C5D">
        <w:rPr>
          <w:rFonts w:asciiTheme="majorHAnsi" w:eastAsiaTheme="minorEastAsia" w:hAnsiTheme="majorHAnsi" w:cstheme="majorHAnsi"/>
          <w:sz w:val="22"/>
          <w:szCs w:val="22"/>
          <w:u w:val="single" w:color="FFFFFF" w:themeColor="background1"/>
          <w:lang w:eastAsia="es-ES"/>
        </w:rPr>
        <w:t>, coercitivas u obstructivas para competir por el contrato de que se trate;</w:t>
      </w:r>
    </w:p>
    <w:p w14:paraId="6F5DD2FE" w14:textId="77777777" w:rsidR="003C6926" w:rsidRPr="003C1C5D" w:rsidRDefault="00AD797A">
      <w:pPr>
        <w:widowControl/>
        <w:numPr>
          <w:ilvl w:val="0"/>
          <w:numId w:val="9"/>
        </w:numPr>
        <w:suppressAutoHyphens/>
        <w:adjustRightInd/>
        <w:spacing w:after="120" w:line="240" w:lineRule="auto"/>
        <w:contextualSpacing/>
        <w:textAlignment w:val="auto"/>
        <w:rPr>
          <w:rFonts w:asciiTheme="majorHAnsi" w:eastAsiaTheme="minorEastAsia" w:hAnsiTheme="majorHAnsi" w:cstheme="majorHAnsi"/>
          <w:sz w:val="22"/>
          <w:szCs w:val="22"/>
          <w:u w:val="single" w:color="FFFFFF" w:themeColor="background1"/>
          <w:lang w:eastAsia="es-ES"/>
        </w:rPr>
      </w:pPr>
      <w:r w:rsidRPr="003C1C5D">
        <w:rPr>
          <w:rFonts w:asciiTheme="majorHAnsi" w:eastAsiaTheme="minorEastAsia" w:hAnsiTheme="majorHAnsi" w:cstheme="majorHAnsi"/>
          <w:sz w:val="22"/>
          <w:szCs w:val="22"/>
          <w:u w:val="single" w:color="FFFFFF" w:themeColor="background1"/>
          <w:lang w:eastAsia="es-ES"/>
        </w:rPr>
        <w:t xml:space="preserve">declarará la adquisición viciada y anulará </w:t>
      </w:r>
      <w:r w:rsidR="003C6926" w:rsidRPr="003C1C5D">
        <w:rPr>
          <w:rFonts w:asciiTheme="majorHAnsi" w:eastAsiaTheme="minorEastAsia" w:hAnsiTheme="majorHAnsi" w:cstheme="majorHAnsi"/>
          <w:sz w:val="22"/>
          <w:szCs w:val="22"/>
          <w:u w:val="single" w:color="FFFFFF" w:themeColor="background1"/>
          <w:lang w:eastAsia="es-ES"/>
        </w:rPr>
        <w:t>toda solicitud de adquisición y se informará al Directorio de la Asociación</w:t>
      </w:r>
      <w:r w:rsidR="004D3E4D" w:rsidRPr="003C1C5D">
        <w:rPr>
          <w:rFonts w:asciiTheme="majorHAnsi" w:eastAsiaTheme="minorEastAsia" w:hAnsiTheme="majorHAnsi" w:cstheme="majorHAnsi"/>
          <w:sz w:val="22"/>
          <w:szCs w:val="22"/>
          <w:u w:val="single" w:color="FFFFFF" w:themeColor="background1"/>
          <w:lang w:eastAsia="es-ES"/>
        </w:rPr>
        <w:t>.</w:t>
      </w:r>
    </w:p>
    <w:p w14:paraId="7D745766" w14:textId="77777777" w:rsidR="00AD797A" w:rsidRPr="003C1C5D" w:rsidRDefault="00AD797A">
      <w:pPr>
        <w:widowControl/>
        <w:numPr>
          <w:ilvl w:val="0"/>
          <w:numId w:val="9"/>
        </w:numPr>
        <w:suppressAutoHyphens/>
        <w:adjustRightInd/>
        <w:spacing w:after="120" w:line="240" w:lineRule="auto"/>
        <w:contextualSpacing/>
        <w:textAlignment w:val="auto"/>
        <w:rPr>
          <w:rFonts w:asciiTheme="majorHAnsi" w:eastAsiaTheme="minorEastAsia" w:hAnsiTheme="majorHAnsi" w:cstheme="majorHAnsi"/>
          <w:sz w:val="22"/>
          <w:szCs w:val="22"/>
          <w:u w:val="single" w:color="FFFFFF" w:themeColor="background1"/>
          <w:lang w:eastAsia="es-ES"/>
        </w:rPr>
      </w:pPr>
      <w:r w:rsidRPr="003C1C5D">
        <w:rPr>
          <w:rFonts w:asciiTheme="majorHAnsi" w:eastAsiaTheme="minorEastAsia" w:hAnsiTheme="majorHAnsi" w:cstheme="majorHAnsi"/>
          <w:sz w:val="22"/>
          <w:szCs w:val="22"/>
          <w:u w:val="single" w:color="FFFFFF" w:themeColor="background1"/>
          <w:lang w:eastAsia="es-ES"/>
        </w:rPr>
        <w:t xml:space="preserve">sancionará a una firma o persona, en cualquier momento, incluyendo declararlo inelegible, de conformidad con el régimen de </w:t>
      </w:r>
      <w:r w:rsidR="003C6926" w:rsidRPr="003C1C5D">
        <w:rPr>
          <w:rFonts w:asciiTheme="majorHAnsi" w:eastAsiaTheme="minorEastAsia" w:hAnsiTheme="majorHAnsi" w:cstheme="majorHAnsi"/>
          <w:sz w:val="22"/>
          <w:szCs w:val="22"/>
          <w:u w:val="single" w:color="FFFFFF" w:themeColor="background1"/>
          <w:lang w:eastAsia="es-ES"/>
        </w:rPr>
        <w:t>Adquisiciones de la Asociación</w:t>
      </w:r>
      <w:r w:rsidRPr="003C1C5D">
        <w:rPr>
          <w:rFonts w:asciiTheme="majorHAnsi" w:eastAsiaTheme="minorEastAsia" w:hAnsiTheme="majorHAnsi" w:cstheme="majorHAnsi"/>
          <w:sz w:val="22"/>
          <w:szCs w:val="22"/>
          <w:u w:val="single" w:color="FFFFFF" w:themeColor="background1"/>
          <w:lang w:eastAsia="es-ES"/>
        </w:rPr>
        <w:t xml:space="preserve"> en forma indefinida o durante un período determinado, para la adjudicación de un contrato </w:t>
      </w:r>
      <w:r w:rsidR="003C6926" w:rsidRPr="003C1C5D">
        <w:rPr>
          <w:rFonts w:asciiTheme="majorHAnsi" w:eastAsiaTheme="minorEastAsia" w:hAnsiTheme="majorHAnsi" w:cstheme="majorHAnsi"/>
          <w:sz w:val="22"/>
          <w:szCs w:val="22"/>
          <w:u w:val="single" w:color="FFFFFF" w:themeColor="background1"/>
          <w:lang w:eastAsia="es-ES"/>
        </w:rPr>
        <w:t>con la Asociación</w:t>
      </w:r>
      <w:r w:rsidRPr="003C1C5D">
        <w:rPr>
          <w:rFonts w:asciiTheme="majorHAnsi" w:eastAsiaTheme="minorEastAsia" w:hAnsiTheme="majorHAnsi" w:cstheme="majorHAnsi"/>
          <w:sz w:val="22"/>
          <w:szCs w:val="22"/>
          <w:u w:val="single" w:color="FFFFFF" w:themeColor="background1"/>
          <w:lang w:eastAsia="es-ES"/>
        </w:rPr>
        <w:t xml:space="preserve"> si en cualquier momento determina que la firma ha participado, directamente o a través de un agente, en prácticas corruptas, fraudulentas, </w:t>
      </w:r>
      <w:proofErr w:type="spellStart"/>
      <w:r w:rsidRPr="003C1C5D">
        <w:rPr>
          <w:rFonts w:asciiTheme="majorHAnsi" w:eastAsiaTheme="minorEastAsia" w:hAnsiTheme="majorHAnsi" w:cstheme="majorHAnsi"/>
          <w:sz w:val="22"/>
          <w:szCs w:val="22"/>
          <w:u w:val="single" w:color="FFFFFF" w:themeColor="background1"/>
          <w:lang w:eastAsia="es-ES"/>
        </w:rPr>
        <w:t>colusivas</w:t>
      </w:r>
      <w:proofErr w:type="spellEnd"/>
      <w:r w:rsidRPr="003C1C5D">
        <w:rPr>
          <w:rFonts w:asciiTheme="majorHAnsi" w:eastAsiaTheme="minorEastAsia" w:hAnsiTheme="majorHAnsi" w:cstheme="majorHAnsi"/>
          <w:sz w:val="22"/>
          <w:szCs w:val="22"/>
          <w:u w:val="single" w:color="FFFFFF" w:themeColor="background1"/>
          <w:lang w:eastAsia="es-ES"/>
        </w:rPr>
        <w:t>, coercitivas u obstructivas al competir por dicho contrato o durante su ejecución.</w:t>
      </w:r>
    </w:p>
    <w:p w14:paraId="7349F171" w14:textId="77777777" w:rsidR="00AD797A" w:rsidRPr="003C1C5D" w:rsidRDefault="00AD797A" w:rsidP="00BF5B9D">
      <w:pPr>
        <w:suppressAutoHyphens/>
        <w:spacing w:after="120" w:line="240" w:lineRule="auto"/>
        <w:ind w:left="450"/>
        <w:contextualSpacing/>
        <w:rPr>
          <w:rFonts w:asciiTheme="majorHAnsi" w:eastAsiaTheme="minorEastAsia" w:hAnsiTheme="majorHAnsi" w:cstheme="majorHAnsi"/>
          <w:sz w:val="22"/>
          <w:szCs w:val="22"/>
          <w:u w:val="single" w:color="FFFFFF" w:themeColor="background1"/>
          <w:lang w:eastAsia="es-ES"/>
        </w:rPr>
      </w:pPr>
      <w:r w:rsidRPr="003C1C5D">
        <w:rPr>
          <w:rFonts w:asciiTheme="majorHAnsi" w:eastAsiaTheme="minorEastAsia" w:hAnsiTheme="majorHAnsi" w:cstheme="majorHAnsi"/>
          <w:sz w:val="22"/>
          <w:szCs w:val="22"/>
          <w:u w:val="single" w:color="FFFFFF" w:themeColor="background1"/>
          <w:lang w:eastAsia="es-ES"/>
        </w:rPr>
        <w:lastRenderedPageBreak/>
        <w:t>Los Oferente</w:t>
      </w:r>
      <w:r w:rsidR="003C6926" w:rsidRPr="003C1C5D">
        <w:rPr>
          <w:rFonts w:asciiTheme="majorHAnsi" w:eastAsiaTheme="minorEastAsia" w:hAnsiTheme="majorHAnsi" w:cstheme="majorHAnsi"/>
          <w:sz w:val="22"/>
          <w:szCs w:val="22"/>
          <w:u w:val="single" w:color="FFFFFF" w:themeColor="background1"/>
          <w:lang w:eastAsia="es-ES"/>
        </w:rPr>
        <w:t>s</w:t>
      </w:r>
      <w:r w:rsidRPr="003C1C5D">
        <w:rPr>
          <w:rFonts w:asciiTheme="majorHAnsi" w:eastAsiaTheme="minorEastAsia" w:hAnsiTheme="majorHAnsi" w:cstheme="majorHAnsi"/>
          <w:sz w:val="22"/>
          <w:szCs w:val="22"/>
          <w:u w:val="single" w:color="FFFFFF" w:themeColor="background1"/>
          <w:lang w:eastAsia="es-ES"/>
        </w:rPr>
        <w:t xml:space="preserve"> deberán permitir a</w:t>
      </w:r>
      <w:r w:rsidR="003C6926" w:rsidRPr="003C1C5D">
        <w:rPr>
          <w:rFonts w:asciiTheme="majorHAnsi" w:eastAsiaTheme="minorEastAsia" w:hAnsiTheme="majorHAnsi" w:cstheme="majorHAnsi"/>
          <w:sz w:val="22"/>
          <w:szCs w:val="22"/>
          <w:u w:val="single" w:color="FFFFFF" w:themeColor="background1"/>
          <w:lang w:eastAsia="es-ES"/>
        </w:rPr>
        <w:t xml:space="preserve"> la Asociación </w:t>
      </w:r>
      <w:r w:rsidRPr="003C1C5D">
        <w:rPr>
          <w:rFonts w:asciiTheme="majorHAnsi" w:eastAsiaTheme="minorEastAsia" w:hAnsiTheme="majorHAnsi" w:cstheme="majorHAnsi"/>
          <w:sz w:val="22"/>
          <w:szCs w:val="22"/>
          <w:u w:val="single" w:color="FFFFFF" w:themeColor="background1"/>
          <w:lang w:eastAsia="es-ES"/>
        </w:rPr>
        <w:t>y/o cualquier persona designada por éste a revisar las cuentas y archivos relacionados con el proceso de licitación y someterlos a una verificación por auditores designados por él y/o por la Auditoría Externa del Proyecto</w:t>
      </w:r>
      <w:r w:rsidR="003C6926" w:rsidRPr="003C1C5D">
        <w:rPr>
          <w:rFonts w:asciiTheme="majorHAnsi" w:eastAsiaTheme="minorEastAsia" w:hAnsiTheme="majorHAnsi" w:cstheme="majorHAnsi"/>
          <w:sz w:val="22"/>
          <w:szCs w:val="22"/>
          <w:u w:val="single" w:color="FFFFFF" w:themeColor="background1"/>
          <w:lang w:eastAsia="es-ES"/>
        </w:rPr>
        <w:t>.</w:t>
      </w:r>
    </w:p>
    <w:p w14:paraId="76C072F5" w14:textId="4AA39CF8" w:rsidR="003C6926" w:rsidRPr="003C1C5D" w:rsidRDefault="00AD797A" w:rsidP="003C6926">
      <w:pPr>
        <w:pStyle w:val="Ttulo1"/>
        <w:spacing w:before="0"/>
        <w:jc w:val="both"/>
        <w:rPr>
          <w:rFonts w:asciiTheme="majorHAnsi" w:eastAsiaTheme="minorEastAsia" w:hAnsiTheme="majorHAnsi" w:cstheme="majorHAnsi"/>
          <w:sz w:val="18"/>
          <w:szCs w:val="18"/>
          <w:u w:val="single" w:color="FFFFFF" w:themeColor="background1"/>
        </w:rPr>
      </w:pPr>
      <w:r w:rsidRPr="003C1C5D">
        <w:rPr>
          <w:rFonts w:asciiTheme="majorHAnsi" w:eastAsiaTheme="minorEastAsia" w:hAnsiTheme="majorHAnsi" w:cstheme="majorHAnsi"/>
          <w:sz w:val="18"/>
          <w:szCs w:val="18"/>
          <w:u w:val="single" w:color="FFFFFF" w:themeColor="background1"/>
        </w:rPr>
        <w:t xml:space="preserve">Los Oferentes podrán denunciar cualquier hecho que consideren irregular durante la sustanciación del proceso, a la Unidad Ejecutora del Proyecto, </w:t>
      </w:r>
      <w:r w:rsidR="00071AE0" w:rsidRPr="00071AE0">
        <w:rPr>
          <w:rFonts w:asciiTheme="majorHAnsi" w:eastAsiaTheme="minorEastAsia" w:hAnsiTheme="majorHAnsi" w:cstheme="majorHAnsi"/>
          <w:sz w:val="18"/>
          <w:szCs w:val="18"/>
          <w:u w:val="single" w:color="FFFFFF" w:themeColor="background1"/>
        </w:rPr>
        <w:t xml:space="preserve">con dirección </w:t>
      </w:r>
      <w:proofErr w:type="spellStart"/>
      <w:r w:rsidR="008D4A27">
        <w:rPr>
          <w:rFonts w:asciiTheme="majorHAnsi" w:eastAsiaTheme="minorEastAsia" w:hAnsiTheme="majorHAnsi" w:cstheme="majorHAnsi"/>
          <w:sz w:val="18"/>
          <w:szCs w:val="18"/>
          <w:u w:val="single" w:color="FFFFFF" w:themeColor="background1"/>
        </w:rPr>
        <w:t>Mcal</w:t>
      </w:r>
      <w:proofErr w:type="spellEnd"/>
      <w:r w:rsidR="008D4A27">
        <w:rPr>
          <w:rFonts w:asciiTheme="majorHAnsi" w:eastAsiaTheme="minorEastAsia" w:hAnsiTheme="majorHAnsi" w:cstheme="majorHAnsi"/>
          <w:sz w:val="18"/>
          <w:szCs w:val="18"/>
          <w:u w:val="single" w:color="FFFFFF" w:themeColor="background1"/>
        </w:rPr>
        <w:t>. Estigarribia c/ Humaitá</w:t>
      </w:r>
      <w:r w:rsidR="00071AE0" w:rsidRPr="00071AE0">
        <w:rPr>
          <w:rFonts w:asciiTheme="majorHAnsi" w:eastAsiaTheme="minorEastAsia" w:hAnsiTheme="majorHAnsi" w:cstheme="majorHAnsi"/>
          <w:sz w:val="18"/>
          <w:szCs w:val="18"/>
          <w:u w:val="single" w:color="FFFFFF" w:themeColor="background1"/>
        </w:rPr>
        <w:t xml:space="preserve"> de la ciudad de Villarrica, Departamento de Guaira.</w:t>
      </w:r>
    </w:p>
    <w:p w14:paraId="50072B65" w14:textId="77777777" w:rsidR="00AD797A" w:rsidRPr="003C1C5D" w:rsidRDefault="00AD797A" w:rsidP="00AD797A">
      <w:pPr>
        <w:pStyle w:val="Ttulo1"/>
        <w:spacing w:before="0"/>
        <w:rPr>
          <w:rFonts w:asciiTheme="majorHAnsi" w:eastAsiaTheme="minorEastAsia" w:hAnsiTheme="majorHAnsi" w:cstheme="majorHAnsi"/>
          <w:sz w:val="22"/>
          <w:szCs w:val="22"/>
          <w:u w:val="single" w:color="FFFFFF" w:themeColor="background1"/>
        </w:rPr>
      </w:pPr>
      <w:r w:rsidRPr="003C1C5D">
        <w:rPr>
          <w:rFonts w:asciiTheme="majorHAnsi" w:eastAsiaTheme="minorEastAsia" w:hAnsiTheme="majorHAnsi" w:cstheme="majorHAnsi"/>
          <w:sz w:val="22"/>
          <w:szCs w:val="22"/>
          <w:u w:val="single" w:color="FFFFFF" w:themeColor="background1"/>
        </w:rPr>
        <w:t xml:space="preserve"> </w:t>
      </w:r>
    </w:p>
    <w:p w14:paraId="3E18AE6A" w14:textId="77777777" w:rsidR="003A4967" w:rsidRPr="003C1C5D" w:rsidRDefault="003A4967" w:rsidP="003C6926">
      <w:pPr>
        <w:rPr>
          <w:rFonts w:asciiTheme="majorHAnsi" w:eastAsiaTheme="minorEastAsia" w:hAnsiTheme="majorHAnsi" w:cstheme="majorHAnsi"/>
          <w:sz w:val="22"/>
          <w:szCs w:val="22"/>
          <w:lang w:eastAsia="es-ES"/>
        </w:rPr>
      </w:pPr>
    </w:p>
    <w:p w14:paraId="53E7E17D" w14:textId="77777777" w:rsidR="003A4967" w:rsidRPr="003C1C5D" w:rsidRDefault="003A4967" w:rsidP="003C6926">
      <w:pPr>
        <w:rPr>
          <w:rFonts w:asciiTheme="majorHAnsi" w:eastAsiaTheme="minorEastAsia" w:hAnsiTheme="majorHAnsi" w:cstheme="majorHAnsi"/>
          <w:sz w:val="22"/>
          <w:szCs w:val="22"/>
          <w:lang w:eastAsia="es-ES"/>
        </w:rPr>
      </w:pPr>
    </w:p>
    <w:p w14:paraId="01C24F1B" w14:textId="77777777" w:rsidR="003A4967" w:rsidRPr="003C1C5D" w:rsidRDefault="003A4967" w:rsidP="003C6926">
      <w:pPr>
        <w:rPr>
          <w:rFonts w:asciiTheme="majorHAnsi" w:eastAsiaTheme="minorEastAsia" w:hAnsiTheme="majorHAnsi" w:cstheme="majorHAnsi"/>
          <w:sz w:val="22"/>
          <w:szCs w:val="22"/>
          <w:lang w:eastAsia="es-ES"/>
        </w:rPr>
      </w:pPr>
    </w:p>
    <w:p w14:paraId="1661785B" w14:textId="77777777" w:rsidR="003A4967" w:rsidRPr="003C1C5D" w:rsidRDefault="003A4967" w:rsidP="003C6926">
      <w:pPr>
        <w:rPr>
          <w:rFonts w:asciiTheme="majorHAnsi" w:eastAsiaTheme="minorEastAsia" w:hAnsiTheme="majorHAnsi" w:cstheme="majorHAnsi"/>
          <w:sz w:val="22"/>
          <w:szCs w:val="22"/>
          <w:lang w:eastAsia="es-ES"/>
        </w:rPr>
      </w:pPr>
    </w:p>
    <w:p w14:paraId="345301B8" w14:textId="77777777" w:rsidR="003A4967" w:rsidRPr="003C1C5D" w:rsidRDefault="003A4967" w:rsidP="003C6926">
      <w:pPr>
        <w:rPr>
          <w:rFonts w:asciiTheme="majorHAnsi" w:eastAsiaTheme="minorEastAsia" w:hAnsiTheme="majorHAnsi" w:cstheme="majorHAnsi"/>
          <w:sz w:val="22"/>
          <w:szCs w:val="22"/>
          <w:lang w:eastAsia="es-ES"/>
        </w:rPr>
      </w:pPr>
    </w:p>
    <w:p w14:paraId="6F75C556" w14:textId="77777777" w:rsidR="003A4967" w:rsidRPr="003C1C5D" w:rsidRDefault="003A4967" w:rsidP="003C6926">
      <w:pPr>
        <w:rPr>
          <w:rFonts w:asciiTheme="majorHAnsi" w:eastAsiaTheme="minorEastAsia" w:hAnsiTheme="majorHAnsi" w:cstheme="majorHAnsi"/>
          <w:sz w:val="22"/>
          <w:szCs w:val="22"/>
          <w:lang w:eastAsia="es-ES"/>
        </w:rPr>
      </w:pPr>
    </w:p>
    <w:p w14:paraId="142057C0" w14:textId="77777777" w:rsidR="003A4967" w:rsidRPr="003C1C5D" w:rsidRDefault="003A4967" w:rsidP="003C6926">
      <w:pPr>
        <w:rPr>
          <w:rFonts w:asciiTheme="majorHAnsi" w:eastAsiaTheme="minorEastAsia" w:hAnsiTheme="majorHAnsi" w:cstheme="majorHAnsi"/>
          <w:sz w:val="22"/>
          <w:szCs w:val="22"/>
          <w:lang w:eastAsia="es-ES"/>
        </w:rPr>
      </w:pPr>
    </w:p>
    <w:p w14:paraId="37D31C9E" w14:textId="77777777" w:rsidR="003A4967" w:rsidRPr="003C1C5D" w:rsidRDefault="003A4967" w:rsidP="003C6926">
      <w:pPr>
        <w:rPr>
          <w:rFonts w:asciiTheme="majorHAnsi" w:eastAsiaTheme="minorEastAsia" w:hAnsiTheme="majorHAnsi" w:cstheme="majorHAnsi"/>
          <w:sz w:val="22"/>
          <w:szCs w:val="22"/>
          <w:lang w:eastAsia="es-ES"/>
        </w:rPr>
      </w:pPr>
    </w:p>
    <w:p w14:paraId="38FDB842" w14:textId="77777777" w:rsidR="003A4967" w:rsidRPr="003C1C5D" w:rsidRDefault="003A4967" w:rsidP="003C6926">
      <w:pPr>
        <w:rPr>
          <w:rFonts w:asciiTheme="majorHAnsi" w:eastAsiaTheme="minorEastAsia" w:hAnsiTheme="majorHAnsi" w:cstheme="majorHAnsi"/>
          <w:sz w:val="22"/>
          <w:szCs w:val="22"/>
          <w:lang w:eastAsia="es-ES"/>
        </w:rPr>
      </w:pPr>
    </w:p>
    <w:p w14:paraId="7892942A" w14:textId="77777777" w:rsidR="003A4967" w:rsidRPr="003C1C5D" w:rsidRDefault="003A4967" w:rsidP="003C6926">
      <w:pPr>
        <w:rPr>
          <w:rFonts w:asciiTheme="majorHAnsi" w:eastAsiaTheme="minorEastAsia" w:hAnsiTheme="majorHAnsi" w:cstheme="majorHAnsi"/>
          <w:sz w:val="22"/>
          <w:szCs w:val="22"/>
          <w:lang w:eastAsia="es-ES"/>
        </w:rPr>
      </w:pPr>
    </w:p>
    <w:p w14:paraId="2A4B0772" w14:textId="77777777" w:rsidR="003A4967" w:rsidRPr="003C1C5D" w:rsidRDefault="003A4967" w:rsidP="003C6926">
      <w:pPr>
        <w:rPr>
          <w:rFonts w:asciiTheme="majorHAnsi" w:eastAsiaTheme="minorEastAsia" w:hAnsiTheme="majorHAnsi" w:cstheme="majorHAnsi"/>
          <w:sz w:val="22"/>
          <w:szCs w:val="22"/>
          <w:lang w:eastAsia="es-ES"/>
        </w:rPr>
      </w:pPr>
    </w:p>
    <w:p w14:paraId="1B696161" w14:textId="77777777" w:rsidR="00A607B1" w:rsidRPr="003C1C5D" w:rsidRDefault="00A607B1" w:rsidP="003C6926">
      <w:pPr>
        <w:rPr>
          <w:rFonts w:asciiTheme="majorHAnsi" w:eastAsiaTheme="minorEastAsia" w:hAnsiTheme="majorHAnsi" w:cstheme="majorHAnsi"/>
          <w:sz w:val="22"/>
          <w:szCs w:val="22"/>
          <w:lang w:eastAsia="es-ES"/>
        </w:rPr>
      </w:pPr>
    </w:p>
    <w:p w14:paraId="34C98C39" w14:textId="01C9B542" w:rsidR="00A607B1" w:rsidRDefault="00A607B1" w:rsidP="003C6926">
      <w:pPr>
        <w:rPr>
          <w:rFonts w:asciiTheme="majorHAnsi" w:eastAsiaTheme="minorEastAsia" w:hAnsiTheme="majorHAnsi" w:cstheme="majorHAnsi"/>
          <w:sz w:val="22"/>
          <w:szCs w:val="22"/>
          <w:lang w:eastAsia="es-ES"/>
        </w:rPr>
      </w:pPr>
    </w:p>
    <w:p w14:paraId="323B4C51" w14:textId="27EB80C4" w:rsidR="00A312E2" w:rsidRDefault="00A312E2" w:rsidP="003C6926">
      <w:pPr>
        <w:rPr>
          <w:rFonts w:asciiTheme="majorHAnsi" w:eastAsiaTheme="minorEastAsia" w:hAnsiTheme="majorHAnsi" w:cstheme="majorHAnsi"/>
          <w:sz w:val="22"/>
          <w:szCs w:val="22"/>
          <w:lang w:eastAsia="es-ES"/>
        </w:rPr>
      </w:pPr>
    </w:p>
    <w:p w14:paraId="10B7B8AC" w14:textId="73344D50" w:rsidR="00A312E2" w:rsidRDefault="00A312E2" w:rsidP="003C6926">
      <w:pPr>
        <w:rPr>
          <w:rFonts w:asciiTheme="majorHAnsi" w:eastAsiaTheme="minorEastAsia" w:hAnsiTheme="majorHAnsi" w:cstheme="majorHAnsi"/>
          <w:sz w:val="22"/>
          <w:szCs w:val="22"/>
          <w:lang w:eastAsia="es-ES"/>
        </w:rPr>
      </w:pPr>
    </w:p>
    <w:p w14:paraId="3886E40F" w14:textId="29E7DFCE" w:rsidR="00A312E2" w:rsidRDefault="00A312E2" w:rsidP="003C6926">
      <w:pPr>
        <w:rPr>
          <w:rFonts w:asciiTheme="majorHAnsi" w:eastAsiaTheme="minorEastAsia" w:hAnsiTheme="majorHAnsi" w:cstheme="majorHAnsi"/>
          <w:sz w:val="22"/>
          <w:szCs w:val="22"/>
          <w:lang w:eastAsia="es-ES"/>
        </w:rPr>
      </w:pPr>
    </w:p>
    <w:p w14:paraId="3F8198D5" w14:textId="69D109A7" w:rsidR="00A312E2" w:rsidRDefault="00A312E2" w:rsidP="003C6926">
      <w:pPr>
        <w:rPr>
          <w:rFonts w:asciiTheme="majorHAnsi" w:eastAsiaTheme="minorEastAsia" w:hAnsiTheme="majorHAnsi" w:cstheme="majorHAnsi"/>
          <w:sz w:val="22"/>
          <w:szCs w:val="22"/>
          <w:lang w:eastAsia="es-ES"/>
        </w:rPr>
      </w:pPr>
    </w:p>
    <w:p w14:paraId="136C498D" w14:textId="3C4E5FB1" w:rsidR="00A312E2" w:rsidRDefault="00A312E2" w:rsidP="003C6926">
      <w:pPr>
        <w:rPr>
          <w:rFonts w:asciiTheme="majorHAnsi" w:eastAsiaTheme="minorEastAsia" w:hAnsiTheme="majorHAnsi" w:cstheme="majorHAnsi"/>
          <w:sz w:val="22"/>
          <w:szCs w:val="22"/>
          <w:lang w:eastAsia="es-ES"/>
        </w:rPr>
      </w:pPr>
    </w:p>
    <w:p w14:paraId="25B9EF5B" w14:textId="692038AB" w:rsidR="00A312E2" w:rsidRDefault="00A312E2" w:rsidP="003C6926">
      <w:pPr>
        <w:rPr>
          <w:rFonts w:asciiTheme="majorHAnsi" w:eastAsiaTheme="minorEastAsia" w:hAnsiTheme="majorHAnsi" w:cstheme="majorHAnsi"/>
          <w:sz w:val="22"/>
          <w:szCs w:val="22"/>
          <w:lang w:eastAsia="es-ES"/>
        </w:rPr>
      </w:pPr>
    </w:p>
    <w:p w14:paraId="142AE452" w14:textId="4C85DC5B" w:rsidR="00A312E2" w:rsidRDefault="00A312E2" w:rsidP="003C6926">
      <w:pPr>
        <w:rPr>
          <w:rFonts w:asciiTheme="majorHAnsi" w:eastAsiaTheme="minorEastAsia" w:hAnsiTheme="majorHAnsi" w:cstheme="majorHAnsi"/>
          <w:sz w:val="22"/>
          <w:szCs w:val="22"/>
          <w:lang w:eastAsia="es-ES"/>
        </w:rPr>
      </w:pPr>
    </w:p>
    <w:p w14:paraId="46635C3C" w14:textId="77777777" w:rsidR="00A312E2" w:rsidRPr="003C1C5D" w:rsidRDefault="00A312E2" w:rsidP="003C6926">
      <w:pPr>
        <w:rPr>
          <w:rFonts w:asciiTheme="majorHAnsi" w:eastAsiaTheme="minorEastAsia" w:hAnsiTheme="majorHAnsi" w:cstheme="majorHAnsi"/>
          <w:sz w:val="22"/>
          <w:szCs w:val="22"/>
          <w:lang w:eastAsia="es-ES"/>
        </w:rPr>
      </w:pPr>
    </w:p>
    <w:p w14:paraId="33153336" w14:textId="77777777" w:rsidR="00A607B1" w:rsidRPr="003C1C5D" w:rsidRDefault="00A607B1" w:rsidP="003C6926">
      <w:pPr>
        <w:rPr>
          <w:rFonts w:asciiTheme="majorHAnsi" w:eastAsiaTheme="minorEastAsia" w:hAnsiTheme="majorHAnsi" w:cstheme="majorHAnsi"/>
          <w:sz w:val="22"/>
          <w:szCs w:val="22"/>
          <w:lang w:eastAsia="es-ES"/>
        </w:rPr>
      </w:pPr>
    </w:p>
    <w:p w14:paraId="4F5A638D" w14:textId="77777777" w:rsidR="00A607B1" w:rsidRPr="003C1C5D" w:rsidRDefault="00A607B1" w:rsidP="003C6926">
      <w:pPr>
        <w:rPr>
          <w:rFonts w:asciiTheme="majorHAnsi" w:eastAsiaTheme="minorEastAsia" w:hAnsiTheme="majorHAnsi" w:cstheme="majorHAnsi"/>
          <w:sz w:val="22"/>
          <w:szCs w:val="22"/>
          <w:lang w:eastAsia="es-ES"/>
        </w:rPr>
      </w:pPr>
    </w:p>
    <w:p w14:paraId="59A9F642" w14:textId="77777777" w:rsidR="00A607B1" w:rsidRPr="003C1C5D" w:rsidRDefault="00A607B1" w:rsidP="003C6926">
      <w:pPr>
        <w:rPr>
          <w:rFonts w:asciiTheme="majorHAnsi" w:eastAsiaTheme="minorEastAsia" w:hAnsiTheme="majorHAnsi" w:cstheme="majorHAnsi"/>
          <w:sz w:val="22"/>
          <w:szCs w:val="22"/>
          <w:lang w:eastAsia="es-ES"/>
        </w:rPr>
      </w:pPr>
    </w:p>
    <w:p w14:paraId="3D509550" w14:textId="77777777" w:rsidR="00A607B1" w:rsidRPr="003C1C5D" w:rsidRDefault="00A607B1" w:rsidP="003C6926">
      <w:pPr>
        <w:rPr>
          <w:rFonts w:asciiTheme="majorHAnsi" w:eastAsiaTheme="minorEastAsia" w:hAnsiTheme="majorHAnsi" w:cstheme="majorHAnsi"/>
          <w:sz w:val="22"/>
          <w:szCs w:val="22"/>
          <w:lang w:eastAsia="es-ES"/>
        </w:rPr>
      </w:pPr>
    </w:p>
    <w:p w14:paraId="3F3E338F" w14:textId="77777777" w:rsidR="008D23EF" w:rsidRDefault="008D23EF" w:rsidP="003C6926">
      <w:pPr>
        <w:rPr>
          <w:rFonts w:asciiTheme="majorHAnsi" w:eastAsiaTheme="minorEastAsia" w:hAnsiTheme="majorHAnsi" w:cstheme="majorHAnsi"/>
          <w:sz w:val="22"/>
          <w:szCs w:val="22"/>
          <w:lang w:eastAsia="es-ES"/>
        </w:rPr>
      </w:pPr>
    </w:p>
    <w:p w14:paraId="485A3DAA" w14:textId="77777777" w:rsidR="00DF51E2" w:rsidRDefault="00DF51E2" w:rsidP="00DF51E2">
      <w:pPr>
        <w:tabs>
          <w:tab w:val="left" w:pos="1200"/>
        </w:tabs>
        <w:rPr>
          <w:rFonts w:asciiTheme="majorHAnsi" w:eastAsiaTheme="minorEastAsia" w:hAnsiTheme="majorHAnsi" w:cstheme="majorHAnsi"/>
          <w:sz w:val="22"/>
          <w:szCs w:val="22"/>
          <w:lang w:eastAsia="es-ES"/>
        </w:rPr>
        <w:sectPr w:rsidR="00DF51E2" w:rsidSect="00A607B1">
          <w:headerReference w:type="even" r:id="rId12"/>
          <w:headerReference w:type="default" r:id="rId13"/>
          <w:pgSz w:w="12242" w:h="15842" w:code="1"/>
          <w:pgMar w:top="1985" w:right="1185" w:bottom="1729" w:left="1418" w:header="426" w:footer="709" w:gutter="0"/>
          <w:cols w:space="708"/>
          <w:docGrid w:linePitch="360"/>
        </w:sectPr>
      </w:pPr>
      <w:r>
        <w:rPr>
          <w:rFonts w:asciiTheme="majorHAnsi" w:eastAsiaTheme="minorEastAsia" w:hAnsiTheme="majorHAnsi" w:cstheme="majorHAnsi"/>
          <w:sz w:val="22"/>
          <w:szCs w:val="22"/>
          <w:lang w:eastAsia="es-ES"/>
        </w:rPr>
        <w:tab/>
      </w:r>
    </w:p>
    <w:p w14:paraId="317F7BF6" w14:textId="77777777" w:rsidR="00A312E2" w:rsidRDefault="00A312E2" w:rsidP="008D23EF">
      <w:pPr>
        <w:suppressAutoHyphens/>
        <w:spacing w:line="240" w:lineRule="auto"/>
        <w:rPr>
          <w:rFonts w:asciiTheme="minorHAnsi" w:hAnsiTheme="minorHAnsi" w:cstheme="minorHAnsi"/>
          <w:b/>
          <w:lang w:val="es-HN" w:eastAsia="es-ES"/>
        </w:rPr>
      </w:pPr>
    </w:p>
    <w:p w14:paraId="1E37854A" w14:textId="77777777" w:rsidR="00A312E2" w:rsidRDefault="00A312E2" w:rsidP="00A312E2">
      <w:pPr>
        <w:suppressAutoHyphens/>
        <w:spacing w:line="240" w:lineRule="auto"/>
        <w:jc w:val="center"/>
        <w:rPr>
          <w:rFonts w:asciiTheme="minorHAnsi" w:hAnsiTheme="minorHAnsi" w:cstheme="minorHAnsi"/>
          <w:b/>
          <w:lang w:val="es-HN" w:eastAsia="es-ES"/>
        </w:rPr>
      </w:pPr>
    </w:p>
    <w:p w14:paraId="71A67A6C" w14:textId="02C36CF4" w:rsidR="000D28E8" w:rsidRPr="000D28E8" w:rsidRDefault="000D28E8" w:rsidP="00A312E2">
      <w:pPr>
        <w:suppressAutoHyphens/>
        <w:spacing w:line="240" w:lineRule="auto"/>
        <w:jc w:val="center"/>
        <w:rPr>
          <w:rFonts w:asciiTheme="minorHAnsi" w:hAnsiTheme="minorHAnsi" w:cstheme="minorHAnsi"/>
          <w:b/>
          <w:lang w:val="es-HN" w:eastAsia="es-ES"/>
        </w:rPr>
      </w:pPr>
      <w:r w:rsidRPr="000D28E8">
        <w:rPr>
          <w:rFonts w:asciiTheme="minorHAnsi" w:hAnsiTheme="minorHAnsi" w:cstheme="minorHAnsi"/>
          <w:b/>
          <w:lang w:val="es-HN" w:eastAsia="es-ES"/>
        </w:rPr>
        <w:t>ANEXO B- FORMULARIO DE PRESENTACION DE OFERTAS</w:t>
      </w:r>
    </w:p>
    <w:p w14:paraId="1AB37095" w14:textId="77777777" w:rsidR="000D28E8" w:rsidRPr="000D28E8" w:rsidRDefault="000D28E8" w:rsidP="000D28E8">
      <w:pPr>
        <w:suppressAutoHyphens/>
        <w:spacing w:line="240" w:lineRule="auto"/>
        <w:jc w:val="right"/>
        <w:rPr>
          <w:rFonts w:asciiTheme="minorHAnsi" w:hAnsiTheme="minorHAnsi" w:cstheme="minorHAnsi"/>
          <w:lang w:val="es-AR" w:eastAsia="es-ES"/>
        </w:rPr>
      </w:pPr>
      <w:r w:rsidRPr="000D28E8">
        <w:rPr>
          <w:rFonts w:asciiTheme="minorHAnsi" w:hAnsiTheme="minorHAnsi" w:cstheme="minorHAnsi"/>
          <w:lang w:val="es-AR" w:eastAsia="es-ES"/>
        </w:rPr>
        <w:t>(</w:t>
      </w:r>
      <w:r w:rsidRPr="000D28E8">
        <w:rPr>
          <w:rFonts w:asciiTheme="minorHAnsi" w:hAnsiTheme="minorHAnsi" w:cstheme="minorHAnsi"/>
          <w:i/>
          <w:iCs/>
          <w:lang w:val="es-AR" w:eastAsia="es-ES"/>
        </w:rPr>
        <w:t>Fecha)</w:t>
      </w:r>
    </w:p>
    <w:p w14:paraId="70F2B49B" w14:textId="77777777" w:rsidR="000D28E8" w:rsidRPr="00B300FB" w:rsidRDefault="000D28E8" w:rsidP="000D28E8">
      <w:pPr>
        <w:tabs>
          <w:tab w:val="center" w:pos="4680"/>
          <w:tab w:val="right" w:pos="9360"/>
        </w:tabs>
        <w:suppressAutoHyphens/>
        <w:autoSpaceDE w:val="0"/>
        <w:autoSpaceDN w:val="0"/>
        <w:spacing w:line="240" w:lineRule="auto"/>
        <w:rPr>
          <w:rFonts w:asciiTheme="minorHAnsi" w:hAnsiTheme="minorHAnsi" w:cstheme="minorHAnsi"/>
          <w:sz w:val="22"/>
          <w:szCs w:val="22"/>
          <w:lang w:val="es-AR" w:eastAsia="es-ES"/>
        </w:rPr>
      </w:pPr>
      <w:r w:rsidRPr="00B300FB">
        <w:rPr>
          <w:rFonts w:asciiTheme="minorHAnsi" w:hAnsiTheme="minorHAnsi" w:cstheme="minorHAnsi"/>
          <w:sz w:val="22"/>
          <w:szCs w:val="22"/>
          <w:lang w:val="es-AR" w:eastAsia="es-ES"/>
        </w:rPr>
        <w:t>Señores:</w:t>
      </w:r>
    </w:p>
    <w:p w14:paraId="2A078C28" w14:textId="233D0CEF" w:rsidR="000D28E8" w:rsidRPr="00B300FB" w:rsidRDefault="008D4A27" w:rsidP="000D28E8">
      <w:pPr>
        <w:suppressAutoHyphens/>
        <w:spacing w:line="240" w:lineRule="auto"/>
        <w:rPr>
          <w:rFonts w:asciiTheme="minorHAnsi" w:hAnsiTheme="minorHAnsi" w:cstheme="minorHAnsi"/>
          <w:sz w:val="22"/>
          <w:szCs w:val="22"/>
          <w:lang w:val="es-HN" w:eastAsia="es-ES"/>
        </w:rPr>
      </w:pPr>
      <w:r>
        <w:rPr>
          <w:rFonts w:asciiTheme="minorHAnsi" w:hAnsiTheme="minorHAnsi" w:cstheme="minorHAnsi"/>
          <w:b/>
          <w:sz w:val="22"/>
          <w:szCs w:val="22"/>
          <w:lang w:val="es-HN" w:eastAsia="es-ES"/>
        </w:rPr>
        <w:t>Organización de Desarrollo Integral Comunitario</w:t>
      </w:r>
      <w:r w:rsidR="000D28E8" w:rsidRPr="00B300FB">
        <w:rPr>
          <w:rFonts w:asciiTheme="minorHAnsi" w:hAnsiTheme="minorHAnsi" w:cstheme="minorHAnsi"/>
          <w:b/>
          <w:sz w:val="22"/>
          <w:szCs w:val="22"/>
          <w:lang w:val="es-HN" w:eastAsia="es-ES"/>
        </w:rPr>
        <w:t xml:space="preserve"> - </w:t>
      </w:r>
      <w:r>
        <w:rPr>
          <w:rFonts w:asciiTheme="minorHAnsi" w:hAnsiTheme="minorHAnsi" w:cstheme="minorHAnsi"/>
          <w:b/>
          <w:sz w:val="22"/>
          <w:szCs w:val="22"/>
          <w:lang w:val="es-HN" w:eastAsia="es-ES"/>
        </w:rPr>
        <w:t>ODEINCO</w:t>
      </w:r>
    </w:p>
    <w:p w14:paraId="7E989918" w14:textId="77777777" w:rsidR="000D28E8" w:rsidRPr="00B300FB" w:rsidRDefault="000D28E8" w:rsidP="000D28E8">
      <w:pPr>
        <w:suppressAutoHyphens/>
        <w:autoSpaceDE w:val="0"/>
        <w:autoSpaceDN w:val="0"/>
        <w:spacing w:before="120" w:line="240" w:lineRule="auto"/>
        <w:rPr>
          <w:rFonts w:asciiTheme="minorHAnsi" w:hAnsiTheme="minorHAnsi" w:cstheme="minorHAnsi"/>
          <w:i/>
          <w:sz w:val="22"/>
          <w:szCs w:val="22"/>
          <w:lang w:val="es-HN" w:eastAsia="es-ES"/>
        </w:rPr>
      </w:pPr>
      <w:r w:rsidRPr="00B300FB">
        <w:rPr>
          <w:rFonts w:asciiTheme="minorHAnsi" w:hAnsiTheme="minorHAnsi" w:cstheme="minorHAnsi"/>
          <w:sz w:val="22"/>
          <w:szCs w:val="22"/>
          <w:lang w:val="es-HN" w:eastAsia="es-ES"/>
        </w:rPr>
        <w:tab/>
        <w:t xml:space="preserve">El oferente _____________________ </w:t>
      </w:r>
      <w:r w:rsidRPr="00B300FB">
        <w:rPr>
          <w:rFonts w:asciiTheme="minorHAnsi" w:hAnsiTheme="minorHAnsi" w:cstheme="minorHAnsi"/>
          <w:i/>
          <w:sz w:val="22"/>
          <w:szCs w:val="22"/>
          <w:lang w:val="es-HN" w:eastAsia="es-ES"/>
        </w:rPr>
        <w:t>(Indicar el nombre del comercio</w:t>
      </w:r>
      <w:r w:rsidRPr="00B300FB">
        <w:rPr>
          <w:rFonts w:asciiTheme="minorHAnsi" w:hAnsiTheme="minorHAnsi" w:cstheme="minorHAnsi"/>
          <w:sz w:val="22"/>
          <w:szCs w:val="22"/>
          <w:lang w:val="es-HN" w:eastAsia="es-ES"/>
        </w:rPr>
        <w:t>) del Distrito de _______________ Dpto. de ______domiciliado en la calle________ Teléfono/</w:t>
      </w:r>
      <w:proofErr w:type="gramStart"/>
      <w:r w:rsidRPr="00B300FB">
        <w:rPr>
          <w:rFonts w:asciiTheme="minorHAnsi" w:hAnsiTheme="minorHAnsi" w:cstheme="minorHAnsi"/>
          <w:sz w:val="22"/>
          <w:szCs w:val="22"/>
          <w:lang w:val="es-HN" w:eastAsia="es-ES"/>
        </w:rPr>
        <w:t>Celular:_</w:t>
      </w:r>
      <w:proofErr w:type="gramEnd"/>
      <w:r w:rsidRPr="00B300FB">
        <w:rPr>
          <w:rFonts w:asciiTheme="minorHAnsi" w:hAnsiTheme="minorHAnsi" w:cstheme="minorHAnsi"/>
          <w:sz w:val="22"/>
          <w:szCs w:val="22"/>
          <w:lang w:val="es-HN" w:eastAsia="es-ES"/>
        </w:rPr>
        <w:t xml:space="preserve">_______ en cuyo nombre el Señor ___________________ </w:t>
      </w:r>
      <w:r w:rsidRPr="00B300FB">
        <w:rPr>
          <w:rFonts w:asciiTheme="minorHAnsi" w:hAnsiTheme="minorHAnsi" w:cstheme="minorHAnsi"/>
          <w:i/>
          <w:sz w:val="22"/>
          <w:szCs w:val="22"/>
          <w:lang w:val="es-HN" w:eastAsia="es-ES"/>
        </w:rPr>
        <w:t>(Nombre y Apellido del representante legal )</w:t>
      </w:r>
      <w:r w:rsidRPr="00B300FB">
        <w:rPr>
          <w:rFonts w:asciiTheme="minorHAnsi" w:hAnsiTheme="minorHAnsi" w:cstheme="minorHAnsi"/>
          <w:sz w:val="22"/>
          <w:szCs w:val="22"/>
          <w:lang w:val="es-HN" w:eastAsia="es-ES"/>
        </w:rPr>
        <w:t xml:space="preserve"> presenta su oferta para la provisión de ________________________(</w:t>
      </w:r>
      <w:r w:rsidRPr="00B300FB">
        <w:rPr>
          <w:rFonts w:asciiTheme="minorHAnsi" w:hAnsiTheme="minorHAnsi" w:cstheme="minorHAnsi"/>
          <w:i/>
          <w:sz w:val="22"/>
          <w:szCs w:val="22"/>
          <w:lang w:val="es-HN" w:eastAsia="es-ES"/>
        </w:rPr>
        <w:t>mencionar el nombre obras a realizar)</w:t>
      </w:r>
    </w:p>
    <w:p w14:paraId="3F362142" w14:textId="77777777" w:rsidR="000D28E8" w:rsidRPr="00B300FB" w:rsidRDefault="000D28E8" w:rsidP="000D28E8">
      <w:pPr>
        <w:suppressAutoHyphens/>
        <w:autoSpaceDE w:val="0"/>
        <w:autoSpaceDN w:val="0"/>
        <w:spacing w:before="120" w:line="240" w:lineRule="auto"/>
        <w:rPr>
          <w:rFonts w:asciiTheme="minorHAnsi" w:hAnsiTheme="minorHAnsi" w:cstheme="minorHAnsi"/>
          <w:sz w:val="22"/>
          <w:szCs w:val="22"/>
          <w:lang w:val="es-HN" w:eastAsia="es-ES"/>
        </w:rPr>
      </w:pPr>
      <w:r w:rsidRPr="00B300FB">
        <w:rPr>
          <w:rFonts w:asciiTheme="minorHAnsi" w:hAnsiTheme="minorHAnsi" w:cstheme="minorHAnsi"/>
          <w:sz w:val="22"/>
          <w:szCs w:val="22"/>
          <w:lang w:val="es-HN" w:eastAsia="es-ES"/>
        </w:rPr>
        <w:t xml:space="preserve">Según las condiciones establecidas en </w:t>
      </w:r>
      <w:r w:rsidR="006D4A56" w:rsidRPr="00B300FB">
        <w:rPr>
          <w:rFonts w:asciiTheme="minorHAnsi" w:hAnsiTheme="minorHAnsi" w:cstheme="minorHAnsi"/>
          <w:sz w:val="22"/>
          <w:szCs w:val="22"/>
          <w:lang w:val="es-HN" w:eastAsia="es-ES"/>
        </w:rPr>
        <w:t>el Concurso de Precios:</w:t>
      </w:r>
    </w:p>
    <w:p w14:paraId="1AA6BE6A" w14:textId="77777777" w:rsidR="000D28E8" w:rsidRPr="00B300FB" w:rsidRDefault="000D28E8" w:rsidP="000D28E8">
      <w:pPr>
        <w:suppressAutoHyphens/>
        <w:autoSpaceDE w:val="0"/>
        <w:autoSpaceDN w:val="0"/>
        <w:spacing w:before="120" w:line="240" w:lineRule="auto"/>
        <w:rPr>
          <w:rFonts w:asciiTheme="minorHAnsi" w:hAnsiTheme="minorHAnsi" w:cstheme="minorHAnsi"/>
          <w:sz w:val="22"/>
          <w:szCs w:val="22"/>
          <w:lang w:val="en-US" w:eastAsia="es-ES"/>
        </w:rPr>
      </w:pPr>
      <w:r w:rsidRPr="00B300FB">
        <w:rPr>
          <w:rFonts w:asciiTheme="minorHAnsi" w:hAnsiTheme="minorHAnsi" w:cstheme="minorHAnsi"/>
          <w:sz w:val="22"/>
          <w:szCs w:val="22"/>
          <w:lang w:val="en-US" w:eastAsia="es-ES"/>
        </w:rPr>
        <w:t xml:space="preserve">El </w:t>
      </w:r>
      <w:r w:rsidRPr="00B300FB">
        <w:rPr>
          <w:rFonts w:asciiTheme="minorHAnsi" w:hAnsiTheme="minorHAnsi" w:cstheme="minorHAnsi"/>
          <w:sz w:val="22"/>
          <w:szCs w:val="22"/>
          <w:lang w:val="es-419" w:eastAsia="es-ES"/>
        </w:rPr>
        <w:t>oferente</w:t>
      </w:r>
      <w:r w:rsidRPr="00B300FB">
        <w:rPr>
          <w:rFonts w:asciiTheme="minorHAnsi" w:hAnsiTheme="minorHAnsi" w:cstheme="minorHAnsi"/>
          <w:sz w:val="22"/>
          <w:szCs w:val="22"/>
          <w:lang w:val="en-US" w:eastAsia="es-ES"/>
        </w:rPr>
        <w:t xml:space="preserve"> </w:t>
      </w:r>
      <w:r w:rsidRPr="00B300FB">
        <w:rPr>
          <w:rFonts w:asciiTheme="minorHAnsi" w:hAnsiTheme="minorHAnsi" w:cstheme="minorHAnsi"/>
          <w:sz w:val="22"/>
          <w:szCs w:val="22"/>
          <w:lang w:val="es-419" w:eastAsia="es-ES"/>
        </w:rPr>
        <w:t>declara</w:t>
      </w:r>
      <w:r w:rsidRPr="00B300FB">
        <w:rPr>
          <w:rFonts w:asciiTheme="minorHAnsi" w:hAnsiTheme="minorHAnsi" w:cstheme="minorHAnsi"/>
          <w:sz w:val="22"/>
          <w:szCs w:val="22"/>
          <w:lang w:val="en-US" w:eastAsia="es-ES"/>
        </w:rPr>
        <w:t xml:space="preserve"> que:</w:t>
      </w:r>
    </w:p>
    <w:p w14:paraId="09E3AF65" w14:textId="77777777" w:rsidR="000D28E8" w:rsidRPr="00B300FB" w:rsidRDefault="000D28E8" w:rsidP="000D28E8">
      <w:pPr>
        <w:numPr>
          <w:ilvl w:val="0"/>
          <w:numId w:val="27"/>
        </w:numPr>
        <w:suppressAutoHyphens/>
        <w:spacing w:before="120" w:line="240" w:lineRule="auto"/>
        <w:ind w:left="539" w:hanging="539"/>
        <w:rPr>
          <w:rFonts w:asciiTheme="minorHAnsi" w:hAnsiTheme="minorHAnsi" w:cstheme="minorHAnsi"/>
          <w:sz w:val="22"/>
          <w:szCs w:val="22"/>
          <w:lang w:val="es-HN" w:eastAsia="es-ES"/>
        </w:rPr>
      </w:pPr>
      <w:r w:rsidRPr="00B300FB">
        <w:rPr>
          <w:rFonts w:asciiTheme="minorHAnsi" w:hAnsiTheme="minorHAnsi" w:cstheme="minorHAnsi"/>
          <w:sz w:val="22"/>
          <w:szCs w:val="22"/>
          <w:lang w:val="es-HN" w:eastAsia="es-ES"/>
        </w:rPr>
        <w:t xml:space="preserve">Hemos examinado y no hallamos objeción alguna a las bases y condiciones establecidas. </w:t>
      </w:r>
    </w:p>
    <w:p w14:paraId="7ECC62B8" w14:textId="77777777" w:rsidR="000D28E8" w:rsidRPr="00B300FB" w:rsidRDefault="000D28E8" w:rsidP="000D28E8">
      <w:pPr>
        <w:numPr>
          <w:ilvl w:val="0"/>
          <w:numId w:val="27"/>
        </w:numPr>
        <w:suppressAutoHyphens/>
        <w:spacing w:before="120" w:line="240" w:lineRule="auto"/>
        <w:ind w:left="539" w:hanging="539"/>
        <w:rPr>
          <w:rFonts w:asciiTheme="minorHAnsi" w:hAnsiTheme="minorHAnsi" w:cstheme="minorHAnsi"/>
          <w:sz w:val="22"/>
          <w:szCs w:val="22"/>
          <w:lang w:val="es-HN" w:eastAsia="es-ES"/>
        </w:rPr>
      </w:pPr>
      <w:r w:rsidRPr="00B300FB">
        <w:rPr>
          <w:rFonts w:asciiTheme="minorHAnsi" w:hAnsiTheme="minorHAnsi" w:cstheme="minorHAnsi"/>
          <w:sz w:val="22"/>
          <w:szCs w:val="22"/>
          <w:lang w:val="es-HN" w:eastAsia="es-ES"/>
        </w:rPr>
        <w:t>Ofrecemos proveer las siguientes obras de conformidad con las Especificaciones Técnicas y requerimientos solicitados.</w:t>
      </w:r>
    </w:p>
    <w:p w14:paraId="01F4336B" w14:textId="77777777" w:rsidR="000D28E8" w:rsidRPr="00B300FB" w:rsidRDefault="000D28E8" w:rsidP="000D28E8">
      <w:pPr>
        <w:numPr>
          <w:ilvl w:val="0"/>
          <w:numId w:val="27"/>
        </w:numPr>
        <w:suppressAutoHyphens/>
        <w:spacing w:before="120" w:line="240" w:lineRule="auto"/>
        <w:ind w:left="539" w:hanging="539"/>
        <w:rPr>
          <w:rFonts w:asciiTheme="minorHAnsi" w:hAnsiTheme="minorHAnsi" w:cstheme="minorHAnsi"/>
          <w:sz w:val="22"/>
          <w:szCs w:val="22"/>
          <w:lang w:val="es-HN" w:eastAsia="es-ES"/>
        </w:rPr>
      </w:pPr>
      <w:r w:rsidRPr="00B300FB">
        <w:rPr>
          <w:rFonts w:asciiTheme="minorHAnsi" w:hAnsiTheme="minorHAnsi" w:cstheme="minorHAnsi"/>
          <w:sz w:val="22"/>
          <w:szCs w:val="22"/>
          <w:lang w:val="es-HN" w:eastAsia="es-ES"/>
        </w:rPr>
        <w:t>El precio de nuestra Oferta incluye los tributos o gravámenes que correspondieran según nuestra legislación.</w:t>
      </w:r>
    </w:p>
    <w:p w14:paraId="10654C0B" w14:textId="77777777" w:rsidR="000D28E8" w:rsidRPr="00B300FB" w:rsidRDefault="000D28E8" w:rsidP="000D28E8">
      <w:pPr>
        <w:numPr>
          <w:ilvl w:val="0"/>
          <w:numId w:val="27"/>
        </w:numPr>
        <w:suppressAutoHyphens/>
        <w:spacing w:before="120" w:line="240" w:lineRule="auto"/>
        <w:ind w:hanging="644"/>
        <w:contextualSpacing/>
        <w:rPr>
          <w:rFonts w:asciiTheme="minorHAnsi" w:eastAsiaTheme="minorEastAsia" w:hAnsiTheme="minorHAnsi" w:cstheme="minorHAnsi"/>
          <w:sz w:val="22"/>
          <w:szCs w:val="22"/>
          <w:lang w:eastAsia="es-ES"/>
        </w:rPr>
      </w:pPr>
      <w:r w:rsidRPr="00B300FB">
        <w:rPr>
          <w:rFonts w:asciiTheme="minorHAnsi" w:eastAsiaTheme="minorEastAsia" w:hAnsiTheme="minorHAnsi" w:cstheme="minorHAnsi"/>
          <w:sz w:val="22"/>
          <w:szCs w:val="22"/>
          <w:lang w:eastAsia="es-ES"/>
        </w:rPr>
        <w:t>Declaramos conocer y aceptar la aplicación de las Normas Anticorrupción de la Asociación y reconocemos su derecho de auditar y sancionar, de acuerdo con dichas regulaciones.</w:t>
      </w:r>
    </w:p>
    <w:p w14:paraId="1922F002" w14:textId="77777777" w:rsidR="000D28E8" w:rsidRPr="00B300FB" w:rsidRDefault="000D28E8" w:rsidP="000D28E8">
      <w:pPr>
        <w:ind w:left="3540" w:firstLine="708"/>
        <w:rPr>
          <w:rFonts w:asciiTheme="minorHAnsi" w:hAnsiTheme="minorHAnsi" w:cstheme="minorHAnsi"/>
          <w:b/>
          <w:bCs/>
          <w:sz w:val="22"/>
          <w:szCs w:val="22"/>
          <w:lang w:eastAsia="es-PY"/>
        </w:rPr>
      </w:pPr>
    </w:p>
    <w:p w14:paraId="6C5E3512" w14:textId="77777777" w:rsidR="000D28E8" w:rsidRDefault="000D28E8" w:rsidP="000D28E8">
      <w:pPr>
        <w:ind w:left="3540" w:firstLine="708"/>
        <w:rPr>
          <w:rFonts w:asciiTheme="minorHAnsi" w:hAnsiTheme="minorHAnsi" w:cstheme="minorHAnsi"/>
          <w:b/>
          <w:bCs/>
          <w:sz w:val="22"/>
          <w:szCs w:val="22"/>
          <w:lang w:eastAsia="es-PY"/>
        </w:rPr>
      </w:pPr>
    </w:p>
    <w:p w14:paraId="7526E427" w14:textId="77777777" w:rsidR="00B300FB" w:rsidRDefault="00B300FB" w:rsidP="000D28E8">
      <w:pPr>
        <w:ind w:left="3540" w:firstLine="708"/>
        <w:rPr>
          <w:rFonts w:asciiTheme="minorHAnsi" w:hAnsiTheme="minorHAnsi" w:cstheme="minorHAnsi"/>
          <w:b/>
          <w:bCs/>
          <w:sz w:val="22"/>
          <w:szCs w:val="22"/>
          <w:lang w:eastAsia="es-PY"/>
        </w:rPr>
      </w:pPr>
    </w:p>
    <w:p w14:paraId="700BACAB" w14:textId="77777777" w:rsidR="00B300FB" w:rsidRPr="00B300FB" w:rsidRDefault="00B300FB" w:rsidP="000D28E8">
      <w:pPr>
        <w:ind w:left="3540" w:firstLine="708"/>
        <w:rPr>
          <w:rFonts w:asciiTheme="minorHAnsi" w:hAnsiTheme="minorHAnsi" w:cstheme="minorHAnsi"/>
          <w:b/>
          <w:bCs/>
          <w:sz w:val="22"/>
          <w:szCs w:val="22"/>
          <w:lang w:eastAsia="es-PY"/>
        </w:rPr>
      </w:pPr>
    </w:p>
    <w:p w14:paraId="0AEC09BF" w14:textId="77777777" w:rsidR="000D28E8" w:rsidRPr="00B300FB" w:rsidRDefault="000D28E8" w:rsidP="000D28E8">
      <w:pPr>
        <w:suppressAutoHyphens/>
        <w:autoSpaceDE w:val="0"/>
        <w:autoSpaceDN w:val="0"/>
        <w:spacing w:after="120" w:line="240" w:lineRule="auto"/>
        <w:ind w:left="2124" w:firstLine="708"/>
        <w:contextualSpacing/>
        <w:rPr>
          <w:rFonts w:asciiTheme="minorHAnsi" w:hAnsiTheme="minorHAnsi" w:cstheme="minorHAnsi"/>
          <w:bCs/>
          <w:sz w:val="22"/>
          <w:szCs w:val="22"/>
          <w:lang w:val="es-HN"/>
        </w:rPr>
      </w:pPr>
      <w:r w:rsidRPr="00B300FB">
        <w:rPr>
          <w:rFonts w:asciiTheme="minorHAnsi" w:hAnsiTheme="minorHAnsi" w:cstheme="minorHAnsi"/>
          <w:bCs/>
          <w:sz w:val="22"/>
          <w:szCs w:val="22"/>
          <w:lang w:val="es-HN"/>
        </w:rPr>
        <w:t>______________________________</w:t>
      </w:r>
    </w:p>
    <w:p w14:paraId="1C3E8DF9" w14:textId="77777777" w:rsidR="000D28E8" w:rsidRPr="00B300FB" w:rsidRDefault="000D28E8" w:rsidP="000D28E8">
      <w:pPr>
        <w:suppressAutoHyphens/>
        <w:autoSpaceDE w:val="0"/>
        <w:autoSpaceDN w:val="0"/>
        <w:spacing w:after="120" w:line="240" w:lineRule="auto"/>
        <w:contextualSpacing/>
        <w:rPr>
          <w:rFonts w:asciiTheme="minorHAnsi" w:hAnsiTheme="minorHAnsi" w:cstheme="minorHAnsi"/>
          <w:bCs/>
          <w:i/>
          <w:iCs/>
          <w:sz w:val="22"/>
          <w:szCs w:val="22"/>
          <w:lang w:val="es-HN"/>
        </w:rPr>
      </w:pPr>
      <w:r w:rsidRPr="00B300FB">
        <w:rPr>
          <w:rFonts w:asciiTheme="minorHAnsi" w:hAnsiTheme="minorHAnsi" w:cstheme="minorHAnsi"/>
          <w:bCs/>
          <w:sz w:val="22"/>
          <w:szCs w:val="22"/>
          <w:lang w:val="es-HN"/>
        </w:rPr>
        <w:tab/>
      </w:r>
      <w:r w:rsidRPr="00B300FB">
        <w:rPr>
          <w:rFonts w:asciiTheme="minorHAnsi" w:hAnsiTheme="minorHAnsi" w:cstheme="minorHAnsi"/>
          <w:bCs/>
          <w:sz w:val="22"/>
          <w:szCs w:val="22"/>
          <w:lang w:val="es-HN"/>
        </w:rPr>
        <w:tab/>
      </w:r>
      <w:r w:rsidRPr="00B300FB">
        <w:rPr>
          <w:rFonts w:asciiTheme="minorHAnsi" w:hAnsiTheme="minorHAnsi" w:cstheme="minorHAnsi"/>
          <w:bCs/>
          <w:sz w:val="22"/>
          <w:szCs w:val="22"/>
          <w:lang w:val="es-HN"/>
        </w:rPr>
        <w:tab/>
      </w:r>
      <w:r w:rsidRPr="00B300FB">
        <w:rPr>
          <w:rFonts w:asciiTheme="minorHAnsi" w:hAnsiTheme="minorHAnsi" w:cstheme="minorHAnsi"/>
          <w:bCs/>
          <w:sz w:val="22"/>
          <w:szCs w:val="22"/>
          <w:lang w:val="es-HN"/>
        </w:rPr>
        <w:tab/>
        <w:t xml:space="preserve">Firma del Oferente </w:t>
      </w:r>
      <w:r w:rsidRPr="00B300FB">
        <w:rPr>
          <w:rFonts w:asciiTheme="minorHAnsi" w:hAnsiTheme="minorHAnsi" w:cstheme="minorHAnsi"/>
          <w:bCs/>
          <w:i/>
          <w:iCs/>
          <w:sz w:val="22"/>
          <w:szCs w:val="22"/>
          <w:lang w:val="es-HN"/>
        </w:rPr>
        <w:t>(Representante Legal)</w:t>
      </w:r>
    </w:p>
    <w:p w14:paraId="26D95C08" w14:textId="77777777" w:rsidR="000D28E8" w:rsidRPr="00B300FB" w:rsidRDefault="000D28E8" w:rsidP="000D28E8">
      <w:pPr>
        <w:spacing w:after="120" w:line="240" w:lineRule="auto"/>
        <w:jc w:val="center"/>
        <w:rPr>
          <w:rFonts w:asciiTheme="minorHAnsi" w:hAnsiTheme="minorHAnsi" w:cstheme="minorHAnsi"/>
          <w:sz w:val="22"/>
          <w:szCs w:val="22"/>
          <w:u w:val="single" w:color="FFFFFF" w:themeColor="background1"/>
          <w:lang w:val="es-HN" w:eastAsia="es-ES"/>
        </w:rPr>
      </w:pPr>
      <w:r w:rsidRPr="00B300FB">
        <w:rPr>
          <w:rFonts w:asciiTheme="minorHAnsi" w:hAnsiTheme="minorHAnsi" w:cstheme="minorHAnsi"/>
          <w:sz w:val="22"/>
          <w:szCs w:val="22"/>
          <w:u w:val="single" w:color="FFFFFF" w:themeColor="background1"/>
          <w:lang w:val="es-HN" w:eastAsia="es-ES"/>
        </w:rPr>
        <w:t>SELLO</w:t>
      </w:r>
    </w:p>
    <w:p w14:paraId="7BAC58D3" w14:textId="77777777" w:rsidR="00A607B1" w:rsidRDefault="00A607B1" w:rsidP="003C6926">
      <w:pPr>
        <w:rPr>
          <w:rFonts w:asciiTheme="majorHAnsi" w:eastAsiaTheme="minorEastAsia" w:hAnsiTheme="majorHAnsi" w:cstheme="majorHAnsi"/>
          <w:sz w:val="22"/>
          <w:szCs w:val="22"/>
          <w:lang w:eastAsia="es-ES"/>
        </w:rPr>
      </w:pPr>
    </w:p>
    <w:p w14:paraId="1DD88027" w14:textId="77777777" w:rsidR="003C1C5D" w:rsidRDefault="003C1C5D" w:rsidP="003C6926">
      <w:pPr>
        <w:rPr>
          <w:rFonts w:asciiTheme="majorHAnsi" w:eastAsiaTheme="minorEastAsia" w:hAnsiTheme="majorHAnsi" w:cstheme="majorHAnsi"/>
          <w:sz w:val="22"/>
          <w:szCs w:val="22"/>
          <w:lang w:eastAsia="es-ES"/>
        </w:rPr>
      </w:pPr>
    </w:p>
    <w:p w14:paraId="15B9286B" w14:textId="77777777" w:rsidR="003C1C5D" w:rsidRDefault="003C1C5D" w:rsidP="003C6926">
      <w:pPr>
        <w:rPr>
          <w:rFonts w:asciiTheme="majorHAnsi" w:eastAsiaTheme="minorEastAsia" w:hAnsiTheme="majorHAnsi" w:cstheme="majorHAnsi"/>
          <w:sz w:val="22"/>
          <w:szCs w:val="22"/>
          <w:lang w:eastAsia="es-ES"/>
        </w:rPr>
      </w:pPr>
    </w:p>
    <w:p w14:paraId="7B5058F3" w14:textId="77777777" w:rsidR="003C1C5D" w:rsidRDefault="003C1C5D" w:rsidP="003C6926">
      <w:pPr>
        <w:rPr>
          <w:rFonts w:asciiTheme="majorHAnsi" w:eastAsiaTheme="minorEastAsia" w:hAnsiTheme="majorHAnsi" w:cstheme="majorHAnsi"/>
          <w:sz w:val="22"/>
          <w:szCs w:val="22"/>
          <w:lang w:eastAsia="es-ES"/>
        </w:rPr>
      </w:pPr>
    </w:p>
    <w:p w14:paraId="54715870" w14:textId="77777777" w:rsidR="000D28E8" w:rsidRDefault="000D28E8" w:rsidP="003C6926">
      <w:pPr>
        <w:rPr>
          <w:rFonts w:asciiTheme="majorHAnsi" w:eastAsiaTheme="minorEastAsia" w:hAnsiTheme="majorHAnsi" w:cstheme="majorHAnsi"/>
          <w:sz w:val="22"/>
          <w:szCs w:val="22"/>
          <w:lang w:eastAsia="es-ES"/>
        </w:rPr>
      </w:pPr>
    </w:p>
    <w:p w14:paraId="1B5AABC3" w14:textId="77777777" w:rsidR="000D28E8" w:rsidRDefault="000D28E8" w:rsidP="003C6926">
      <w:pPr>
        <w:rPr>
          <w:rFonts w:asciiTheme="majorHAnsi" w:eastAsiaTheme="minorEastAsia" w:hAnsiTheme="majorHAnsi" w:cstheme="majorHAnsi"/>
          <w:sz w:val="22"/>
          <w:szCs w:val="22"/>
          <w:lang w:eastAsia="es-ES"/>
        </w:rPr>
      </w:pPr>
    </w:p>
    <w:p w14:paraId="007C20F9" w14:textId="77777777" w:rsidR="000D28E8" w:rsidRDefault="000D28E8" w:rsidP="003C6926">
      <w:pPr>
        <w:rPr>
          <w:rFonts w:asciiTheme="majorHAnsi" w:eastAsiaTheme="minorEastAsia" w:hAnsiTheme="majorHAnsi" w:cstheme="majorHAnsi"/>
          <w:sz w:val="22"/>
          <w:szCs w:val="22"/>
          <w:lang w:eastAsia="es-ES"/>
        </w:rPr>
      </w:pPr>
    </w:p>
    <w:p w14:paraId="3509AEB9" w14:textId="77777777" w:rsidR="000D28E8" w:rsidRDefault="000D28E8" w:rsidP="003C6926">
      <w:pPr>
        <w:rPr>
          <w:rFonts w:asciiTheme="majorHAnsi" w:eastAsiaTheme="minorEastAsia" w:hAnsiTheme="majorHAnsi" w:cstheme="majorHAnsi"/>
          <w:sz w:val="22"/>
          <w:szCs w:val="22"/>
          <w:lang w:eastAsia="es-ES"/>
        </w:rPr>
      </w:pPr>
    </w:p>
    <w:p w14:paraId="4F80C6E0" w14:textId="77777777" w:rsidR="000D28E8" w:rsidRDefault="000D28E8" w:rsidP="003C6926">
      <w:pPr>
        <w:rPr>
          <w:rFonts w:asciiTheme="majorHAnsi" w:eastAsiaTheme="minorEastAsia" w:hAnsiTheme="majorHAnsi" w:cstheme="majorHAnsi"/>
          <w:sz w:val="22"/>
          <w:szCs w:val="22"/>
          <w:lang w:eastAsia="es-ES"/>
        </w:rPr>
      </w:pPr>
    </w:p>
    <w:p w14:paraId="1A5A5249" w14:textId="77777777" w:rsidR="000D28E8" w:rsidRPr="003C1C5D" w:rsidRDefault="000D28E8" w:rsidP="003C6926">
      <w:pPr>
        <w:rPr>
          <w:rFonts w:asciiTheme="majorHAnsi" w:eastAsiaTheme="minorEastAsia" w:hAnsiTheme="majorHAnsi" w:cstheme="majorHAnsi"/>
          <w:sz w:val="22"/>
          <w:szCs w:val="22"/>
          <w:lang w:eastAsia="es-ES"/>
        </w:rPr>
      </w:pPr>
    </w:p>
    <w:p w14:paraId="053B611C" w14:textId="77777777" w:rsidR="00B300FB" w:rsidRDefault="00B300FB" w:rsidP="00A607B1">
      <w:pPr>
        <w:jc w:val="center"/>
        <w:rPr>
          <w:rFonts w:asciiTheme="majorHAnsi" w:eastAsiaTheme="minorEastAsia" w:hAnsiTheme="majorHAnsi" w:cstheme="majorHAnsi"/>
          <w:b/>
          <w:bCs/>
          <w:sz w:val="28"/>
          <w:szCs w:val="28"/>
          <w:lang w:eastAsia="es-ES"/>
        </w:rPr>
      </w:pPr>
    </w:p>
    <w:p w14:paraId="52092BDD" w14:textId="77777777" w:rsidR="00A607B1" w:rsidRPr="003C1C5D" w:rsidRDefault="00A607B1" w:rsidP="00A607B1">
      <w:pPr>
        <w:jc w:val="center"/>
        <w:rPr>
          <w:rFonts w:asciiTheme="majorHAnsi" w:eastAsiaTheme="minorEastAsia" w:hAnsiTheme="majorHAnsi" w:cstheme="majorHAnsi"/>
          <w:b/>
          <w:bCs/>
          <w:sz w:val="28"/>
          <w:szCs w:val="28"/>
          <w:lang w:eastAsia="es-ES"/>
        </w:rPr>
      </w:pPr>
      <w:r w:rsidRPr="003C1C5D">
        <w:rPr>
          <w:rFonts w:asciiTheme="majorHAnsi" w:eastAsiaTheme="minorEastAsia" w:hAnsiTheme="majorHAnsi" w:cstheme="majorHAnsi"/>
          <w:b/>
          <w:bCs/>
          <w:sz w:val="28"/>
          <w:szCs w:val="28"/>
          <w:lang w:eastAsia="es-ES"/>
        </w:rPr>
        <w:t>ANEXO I</w:t>
      </w:r>
    </w:p>
    <w:p w14:paraId="44E49C12" w14:textId="7E39726E" w:rsidR="00A607B1" w:rsidRPr="003C1C5D" w:rsidRDefault="00A607B1" w:rsidP="00A607B1">
      <w:pPr>
        <w:jc w:val="center"/>
        <w:rPr>
          <w:rFonts w:asciiTheme="majorHAnsi" w:eastAsiaTheme="minorEastAsia" w:hAnsiTheme="majorHAnsi" w:cstheme="majorHAnsi"/>
          <w:b/>
          <w:bCs/>
          <w:lang w:eastAsia="es-ES"/>
        </w:rPr>
      </w:pPr>
      <w:r w:rsidRPr="003C1C5D">
        <w:rPr>
          <w:rFonts w:asciiTheme="majorHAnsi" w:eastAsiaTheme="minorEastAsia" w:hAnsiTheme="majorHAnsi" w:cstheme="majorHAnsi"/>
          <w:b/>
          <w:bCs/>
          <w:lang w:eastAsia="es-ES"/>
        </w:rPr>
        <w:t>TÉRMINOS DE REFERENCIA PARA LA CONSTRUCCIÓN DE PAVIMENTO TIPO EMPEDRADO</w:t>
      </w:r>
      <w:r w:rsidR="008D4A27">
        <w:rPr>
          <w:rFonts w:asciiTheme="majorHAnsi" w:eastAsiaTheme="minorEastAsia" w:hAnsiTheme="majorHAnsi" w:cstheme="majorHAnsi"/>
          <w:b/>
          <w:bCs/>
          <w:lang w:eastAsia="es-ES"/>
        </w:rPr>
        <w:t xml:space="preserve"> Y/O ADOQUINADO</w:t>
      </w:r>
    </w:p>
    <w:p w14:paraId="11442FC4" w14:textId="77777777" w:rsidR="00A80817" w:rsidRPr="003C1C5D" w:rsidRDefault="00A80817">
      <w:pPr>
        <w:pStyle w:val="Ttulo1"/>
        <w:numPr>
          <w:ilvl w:val="0"/>
          <w:numId w:val="17"/>
        </w:numPr>
        <w:tabs>
          <w:tab w:val="left" w:pos="426"/>
        </w:tabs>
        <w:ind w:left="851" w:hanging="709"/>
        <w:jc w:val="left"/>
        <w:rPr>
          <w:rFonts w:asciiTheme="majorHAnsi" w:hAnsiTheme="majorHAnsi" w:cstheme="majorHAnsi"/>
          <w:b w:val="0"/>
          <w:bCs w:val="0"/>
          <w:sz w:val="24"/>
          <w:szCs w:val="24"/>
          <w:lang w:val="pt-BR" w:eastAsia="pt-BR"/>
        </w:rPr>
      </w:pPr>
      <w:bookmarkStart w:id="6" w:name="_Toc201938846"/>
      <w:r w:rsidRPr="003C1C5D">
        <w:rPr>
          <w:rStyle w:val="TtuloCar"/>
          <w:rFonts w:asciiTheme="majorHAnsi" w:hAnsiTheme="majorHAnsi" w:cstheme="majorHAnsi"/>
          <w:b/>
          <w:bCs w:val="0"/>
          <w:sz w:val="24"/>
          <w:szCs w:val="24"/>
        </w:rPr>
        <w:t xml:space="preserve">   DESCRIPCIÓN DE SERVICIOS</w:t>
      </w:r>
      <w:bookmarkEnd w:id="6"/>
    </w:p>
    <w:p w14:paraId="7FE921C7" w14:textId="77777777" w:rsidR="00A80817" w:rsidRPr="003C1C5D" w:rsidRDefault="00A80817" w:rsidP="00A80817">
      <w:pPr>
        <w:ind w:right="-1125"/>
        <w:rPr>
          <w:rFonts w:asciiTheme="majorHAnsi" w:hAnsiTheme="majorHAnsi" w:cstheme="majorHAnsi"/>
          <w:sz w:val="20"/>
        </w:rPr>
      </w:pPr>
      <w:r w:rsidRPr="003C1C5D">
        <w:rPr>
          <w:rFonts w:asciiTheme="majorHAnsi" w:hAnsiTheme="majorHAnsi" w:cstheme="majorHAnsi"/>
          <w:b/>
          <w:bCs/>
          <w:sz w:val="20"/>
        </w:rPr>
        <w:t>GENERALIDADES:</w:t>
      </w:r>
    </w:p>
    <w:p w14:paraId="2DC1DC9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deberá considerar para la composición de sus precios deberá tener en cuenta que las Obras Viales a ser ejecutadas comprenderán cualquier localidad ubicada dentro de los Departamentos mencionados en el llamado.</w:t>
      </w:r>
    </w:p>
    <w:p w14:paraId="01391655" w14:textId="77777777" w:rsidR="00A80817" w:rsidRPr="003C1C5D" w:rsidRDefault="00A80817" w:rsidP="00A80817">
      <w:pPr>
        <w:rPr>
          <w:rFonts w:asciiTheme="majorHAnsi" w:eastAsia="Calibri" w:hAnsiTheme="majorHAnsi" w:cstheme="majorHAnsi"/>
          <w:b/>
          <w:sz w:val="20"/>
          <w:u w:val="single"/>
        </w:rPr>
      </w:pPr>
      <w:r w:rsidRPr="003C1C5D">
        <w:rPr>
          <w:rFonts w:asciiTheme="majorHAnsi" w:eastAsia="Calibri" w:hAnsiTheme="majorHAnsi" w:cstheme="majorHAnsi"/>
          <w:b/>
          <w:sz w:val="20"/>
          <w:u w:val="single"/>
        </w:rPr>
        <w:t>TRABAJOS PRELIMINARES</w:t>
      </w:r>
    </w:p>
    <w:p w14:paraId="061A5D33"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7" w:name="_Toc201938847"/>
      <w:r w:rsidRPr="003C1C5D">
        <w:rPr>
          <w:rFonts w:asciiTheme="majorHAnsi" w:hAnsiTheme="majorHAnsi" w:cstheme="majorHAnsi"/>
          <w:sz w:val="24"/>
          <w:szCs w:val="24"/>
        </w:rPr>
        <w:t>REPLANTEO DE LA OBRA.</w:t>
      </w:r>
      <w:bookmarkEnd w:id="7"/>
    </w:p>
    <w:p w14:paraId="3C76285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mismo consistirá en realizar todos los trabajos de topografía requeridos como ser: Fijación de ejes en alineación y cotas, secciones transversales, áreas y volúmenes, controles de ejecución y controles finales de todos los ítems de la obra y con aprobación de la fiscalización.</w:t>
      </w:r>
    </w:p>
    <w:p w14:paraId="1BF6B3DC"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625ECB1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9A35A0C"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8" w:name="_Toc201938848"/>
      <w:r w:rsidRPr="003C1C5D">
        <w:rPr>
          <w:rFonts w:asciiTheme="majorHAnsi" w:hAnsiTheme="majorHAnsi" w:cstheme="majorHAnsi"/>
          <w:sz w:val="24"/>
          <w:szCs w:val="24"/>
        </w:rPr>
        <w:t>DESBROCE, DESTRONQUE, DESPEJE Y LIMPIEZA.</w:t>
      </w:r>
      <w:bookmarkEnd w:id="8"/>
    </w:p>
    <w:p w14:paraId="3AC26CE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Antes de iniciar los trabajos de despeje y limpieza, la Fiscalización señalará los árboles, arbustos y otros objetos que serán removidos del lugar, con el criterio de talar la mínima cantidad de árboles, que se encuentran dentro del área de trabajo.</w:t>
      </w:r>
    </w:p>
    <w:p w14:paraId="4FD7CA8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efectuará el despeje y la limpieza en la zona señalada en los Planos o de acuerdo a instrucciones de la Fiscalización de obra.</w:t>
      </w:r>
    </w:p>
    <w:p w14:paraId="24809DB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despeje y la limpieza incluirá la remoción, retiro de materiales tales como árboles, tronco de árboles y arbustos; hierbas, césped, raíces, incluirá igualmente la remoción de la capa superior de tierra con una profundidad mínima de 10 cm. Y como máximo de acuerdo a criterio de la fiscalización dentro de los límites de la zona donde se implantará la obra. </w:t>
      </w:r>
    </w:p>
    <w:p w14:paraId="7530448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capa de suelo excavado no podrá ser utilizado como relleno y compactación, debiendo ser depositada en lugares convenientes indicados por la fiscalización de obra.</w:t>
      </w:r>
    </w:p>
    <w:p w14:paraId="57C3072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6FF7327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la Oferta Comercial.</w:t>
      </w:r>
    </w:p>
    <w:p w14:paraId="1AFBABD1"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9" w:name="_Toc201938849"/>
      <w:r w:rsidRPr="003C1C5D">
        <w:rPr>
          <w:rFonts w:asciiTheme="majorHAnsi" w:hAnsiTheme="majorHAnsi" w:cstheme="majorHAnsi"/>
          <w:sz w:val="24"/>
          <w:szCs w:val="24"/>
        </w:rPr>
        <w:lastRenderedPageBreak/>
        <w:t>REMOCIÓN, REPOSICIÓN DE EMPEDRADO Y</w:t>
      </w:r>
      <w:r w:rsidR="003C1C5D" w:rsidRPr="003C1C5D">
        <w:rPr>
          <w:rFonts w:asciiTheme="majorHAnsi" w:hAnsiTheme="majorHAnsi" w:cstheme="majorHAnsi"/>
          <w:sz w:val="24"/>
          <w:szCs w:val="24"/>
        </w:rPr>
        <w:t xml:space="preserve"> </w:t>
      </w:r>
      <w:r w:rsidRPr="003C1C5D">
        <w:rPr>
          <w:rFonts w:asciiTheme="majorHAnsi" w:hAnsiTheme="majorHAnsi" w:cstheme="majorHAnsi"/>
          <w:sz w:val="24"/>
          <w:szCs w:val="24"/>
        </w:rPr>
        <w:t>RECOMPACTACIÓN</w:t>
      </w:r>
      <w:bookmarkEnd w:id="9"/>
    </w:p>
    <w:p w14:paraId="43FB23CD" w14:textId="77777777" w:rsidR="00A80817" w:rsidRPr="003C1C5D" w:rsidRDefault="00A80817" w:rsidP="00A80817">
      <w:pPr>
        <w:tabs>
          <w:tab w:val="num" w:pos="862"/>
        </w:tabs>
        <w:rPr>
          <w:rFonts w:asciiTheme="majorHAnsi" w:hAnsiTheme="majorHAnsi" w:cstheme="majorHAnsi"/>
          <w:b/>
          <w:bCs/>
          <w:sz w:val="20"/>
        </w:rPr>
      </w:pPr>
      <w:r w:rsidRPr="003C1C5D">
        <w:rPr>
          <w:rFonts w:asciiTheme="majorHAnsi" w:hAnsiTheme="majorHAnsi" w:cstheme="majorHAnsi"/>
          <w:b/>
          <w:bCs/>
          <w:sz w:val="20"/>
        </w:rPr>
        <w:t>Descripción.</w:t>
      </w:r>
    </w:p>
    <w:p w14:paraId="1499562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trabajo consiste en la reparación de las calzadas empedradas existentes dentro del tramo que requieran de readecuación del galibo debido a deformaciones en la misma.</w:t>
      </w:r>
    </w:p>
    <w:p w14:paraId="5989DD9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Reparación se realizará en el siguiente orden:</w:t>
      </w:r>
    </w:p>
    <w:p w14:paraId="1907E7FE"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Retiro de las piedras.</w:t>
      </w:r>
    </w:p>
    <w:p w14:paraId="5F5BBCD6"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Retiro del Colchón de arena o suelo.</w:t>
      </w:r>
    </w:p>
    <w:p w14:paraId="5D68351B"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Saneamiento del área afectada, retirando todo vestigio de contaminación.</w:t>
      </w:r>
    </w:p>
    <w:p w14:paraId="01CA4513"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Reponer el material sacado por suelos sanos libres de impurezas y aptos para ser utilizado en la subrasante según los criterios indicados en el ítem Pavimentos empedrados, hasta llegar a la cota de la subrasante.</w:t>
      </w:r>
    </w:p>
    <w:p w14:paraId="47C88B78"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Reconformar la subrasante y proceder a la compactación del mismo, por medio manual o mecánico, dotándole del mismo nivel de compactación similar al conjunto.</w:t>
      </w:r>
    </w:p>
    <w:p w14:paraId="739B62D2"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Reposición de la piedra bruta y colocarlo con los mismos procedimientos constructivos definidos en el ítem Empedrado. Podrán emplearse las piedras sacadas que hayan sido afectadas por la contaminación de los suelos o libres de deterioros. ESTA DEBERÁ ESTAR COMPACTADA.</w:t>
      </w:r>
    </w:p>
    <w:p w14:paraId="2B2AF62C"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En caso existan obras de drenaje superficial a permanecer dentro del área de empedrado, se deberá realizar la limpieza y reacondicionamiento de las mismas.</w:t>
      </w:r>
    </w:p>
    <w:p w14:paraId="2A32AE68"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En caso de que los cordones estén sanos pero desalineados, realizar las correcciones necesarias dentro del presente ítem.</w:t>
      </w:r>
    </w:p>
    <w:p w14:paraId="75599D00" w14:textId="77777777" w:rsidR="00A80817" w:rsidRPr="003C1C5D" w:rsidRDefault="00A80817" w:rsidP="00A80817">
      <w:pPr>
        <w:tabs>
          <w:tab w:val="num" w:pos="862"/>
        </w:tabs>
        <w:rPr>
          <w:rFonts w:asciiTheme="majorHAnsi" w:hAnsiTheme="majorHAnsi" w:cstheme="majorHAnsi"/>
          <w:b/>
          <w:bCs/>
          <w:sz w:val="20"/>
        </w:rPr>
      </w:pPr>
      <w:bookmarkStart w:id="10" w:name="_Toc469322596"/>
      <w:r w:rsidRPr="003C1C5D">
        <w:rPr>
          <w:rFonts w:asciiTheme="majorHAnsi" w:hAnsiTheme="majorHAnsi" w:cstheme="majorHAnsi"/>
          <w:b/>
          <w:bCs/>
          <w:sz w:val="20"/>
        </w:rPr>
        <w:t xml:space="preserve"> </w:t>
      </w:r>
      <w:bookmarkEnd w:id="10"/>
      <w:r w:rsidRPr="003C1C5D">
        <w:rPr>
          <w:rFonts w:asciiTheme="majorHAnsi" w:hAnsiTheme="majorHAnsi" w:cstheme="majorHAnsi"/>
          <w:b/>
          <w:bCs/>
          <w:sz w:val="20"/>
        </w:rPr>
        <w:t>Materiales.</w:t>
      </w:r>
    </w:p>
    <w:p w14:paraId="09E9054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 Piedra Bruta</w:t>
      </w:r>
    </w:p>
    <w:p w14:paraId="4B7D685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piedra bruta será sana, limpia, sin vestigios de descomposición y proveniente de fuentes, previamente aprobadas por la Fiscalización. El porcentaje de Abrasión en el Ensayo de desgaste de los Ángeles deberá ser inferior al 40 %.</w:t>
      </w:r>
    </w:p>
    <w:p w14:paraId="2519884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piedra para este trabajo tendrá una forma prismática o poliédrica, cuyas dimensiones no serán menores a 0,15 x 0,15 m., ni mayores a 0,25 x 0,25 m.</w:t>
      </w:r>
    </w:p>
    <w:p w14:paraId="5F8D28F6" w14:textId="77777777" w:rsidR="00A80817" w:rsidRPr="003C1C5D" w:rsidRDefault="00A80817" w:rsidP="00A80817">
      <w:pPr>
        <w:tabs>
          <w:tab w:val="num" w:pos="862"/>
        </w:tabs>
        <w:rPr>
          <w:rFonts w:asciiTheme="majorHAnsi" w:hAnsiTheme="majorHAnsi" w:cstheme="majorHAnsi"/>
          <w:b/>
          <w:bCs/>
          <w:sz w:val="20"/>
        </w:rPr>
      </w:pPr>
      <w:r w:rsidRPr="003C1C5D">
        <w:rPr>
          <w:rFonts w:asciiTheme="majorHAnsi" w:hAnsiTheme="majorHAnsi" w:cstheme="majorHAnsi"/>
          <w:b/>
          <w:bCs/>
          <w:sz w:val="20"/>
        </w:rPr>
        <w:t>Ejecución.</w:t>
      </w:r>
    </w:p>
    <w:p w14:paraId="45694F2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 Lecho de asiento:</w:t>
      </w:r>
    </w:p>
    <w:p w14:paraId="740EEA6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Sobre la subrasante terminada, se extenderá una capa de arena lavada o piedra triturada 6ta. de aproximadamente 0.12 m.</w:t>
      </w:r>
    </w:p>
    <w:p w14:paraId="7B42693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Cualquier parte blanda o inestable de la subrasante deberá ser corregida antes de la colocación del lecho de asiento.</w:t>
      </w:r>
    </w:p>
    <w:p w14:paraId="3DCA9AF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b) Base de piedra:</w:t>
      </w:r>
    </w:p>
    <w:p w14:paraId="20A82D62"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Las piedras se colocarán a mano y a martillo sobre el lecho de asiento, perpendicular a la plataforma, siguiendo la conformación de la sección transversal, con la menor dimensión hacia la base. La mayor dimensión en su superficie externa estará orientada en sentido normal al eje de la calzada y las piedras estarán en contacto unas con otras, formando líneas o hileras conjuntas discontinuas. Se insertarán piedras pequeñas entre piedra y piedra, de modo que sirvan de cuña para mantener confinado el conjunto. La construcción de éstas se efectuará en fajas iguales, no menores a 1,00 m, </w:t>
      </w:r>
    </w:p>
    <w:p w14:paraId="6EE1C3CB" w14:textId="77777777" w:rsidR="00816002" w:rsidRDefault="00816002" w:rsidP="00A80817">
      <w:pPr>
        <w:rPr>
          <w:rFonts w:asciiTheme="majorHAnsi" w:hAnsiTheme="majorHAnsi" w:cstheme="majorHAnsi"/>
          <w:sz w:val="20"/>
        </w:rPr>
      </w:pPr>
    </w:p>
    <w:p w14:paraId="66212F9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divididas a partir del eje longitudinal por lo menos en dos a cada lado, completando como mínimo un total de 4 fajas para toda la calzada.</w:t>
      </w:r>
    </w:p>
    <w:p w14:paraId="222C976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 Suelo:</w:t>
      </w:r>
    </w:p>
    <w:p w14:paraId="23B8ACC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lecho de asiento será de arena lavada o triturada 6ta. y debe estar exento de impurezas, arcillas y materias orgánicas y estará compuesto por granos limpios, resistentes y durables.</w:t>
      </w:r>
    </w:p>
    <w:p w14:paraId="7EC7F7E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 Compactación:</w:t>
      </w:r>
    </w:p>
    <w:p w14:paraId="587EFF1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 compactación será lograda por los procedimientos que apruebe la fiscalización. Se realizará, primeramente, la compactación mediante pisones manuales de aprox. 50 Kg. Se pasará, por lo menos, dos veces. Seguidamente, se procederá a compactar la capa de empedrado con una aplanadora estática de 8 a 10 </w:t>
      </w:r>
      <w:proofErr w:type="spellStart"/>
      <w:r w:rsidRPr="003C1C5D">
        <w:rPr>
          <w:rFonts w:asciiTheme="majorHAnsi" w:hAnsiTheme="majorHAnsi" w:cstheme="majorHAnsi"/>
          <w:sz w:val="20"/>
        </w:rPr>
        <w:t>Tn</w:t>
      </w:r>
      <w:proofErr w:type="spellEnd"/>
      <w:r w:rsidRPr="003C1C5D">
        <w:rPr>
          <w:rFonts w:asciiTheme="majorHAnsi" w:hAnsiTheme="majorHAnsi" w:cstheme="majorHAnsi"/>
          <w:sz w:val="20"/>
        </w:rPr>
        <w:t>.</w:t>
      </w:r>
    </w:p>
    <w:p w14:paraId="1B0CCDA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la compactación, se esparcirá material granular denominado “quinta fina o sexta” de trituración, de igual o superior calidad que la piedra bruta, para llenar los intersticios, en la cantidad de 1 m</w:t>
      </w:r>
      <w:r w:rsidRPr="003C1C5D">
        <w:rPr>
          <w:rFonts w:asciiTheme="majorHAnsi" w:hAnsiTheme="majorHAnsi" w:cstheme="majorHAnsi"/>
          <w:sz w:val="20"/>
          <w:vertAlign w:val="superscript"/>
        </w:rPr>
        <w:t>3</w:t>
      </w:r>
      <w:r w:rsidRPr="003C1C5D">
        <w:rPr>
          <w:rFonts w:asciiTheme="majorHAnsi" w:hAnsiTheme="majorHAnsi" w:cstheme="majorHAnsi"/>
          <w:sz w:val="20"/>
        </w:rPr>
        <w:t xml:space="preserve"> para 75 m</w:t>
      </w:r>
      <w:proofErr w:type="gramStart"/>
      <w:r w:rsidRPr="003C1C5D">
        <w:rPr>
          <w:rFonts w:asciiTheme="majorHAnsi" w:hAnsiTheme="majorHAnsi" w:cstheme="majorHAnsi"/>
          <w:sz w:val="20"/>
          <w:vertAlign w:val="superscript"/>
        </w:rPr>
        <w:t xml:space="preserve">2 </w:t>
      </w:r>
      <w:r w:rsidRPr="003C1C5D">
        <w:rPr>
          <w:rFonts w:asciiTheme="majorHAnsi" w:hAnsiTheme="majorHAnsi" w:cstheme="majorHAnsi"/>
          <w:sz w:val="20"/>
        </w:rPr>
        <w:t xml:space="preserve"> y</w:t>
      </w:r>
      <w:proofErr w:type="gramEnd"/>
      <w:r w:rsidRPr="003C1C5D">
        <w:rPr>
          <w:rFonts w:asciiTheme="majorHAnsi" w:hAnsiTheme="majorHAnsi" w:cstheme="majorHAnsi"/>
          <w:sz w:val="20"/>
        </w:rPr>
        <w:t xml:space="preserve"> posteriormente suelo arcilloso (A4 o A6), mínimo 1 m³ cada 150 m²</w:t>
      </w:r>
    </w:p>
    <w:p w14:paraId="55395CC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compactación será efectuada a partir de la línea de cordón hacia el eje de la calzada, y se dará por finalizada esta operación por orden emanada de la Fiscalización. Se deberá tener especial atención en los casos de compactación, donde existan cordones cunetas, debiendo éstos estar bien fraguados para no sufrir fisuras durante el proceso de la compactación.</w:t>
      </w:r>
    </w:p>
    <w:p w14:paraId="14A8F61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 Cordones de Hormigón:</w:t>
      </w:r>
    </w:p>
    <w:p w14:paraId="30F69CB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de las veredas serán de Hormigón y se ajustarán a las dimensiones, secciones y dosajes indicados en los planos y en las Especificaciones Técnicas.</w:t>
      </w:r>
    </w:p>
    <w:p w14:paraId="7FE7CF3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se colocarán después de la compactación de la subrasante y antes del inicio de la colocación de las piedras del empedrado, a manera de confinar los materiales de suelo para el colchón que asentará la piedra. De ningún modo la Fiscalización aceptará el asiento del colchón y las piedras, si el cordón no está colocado.</w:t>
      </w:r>
    </w:p>
    <w:p w14:paraId="7B05083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irán asegurados, en la parte externa, por relleno de tierra compactada, tipo banquina, en los casos de preparaciones de subrasantes y de terraplenes recostados por la caja preparada para el efecto, de 0,5 m. a cada lado externo de la calzada, de forma a asegurar la estabilidad de los mismos. Los cordones deberán ser planos, sin alabeos, ni deberán tener coqueras, y la intersección de las caras superior e interna deberá ser redondeada o biselada.</w:t>
      </w:r>
    </w:p>
    <w:p w14:paraId="0B18BF1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cordón señalará el borde y el nivel de tramo empedrado, debiendo obedecer a una línea continua, de colocarse en zonas rurales, será enterrado, y en zonas urbanas el cordón podrá ser saliente o enterrado, de acuerdo a los planos y lo indicado por la Fiscalización, como también podrá utilizar cordones cunetas. Los cordones prefabricados irán perfectamente alineados y encalados, y no podrá haber una diferencia mayor de 2 cm. en la separación entre dos cordones consecutivos. El dosaje utilizado para el macizado será 1:3 (cemento: arena).</w:t>
      </w:r>
    </w:p>
    <w:p w14:paraId="1BCA698F" w14:textId="77777777" w:rsidR="00014D8A" w:rsidRDefault="00014D8A" w:rsidP="00A80817">
      <w:pPr>
        <w:tabs>
          <w:tab w:val="left" w:pos="-714"/>
          <w:tab w:val="left" w:pos="0"/>
          <w:tab w:val="left" w:pos="624"/>
          <w:tab w:val="left" w:pos="8838"/>
        </w:tabs>
        <w:rPr>
          <w:rFonts w:asciiTheme="majorHAnsi" w:hAnsiTheme="majorHAnsi" w:cstheme="majorHAnsi"/>
          <w:b/>
          <w:sz w:val="20"/>
        </w:rPr>
      </w:pPr>
    </w:p>
    <w:p w14:paraId="4F675CC6" w14:textId="37463776" w:rsidR="00A80817" w:rsidRPr="003C1C5D" w:rsidRDefault="00A80817" w:rsidP="00A80817">
      <w:pPr>
        <w:tabs>
          <w:tab w:val="left" w:pos="-714"/>
          <w:tab w:val="left" w:pos="0"/>
          <w:tab w:val="left" w:pos="624"/>
          <w:tab w:val="left" w:pos="8838"/>
        </w:tabs>
        <w:rPr>
          <w:rFonts w:asciiTheme="majorHAnsi" w:eastAsia="Arial" w:hAnsiTheme="majorHAnsi" w:cstheme="majorHAnsi"/>
          <w:sz w:val="20"/>
          <w:szCs w:val="16"/>
        </w:rPr>
      </w:pPr>
      <w:r w:rsidRPr="003C1C5D">
        <w:rPr>
          <w:rFonts w:asciiTheme="majorHAnsi" w:hAnsiTheme="majorHAnsi" w:cstheme="majorHAnsi"/>
          <w:b/>
          <w:sz w:val="20"/>
        </w:rPr>
        <w:lastRenderedPageBreak/>
        <w:t>Forma de Medición</w:t>
      </w:r>
    </w:p>
    <w:p w14:paraId="1454056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6601888" w14:textId="77777777" w:rsidR="00A80817" w:rsidRPr="003C1C5D" w:rsidRDefault="00A80817">
      <w:pPr>
        <w:pStyle w:val="Ttulo1"/>
        <w:numPr>
          <w:ilvl w:val="0"/>
          <w:numId w:val="26"/>
        </w:numPr>
        <w:ind w:left="0" w:firstLine="0"/>
        <w:jc w:val="left"/>
        <w:rPr>
          <w:rFonts w:asciiTheme="majorHAnsi" w:hAnsiTheme="majorHAnsi" w:cstheme="majorHAnsi"/>
        </w:rPr>
      </w:pPr>
      <w:bookmarkStart w:id="11" w:name="_Toc201938850"/>
      <w:r w:rsidRPr="003C1C5D">
        <w:rPr>
          <w:rFonts w:asciiTheme="majorHAnsi" w:hAnsiTheme="majorHAnsi" w:cstheme="majorHAnsi"/>
        </w:rPr>
        <w:t>REMOCIÓN Y COLOCACIÓN DE CORDÓN DE HORMIGÓN</w:t>
      </w:r>
      <w:bookmarkEnd w:id="11"/>
    </w:p>
    <w:p w14:paraId="5F9A0A9F" w14:textId="77777777" w:rsidR="00A80817" w:rsidRPr="003C1C5D" w:rsidRDefault="00A80817" w:rsidP="00A80817">
      <w:pPr>
        <w:rPr>
          <w:rFonts w:asciiTheme="majorHAnsi" w:hAnsiTheme="majorHAnsi" w:cstheme="majorHAnsi"/>
          <w:b/>
          <w:bCs/>
        </w:rPr>
      </w:pPr>
      <w:r w:rsidRPr="003C1C5D">
        <w:rPr>
          <w:rFonts w:asciiTheme="majorHAnsi" w:hAnsiTheme="majorHAnsi" w:cstheme="majorHAnsi"/>
          <w:b/>
          <w:bCs/>
        </w:rPr>
        <w:t>Descripción</w:t>
      </w:r>
    </w:p>
    <w:p w14:paraId="33966149"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 El trabajo consiste en la remoción de los cordones deteriorados, y reemplazado por nuevos cordones </w:t>
      </w:r>
    </w:p>
    <w:p w14:paraId="2B1EFA19" w14:textId="77777777" w:rsidR="00A80817" w:rsidRPr="003C1C5D" w:rsidRDefault="00A80817" w:rsidP="003C1C5D">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Los materiales serán retirados en forma manual o mecánico, teniendo los debidos cuidados de que se resquebrajen, ni se rompan, los mismos serán entregados al beneficiario de la obra bajo acta, en ningún caso estos materiales serán utilizados para la construcción de la obra.</w:t>
      </w:r>
    </w:p>
    <w:p w14:paraId="5E6D5CF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materiales a ser utilizados para la fabricación de cordones nuevos serán piedra basáltica triturada, arena lavada de río, cemento portland compuesto y agua, no debiendo presentar sustancias nocivas, materias orgánicas, terrones de arcilla, aceite, ácido, álcalis, sales y en el caso del cemento no deberá presentar grumos ni indicios de haber sido afectado por la humedad.</w:t>
      </w:r>
    </w:p>
    <w:p w14:paraId="2495097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Equipos</w:t>
      </w:r>
    </w:p>
    <w:p w14:paraId="0498CC8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equipo mínimo necesario será de una hormigonera de 250 litros de capacidad y molde adecuado para obtener cordones con las siguientes dimensiones, ancho 12 cm; alto 40 cm y longitud de 50 cm.</w:t>
      </w:r>
    </w:p>
    <w:p w14:paraId="74EA6C7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Elaboración de cordones</w:t>
      </w:r>
    </w:p>
    <w:p w14:paraId="605112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dosaje del hormigón será 1:2:3 (cemento, arena, piedra triturada) debiendo esta última estar compuesta de 50 % de 5ª y 50 % de 6ª, utilizando la menor cantidad de agua posible para obtener la resistencia específica y consistencia adecuada.</w:t>
      </w:r>
    </w:p>
    <w:p w14:paraId="2148A4F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tiempo de mezcla, contado a partir del momento en que todos los materiales hayan sido colocados, no será inferior a 1,5 minutos. Todo el contenido de la hormigonera deberá ser removido para dar continuidad al ciclo.</w:t>
      </w:r>
    </w:p>
    <w:p w14:paraId="7AED7C6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concluida la operación de mezclado, se colocará el hormigón en los moldes preparados para el efecto, tomando el cuidado de un buen adosamiento.</w:t>
      </w:r>
    </w:p>
    <w:p w14:paraId="03CB8CF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los elementos y método, inherentes a la elaboración del cordón deberán ser previamente aprobados por la Fiscalización.</w:t>
      </w:r>
    </w:p>
    <w:p w14:paraId="32EB7CB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que el hormigón haya obtenido suficiente consistencia, se retirarán de los moldes, dejando los cordones sobre una explanada donde recibirán el tratamiento de curado durante una semana.</w:t>
      </w:r>
    </w:p>
    <w:p w14:paraId="0F1CD0B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solo podrán ser transportados luego de 14 días de su elaboración.</w:t>
      </w:r>
    </w:p>
    <w:p w14:paraId="5F802B49" w14:textId="77777777" w:rsidR="00A80817" w:rsidRPr="003C1C5D" w:rsidRDefault="00A80817" w:rsidP="00A80817">
      <w:pPr>
        <w:rPr>
          <w:rFonts w:asciiTheme="majorHAnsi" w:hAnsiTheme="majorHAnsi" w:cstheme="majorHAnsi"/>
          <w:b/>
          <w:bCs/>
          <w:sz w:val="22"/>
          <w:szCs w:val="22"/>
        </w:rPr>
      </w:pPr>
      <w:r w:rsidRPr="003C1C5D">
        <w:rPr>
          <w:rFonts w:asciiTheme="majorHAnsi" w:hAnsiTheme="majorHAnsi" w:cstheme="majorHAnsi"/>
          <w:b/>
          <w:bCs/>
          <w:sz w:val="22"/>
          <w:szCs w:val="22"/>
        </w:rPr>
        <w:t>Forma de Medición</w:t>
      </w:r>
    </w:p>
    <w:p w14:paraId="530986CE" w14:textId="77777777" w:rsidR="00A80817"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2F856D45" w14:textId="77777777" w:rsidR="00816002" w:rsidRPr="003C1C5D" w:rsidRDefault="00816002" w:rsidP="00A80817">
      <w:pPr>
        <w:rPr>
          <w:rFonts w:asciiTheme="majorHAnsi" w:hAnsiTheme="majorHAnsi" w:cstheme="majorHAnsi"/>
          <w:sz w:val="20"/>
        </w:rPr>
      </w:pPr>
    </w:p>
    <w:p w14:paraId="2CBDC124"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2" w:name="_Toc201938851"/>
      <w:r w:rsidRPr="003C1C5D">
        <w:rPr>
          <w:rFonts w:asciiTheme="majorHAnsi" w:hAnsiTheme="majorHAnsi" w:cstheme="majorHAnsi"/>
          <w:sz w:val="24"/>
          <w:szCs w:val="24"/>
        </w:rPr>
        <w:t>PROVISIÓN Y COLOCACIÓN DE CORDÓN DE HORMIGÓN.</w:t>
      </w:r>
      <w:bookmarkEnd w:id="12"/>
    </w:p>
    <w:p w14:paraId="06A74A17"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Descripción</w:t>
      </w:r>
    </w:p>
    <w:p w14:paraId="5AD1F6D2"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El trabajo consiste en la provisión y colocación de los cordones nuevos. Los materiales a ser utilizados para la fabricación de cordones nuevos serán piedra basáltica triturada, arena lavada de río, cemento portland compuesto y agua, no debiendo presentar sustancias nocivas, materias orgánicas, terrones de arcilla, aceite, ácido, álcalis, sales y en el caso del cemento no deberá presentar grumos ni indicios de haber sido afectado por la humedad. Además, el ítem incluye la contención del cordón con suelo.</w:t>
      </w:r>
    </w:p>
    <w:p w14:paraId="43F6C56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de las veredas serán de Hormigón y se ajustarán a las dimensiones, secciones y dosajes indicados en los planos y en las Especificaciones Técnicas.</w:t>
      </w:r>
    </w:p>
    <w:p w14:paraId="6D000EE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se colocarán después de la compactación de la subrasante y antes del inicio de la colocación de las piedras del empedrado, a manera de confinar los materiales de suelo para el colchón que asentará la piedra. De ningún modo la Fiscalización aceptará el asiento del colchón y las piedras, si el cordón no está colocado.</w:t>
      </w:r>
    </w:p>
    <w:p w14:paraId="3649AC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irán asegurados, en la parte externa, por relleno de tierra compactada, tipo banquina, en los casos de preparaciones de subrasantes y de terraplenes recostados por la caja preparada para el efecto, de 0,5 m. a cada lado externo de la calzada, de forma a asegurar la estabilidad de los mismos. Los cordones deberán ser planos, sin alabeos, ni deberán tener coqueras, y la intersección de las caras superior e interna deberá ser redondeada o biselada.</w:t>
      </w:r>
    </w:p>
    <w:p w14:paraId="43746DE8"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El cordón señalará el borde y el nivel de tramo empedrado, debiendo obedecer a una línea continua, de colocarse en zonas rurales, será enterrado, y en zonas urbanas el cordón podrá ser saliente o enterrado, de acuerdo a los planos y lo indicado por la Fiscalización, como también podrá utilizar cordones cunetas. Los cordones prefabricados irán perfectamente alineados y encalados, y no podrá haber una diferencia mayor de 2 cm. en la separación entre dos cordones consecutivos. El dosaje utilizado para el macizado será 1:3 (cemento: arena).</w:t>
      </w:r>
    </w:p>
    <w:p w14:paraId="64A92D4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Equipos</w:t>
      </w:r>
    </w:p>
    <w:p w14:paraId="493BE2E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equipo mínimo necesario será de una hormigonera de 250 litros de capacidad y molde adecuado para obtener cordones con las siguientes dimensiones, ancho 10 cm; alto 40 cm y longitud de 50 cm u otra dimensión ajustada al proyecto.</w:t>
      </w:r>
    </w:p>
    <w:p w14:paraId="197B878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Elaboración de cordones</w:t>
      </w:r>
    </w:p>
    <w:p w14:paraId="330B7CA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dosaje del hormigón será 1:2:3 (cemento, arena, piedra triturada) debiendo esta última estar compuesta de 50 % de 5ª y 50 % de 6ª, utilizando la menor cantidad de agua posible para obtener la resistencia específica y consistencia adecuada.</w:t>
      </w:r>
    </w:p>
    <w:p w14:paraId="5AB992A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tiempo de mezcla, contado a partir del momento en que todos los materiales hayan sido colocados, no será inferior a 1,5 minutos. Todo el contenido de la hormigonera deberá ser removido para dar continuidad al ciclo.</w:t>
      </w:r>
    </w:p>
    <w:p w14:paraId="1C3C83F6" w14:textId="77777777" w:rsidR="00816002" w:rsidRDefault="00816002" w:rsidP="00A80817">
      <w:pPr>
        <w:rPr>
          <w:rFonts w:asciiTheme="majorHAnsi" w:hAnsiTheme="majorHAnsi" w:cstheme="majorHAnsi"/>
          <w:sz w:val="20"/>
        </w:rPr>
      </w:pPr>
    </w:p>
    <w:p w14:paraId="589F460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Una vez concluida la operación de mezclado, se colocará el hormigón en los moldes preparados para el efecto, tomando el cuidado de un buen </w:t>
      </w:r>
      <w:proofErr w:type="spellStart"/>
      <w:r w:rsidRPr="003C1C5D">
        <w:rPr>
          <w:rFonts w:asciiTheme="majorHAnsi" w:hAnsiTheme="majorHAnsi" w:cstheme="majorHAnsi"/>
          <w:sz w:val="20"/>
        </w:rPr>
        <w:t>adensamiento</w:t>
      </w:r>
      <w:proofErr w:type="spellEnd"/>
      <w:r w:rsidRPr="003C1C5D">
        <w:rPr>
          <w:rFonts w:asciiTheme="majorHAnsi" w:hAnsiTheme="majorHAnsi" w:cstheme="majorHAnsi"/>
          <w:sz w:val="20"/>
        </w:rPr>
        <w:t>.</w:t>
      </w:r>
    </w:p>
    <w:p w14:paraId="714EC70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los elementos y método, inherentes a la elaboración del cordón deberán ser previamente aprobados por la Fiscalización.</w:t>
      </w:r>
    </w:p>
    <w:p w14:paraId="7635FF6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que el hormigón haya obtenido suficiente consistencia, se retirarán de los moldes, dejando los cordones sobre una explanada donde recibirán el tratamiento de curado durante una semana.</w:t>
      </w:r>
    </w:p>
    <w:p w14:paraId="10940489" w14:textId="77777777" w:rsidR="00A80817" w:rsidRPr="003C1C5D" w:rsidRDefault="00A80817" w:rsidP="00A80817">
      <w:pPr>
        <w:rPr>
          <w:rFonts w:asciiTheme="majorHAnsi" w:hAnsiTheme="majorHAnsi" w:cstheme="majorHAnsi"/>
        </w:rPr>
      </w:pPr>
      <w:r w:rsidRPr="003C1C5D">
        <w:rPr>
          <w:rFonts w:asciiTheme="majorHAnsi" w:hAnsiTheme="majorHAnsi" w:cstheme="majorHAnsi"/>
          <w:sz w:val="20"/>
        </w:rPr>
        <w:t>Los cordones solo podrán ser transportados luego de 14 días de su elaboración.</w:t>
      </w:r>
    </w:p>
    <w:p w14:paraId="197EC7D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Contención</w:t>
      </w:r>
    </w:p>
    <w:p w14:paraId="2FC4AB24" w14:textId="77777777" w:rsidR="00A80817" w:rsidRPr="003C1C5D" w:rsidRDefault="00A80817" w:rsidP="00A80817">
      <w:pPr>
        <w:rPr>
          <w:rFonts w:asciiTheme="majorHAnsi" w:hAnsiTheme="majorHAnsi" w:cstheme="majorHAnsi"/>
        </w:rPr>
      </w:pPr>
      <w:r w:rsidRPr="003C1C5D">
        <w:rPr>
          <w:rFonts w:asciiTheme="majorHAnsi" w:hAnsiTheme="majorHAnsi" w:cstheme="majorHAnsi"/>
          <w:sz w:val="20"/>
        </w:rPr>
        <w:t>A fin de lograr estabilidad de los cordones y evitar movimientos o deslizamientos transversales, irán protegidos en la parte externa por un relleno de suelo hasta la arista superior del cordón, compactados conforme establece el proyecto.</w:t>
      </w:r>
    </w:p>
    <w:p w14:paraId="26E6547A"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Forma de Medición</w:t>
      </w:r>
    </w:p>
    <w:p w14:paraId="6D43A2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56B7AB29" w14:textId="77777777" w:rsidR="00A80817" w:rsidRPr="003C1C5D" w:rsidRDefault="00A80817" w:rsidP="00A80817">
      <w:pPr>
        <w:rPr>
          <w:rFonts w:asciiTheme="majorHAnsi" w:hAnsiTheme="majorHAnsi" w:cstheme="majorHAnsi"/>
          <w:b/>
          <w:sz w:val="20"/>
          <w:u w:val="single"/>
        </w:rPr>
      </w:pPr>
      <w:r w:rsidRPr="003C1C5D">
        <w:rPr>
          <w:rFonts w:asciiTheme="majorHAnsi" w:hAnsiTheme="majorHAnsi" w:cstheme="majorHAnsi"/>
          <w:b/>
          <w:sz w:val="20"/>
          <w:u w:val="single"/>
        </w:rPr>
        <w:t>MOVIMIENTO DE SUELO</w:t>
      </w:r>
    </w:p>
    <w:p w14:paraId="5F2E2FB7"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3" w:name="_Toc201938852"/>
      <w:r w:rsidRPr="003C1C5D">
        <w:rPr>
          <w:rFonts w:asciiTheme="majorHAnsi" w:hAnsiTheme="majorHAnsi" w:cstheme="majorHAnsi"/>
          <w:sz w:val="24"/>
          <w:szCs w:val="24"/>
        </w:rPr>
        <w:t>MEJORAMIENTO DE SUB-RASANTE CON CAL</w:t>
      </w:r>
      <w:bookmarkEnd w:id="13"/>
    </w:p>
    <w:p w14:paraId="09E967E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Este trabajo consistirá en la provisión, excavación, carga, transporte y extendido de los suelos aptos provenientes de los lugares fijados por la Fiscalización y su mezcla con cal y agua, para la obtención de suelo estabilizado con cal tipo 2, con CBR &gt;20, así como su nivelación y compactado final necesarios, en un todo de acuerdo con esta Especificaciones y en conformidad a las alineaciones, cotas, secciones transversales y dimensiones dadas en los Planos y/u Órdenes de Servicio. </w:t>
      </w:r>
    </w:p>
    <w:p w14:paraId="5A44F73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Este ítem contempla toda la preparación de la superficie de apoyo, excavación, transporte y colocación del suelo en su lugar de empleo, provisión de materiales incluyendo cal hidratada, distribución de los materiales sobre el camino, mezclado de los mismos, uniformidad de la humedad, extendido, perfilado y compactación de la mezcla, regularización de préstamos y yacimientos y toda otra operación no pagada en otro Ítem. del Contrato y que sea necesaria para completar la construcción del ítem en la forma especificada. </w:t>
      </w:r>
    </w:p>
    <w:p w14:paraId="22CDE0F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capas de SUELO ESTABILIZADO CON CAL TIPO 2 (con CBR indicado en el proyecto) se ejecutarán con un espesor no mayor a 0,20 m y el espesor total deberá ser de 0,40 m.</w:t>
      </w:r>
    </w:p>
    <w:p w14:paraId="4F3B21B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 los efectos de disminuir el impacto ambiental producido como consecuencia de la ejecución de este Ítem, el Contratista deberá tener en cuenta lo siguiente:</w:t>
      </w:r>
    </w:p>
    <w:p w14:paraId="2A8A459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equipos para utilizar en la ejecución de este Ítem deberán ser tales que la operación de los mismos no cause efectos negativos en el equilibrio ambiental. </w:t>
      </w:r>
    </w:p>
    <w:p w14:paraId="159CD4AD" w14:textId="77777777" w:rsidR="00816002" w:rsidRDefault="00A80817" w:rsidP="003C1C5D">
      <w:pPr>
        <w:rPr>
          <w:rFonts w:asciiTheme="majorHAnsi" w:hAnsiTheme="majorHAnsi" w:cstheme="majorHAnsi"/>
          <w:sz w:val="20"/>
        </w:rPr>
      </w:pPr>
      <w:r w:rsidRPr="003C1C5D">
        <w:rPr>
          <w:rFonts w:asciiTheme="majorHAnsi" w:hAnsiTheme="majorHAnsi" w:cstheme="majorHAnsi"/>
          <w:sz w:val="20"/>
        </w:rPr>
        <w:t xml:space="preserve">El Contratista deberá poner mucho cuidado en el manipuleo de la cal tanto en su acopio, como en el esparcido para la </w:t>
      </w:r>
    </w:p>
    <w:p w14:paraId="3C97BF5F" w14:textId="77777777" w:rsidR="00816002" w:rsidRDefault="00816002" w:rsidP="003C1C5D">
      <w:pPr>
        <w:rPr>
          <w:rFonts w:asciiTheme="majorHAnsi" w:hAnsiTheme="majorHAnsi" w:cstheme="majorHAnsi"/>
          <w:sz w:val="20"/>
        </w:rPr>
      </w:pPr>
    </w:p>
    <w:p w14:paraId="24958724"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 xml:space="preserve">mezcla en la obra, de manera a no causar daños al medio ambiente, por efecto del polvo de cal, como así deberá dotar al personal, que efectúa dichas tareas, protecciones adecuadas para el efecto. </w:t>
      </w:r>
    </w:p>
    <w:p w14:paraId="176E2B93"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MATERIALES</w:t>
      </w:r>
    </w:p>
    <w:p w14:paraId="788A626B"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SUELOS</w:t>
      </w:r>
    </w:p>
    <w:p w14:paraId="6FEE8FA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suelo a emplearse deberá ser extraído de los lugares fijados en el proyecto o en su defecto de los lugares que la fiscalización indique.</w:t>
      </w:r>
    </w:p>
    <w:p w14:paraId="2E0A6312"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Será de características uniforme y debe reunir las condiciones mínimas para el uso, conforme a los establecido en el proyecto, no conteniendo residuos herbáceos o leñosos apreciables visualmente.</w:t>
      </w:r>
    </w:p>
    <w:p w14:paraId="5F877C2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CAL</w:t>
      </w:r>
    </w:p>
    <w:p w14:paraId="6BB3FE53"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Será cal aérea hidratada comercial de marca reconocida, exenta de </w:t>
      </w:r>
      <w:proofErr w:type="spellStart"/>
      <w:r w:rsidRPr="003C1C5D">
        <w:rPr>
          <w:rFonts w:asciiTheme="majorHAnsi" w:hAnsiTheme="majorHAnsi" w:cstheme="majorHAnsi"/>
          <w:bCs/>
          <w:sz w:val="20"/>
        </w:rPr>
        <w:t>hidráulicidad</w:t>
      </w:r>
      <w:proofErr w:type="spellEnd"/>
      <w:r w:rsidRPr="003C1C5D">
        <w:rPr>
          <w:rFonts w:asciiTheme="majorHAnsi" w:hAnsiTheme="majorHAnsi" w:cstheme="majorHAnsi"/>
          <w:bCs/>
          <w:sz w:val="20"/>
        </w:rPr>
        <w:t xml:space="preserve"> apreciable y que cumpla con los requisitos para el Tipo II establecido en la Norma IRAM N° 1626 para cal hidratada. El contenido de Cal Útil Vial debe ser como mínimo de 80%. Podrá disponerse, además, la suspensión de las provisiones de material de un determinado origen cuando los ensayos realizados sobre distintas partidas presenten fallas reiteradas. Mientras esté depositada en la Obra se tendrá apilada sobre tablones y cubierta bajo techo o carpas, en forma que no pueda recibir humedad. No se permitirá el empleo de cal que no cumpla las especificaciones respectivas, cualquiera fuese el resultado de los ensayos de resistencia o valor soporte obtenidos. </w:t>
      </w:r>
    </w:p>
    <w:p w14:paraId="73309B87"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AGUA</w:t>
      </w:r>
    </w:p>
    <w:p w14:paraId="2ACB811B"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agua para utilizar reunirá las siguientes condiciones: Estará exenta de materiales nocivos como azúcares, sustancias húmicas y cualquier otra reconocida que actúe como inhibidor de fragüe. </w:t>
      </w:r>
    </w:p>
    <w:p w14:paraId="5C24B46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COMPOSICIÓN DE LA MEZCLA. </w:t>
      </w:r>
    </w:p>
    <w:p w14:paraId="072A048D"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La proporción de cal estará referida al peso del suelo seco. La composición de la mezcla estará formada por: </w:t>
      </w:r>
    </w:p>
    <w:p w14:paraId="71FD57FB"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Suelo: 96 %</w:t>
      </w:r>
    </w:p>
    <w:p w14:paraId="1F253252"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Cal Aérea hidratada: 4 % (mínimo)</w:t>
      </w:r>
    </w:p>
    <w:p w14:paraId="71082A42"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Después de haberse acopiado en el camino la cantidad de suelo para obtener, una vez compactada la mezcla, los anchos y espesores indicados en los planos, se agregará la cal hidratada en proporción de 4% (cuatro por ciento) con respecto al peso seco de la mezcla total.</w:t>
      </w:r>
    </w:p>
    <w:p w14:paraId="614A2833"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a) La mezcla acusará una estabilidad tal que sometida al ensayo CBR permita lograr los siguientes valores en muestra embebida: </w:t>
      </w:r>
    </w:p>
    <w:p w14:paraId="74F5210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1) Valor soporte: Estabilidad a 0,5” de penetración: igual o mayor que 20%. Observación: Los CBR obtenidos en la primera y segunda no son representativos del comportamiento del suelo bajo carga una vez que se ha roto la matriz cementada, por tanto, se debe adoptar la 5ta penetración (12.7 mm) para definir el CBR del suelo cal.</w:t>
      </w:r>
    </w:p>
    <w:p w14:paraId="7B0167C7" w14:textId="77777777" w:rsidR="00A80817" w:rsidRPr="003C1C5D" w:rsidRDefault="00A80817" w:rsidP="00A80817">
      <w:pPr>
        <w:jc w:val="left"/>
        <w:rPr>
          <w:rFonts w:asciiTheme="majorHAnsi" w:hAnsiTheme="majorHAnsi" w:cstheme="majorHAnsi"/>
          <w:bCs/>
          <w:sz w:val="20"/>
        </w:rPr>
      </w:pPr>
      <w:r w:rsidRPr="003C1C5D">
        <w:rPr>
          <w:rFonts w:asciiTheme="majorHAnsi" w:hAnsiTheme="majorHAnsi" w:cstheme="majorHAnsi"/>
          <w:bCs/>
          <w:sz w:val="20"/>
        </w:rPr>
        <w:t>2) Hinchamiento: igual o menor que 1,5%</w:t>
      </w:r>
    </w:p>
    <w:p w14:paraId="7FF733E7" w14:textId="77777777" w:rsidR="00816002" w:rsidRDefault="00816002" w:rsidP="003C1C5D">
      <w:pPr>
        <w:rPr>
          <w:rFonts w:asciiTheme="majorHAnsi" w:hAnsiTheme="majorHAnsi" w:cstheme="majorHAnsi"/>
          <w:bCs/>
          <w:sz w:val="20"/>
        </w:rPr>
      </w:pPr>
    </w:p>
    <w:p w14:paraId="498F1370" w14:textId="77777777" w:rsidR="00A80817" w:rsidRPr="003C1C5D" w:rsidRDefault="00A80817" w:rsidP="003C1C5D">
      <w:pPr>
        <w:rPr>
          <w:rFonts w:asciiTheme="majorHAnsi" w:hAnsiTheme="majorHAnsi" w:cstheme="majorHAnsi"/>
          <w:bCs/>
          <w:sz w:val="20"/>
        </w:rPr>
      </w:pPr>
      <w:r w:rsidRPr="003C1C5D">
        <w:rPr>
          <w:rFonts w:asciiTheme="majorHAnsi" w:hAnsiTheme="majorHAnsi" w:cstheme="majorHAnsi"/>
          <w:bCs/>
          <w:sz w:val="20"/>
        </w:rPr>
        <w:t xml:space="preserve">Para el control de lo exigido precedentemente se efectuarán determinaciones cada 500 metros lineales de subrasante mejorada. Aparte de las determinaciones anteriores de llevarán a cabo cada 2.000 metros lineales de subrasante mejorada un ensayo de valor soporte CBR con mezcla de obra. </w:t>
      </w:r>
    </w:p>
    <w:p w14:paraId="10E98688"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b) Si eventualmente el ensayo del valor soporte CBR de las mezclas preparadas con el porcentaje de cal especificado arrojara valores de resistencia menores que el establecido precedentemente, la Fiscalización dispondrá que se incremente el dosaje de cal e indicará porcentajes en que deberá incorporarse para asegurar la obtención de dicha resistencia.</w:t>
      </w:r>
    </w:p>
    <w:p w14:paraId="69DAD6E3"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1.7.4. EQUIPO </w:t>
      </w:r>
    </w:p>
    <w:p w14:paraId="0B72A73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Los equipos para emplear serán tales que permitan ejecutar satisfactoriamente todos los trabajos que se indican en esta Especificación, y en los Planos del proyecto. Todos los elementos del equipo a emplear serán previamente aprobados por la Fiscalización en base a realización de pruebas prácticas, debiendo ser conservados en condiciones satisfactorias hasta finalizar la Obra. </w:t>
      </w:r>
    </w:p>
    <w:p w14:paraId="4886DB20"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Cuando, durante la ejecución de los trabajos, se observen deficiencias o mal funcionamiento de las máquinas o implementos utilizados, la Fiscalización podrá ordenar su retiro y/o reemplazo. </w:t>
      </w:r>
    </w:p>
    <w:p w14:paraId="7891402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La cantidad de equipos será tal que permita ejecutar la Obra dentro del plazo contractual y realizar todos los trabajos de conservación necesarios. El Contratista no podrá proceder al retiro parcial o total del equipo mientras los trabajos estén en ejecución, salvo que la Fiscalización lo autorice expresamente. Los equipos necesarios para la ejecución, sin limitarse a son los siguientes: </w:t>
      </w:r>
    </w:p>
    <w:p w14:paraId="7756F6B9"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Barredora Mecánica </w:t>
      </w:r>
    </w:p>
    <w:p w14:paraId="5E44206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Soplador Mecánico </w:t>
      </w:r>
    </w:p>
    <w:p w14:paraId="769BD95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Rastra de Discos</w:t>
      </w:r>
    </w:p>
    <w:p w14:paraId="53EEF611" w14:textId="77777777" w:rsidR="00A80817" w:rsidRPr="003C1C5D" w:rsidRDefault="00A80817" w:rsidP="00A80817">
      <w:pPr>
        <w:rPr>
          <w:rFonts w:asciiTheme="majorHAnsi" w:hAnsiTheme="majorHAnsi" w:cstheme="majorHAnsi"/>
          <w:bCs/>
          <w:sz w:val="20"/>
        </w:rPr>
      </w:pPr>
      <w:proofErr w:type="spellStart"/>
      <w:r w:rsidRPr="003C1C5D">
        <w:rPr>
          <w:rFonts w:asciiTheme="majorHAnsi" w:hAnsiTheme="majorHAnsi" w:cstheme="majorHAnsi"/>
          <w:bCs/>
          <w:sz w:val="20"/>
        </w:rPr>
        <w:t>Pulvimixer</w:t>
      </w:r>
      <w:proofErr w:type="spellEnd"/>
      <w:r w:rsidRPr="003C1C5D">
        <w:rPr>
          <w:rFonts w:asciiTheme="majorHAnsi" w:hAnsiTheme="majorHAnsi" w:cstheme="majorHAnsi"/>
          <w:bCs/>
          <w:sz w:val="20"/>
        </w:rPr>
        <w:t xml:space="preserve"> o similar </w:t>
      </w:r>
    </w:p>
    <w:p w14:paraId="1162BB0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Motoniveladoras </w:t>
      </w:r>
    </w:p>
    <w:p w14:paraId="13ADAEA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Regadores de Agua </w:t>
      </w:r>
    </w:p>
    <w:p w14:paraId="0911C523"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Rodillos Neumáticos </w:t>
      </w:r>
    </w:p>
    <w:p w14:paraId="09C4975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Rodillos “Pata de Cabra”. </w:t>
      </w:r>
    </w:p>
    <w:p w14:paraId="55EEFDA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Rodillos lisos</w:t>
      </w:r>
    </w:p>
    <w:p w14:paraId="4C86FFE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MÉTODO CONSTRUCTIVO </w:t>
      </w:r>
    </w:p>
    <w:p w14:paraId="72155A19"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Preparación de la superficie de apoyo.</w:t>
      </w:r>
    </w:p>
    <w:p w14:paraId="382E6EF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Este trabajo se llevará a cabo en forma tal que la superficie responda al nivel y sección marcada en los planos. Antes de proceder a depositar los materiales para la construcción de la subrasante mejorada, la superficie de apoyo deberá ser aprobada por escrito por la Fiscalización.</w:t>
      </w:r>
    </w:p>
    <w:p w14:paraId="6863B33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lastRenderedPageBreak/>
        <w:t xml:space="preserve">Producción de suelo. </w:t>
      </w:r>
    </w:p>
    <w:p w14:paraId="53DE9194"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La explotación de los préstamos o destape de yacimientos de suelo será efectuada por el Contratista, observando cuidadosamente la elección de las zonas a explotar a fin de que se obtenga el material más adecuado para la construcción de la subrasante mejorada. </w:t>
      </w:r>
    </w:p>
    <w:p w14:paraId="1C83C3B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Transporte de material.</w:t>
      </w:r>
    </w:p>
    <w:p w14:paraId="05F915DC"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No se permitirá transportar el material sobre la superficie de apoyo aprobada, o la subrasante mejorada terminada, cuando, a juicio de la Fiscalización, ello produzca perjuicio en dichas superficies. </w:t>
      </w:r>
    </w:p>
    <w:p w14:paraId="3FC8577D"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Al realizar el transporte de los materiales hasta su sitio de colocación, los vehículos empleados no deberán circular sobre materiales ya colocados anteriormente para no producir un principio de compactación en aquellos. </w:t>
      </w:r>
    </w:p>
    <w:p w14:paraId="03D1239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La construcción, uso y conservación de los caminos de acarreo, sean éstos nuevos, existentes o auxiliares del camino, estarán regulados y serán acordados con la fiscalización y supervisión.</w:t>
      </w:r>
    </w:p>
    <w:p w14:paraId="094F0EC8"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Colocación del suelo. </w:t>
      </w:r>
    </w:p>
    <w:p w14:paraId="38F6C79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material que entrará a formar parte de la subrasante mejorada se colocará directamente sobre la superficie de apoyo, en las cantidades necesarias para obtener, una vez compactado, los espesores y anchos indicados en los planos. Luego se lo dispondrá en caballetes de sección uniforme, los cuales serán medidos a intervalos frecuentes a fin de verificar su uniformidad. </w:t>
      </w:r>
    </w:p>
    <w:p w14:paraId="6E543A95"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Preparación del suelo.</w:t>
      </w:r>
    </w:p>
    <w:p w14:paraId="3058459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suelo será preparado en el yacimiento o en el camino. A tal fin se lo pulverizará hasta que cumpla las siguientes condiciones al ser ensayado con tamices y cribas de aberturas cuadradas: </w:t>
      </w:r>
    </w:p>
    <w:p w14:paraId="4572753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Pasa criba </w:t>
      </w:r>
      <w:proofErr w:type="gramStart"/>
      <w:r w:rsidRPr="003C1C5D">
        <w:rPr>
          <w:rFonts w:asciiTheme="majorHAnsi" w:hAnsiTheme="majorHAnsi" w:cstheme="majorHAnsi"/>
          <w:bCs/>
          <w:sz w:val="20"/>
        </w:rPr>
        <w:t>1”…</w:t>
      </w:r>
      <w:proofErr w:type="gramEnd"/>
      <w:r w:rsidRPr="003C1C5D">
        <w:rPr>
          <w:rFonts w:asciiTheme="majorHAnsi" w:hAnsiTheme="majorHAnsi" w:cstheme="majorHAnsi"/>
          <w:bCs/>
          <w:sz w:val="20"/>
        </w:rPr>
        <w:t xml:space="preserve">……………..…100% </w:t>
      </w:r>
    </w:p>
    <w:p w14:paraId="5307A422"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Pasa tamiz N° </w:t>
      </w:r>
      <w:proofErr w:type="gramStart"/>
      <w:r w:rsidRPr="003C1C5D">
        <w:rPr>
          <w:rFonts w:asciiTheme="majorHAnsi" w:hAnsiTheme="majorHAnsi" w:cstheme="majorHAnsi"/>
          <w:bCs/>
          <w:sz w:val="20"/>
        </w:rPr>
        <w:t>10….</w:t>
      </w:r>
      <w:proofErr w:type="gramEnd"/>
      <w:r w:rsidRPr="003C1C5D">
        <w:rPr>
          <w:rFonts w:asciiTheme="majorHAnsi" w:hAnsiTheme="majorHAnsi" w:cstheme="majorHAnsi"/>
          <w:bCs/>
          <w:sz w:val="20"/>
        </w:rPr>
        <w:t>.no menos de 40%</w:t>
      </w:r>
    </w:p>
    <w:p w14:paraId="67308E6E"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
          <w:sz w:val="20"/>
        </w:rPr>
        <w:t>Colocación de la cal y mezclado</w:t>
      </w:r>
      <w:r w:rsidRPr="003C1C5D">
        <w:rPr>
          <w:rFonts w:asciiTheme="majorHAnsi" w:hAnsiTheme="majorHAnsi" w:cstheme="majorHAnsi"/>
          <w:bCs/>
          <w:sz w:val="20"/>
        </w:rPr>
        <w:t>.</w:t>
      </w:r>
    </w:p>
    <w:p w14:paraId="4CD5093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Antes de distribuir la cal la Fiscalización verificará si el suelo tiene el contenido de humedad adecuado. En ningún caso se autorizará la iniciación de este trabajo cuando el contenido de humedad del suelo exceda el ciento diez (110%) por ciento del óptimo. Se distribuirá el suelo en la plataforma en todo el ancho indicado en los planos y en espesor uniforme, y se procederá de inmediato a distribuir la cantidad de cal especificada o fijada por la Fiscalización.</w:t>
      </w:r>
    </w:p>
    <w:p w14:paraId="23D09652"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No se permitirá el paso de ninguna máquina sobre la cal ya distribuida hasta que no esté mezclada con el suelo, a excepción de los implementos que se utilicen para efectuar su distribución y mezcla. Inmediatamente después de aplicada la cal, deberá procederse a mezclarla cuidando que esta operación se efectúe en el espesor total, y evitando que la cal se mezcle con material de la superficie de apoyo. </w:t>
      </w:r>
    </w:p>
    <w:p w14:paraId="142398DD"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Esta operación deberá efectuarse exclusivamente utilizando un equipo mezclador móvil sobre el camino. </w:t>
      </w:r>
    </w:p>
    <w:p w14:paraId="34AC1E4B"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El mezclado continuará todo el tiempo necesario para obtener una mezcla completa, íntima y uniforme de todos los materiales y de apariencia perfectamente homogénea. La Fiscalización indicará cuando debe terminar esta operación.</w:t>
      </w:r>
    </w:p>
    <w:p w14:paraId="4A12EC1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lastRenderedPageBreak/>
        <w:t xml:space="preserve">Humedecimiento. </w:t>
      </w:r>
    </w:p>
    <w:p w14:paraId="52F78405"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lo efectuará empleando equipos que distribuyan el agua con uniformidad. La Fiscalización establecerá que cantidad de agua regará, tomando como base el ensayo de compactación. El contenido de humedad se uniformará convenientemente por medio del empleo de equipos apropiados. Se deberá tener en cuenta el agua incorporada durante la aplicación de la lechada de cal. </w:t>
      </w:r>
    </w:p>
    <w:p w14:paraId="7C909BF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comenzará la aplicación de agua con riegos parciales y en las cantidades fijadas por la Fiscalización. Cada aplicación de agua será seguida por el paso de rastras de discos de dientes flexibles o del equipo mezclador móvil, evitándose la concentración de agua en la superficie de la capa a mezclar. </w:t>
      </w:r>
    </w:p>
    <w:p w14:paraId="52BC3F00"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contenido de humedad después de terminar el mezclado con agua antes del periodo de curado debe tener un 2% por encima de la óptima como mínimo. </w:t>
      </w:r>
    </w:p>
    <w:p w14:paraId="1AC9CEF9"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El contenido de humedad inmediatamente antes de comenzar la compactación no deberá diferir en más o menos del 2% con respecto al “optimo” especificado.</w:t>
      </w:r>
    </w:p>
    <w:p w14:paraId="4B15F67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Extendido, curado y compactación. </w:t>
      </w:r>
    </w:p>
    <w:p w14:paraId="249DA63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Antes de dar comienzo a la compactación deberá transcurrir un plazo de curado comprendido entre 48 y 72 horas a partir del momento en que se terminó de uniformar el contenido de agua, cuyas pérdidas durante dicho período deberán compensarse previamente a la entrada de los elementos de equipo compactadores. Durante el periodo de curado, la mezcla deberá sellarse superficialmente con pasada de rodillo neumático. </w:t>
      </w:r>
    </w:p>
    <w:p w14:paraId="4EFEB4DE"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La compactación se comenzará con rodillos “pata de cabra”, los cuales podrán actuar sobre la totalidad del espesor de cada capa iniciando en los bordes y prosiguiendo paulatinamente hacia el centro. El espesor de cada capa no podrá exceder al de 0,15 m. compactados.</w:t>
      </w:r>
    </w:p>
    <w:p w14:paraId="1C6D928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Después de terminado el pasaje de los rodillos “pata de cabra” (cuando las huellas dejadas por los mismos sean aproximadamente de 0,04 m.) se darán dos pasadas completas de rodillo neumático múltiple de tal modo que cada uno abarque el ancho total de la plataforma, y a continuación se perfilará la superficie de la subrasante mejorada empleando motoniveladoras hasta obtener el perfil indicado en los planos. En estas condiciones se continuará la compactación con rodillo neumático y rodillo liso vibrante hasta obtener una superficie lisa y firme. </w:t>
      </w:r>
    </w:p>
    <w:p w14:paraId="329AEB68"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Finalmente se efectuarán cuatro pasadas de rodillo liso, previo perfilado con motoniveladora. </w:t>
      </w:r>
    </w:p>
    <w:p w14:paraId="7C45CE9E"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Durante las operaciones de compactación descritas en este párrafo se compensarán las pérdidas de humedad mediante oportunos riegos de agua por la Fiscalización. De no efectuarse en forma continuada las operaciones constructivas de tramos sucesivos, el Contratista deberá cortar el borde en forma vertical del tramo terminado antes de iniciar el tramo siguiente. </w:t>
      </w:r>
    </w:p>
    <w:p w14:paraId="1D147B7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Alternativas en el método constructivo.</w:t>
      </w:r>
    </w:p>
    <w:p w14:paraId="35D02ADD" w14:textId="77777777" w:rsidR="00816002"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aceptará cualquier alternativa en el método constructivo explicado, siempre que con la misma se obtenga un trabajo terminado que cumpla con los requerimientos de esta Especificación en lo que se refiere a composición y características </w:t>
      </w:r>
    </w:p>
    <w:p w14:paraId="0E093C73" w14:textId="77777777" w:rsidR="00816002" w:rsidRDefault="00816002" w:rsidP="00A80817">
      <w:pPr>
        <w:rPr>
          <w:rFonts w:asciiTheme="majorHAnsi" w:hAnsiTheme="majorHAnsi" w:cstheme="majorHAnsi"/>
          <w:bCs/>
          <w:sz w:val="20"/>
        </w:rPr>
      </w:pPr>
    </w:p>
    <w:p w14:paraId="1360CB4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de la mezcla, curado, compactación, sección transversal, perfilado de superficies y demás exigencias. Todo cambio de procedimiento constructivo deberá ser previamente aprobado por la Fiscalización, la cual podrá exigir la realización de pruebas en secciones cortas para juzgar de su eficacia, antes de dar una aprobación definitiva.</w:t>
      </w:r>
    </w:p>
    <w:p w14:paraId="0363A29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CONTROL DE LA COMPACTACIÓN </w:t>
      </w:r>
    </w:p>
    <w:p w14:paraId="20621483"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Ensayo de compactación. </w:t>
      </w:r>
    </w:p>
    <w:p w14:paraId="6DB9B742" w14:textId="77777777" w:rsidR="00A80817" w:rsidRPr="003C1C5D" w:rsidRDefault="00A80817" w:rsidP="003C1C5D">
      <w:pPr>
        <w:jc w:val="left"/>
        <w:rPr>
          <w:rFonts w:asciiTheme="majorHAnsi" w:hAnsiTheme="majorHAnsi" w:cstheme="majorHAnsi"/>
          <w:bCs/>
          <w:sz w:val="20"/>
        </w:rPr>
      </w:pPr>
      <w:r w:rsidRPr="003C1C5D">
        <w:rPr>
          <w:rFonts w:asciiTheme="majorHAnsi" w:hAnsiTheme="majorHAnsi" w:cstheme="majorHAnsi"/>
          <w:bCs/>
          <w:sz w:val="20"/>
        </w:rPr>
        <w:t>La mezcla de suelo-cal será ensayada siguiendo las normas vigentes.</w:t>
      </w:r>
    </w:p>
    <w:p w14:paraId="08B85EBC"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Medida de la compactación.</w:t>
      </w:r>
    </w:p>
    <w:p w14:paraId="2416FA3C"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efectuarán determinaciones de densidad “in situ” de la capa compactada a razón de 2 (dos) por cada 100 (cien) metros lineales y alternadamente en el centro, borde izquierdo y borde derecho del ancho de la capa. </w:t>
      </w:r>
    </w:p>
    <w:p w14:paraId="208AA285"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La capa de Suelo Estabilizado con Cal Tipo 2 (CBR ≥ 20 %), una vez compactada de acuerdo a lo especificado en el párrafo “Extendido y compactación” deberá acusar un peso específico aparente de mezcla seca no inferior al 98 % (noventa y ocho por ciento) del máximo, determinado en el ensayo de laboratorio correspondiente.</w:t>
      </w:r>
    </w:p>
    <w:p w14:paraId="0189902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Controles Y Tolerancias Adicionales</w:t>
      </w:r>
    </w:p>
    <w:p w14:paraId="156CC93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Antes de iniciar la próxima etapa constructiva sobre la subrasante mejorada terminada, se efectuará el control de cotas cada veinte (20) metros. </w:t>
      </w:r>
    </w:p>
    <w:p w14:paraId="0971208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Los espesores serán calculados por diferencia de cotas a partir de las verificaciones de cotas de la capa anterior aprobada y aceptada. </w:t>
      </w:r>
    </w:p>
    <w:p w14:paraId="53F98138"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Cada 1.000 metros lineales, es decir cada 50 mediciones, se promediarán los espesores así terminados y el valor promedio obtenido será el espesor que se tomará como base de comparación de los espesores aislados dentro de la sección de 1.000 m. considerada. </w:t>
      </w:r>
    </w:p>
    <w:p w14:paraId="25DF1CF2"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valor promedio no podrá ser inferior al espesor especificado en los planos u otros documentos del Proyecto. </w:t>
      </w:r>
    </w:p>
    <w:p w14:paraId="7B6638BE"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Todos los puntos en que el espesor medio sea menor que el (93%) noventa y tres por ciento del espesor promedio determinado en la forma descripta en el párrafo anterior, se considerarán defectuosos. </w:t>
      </w:r>
    </w:p>
    <w:p w14:paraId="1B9BC025"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localizará por medio de perforaciones la zona de espesor deficiente, la cual deberá corregirse en su totalidad. </w:t>
      </w:r>
    </w:p>
    <w:p w14:paraId="41270D4E"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La corrección de las zonas defectuosas consistirá en el perfilado o en el escarificado de la subrasante mejorada en un espesor no menor a 5 cm y en el agregado de nuevo material premezclado en la cantidad necesaria para corregir la falla. El conjunto se compactará y perfilará a satisfacción. El trabajo deberá ejecutarse en forma tal que no se produzcan deformación de escalones o resaltos en los límites de la zona corregida. </w:t>
      </w:r>
    </w:p>
    <w:p w14:paraId="12363637" w14:textId="77777777" w:rsidR="00816002"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Cada 50 metros se realizarán mediciones para controlar el ancho resultante en la subrasante mejorada terminada. Sólo se tolerarán diferencias de hasta 0,20 m. en exceso y nada en defecto, con respecto al ancho de la superficie vista indicada en los planos. Si en las mediciones efectuadas se comprobasen diferencias, en exceso o en defecto, superiores a las tolerancias establecidas, el Contratista deberá corregir el ancho de la subrasante mejorada en toda la longitud en que el </w:t>
      </w:r>
    </w:p>
    <w:p w14:paraId="44CA9D65" w14:textId="77777777" w:rsidR="00816002" w:rsidRDefault="00816002" w:rsidP="00A80817">
      <w:pPr>
        <w:rPr>
          <w:rFonts w:asciiTheme="majorHAnsi" w:hAnsiTheme="majorHAnsi" w:cstheme="majorHAnsi"/>
          <w:bCs/>
          <w:sz w:val="20"/>
        </w:rPr>
      </w:pPr>
    </w:p>
    <w:p w14:paraId="2C04F51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mismo sea defectuoso. A tal fin, se seguirán las instrucciones e indicaciones que imparta la Fiscalización, tendientes a obtener el ancho y el espesor indicados en los planos para la subrasante mejorada terminada.</w:t>
      </w:r>
    </w:p>
    <w:p w14:paraId="553C806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perfil transversal de la superficie de la subrasante mejorada se verificará a intervalos de longitud que la Fiscalización juzgue conveniente. En dicho perfil se admitirán las siguientes tolerancias con respecto a lo indicado en los planos: </w:t>
      </w:r>
    </w:p>
    <w:p w14:paraId="0D16B69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a) Diferencia de cotas entre ambos bordes, no mayor de 0,4% del ancho del Suelo Estabilizado con Cal Tipo 2 (CBR ≥ 20 %). </w:t>
      </w:r>
    </w:p>
    <w:p w14:paraId="3B67FAD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b) Exceso en la flecha, no mayor de 20% de la flecha indicada en los planos. Se entiende por flecha, la diferencia de cotas entre el centro y los bordes de una misma sección transversal. </w:t>
      </w:r>
    </w:p>
    <w:p w14:paraId="1F0F4CEC"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Conservación </w:t>
      </w:r>
    </w:p>
    <w:p w14:paraId="2906B76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Una vez terminada y aprobada la subrasante mejorada, el Contratista deberá conservar las superficies a partir de tal fecha, durante 7 días como mínimo, hasta que se proceda a ejecutar la etapa siguiente. </w:t>
      </w:r>
    </w:p>
    <w:p w14:paraId="01B6B0B4"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Las zonas que se deterioren durante el plazo de conservación serán reparadas utilizando material premezclado, empleando igual proporción de suelo, cal y agua que en la construcción. </w:t>
      </w:r>
    </w:p>
    <w:p w14:paraId="58A5AB6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El procedimiento constructivo para efectuar la reparación se ajustará a las normas generales explicadas en estas Especificaciones.</w:t>
      </w:r>
    </w:p>
    <w:p w14:paraId="66AD693B"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4" w:name="_Toc201938853"/>
      <w:r w:rsidRPr="003C1C5D">
        <w:rPr>
          <w:rFonts w:asciiTheme="majorHAnsi" w:hAnsiTheme="majorHAnsi" w:cstheme="majorHAnsi"/>
          <w:sz w:val="24"/>
          <w:szCs w:val="24"/>
        </w:rPr>
        <w:t>EXCAVACIÓN ESTRUCTURAL NO CLASIFICADA</w:t>
      </w:r>
      <w:bookmarkEnd w:id="14"/>
    </w:p>
    <w:p w14:paraId="25AAF2F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Este trabajo comprenderá toda la excavación necesaria para la construcción de las obras de fundación o drenaje tales como alcantarillas, canales de hormigón o piedra bruta etc., sean éstas manuales o mecánicas, para llegar a las cotas del proyecto. </w:t>
      </w:r>
    </w:p>
    <w:p w14:paraId="2A37FB92" w14:textId="77777777" w:rsidR="00A80817" w:rsidRPr="003C1C5D" w:rsidRDefault="00A80817" w:rsidP="00A80817">
      <w:pPr>
        <w:pStyle w:val="Textoindependiente38"/>
        <w:widowControl/>
        <w:spacing w:after="0" w:line="240" w:lineRule="auto"/>
        <w:rPr>
          <w:rFonts w:asciiTheme="majorHAnsi" w:hAnsiTheme="majorHAnsi" w:cstheme="majorHAnsi"/>
          <w:sz w:val="20"/>
          <w:szCs w:val="20"/>
        </w:rPr>
      </w:pPr>
      <w:r w:rsidRPr="003C1C5D">
        <w:rPr>
          <w:rFonts w:asciiTheme="majorHAnsi" w:hAnsiTheme="majorHAnsi" w:cstheme="majorHAnsi"/>
          <w:sz w:val="20"/>
          <w:szCs w:val="20"/>
        </w:rPr>
        <w:t>En todos los casos se tomarán recaudos necesarios para evitar desmoronamientos, desplazamientos o acumulación de agua, comprometiéndose el Contratista a solucionar cada caso, sin costo adicional.</w:t>
      </w:r>
    </w:p>
    <w:p w14:paraId="40BAE3F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Ejecución.</w:t>
      </w:r>
    </w:p>
    <w:p w14:paraId="5CC818A0" w14:textId="77777777" w:rsidR="00A80817" w:rsidRPr="003C1C5D" w:rsidRDefault="00A80817" w:rsidP="00A80817">
      <w:pPr>
        <w:pStyle w:val="Textoindependiente"/>
        <w:rPr>
          <w:rFonts w:asciiTheme="majorHAnsi" w:hAnsiTheme="majorHAnsi" w:cstheme="majorHAnsi"/>
          <w:sz w:val="20"/>
        </w:rPr>
      </w:pPr>
      <w:r w:rsidRPr="003C1C5D">
        <w:rPr>
          <w:rFonts w:asciiTheme="majorHAnsi" w:hAnsiTheme="majorHAnsi" w:cstheme="majorHAnsi"/>
          <w:sz w:val="20"/>
        </w:rPr>
        <w:t>La excavación se realizará ya sea por medio manual o mecánico, de acuerdo a las necesidades del caso, siempre privilegiando el rápido desarrollo del trabajo.</w:t>
      </w:r>
    </w:p>
    <w:p w14:paraId="03659E2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método de trabajo y equipos deberá ser aprobado previamente por la Fiscalización de Obra.</w:t>
      </w:r>
    </w:p>
    <w:p w14:paraId="6C71D4F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 el material apto a formar parte del relleno será utilizado en el mismo. Cuando este no sea adecuado, deberá ser retirado de la zona de obra y esparcido de forma adecuada de manera a presentar una buena percepción visual y no incomodar a terceros.</w:t>
      </w:r>
    </w:p>
    <w:p w14:paraId="6604503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todos los casos se tomarán los recaudos necesarios de modo que evite desmoronamientos, que en caso de que ocurriere, la Contratista se compromete a solucionar sin costo adicional alguno.</w:t>
      </w:r>
    </w:p>
    <w:p w14:paraId="4E8710B2" w14:textId="77777777" w:rsidR="00A80817" w:rsidRPr="003C1C5D" w:rsidRDefault="00A80817" w:rsidP="00A80817">
      <w:pPr>
        <w:rPr>
          <w:rFonts w:asciiTheme="majorHAnsi" w:hAnsiTheme="majorHAnsi" w:cstheme="majorHAnsi"/>
          <w:i/>
          <w:sz w:val="20"/>
        </w:rPr>
      </w:pPr>
      <w:r w:rsidRPr="003C1C5D">
        <w:rPr>
          <w:rFonts w:asciiTheme="majorHAnsi" w:hAnsiTheme="majorHAnsi" w:cstheme="majorHAnsi"/>
          <w:sz w:val="20"/>
        </w:rPr>
        <w:t>Únicamente podrá ser excavado el trecho donde efectivamente será construida la obra de modo que evite desplazamientos de tierra o acumulación innecesaria de agua.</w:t>
      </w:r>
    </w:p>
    <w:p w14:paraId="2E986304" w14:textId="77777777" w:rsidR="00816002" w:rsidRDefault="00816002" w:rsidP="00A80817">
      <w:pPr>
        <w:rPr>
          <w:rFonts w:asciiTheme="majorHAnsi" w:hAnsiTheme="majorHAnsi" w:cstheme="majorHAnsi"/>
          <w:sz w:val="20"/>
        </w:rPr>
      </w:pPr>
    </w:p>
    <w:p w14:paraId="271B6EF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caso de que se rompan cañerías o sea necesaria bajar su cota, en los ítems preparación de terreno para empedrado o excavación, las mismas las realizará el contratista sin costo adicional alguno.</w:t>
      </w:r>
    </w:p>
    <w:p w14:paraId="627BC8E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Forma de Medición</w:t>
      </w:r>
    </w:p>
    <w:p w14:paraId="41D705FB" w14:textId="77777777" w:rsidR="003C1C5D" w:rsidRPr="00B300FB"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10D53A2"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5" w:name="_Toc201938854"/>
      <w:r w:rsidRPr="003C1C5D">
        <w:rPr>
          <w:rFonts w:asciiTheme="majorHAnsi" w:hAnsiTheme="majorHAnsi" w:cstheme="majorHAnsi"/>
          <w:sz w:val="24"/>
          <w:szCs w:val="24"/>
        </w:rPr>
        <w:t>EXCAVACIÓN NO CLASIFICADA.</w:t>
      </w:r>
      <w:bookmarkEnd w:id="15"/>
    </w:p>
    <w:p w14:paraId="274E6BCF"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Este trabajo comprenderá toda la excavación necesaria para la construcción de la obra en cualquiera de sus necesidades y en especial la de preparación del terreno hasta la cota de la sub-rasante para posteriormente construir el empedrado, sean éstas manuales o mecánicas, en coincidencia con las cotas del proyecto. Incluye los trabajos de compactación de suelos.</w:t>
      </w:r>
    </w:p>
    <w:p w14:paraId="068AA4B7" w14:textId="77777777" w:rsidR="00A80817" w:rsidRPr="003C1C5D" w:rsidRDefault="00A80817" w:rsidP="00A80817">
      <w:pPr>
        <w:pStyle w:val="Textoindependiente38"/>
        <w:widowControl/>
        <w:spacing w:after="0" w:line="240" w:lineRule="auto"/>
        <w:rPr>
          <w:rFonts w:asciiTheme="majorHAnsi" w:hAnsiTheme="majorHAnsi" w:cstheme="majorHAnsi"/>
          <w:sz w:val="20"/>
          <w:szCs w:val="20"/>
        </w:rPr>
      </w:pPr>
      <w:r w:rsidRPr="003C1C5D">
        <w:rPr>
          <w:rFonts w:asciiTheme="majorHAnsi" w:hAnsiTheme="majorHAnsi" w:cstheme="majorHAnsi"/>
          <w:sz w:val="20"/>
          <w:szCs w:val="20"/>
        </w:rPr>
        <w:t xml:space="preserve">En todos los casos se tomarán recaudos necesarios para evitar desmoronamientos, desplazamientos o acumulación de agua, comprometiéndose el Contratista a solucionar cada caso, </w:t>
      </w:r>
      <w:r w:rsidRPr="003C1C5D">
        <w:rPr>
          <w:rFonts w:asciiTheme="majorHAnsi" w:hAnsiTheme="majorHAnsi" w:cstheme="majorHAnsi"/>
          <w:sz w:val="20"/>
        </w:rPr>
        <w:t>sin costo adicional alguno.</w:t>
      </w:r>
    </w:p>
    <w:p w14:paraId="0FDDC30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Ejecución.</w:t>
      </w:r>
    </w:p>
    <w:p w14:paraId="498F55AE" w14:textId="77777777" w:rsidR="00A80817" w:rsidRPr="003C1C5D" w:rsidRDefault="00A80817" w:rsidP="00A80817">
      <w:pPr>
        <w:pStyle w:val="Textoindependiente"/>
        <w:rPr>
          <w:rFonts w:asciiTheme="majorHAnsi" w:hAnsiTheme="majorHAnsi" w:cstheme="majorHAnsi"/>
          <w:sz w:val="20"/>
        </w:rPr>
      </w:pPr>
      <w:r w:rsidRPr="003C1C5D">
        <w:rPr>
          <w:rFonts w:asciiTheme="majorHAnsi" w:hAnsiTheme="majorHAnsi" w:cstheme="majorHAnsi"/>
          <w:sz w:val="20"/>
        </w:rPr>
        <w:t>La excavación se realizará ya sea por medio manual o mecánico, de acuerdo a las necesidades del caso, siempre privilegiando el rápido desarrollo del trabajo.</w:t>
      </w:r>
    </w:p>
    <w:p w14:paraId="1AD6DD4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método de trabajo y equipos deberá ser aprobado previamente por la Fiscalización de Obra.</w:t>
      </w:r>
    </w:p>
    <w:p w14:paraId="3FF320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 el material apto a formar parte del relleno o terraplén será utilizado en el mismo, una vez autorizado por la Fiscalización. Cuando este no sea adecuado, deberá ser retirado de la zona de obra y esparcido de forma adecuada de manera a presentar una buena percepción visual y no incomodar a terceros.</w:t>
      </w:r>
    </w:p>
    <w:p w14:paraId="6D24E5E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todos los casos se tomarán los recaudos necesarios de modo que evite desmoronamientos, que en caso de que ocurriere, la Contratista se compromete a solucionar sin costo adicional alguno.</w:t>
      </w:r>
    </w:p>
    <w:p w14:paraId="3B940304" w14:textId="77777777" w:rsidR="00A80817" w:rsidRPr="003C1C5D" w:rsidRDefault="00A80817" w:rsidP="00A80817">
      <w:pPr>
        <w:rPr>
          <w:rFonts w:asciiTheme="majorHAnsi" w:hAnsiTheme="majorHAnsi" w:cstheme="majorHAnsi"/>
          <w:i/>
          <w:sz w:val="20"/>
        </w:rPr>
      </w:pPr>
      <w:r w:rsidRPr="003C1C5D">
        <w:rPr>
          <w:rFonts w:asciiTheme="majorHAnsi" w:hAnsiTheme="majorHAnsi" w:cstheme="majorHAnsi"/>
          <w:sz w:val="20"/>
        </w:rPr>
        <w:t>Únicamente podrá ser excavado el trecho donde efectivamente será construida la obra de modo que evite desplazamientos de tierra o acumulación innecesaria de agua.</w:t>
      </w:r>
    </w:p>
    <w:p w14:paraId="38448A4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caso de que se rompan cañerías o sea necesaria bajar su cota, en los ítems preparación de terreno para empedrado o excavación, las mismas las realizará el contratista sin costo adicional alguno.</w:t>
      </w:r>
    </w:p>
    <w:p w14:paraId="387A30E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trabajos adicionales para la ejecución de caminos auxiliares en caso de ser necesarios, correrá por cuenta del contratista sin costo adicional alguno.</w:t>
      </w:r>
    </w:p>
    <w:p w14:paraId="42B380C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Forma de Medición</w:t>
      </w:r>
    </w:p>
    <w:p w14:paraId="7B5F8710" w14:textId="77777777" w:rsidR="00A80817"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1ACD62EE" w14:textId="77777777" w:rsidR="001A49CD" w:rsidRDefault="001A49CD" w:rsidP="00A80817">
      <w:pPr>
        <w:rPr>
          <w:rFonts w:asciiTheme="majorHAnsi" w:hAnsiTheme="majorHAnsi" w:cstheme="majorHAnsi"/>
          <w:sz w:val="20"/>
        </w:rPr>
      </w:pPr>
    </w:p>
    <w:p w14:paraId="54591083" w14:textId="77777777" w:rsidR="001A49CD" w:rsidRDefault="001A49CD" w:rsidP="00A80817">
      <w:pPr>
        <w:rPr>
          <w:rFonts w:asciiTheme="majorHAnsi" w:hAnsiTheme="majorHAnsi" w:cstheme="majorHAnsi"/>
          <w:sz w:val="20"/>
        </w:rPr>
      </w:pPr>
    </w:p>
    <w:p w14:paraId="77DB5970" w14:textId="77777777" w:rsidR="001A49CD" w:rsidRPr="003C1C5D" w:rsidRDefault="001A49CD" w:rsidP="00A80817">
      <w:pPr>
        <w:rPr>
          <w:rFonts w:asciiTheme="majorHAnsi" w:hAnsiTheme="majorHAnsi" w:cstheme="majorHAnsi"/>
          <w:sz w:val="20"/>
        </w:rPr>
      </w:pPr>
    </w:p>
    <w:p w14:paraId="35031473"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6" w:name="_Toc201938855"/>
      <w:r w:rsidRPr="003C1C5D">
        <w:rPr>
          <w:rFonts w:asciiTheme="majorHAnsi" w:hAnsiTheme="majorHAnsi" w:cstheme="majorHAnsi"/>
          <w:sz w:val="24"/>
          <w:szCs w:val="24"/>
        </w:rPr>
        <w:t>EXCAVACIÓN EN ROCA.</w:t>
      </w:r>
      <w:bookmarkEnd w:id="16"/>
    </w:p>
    <w:p w14:paraId="523455D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ítem incluye los trabajos de excavación que deban realizarse en zona con suelo duro o roca. Para la realización de los trabajos se utilizará martillete, retroexcavadora, motoniveladora o cualquier equipo necesario para lograr el fin.</w:t>
      </w:r>
    </w:p>
    <w:p w14:paraId="3CCF1A8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movimiento de tierra en general, se efectuará de acuerdo a las prácticas normales de la construcción, pero en casos especiales, cuando la magnitud de los trabajos lo determine, la Fiscalización de Obras podrá exigir que el transporte de tierra dentro de la Obra, como asimismo la carga y descarga sobre o desde los camiones, se efectuará por medios veloces.</w:t>
      </w:r>
    </w:p>
    <w:p w14:paraId="7039E16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niveles indicados en los planos serán verificados por el Contratista, previa a la iniciación de la obra y relacionados con los niveles reales que a este efecto obtendrá mediante la nivelación del terreno. Los niveles indicados en la documentación del proyecto estarán sujetos a las modificaciones que por imperio de las circunstancias fuese necesario efectuar, quedando a criterio y decisión de la Fiscalización, la determinación de niveles definitivos.</w:t>
      </w:r>
    </w:p>
    <w:p w14:paraId="7788C18B"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Forma de Medición</w:t>
      </w:r>
    </w:p>
    <w:p w14:paraId="5475FA64"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Consolidada del Aditivo correspondiente.</w:t>
      </w:r>
    </w:p>
    <w:p w14:paraId="4D13A2C6"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7" w:name="_Toc201938856"/>
      <w:r w:rsidRPr="003C1C5D">
        <w:rPr>
          <w:rFonts w:asciiTheme="majorHAnsi" w:hAnsiTheme="majorHAnsi" w:cstheme="majorHAnsi"/>
          <w:sz w:val="24"/>
          <w:szCs w:val="24"/>
        </w:rPr>
        <w:t>TERRAPLÉN.</w:t>
      </w:r>
      <w:bookmarkEnd w:id="17"/>
    </w:p>
    <w:p w14:paraId="0558549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trabajo consistirá en la provisión, excavación, transporte, colocación y compactación de suelos provenientes de los préstamos, necesarios para la construcción de los terraplenes hasta las cotas de rasante, en un todo o en los sitios indicados en el proyecto de acuerdo con estas Especificaciones y en conformidad a las alineaciones, cotas, secciones transversales y dimensiones dadas en los Planos o determinadas in situ.</w:t>
      </w:r>
    </w:p>
    <w:p w14:paraId="28B28D8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Materiales</w:t>
      </w:r>
    </w:p>
    <w:p w14:paraId="64EB8DD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los materiales excavados que cumplan con los requisitos especificados en este ítem podrán ser empleados como materiales para terraplenes, con las siguientes restricciones.</w:t>
      </w:r>
    </w:p>
    <w:p w14:paraId="3BAD543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 De ningún modo se aceptará, en los terraplenes, la colocación de material que contenga fango, suelo vegetal, desperdicios, raíces, césped u otros materiales orgánicos.</w:t>
      </w:r>
    </w:p>
    <w:p w14:paraId="0385678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b) No se colocarán en los terraplenes materiales excavados de las secciones del camino que, a juicio de la Fiscalización, sean inadecuados, por su calidad o tamaño, incluyendo rocas y peñascos.</w:t>
      </w:r>
    </w:p>
    <w:p w14:paraId="2FE2595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c) No se admitirán, suelos con expansión mayor a 2 %, trozos de rocas mayores a 0,05 m en su mayor dimensión. Esta camada será formada con los mejores suelos disponibles provenientes de cortes y préstamos y que tengan un CBR mínimo de 8 % y de lugares exclusivamente indicados por </w:t>
      </w:r>
      <w:proofErr w:type="spellStart"/>
      <w:r w:rsidRPr="003C1C5D">
        <w:rPr>
          <w:rFonts w:asciiTheme="majorHAnsi" w:hAnsiTheme="majorHAnsi" w:cstheme="majorHAnsi"/>
          <w:sz w:val="20"/>
        </w:rPr>
        <w:t>al</w:t>
      </w:r>
      <w:proofErr w:type="spellEnd"/>
      <w:r w:rsidRPr="003C1C5D">
        <w:rPr>
          <w:rFonts w:asciiTheme="majorHAnsi" w:hAnsiTheme="majorHAnsi" w:cstheme="majorHAnsi"/>
          <w:sz w:val="20"/>
        </w:rPr>
        <w:t xml:space="preserve"> Fiscalización.</w:t>
      </w:r>
    </w:p>
    <w:p w14:paraId="19899B7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Equipo</w:t>
      </w:r>
    </w:p>
    <w:p w14:paraId="4F1E2E06"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El Contratista empleará el número suficiente de equipo apropiado para las operaciones de esparcido y compactación del material aprobado para la ejecución de terraplenes, a fin de obtener camadas uniformes y uniformemente compactadas </w:t>
      </w:r>
    </w:p>
    <w:p w14:paraId="53D87771" w14:textId="77777777" w:rsidR="00816002" w:rsidRDefault="00816002" w:rsidP="00A80817">
      <w:pPr>
        <w:rPr>
          <w:rFonts w:asciiTheme="majorHAnsi" w:hAnsiTheme="majorHAnsi" w:cstheme="majorHAnsi"/>
          <w:sz w:val="20"/>
        </w:rPr>
      </w:pPr>
    </w:p>
    <w:p w14:paraId="326B0D0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hasta la densidad especificada.</w:t>
      </w:r>
    </w:p>
    <w:p w14:paraId="4FDFC3B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equipo de compactación deberá satisfacer los requisitos individuales de construcción relativos al tipo peso y cualquier otra característica especifica requerida para el trabajo a ejecutar. Deberá presentar características y condiciones técnicas adecuadas para producir la compactación y densidad exigidas sin causar exfoliaciones, desplazamientos, surcos, aflojamientos y empujes adversos.</w:t>
      </w:r>
    </w:p>
    <w:p w14:paraId="5664658D" w14:textId="77777777" w:rsidR="00A80817" w:rsidRPr="00816002" w:rsidRDefault="00A80817" w:rsidP="00A80817">
      <w:pPr>
        <w:rPr>
          <w:rFonts w:asciiTheme="majorHAnsi" w:hAnsiTheme="majorHAnsi" w:cstheme="majorHAnsi"/>
          <w:sz w:val="20"/>
        </w:rPr>
      </w:pPr>
      <w:r w:rsidRPr="003C1C5D">
        <w:rPr>
          <w:rFonts w:asciiTheme="majorHAnsi" w:hAnsiTheme="majorHAnsi" w:cstheme="majorHAnsi"/>
          <w:sz w:val="20"/>
        </w:rPr>
        <w:t>El equipo usado para estos trabajos deberá ser previamente aprobado por la Fiscalización de Obra, lo cual podrá exigir el cambio o retiro de los elementos que no resulten aceptables.</w:t>
      </w:r>
    </w:p>
    <w:p w14:paraId="6498A7C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Requisitos para la Construcción:</w:t>
      </w:r>
    </w:p>
    <w:p w14:paraId="4F69DAD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Limpieza Preliminar</w:t>
      </w:r>
    </w:p>
    <w:p w14:paraId="2AFDE1A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Antes de proceder a la colocación del material para terraplenes, en cualquier área de trabajo, se debe haber efectuado todo el trabajo de limpieza de acuerdo a las Especificaciones Técnicas y aprobadas por la Fiscalización de Obra.</w:t>
      </w:r>
    </w:p>
    <w:p w14:paraId="68C73C5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Preparación del Asiento del Terraplén</w:t>
      </w:r>
    </w:p>
    <w:p w14:paraId="3E6343B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Ya sea en terraplenes existentes o a construirse, deberá removerse cualquier material que, a juicio de la Fiscalización de Obra, sea considerado inadecuado como base de asiento del nuevo material a colocar. Previo a la colocación del material de préstamo, la superficie de asiento, y siempre que no se presente inestable (material inadecuado), deberá ser escarificada en 20 cm, distribuyendo el material en capas horizontales de espesor suelto uniforme, que cubrirán el ancho total que les corresponda en la base del terraplén terminado y </w:t>
      </w:r>
      <w:proofErr w:type="spellStart"/>
      <w:r w:rsidRPr="003C1C5D">
        <w:rPr>
          <w:rFonts w:asciiTheme="majorHAnsi" w:hAnsiTheme="majorHAnsi" w:cstheme="majorHAnsi"/>
          <w:sz w:val="20"/>
        </w:rPr>
        <w:t>recompactado</w:t>
      </w:r>
      <w:proofErr w:type="spellEnd"/>
      <w:r w:rsidRPr="003C1C5D">
        <w:rPr>
          <w:rFonts w:asciiTheme="majorHAnsi" w:hAnsiTheme="majorHAnsi" w:cstheme="majorHAnsi"/>
          <w:sz w:val="20"/>
        </w:rPr>
        <w:t xml:space="preserve"> hasta lograr una densidad mínima igual a la exigida para el mismo.</w:t>
      </w:r>
    </w:p>
    <w:p w14:paraId="012A1A2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En los asientos de terraplenes nuevos, excepto en las áreas de material inadecuado, el suelo existente deberá compactarse hasta lograr una densidad mínima igual al 95 % de la máxima exigida para el terraplén, en un espesor de 15 cm. A los efectos de asegurar la estabilidad y densidad de la subrasante en los terraplenes con </w:t>
      </w:r>
      <w:proofErr w:type="spellStart"/>
      <w:r w:rsidRPr="003C1C5D">
        <w:rPr>
          <w:rFonts w:asciiTheme="majorHAnsi" w:hAnsiTheme="majorHAnsi" w:cstheme="majorHAnsi"/>
          <w:sz w:val="20"/>
        </w:rPr>
        <w:t>alteos</w:t>
      </w:r>
      <w:proofErr w:type="spellEnd"/>
      <w:r w:rsidRPr="003C1C5D">
        <w:rPr>
          <w:rFonts w:asciiTheme="majorHAnsi" w:hAnsiTheme="majorHAnsi" w:cstheme="majorHAnsi"/>
          <w:sz w:val="20"/>
        </w:rPr>
        <w:t xml:space="preserve"> menores a 30 cm. deberá procesarse la misma de acuerdo a las siguientes especificaciones</w:t>
      </w:r>
    </w:p>
    <w:p w14:paraId="473A0D0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En los sectores con </w:t>
      </w:r>
      <w:proofErr w:type="spellStart"/>
      <w:r w:rsidRPr="003C1C5D">
        <w:rPr>
          <w:rFonts w:asciiTheme="majorHAnsi" w:hAnsiTheme="majorHAnsi" w:cstheme="majorHAnsi"/>
          <w:sz w:val="20"/>
        </w:rPr>
        <w:t>alteos</w:t>
      </w:r>
      <w:proofErr w:type="spellEnd"/>
      <w:r w:rsidRPr="003C1C5D">
        <w:rPr>
          <w:rFonts w:asciiTheme="majorHAnsi" w:hAnsiTheme="majorHAnsi" w:cstheme="majorHAnsi"/>
          <w:sz w:val="20"/>
        </w:rPr>
        <w:t xml:space="preserve"> sobre terraplenes existentes o terreno natural sanado (previo desbroce), en espesores menores a 30 cm deberán ejecutarse siempre dos capas de 15 cm compactadas a densidad especificada sobre una capa de terreno del lugar, procesada en un espesor de 15 cm con escarificado, puesta en humedad adecuada y compactación igual al 95 % de la densidad exigida para terraplenes. </w:t>
      </w:r>
    </w:p>
    <w:p w14:paraId="1911BA1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Colocación del Material</w:t>
      </w:r>
    </w:p>
    <w:p w14:paraId="581D5B79"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Los materiales para el terraplenado deberán ser colocados en capas horizontales sucesivas, de no más de 0,20 m. de espesor suelto, ni exceder espesores tales que después de compactados sobrepasen los 0,15 m. A criterio de la Fiscalización de Obra, se podrán colocar capas de más 0,20 m. de espesor, de acuerdo al tipo de suelo y equipo de compactación disponibles. El desplazamiento del equipo de transporte y distribución del material deberá ser regulado de manera que utilice todo el ancho de cada una de las capas de material colocado. Cada capa deberá emparejarse y alisarse </w:t>
      </w:r>
    </w:p>
    <w:p w14:paraId="794B1D9A" w14:textId="77777777" w:rsidR="00816002" w:rsidRDefault="00816002" w:rsidP="00A80817">
      <w:pPr>
        <w:rPr>
          <w:rFonts w:asciiTheme="majorHAnsi" w:hAnsiTheme="majorHAnsi" w:cstheme="majorHAnsi"/>
          <w:sz w:val="20"/>
        </w:rPr>
      </w:pPr>
    </w:p>
    <w:p w14:paraId="51BB855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por medio de Motoniveladora y compactarse según se especifica más adelante.</w:t>
      </w:r>
    </w:p>
    <w:p w14:paraId="21F675A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Compactación</w:t>
      </w:r>
    </w:p>
    <w:p w14:paraId="070D545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Proceso Constructivo</w:t>
      </w:r>
    </w:p>
    <w:p w14:paraId="2569C6C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Excepto cuando se especifique de otra manera, el terraplén será construido en capas horizontales a todo lo ancho de la sección y en longitudes que hagan factibles los procesos de homogeneización, riego o secado, perfilado y compactación.</w:t>
      </w:r>
    </w:p>
    <w:p w14:paraId="65FAAD9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Cada capa de material suelto será regada hasta alcanzar la humedad requerida para su compactación. El material luego de humedecido será homogeneizado por medio de Motoniveladora, rastras, discos, u otros equipos que sean aprobados por la Fiscalización.</w:t>
      </w:r>
    </w:p>
    <w:p w14:paraId="5CE2144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material con humedad en exceso, deberá ser aireado hasta disminuir la humedad a la requerida. Este proceso podrá ser acelerado por el uso del equipo arriba indicado para homogeneización.</w:t>
      </w:r>
    </w:p>
    <w:p w14:paraId="6831D2B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Compactación de Áreas Junto a Estructuras</w:t>
      </w:r>
    </w:p>
    <w:p w14:paraId="5A6EBE2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será permitido el uso de equipo pesado de compactación o de movimientos de tierra a distancias menores de 1,20 m. de Obras de Arte.</w:t>
      </w:r>
    </w:p>
    <w:p w14:paraId="6580E28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relleno y compactación de este espacio se hará con materiales seleccionados, colocados en capas de espesor suelto no mayor que 0,10 m. y compactados hasta obtener la densidad requerida por medio de un vibro-compactador mecánico operado manualmente.</w:t>
      </w:r>
    </w:p>
    <w:p w14:paraId="1C7F86D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Control Geométrico y Tecnológico.</w:t>
      </w:r>
    </w:p>
    <w:p w14:paraId="63650DF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aceptación de tramos de terraplén terminado, los trabajos deberán satisfacer los requisitos de control y tolerancia que se indican a continuación</w:t>
      </w:r>
    </w:p>
    <w:p w14:paraId="36D4D1F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 Dimensiones</w:t>
      </w:r>
    </w:p>
    <w:p w14:paraId="1D87841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 tolerarán diferencias con respecto a las indicadas en los Planos que excedan de:</w:t>
      </w:r>
    </w:p>
    <w:p w14:paraId="72E22E6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 0,05 m. en menos, para las medidas del ancho del coronamiento.</w:t>
      </w:r>
    </w:p>
    <w:p w14:paraId="6A1B286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2) 0,02 m. en menos, para las cotas del coronamiento, dadas por las estacas de nivelación final.</w:t>
      </w:r>
    </w:p>
    <w:p w14:paraId="2EE971A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3) 0,30 m. en menos para la distancia del pie del talud, los que a la vez no deberán presentar salientes o depresiones individuales sensibles.</w:t>
      </w:r>
    </w:p>
    <w:p w14:paraId="4CB9C7A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b)  Humedad de Compactación.</w:t>
      </w:r>
    </w:p>
    <w:p w14:paraId="0E2DC73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Salvo instrucciones precisas de la Fiscalización de Obra, la humedad de compactación de la capa acabada, no tendrá una desviación mayor del 2% en más o menos, con respecto a la humedad óptima de compactación.</w:t>
      </w:r>
    </w:p>
    <w:p w14:paraId="0D401F2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Fiscalización de Obra podrá hacer en cualquier momento verificaciones de la humedad del material en proceso de trabajo, debiendo el Contratista corregir la humedad de compactación, por humedecimiento o aireado, cuando esas verificaciones arrojen resultados que presenten una desviación mayor que la tolerancia especificada más arriba.</w:t>
      </w:r>
    </w:p>
    <w:p w14:paraId="6FF838BD"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El Contratista arbitrará los medios necesarios para evitar que se produzcan pérdidas de humedad en los terraplenes </w:t>
      </w:r>
    </w:p>
    <w:p w14:paraId="20A5AA7D" w14:textId="77777777" w:rsidR="00816002" w:rsidRDefault="00816002" w:rsidP="00A80817">
      <w:pPr>
        <w:rPr>
          <w:rFonts w:asciiTheme="majorHAnsi" w:hAnsiTheme="majorHAnsi" w:cstheme="majorHAnsi"/>
          <w:sz w:val="20"/>
        </w:rPr>
      </w:pPr>
    </w:p>
    <w:p w14:paraId="0E8A52C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compactados. Si las pérdidas de humedad dieran lugar a </w:t>
      </w:r>
      <w:proofErr w:type="spellStart"/>
      <w:r w:rsidRPr="003C1C5D">
        <w:rPr>
          <w:rFonts w:asciiTheme="majorHAnsi" w:hAnsiTheme="majorHAnsi" w:cstheme="majorHAnsi"/>
          <w:sz w:val="20"/>
        </w:rPr>
        <w:t>fisuramientos</w:t>
      </w:r>
      <w:proofErr w:type="spellEnd"/>
      <w:r w:rsidRPr="003C1C5D">
        <w:rPr>
          <w:rFonts w:asciiTheme="majorHAnsi" w:hAnsiTheme="majorHAnsi" w:cstheme="majorHAnsi"/>
          <w:sz w:val="20"/>
        </w:rPr>
        <w:t xml:space="preserve"> por contracción, el Contratista deberá remover y rehacer a su cargo los tramos defectuosos.</w:t>
      </w:r>
    </w:p>
    <w:p w14:paraId="6B958BA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  Densidad</w:t>
      </w:r>
    </w:p>
    <w:p w14:paraId="631C7CA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completado el proceso de compactación en cada capa, la Fiscalización de Obra hará verificaciones de la densidad seca del material, en el espesor total de la capa, cada 100 m. alternando dichas determinaciones en el centro, borde izquierdo y borde derecho. La determinación de densidad se hará antes de transcurridas 24 horas después de finalizar la operación de compactación y se utilizará preferentemente el método de la arena.</w:t>
      </w:r>
    </w:p>
    <w:p w14:paraId="56E823C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densidad de la capa compactada se definirá por el valor promedio de un mínimo de 5 resultados, y no deberá ser inferior a la densidad exigida y determinada según el ensayo de compactación. Ningún valor individual de densidad de la capa será inferior al 95% de este valor máximo.</w:t>
      </w:r>
    </w:p>
    <w:p w14:paraId="22B0AFA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De acuerdo con ese control de calidad, el Contratista deberá modificar las operaciones de compactación, cuando la dispersión de los valores de la densidad alcanzada, en un mínimo de diez, en relación con la densidad máxima seca del ensayo de compactación especificado en este ítem, medida por la desviación Standard, sea mayor que el 3%.</w:t>
      </w:r>
    </w:p>
    <w:p w14:paraId="6F5076C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deberá programar sus operaciones de manera de alcanzar como valor promedio de las densidades al 100% de la referida densidad máxima. El valor de la desviación Standard arriba indicado podrá ser modificado por la Fiscalización de acuerdo con la homogeneidad de los materiales colocados en el terraplén.</w:t>
      </w:r>
    </w:p>
    <w:p w14:paraId="7CE8D46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trabajos adicionales para la ejecución de caminos auxiliares en caso de ser necesarios, correrá por cuenta del contratista sin costo adicional alguno.</w:t>
      </w:r>
    </w:p>
    <w:p w14:paraId="0B2A65C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748FCA8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4B597635" w14:textId="77777777" w:rsidR="00A80817" w:rsidRPr="003C1C5D" w:rsidRDefault="00A80817" w:rsidP="00A80817">
      <w:pPr>
        <w:rPr>
          <w:rFonts w:asciiTheme="majorHAnsi" w:hAnsiTheme="majorHAnsi" w:cstheme="majorHAnsi"/>
          <w:b/>
          <w:sz w:val="20"/>
          <w:u w:val="single"/>
        </w:rPr>
      </w:pPr>
      <w:r w:rsidRPr="003C1C5D">
        <w:rPr>
          <w:rFonts w:asciiTheme="majorHAnsi" w:hAnsiTheme="majorHAnsi" w:cstheme="majorHAnsi"/>
          <w:b/>
          <w:sz w:val="20"/>
          <w:u w:val="single"/>
        </w:rPr>
        <w:t>OBRAS DE DRENAJE</w:t>
      </w:r>
    </w:p>
    <w:p w14:paraId="4218AF16"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8" w:name="_Toc201938857"/>
      <w:r w:rsidRPr="003C1C5D">
        <w:rPr>
          <w:rFonts w:asciiTheme="majorHAnsi" w:hAnsiTheme="majorHAnsi" w:cstheme="majorHAnsi"/>
          <w:sz w:val="24"/>
          <w:szCs w:val="24"/>
        </w:rPr>
        <w:t>CONSTRUCCIÓN DE CUNETA DE HORMIGÓN</w:t>
      </w:r>
      <w:bookmarkEnd w:id="18"/>
    </w:p>
    <w:p w14:paraId="4801C50B" w14:textId="77777777" w:rsidR="00A80817" w:rsidRPr="003C1C5D" w:rsidRDefault="00A80817" w:rsidP="00A80817">
      <w:pPr>
        <w:tabs>
          <w:tab w:val="left" w:pos="-714"/>
          <w:tab w:val="left" w:pos="0"/>
          <w:tab w:val="left" w:pos="624"/>
          <w:tab w:val="left" w:pos="8838"/>
        </w:tabs>
        <w:rPr>
          <w:rFonts w:asciiTheme="majorHAnsi" w:hAnsiTheme="majorHAnsi" w:cstheme="majorHAnsi"/>
          <w:b/>
          <w:sz w:val="20"/>
        </w:rPr>
      </w:pPr>
      <w:r w:rsidRPr="003C1C5D">
        <w:rPr>
          <w:rFonts w:asciiTheme="majorHAnsi" w:hAnsiTheme="majorHAnsi" w:cstheme="majorHAnsi"/>
          <w:b/>
          <w:sz w:val="20"/>
        </w:rPr>
        <w:t>Descripción.</w:t>
      </w:r>
    </w:p>
    <w:p w14:paraId="06F11FF9"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Con el objeto de brindar protección al borde del pavimento a construir, y brindar superficie más resistente al escurrimiento de las aguas, en los lugares indicados en el proyecto, se ejecutarán cunetas de hormigón que tendrán las secciones y longitudes previstos en los planos o donde indique la fiscalización, utilizándose hormigón de la resistencia indicada en los planos y elaborado conforme a los requisitos establecidos en el Apartado </w:t>
      </w:r>
      <w:r w:rsidRPr="003C1C5D">
        <w:rPr>
          <w:rFonts w:asciiTheme="majorHAnsi" w:hAnsiTheme="majorHAnsi" w:cstheme="majorHAnsi"/>
          <w:i/>
          <w:sz w:val="20"/>
        </w:rPr>
        <w:t xml:space="preserve">Estructuras de </w:t>
      </w:r>
      <w:proofErr w:type="spellStart"/>
      <w:r w:rsidRPr="003C1C5D">
        <w:rPr>
          <w:rFonts w:asciiTheme="majorHAnsi" w:hAnsiTheme="majorHAnsi" w:cstheme="majorHAnsi"/>
          <w:i/>
          <w:sz w:val="20"/>
        </w:rPr>
        <w:t>H°A°</w:t>
      </w:r>
      <w:proofErr w:type="spellEnd"/>
      <w:r w:rsidRPr="003C1C5D">
        <w:rPr>
          <w:rFonts w:asciiTheme="majorHAnsi" w:hAnsiTheme="majorHAnsi" w:cstheme="majorHAnsi"/>
          <w:sz w:val="20"/>
        </w:rPr>
        <w:t>.</w:t>
      </w:r>
    </w:p>
    <w:p w14:paraId="6B64594A" w14:textId="77777777" w:rsidR="00A80817" w:rsidRPr="003C1C5D" w:rsidRDefault="00A80817" w:rsidP="00A80817">
      <w:pPr>
        <w:tabs>
          <w:tab w:val="left" w:pos="-714"/>
          <w:tab w:val="left" w:pos="0"/>
          <w:tab w:val="left" w:pos="624"/>
          <w:tab w:val="left" w:pos="8838"/>
        </w:tabs>
        <w:rPr>
          <w:rFonts w:asciiTheme="majorHAnsi" w:hAnsiTheme="majorHAnsi" w:cstheme="majorHAnsi"/>
          <w:b/>
          <w:sz w:val="20"/>
        </w:rPr>
      </w:pPr>
      <w:r w:rsidRPr="003C1C5D">
        <w:rPr>
          <w:rFonts w:asciiTheme="majorHAnsi" w:hAnsiTheme="majorHAnsi" w:cstheme="majorHAnsi"/>
          <w:b/>
          <w:sz w:val="20"/>
        </w:rPr>
        <w:t>Ejecución.</w:t>
      </w:r>
    </w:p>
    <w:p w14:paraId="03C250D1"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a) Colocación</w:t>
      </w:r>
    </w:p>
    <w:p w14:paraId="50A308D0" w14:textId="77777777" w:rsidR="00816002"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La colocación de la cuneta de hormigón deberá hacerse sobre la base proyectada para el paquete estructural del </w:t>
      </w:r>
    </w:p>
    <w:p w14:paraId="1995F7D2" w14:textId="77777777" w:rsidR="00816002" w:rsidRDefault="00816002" w:rsidP="00A80817">
      <w:pPr>
        <w:tabs>
          <w:tab w:val="left" w:pos="-714"/>
          <w:tab w:val="left" w:pos="0"/>
          <w:tab w:val="left" w:pos="624"/>
          <w:tab w:val="left" w:pos="8838"/>
        </w:tabs>
        <w:rPr>
          <w:rFonts w:asciiTheme="majorHAnsi" w:hAnsiTheme="majorHAnsi" w:cstheme="majorHAnsi"/>
          <w:sz w:val="20"/>
        </w:rPr>
      </w:pPr>
    </w:p>
    <w:p w14:paraId="2950E81D"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pavimento, conforme a las dimensiones indicadas en los planos. </w:t>
      </w:r>
    </w:p>
    <w:p w14:paraId="1FE57C8D"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b) Moldes</w:t>
      </w:r>
    </w:p>
    <w:p w14:paraId="41E7E2CC"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Los moldes deberán ser de madera o metal, derechos exentos de curvas y deberán penetrar hasta la profundidad total del badén, debiendo estar perfectamente anclado y afirmado a fin de evitar ningún desplazamiento durante el hormigonado.</w:t>
      </w:r>
    </w:p>
    <w:p w14:paraId="77F48113"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c) Hormigonado</w:t>
      </w:r>
    </w:p>
    <w:p w14:paraId="7A08B55A"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El hormigón será de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210. La consolidación del hormigón deberá hacerse mediante vibración u otros métodos aceptables a la fiscalización. Los moldes deberán quedar en el lugar como mínimo veinte y cuatro (24) horas, hasta que el hormigón haya fraguado lo suficiente para permitir que se retiren sin causar daño al badén hormigonado.</w:t>
      </w:r>
    </w:p>
    <w:p w14:paraId="3B223CD9"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d) Longitud y espesores</w:t>
      </w:r>
    </w:p>
    <w:p w14:paraId="2B85341D"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La longitud y espesores de los badenes serán las que marquen los planos o las que indique la Fiscalización.</w:t>
      </w:r>
    </w:p>
    <w:p w14:paraId="302D09DD"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e) Curado</w:t>
      </w:r>
    </w:p>
    <w:p w14:paraId="4AE02825"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El hormigón deberá ser humedecido y conservado húmedo durante siete días, o también utilizando arena o paja manteniéndola húmedas.</w:t>
      </w:r>
    </w:p>
    <w:p w14:paraId="1470EA83" w14:textId="77777777" w:rsidR="00A80817" w:rsidRPr="003C1C5D" w:rsidRDefault="00A80817">
      <w:pPr>
        <w:numPr>
          <w:ilvl w:val="0"/>
          <w:numId w:val="15"/>
        </w:numPr>
        <w:tabs>
          <w:tab w:val="left" w:pos="-714"/>
          <w:tab w:val="left" w:pos="0"/>
          <w:tab w:val="left" w:pos="624"/>
          <w:tab w:val="left" w:pos="8838"/>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Relleno</w:t>
      </w:r>
    </w:p>
    <w:p w14:paraId="4AE1599D"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Después que el hormigón hubiese fraguado suficientemente, los espacios al frente y atrás de los badenes deberán ser rellenado con material adecuado hasta la altura requerida y apisonados en capas de no más de 15 cm. Podrá obviarse el encofrado y relleno al lado del pavimento cuando la fiscalización ordene que el badén quede perfectamente adosado al pavimento.</w:t>
      </w:r>
    </w:p>
    <w:p w14:paraId="4237B473" w14:textId="77777777" w:rsidR="00A80817" w:rsidRPr="003C1C5D" w:rsidRDefault="00A80817" w:rsidP="00A80817">
      <w:pPr>
        <w:tabs>
          <w:tab w:val="left" w:pos="-714"/>
          <w:tab w:val="left" w:pos="0"/>
          <w:tab w:val="left" w:pos="624"/>
          <w:tab w:val="left" w:pos="8838"/>
        </w:tabs>
        <w:rPr>
          <w:rFonts w:asciiTheme="majorHAnsi" w:eastAsia="Arial" w:hAnsiTheme="majorHAnsi" w:cstheme="majorHAnsi"/>
          <w:sz w:val="20"/>
          <w:szCs w:val="16"/>
        </w:rPr>
      </w:pPr>
      <w:r w:rsidRPr="003C1C5D">
        <w:rPr>
          <w:rFonts w:asciiTheme="majorHAnsi" w:hAnsiTheme="majorHAnsi" w:cstheme="majorHAnsi"/>
          <w:b/>
          <w:sz w:val="20"/>
        </w:rPr>
        <w:t>Forma de Medición</w:t>
      </w:r>
    </w:p>
    <w:p w14:paraId="6E128680"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57BEDDD3"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9" w:name="_Toc201938858"/>
      <w:r w:rsidRPr="003C1C5D">
        <w:rPr>
          <w:rFonts w:asciiTheme="majorHAnsi" w:hAnsiTheme="majorHAnsi" w:cstheme="majorHAnsi"/>
          <w:sz w:val="24"/>
          <w:szCs w:val="24"/>
        </w:rPr>
        <w:t>CONSTRUCCIÓN DE BADEN DE HORMIGÓN ARMADO</w:t>
      </w:r>
      <w:bookmarkEnd w:id="19"/>
    </w:p>
    <w:p w14:paraId="5050D546" w14:textId="77777777" w:rsidR="00A80817" w:rsidRPr="003C1C5D" w:rsidRDefault="00A80817" w:rsidP="00A80817">
      <w:pPr>
        <w:tabs>
          <w:tab w:val="left" w:pos="-714"/>
          <w:tab w:val="left" w:pos="0"/>
          <w:tab w:val="left" w:pos="624"/>
          <w:tab w:val="left" w:pos="8838"/>
        </w:tabs>
        <w:rPr>
          <w:rFonts w:asciiTheme="majorHAnsi" w:hAnsiTheme="majorHAnsi" w:cstheme="majorHAnsi"/>
          <w:b/>
          <w:sz w:val="20"/>
        </w:rPr>
      </w:pPr>
      <w:r w:rsidRPr="003C1C5D">
        <w:rPr>
          <w:rFonts w:asciiTheme="majorHAnsi" w:hAnsiTheme="majorHAnsi" w:cstheme="majorHAnsi"/>
          <w:b/>
          <w:sz w:val="20"/>
        </w:rPr>
        <w:t>Descripción.</w:t>
      </w:r>
    </w:p>
    <w:p w14:paraId="4812AE4E"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Con el objeto de brindar protección y superficies más resistentes al escurrimiento de las aguas, en los lugares indicados en el proyecto, se ejecutarán badenes de hormigón armado que tendrán las secciones y longitudes previstos en los planos o según indicación de la fiscalización de obras, con un espesor de 20 cm, utilizándose hormigón estructural de la resistencia indicada en los planos y elaborado conforme a los requisitos establecidos en el Apartado </w:t>
      </w:r>
      <w:r w:rsidRPr="003C1C5D">
        <w:rPr>
          <w:rFonts w:asciiTheme="majorHAnsi" w:hAnsiTheme="majorHAnsi" w:cstheme="majorHAnsi"/>
          <w:b/>
          <w:bCs/>
          <w:i/>
          <w:sz w:val="20"/>
        </w:rPr>
        <w:t xml:space="preserve">Estructuras de </w:t>
      </w:r>
      <w:proofErr w:type="spellStart"/>
      <w:r w:rsidRPr="003C1C5D">
        <w:rPr>
          <w:rFonts w:asciiTheme="majorHAnsi" w:hAnsiTheme="majorHAnsi" w:cstheme="majorHAnsi"/>
          <w:b/>
          <w:bCs/>
          <w:i/>
          <w:sz w:val="20"/>
        </w:rPr>
        <w:t>H°A°</w:t>
      </w:r>
      <w:proofErr w:type="spellEnd"/>
      <w:r w:rsidRPr="003C1C5D">
        <w:rPr>
          <w:rFonts w:asciiTheme="majorHAnsi" w:hAnsiTheme="majorHAnsi" w:cstheme="majorHAnsi"/>
          <w:b/>
          <w:bCs/>
          <w:sz w:val="20"/>
        </w:rPr>
        <w:t>.</w:t>
      </w:r>
      <w:r w:rsidRPr="003C1C5D">
        <w:rPr>
          <w:rFonts w:asciiTheme="majorHAnsi" w:hAnsiTheme="majorHAnsi" w:cstheme="majorHAnsi"/>
          <w:sz w:val="20"/>
        </w:rPr>
        <w:t xml:space="preserve"> El presente ítem incluye la provisión y colocación de refuerzo con una malla de acero que responda a la cuantía mínima necesaria de acuerdo a la sección trasversal para la no fisuración del mismo. La Fiscalización de obras aprobara la cuantía planteada por el contratista.  Así mismo incluye la excavación previa, ya sea de suelo, o retiro de pavimento existente de cualquier tipo.</w:t>
      </w:r>
    </w:p>
    <w:p w14:paraId="0FB5B1F1" w14:textId="77777777" w:rsidR="00816002" w:rsidRDefault="00816002" w:rsidP="00A80817">
      <w:pPr>
        <w:tabs>
          <w:tab w:val="left" w:pos="-714"/>
          <w:tab w:val="left" w:pos="0"/>
          <w:tab w:val="left" w:pos="624"/>
          <w:tab w:val="left" w:pos="8838"/>
        </w:tabs>
        <w:rPr>
          <w:rFonts w:asciiTheme="majorHAnsi" w:hAnsiTheme="majorHAnsi" w:cstheme="majorHAnsi"/>
          <w:sz w:val="20"/>
        </w:rPr>
      </w:pPr>
    </w:p>
    <w:p w14:paraId="48782897"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La ubicación de los badenes será definida por la fiscalización de obras.</w:t>
      </w:r>
    </w:p>
    <w:p w14:paraId="44BA11FB" w14:textId="77777777" w:rsidR="00A80817" w:rsidRPr="003C1C5D" w:rsidRDefault="00A80817" w:rsidP="00A80817">
      <w:pPr>
        <w:tabs>
          <w:tab w:val="left" w:pos="-714"/>
          <w:tab w:val="left" w:pos="0"/>
          <w:tab w:val="left" w:pos="624"/>
          <w:tab w:val="left" w:pos="8838"/>
        </w:tabs>
        <w:rPr>
          <w:rFonts w:asciiTheme="majorHAnsi" w:hAnsiTheme="majorHAnsi" w:cstheme="majorHAnsi"/>
          <w:b/>
          <w:sz w:val="20"/>
        </w:rPr>
      </w:pPr>
      <w:r w:rsidRPr="003C1C5D">
        <w:rPr>
          <w:rFonts w:asciiTheme="majorHAnsi" w:hAnsiTheme="majorHAnsi" w:cstheme="majorHAnsi"/>
          <w:b/>
          <w:sz w:val="20"/>
        </w:rPr>
        <w:t>Ejecución.</w:t>
      </w:r>
    </w:p>
    <w:p w14:paraId="31509DF4"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a) Colocación</w:t>
      </w:r>
    </w:p>
    <w:p w14:paraId="7CC87653"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La colocación del Badén de hormigón deberá hacerse sobre la base proyectada para el paquete estructural del pavimento, conforme a las dimensiones indicadas en los planos. La excavación previa, ya sea de suelo, o retiro de pavimento existente de cualquier tipo se encuentra incluida en el presente ítem </w:t>
      </w:r>
    </w:p>
    <w:p w14:paraId="31704271"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b) Moldes</w:t>
      </w:r>
    </w:p>
    <w:p w14:paraId="3AB1BF4B"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Los moldes deberán ser de madera o metal, derechos exentos de curvas y deberán penetrar hasta la profundidad total del badén, debiendo estar perfectamente anclado y afirmado a fin de evitar ningún desplazamiento durante el hormigonado.</w:t>
      </w:r>
    </w:p>
    <w:p w14:paraId="50047CB5"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c) Hormigonado</w:t>
      </w:r>
    </w:p>
    <w:p w14:paraId="57310B23"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El hormigón será de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210. La consolidación del hormigón deberá hacerse mediante vibración u otros métodos aceptables a la fiscalización. Los moldes deberán quedar en el lugar como mínimo veinte y cuatro (24) horas, hasta que el hormigón haya fraguado lo suficiente para permitir que se retiren sin causar daño al badén hormigonado.</w:t>
      </w:r>
    </w:p>
    <w:p w14:paraId="0F852053"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d) Longitud y espesores</w:t>
      </w:r>
    </w:p>
    <w:p w14:paraId="0135C521"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La longitud y espesores de los badenes serán las que marquen los planos o las que indique la Fiscalización.</w:t>
      </w:r>
    </w:p>
    <w:p w14:paraId="06D84694"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e) Curado</w:t>
      </w:r>
    </w:p>
    <w:p w14:paraId="32184919"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El hormigón deberá ser humedecido y conservado húmedo durante siete días, o también utilizando arena o paja manteniéndola húmedas.</w:t>
      </w:r>
    </w:p>
    <w:p w14:paraId="68B9254D" w14:textId="77777777" w:rsidR="00A80817" w:rsidRPr="003C1C5D" w:rsidRDefault="00A80817">
      <w:pPr>
        <w:numPr>
          <w:ilvl w:val="0"/>
          <w:numId w:val="15"/>
        </w:numPr>
        <w:tabs>
          <w:tab w:val="left" w:pos="-714"/>
          <w:tab w:val="left" w:pos="0"/>
          <w:tab w:val="left" w:pos="624"/>
          <w:tab w:val="left" w:pos="8838"/>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Relleno</w:t>
      </w:r>
    </w:p>
    <w:p w14:paraId="21D8DBAB"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Después que el hormigón hubiese fraguado suficientemente, los espacios al frente y atrás de los badenes deberán ser rellenado con material adecuado hasta la altura requerida y apisonados en capas de no más de 15 cm. Podrá obviarse el encofrado y relleno al lado del pavimento cuando la fiscalización ordene que el badén quede perfectamente adosado al pavimento.</w:t>
      </w:r>
    </w:p>
    <w:p w14:paraId="17700571" w14:textId="77777777" w:rsidR="00A80817" w:rsidRPr="003C1C5D" w:rsidRDefault="00A80817" w:rsidP="00A80817">
      <w:pPr>
        <w:tabs>
          <w:tab w:val="left" w:pos="-714"/>
          <w:tab w:val="left" w:pos="0"/>
          <w:tab w:val="left" w:pos="624"/>
          <w:tab w:val="left" w:pos="8838"/>
        </w:tabs>
        <w:rPr>
          <w:rFonts w:asciiTheme="majorHAnsi" w:eastAsia="Arial" w:hAnsiTheme="majorHAnsi" w:cstheme="majorHAnsi"/>
          <w:sz w:val="20"/>
          <w:szCs w:val="16"/>
        </w:rPr>
      </w:pPr>
      <w:r w:rsidRPr="003C1C5D">
        <w:rPr>
          <w:rFonts w:asciiTheme="majorHAnsi" w:hAnsiTheme="majorHAnsi" w:cstheme="majorHAnsi"/>
          <w:b/>
          <w:sz w:val="20"/>
        </w:rPr>
        <w:t>Forma de Medición</w:t>
      </w:r>
    </w:p>
    <w:p w14:paraId="3F8D7D1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3205C32A"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20" w:name="_Toc201938859"/>
      <w:r w:rsidRPr="003C1C5D">
        <w:rPr>
          <w:rFonts w:asciiTheme="majorHAnsi" w:hAnsiTheme="majorHAnsi" w:cstheme="majorHAnsi"/>
          <w:sz w:val="24"/>
          <w:szCs w:val="24"/>
        </w:rPr>
        <w:t>HORMIGÓN ARMADO FCK= 210kg/cm2</w:t>
      </w:r>
      <w:bookmarkEnd w:id="20"/>
    </w:p>
    <w:p w14:paraId="221CDEE1" w14:textId="77777777" w:rsidR="00A80817" w:rsidRPr="003C1C5D" w:rsidRDefault="00A80817" w:rsidP="00A80817">
      <w:pPr>
        <w:snapToGrid w:val="0"/>
        <w:rPr>
          <w:rFonts w:asciiTheme="majorHAnsi" w:hAnsiTheme="majorHAnsi" w:cstheme="majorHAnsi"/>
          <w:b/>
          <w:sz w:val="20"/>
        </w:rPr>
      </w:pPr>
      <w:r w:rsidRPr="003C1C5D">
        <w:rPr>
          <w:rFonts w:asciiTheme="majorHAnsi" w:hAnsiTheme="majorHAnsi" w:cstheme="majorHAnsi"/>
          <w:b/>
          <w:sz w:val="20"/>
        </w:rPr>
        <w:t>Descripción y alcance.</w:t>
      </w:r>
    </w:p>
    <w:p w14:paraId="489F0F31"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Esta Sección se refiere a la construcción de losas y estructuras de hormigón armado en los canales y obras de desagüe a ser construidos con las formas (alcantarillas celulares de variable dimensión), cotas y alineamientos señalados en el Proyecto. Las losas y vigas de hormigón armado se construirán en los accesos a viviendas y establecimientos indicados </w:t>
      </w:r>
    </w:p>
    <w:p w14:paraId="1916A026" w14:textId="77777777" w:rsidR="00816002" w:rsidRDefault="00816002" w:rsidP="00A80817">
      <w:pPr>
        <w:rPr>
          <w:rFonts w:asciiTheme="majorHAnsi" w:hAnsiTheme="majorHAnsi" w:cstheme="majorHAnsi"/>
          <w:sz w:val="20"/>
        </w:rPr>
      </w:pPr>
    </w:p>
    <w:p w14:paraId="140A810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los planos u órdenes de la Fiscalización, en la parte superior de los canales de desagüe a nivel de calzada, cruces y otros lugares donde requiera el Proyecto.</w:t>
      </w:r>
    </w:p>
    <w:p w14:paraId="72041432"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 xml:space="preserve">Se incluyen en el presente Ítem, el suministro de hormigón, suelo seleccionado, el relleno y compactación del suelo con equipos livianos, el manejo del tránsito, la construcción, conservación y remoción posterior de todas las ataguías, entibaciones y otros elementos de contención y manejo de las aguas que sean eventualmente necesarias; todo de acuerdo a estas Especificaciones Técnicas y en conformidad a los lugares, alineamientos, cotas y dimensiones indicadas en los planos y órdenes impartidas por la Fiscalización. El acero requerido para la estructura se encuentra incluido en el presente </w:t>
      </w:r>
      <w:proofErr w:type="gramStart"/>
      <w:r w:rsidRPr="003C1C5D">
        <w:rPr>
          <w:rFonts w:asciiTheme="majorHAnsi" w:hAnsiTheme="majorHAnsi" w:cstheme="majorHAnsi"/>
          <w:sz w:val="20"/>
        </w:rPr>
        <w:t>ítem .</w:t>
      </w:r>
      <w:proofErr w:type="gramEnd"/>
    </w:p>
    <w:p w14:paraId="2187C6A4"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Preservación del medio ambiente.</w:t>
      </w:r>
    </w:p>
    <w:p w14:paraId="70DC3A72" w14:textId="77777777" w:rsidR="00A80817" w:rsidRPr="003C1C5D" w:rsidRDefault="00A80817" w:rsidP="00A80817">
      <w:pPr>
        <w:rPr>
          <w:rFonts w:asciiTheme="majorHAnsi" w:hAnsiTheme="majorHAnsi" w:cstheme="majorHAnsi"/>
          <w:kern w:val="24"/>
          <w:sz w:val="20"/>
        </w:rPr>
      </w:pPr>
      <w:r w:rsidRPr="003C1C5D">
        <w:rPr>
          <w:rFonts w:asciiTheme="majorHAnsi" w:hAnsiTheme="majorHAnsi" w:cstheme="majorHAnsi"/>
          <w:kern w:val="24"/>
          <w:sz w:val="20"/>
        </w:rPr>
        <w:t>A los efectos de disminuir el impacto ambiental producido como consecuencia de la ejecución de este ítem, el Contratista deberá seguir las indicaciones dispuestas por la Fiscalización antes de iniciar las tareas, así como también deberá tomar las precauciones para evitar la contaminación de cualquier tipo.</w:t>
      </w:r>
    </w:p>
    <w:p w14:paraId="4BBB2272" w14:textId="77777777" w:rsidR="00A80817" w:rsidRPr="003C1C5D" w:rsidRDefault="00A80817" w:rsidP="00A80817">
      <w:pPr>
        <w:snapToGrid w:val="0"/>
        <w:rPr>
          <w:rFonts w:asciiTheme="majorHAnsi" w:hAnsiTheme="majorHAnsi" w:cstheme="majorHAnsi"/>
          <w:b/>
          <w:sz w:val="20"/>
        </w:rPr>
      </w:pPr>
      <w:r w:rsidRPr="003C1C5D">
        <w:rPr>
          <w:rFonts w:asciiTheme="majorHAnsi" w:hAnsiTheme="majorHAnsi" w:cstheme="majorHAnsi"/>
          <w:b/>
          <w:sz w:val="20"/>
        </w:rPr>
        <w:t>Materiales.</w:t>
      </w:r>
    </w:p>
    <w:p w14:paraId="65255324"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Hormigón.</w:t>
      </w:r>
    </w:p>
    <w:p w14:paraId="63F3833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elementos deberán ser construidos con hormigón del Tipo señalado en el Proyecto; en caso contrario, se empleará hormigón Tipo “O”. El hormigón deberá cumplir con los requisitos de calidad de materiales, manejo, elaboración y demás parámetros constructivos estipulados en el Apartado “</w:t>
      </w:r>
      <w:r w:rsidRPr="003C1C5D">
        <w:rPr>
          <w:rFonts w:asciiTheme="majorHAnsi" w:hAnsiTheme="majorHAnsi" w:cstheme="majorHAnsi"/>
          <w:b/>
          <w:sz w:val="20"/>
        </w:rPr>
        <w:t xml:space="preserve">Estructuras de </w:t>
      </w:r>
      <w:proofErr w:type="spellStart"/>
      <w:r w:rsidRPr="003C1C5D">
        <w:rPr>
          <w:rFonts w:asciiTheme="majorHAnsi" w:hAnsiTheme="majorHAnsi" w:cstheme="majorHAnsi"/>
          <w:b/>
          <w:sz w:val="20"/>
        </w:rPr>
        <w:t>H°A°</w:t>
      </w:r>
      <w:proofErr w:type="spellEnd"/>
      <w:r w:rsidRPr="003C1C5D">
        <w:rPr>
          <w:rFonts w:asciiTheme="majorHAnsi" w:hAnsiTheme="majorHAnsi" w:cstheme="majorHAnsi"/>
          <w:b/>
          <w:sz w:val="20"/>
        </w:rPr>
        <w:t>”</w:t>
      </w:r>
      <w:r w:rsidRPr="003C1C5D">
        <w:rPr>
          <w:rFonts w:asciiTheme="majorHAnsi" w:hAnsiTheme="majorHAnsi" w:cstheme="majorHAnsi"/>
          <w:sz w:val="20"/>
        </w:rPr>
        <w:t>, incluso lo dispuesto en dicha Sección para terminaciones especiales.</w:t>
      </w:r>
    </w:p>
    <w:p w14:paraId="0FFDA77B" w14:textId="77777777" w:rsidR="00A80817" w:rsidRPr="003C1C5D" w:rsidRDefault="00A80817" w:rsidP="00A80817">
      <w:pPr>
        <w:snapToGrid w:val="0"/>
        <w:rPr>
          <w:rFonts w:asciiTheme="majorHAnsi" w:hAnsiTheme="majorHAnsi" w:cstheme="majorHAnsi"/>
          <w:b/>
          <w:sz w:val="20"/>
        </w:rPr>
      </w:pPr>
      <w:r w:rsidRPr="003C1C5D">
        <w:rPr>
          <w:rFonts w:asciiTheme="majorHAnsi" w:hAnsiTheme="majorHAnsi" w:cstheme="majorHAnsi"/>
          <w:b/>
          <w:sz w:val="20"/>
        </w:rPr>
        <w:t>Acero para armaduras</w:t>
      </w:r>
    </w:p>
    <w:p w14:paraId="110ECCA3" w14:textId="77777777" w:rsidR="00A80817" w:rsidRPr="003C1C5D" w:rsidRDefault="00A80817" w:rsidP="003C1C5D">
      <w:pPr>
        <w:snapToGrid w:val="0"/>
        <w:rPr>
          <w:rFonts w:asciiTheme="majorHAnsi" w:hAnsiTheme="majorHAnsi" w:cstheme="majorHAnsi"/>
          <w:sz w:val="20"/>
        </w:rPr>
      </w:pPr>
      <w:r w:rsidRPr="003C1C5D">
        <w:rPr>
          <w:rFonts w:asciiTheme="majorHAnsi" w:hAnsiTheme="majorHAnsi" w:cstheme="majorHAnsi"/>
          <w:sz w:val="20"/>
        </w:rPr>
        <w:t xml:space="preserve">El acero para la confección de armaduras será del tipo AP 500 DN especificado en los planos de obra y deberá cumplir con las exigencias establecidas en el </w:t>
      </w:r>
      <w:proofErr w:type="spellStart"/>
      <w:r w:rsidRPr="003C1C5D">
        <w:rPr>
          <w:rFonts w:asciiTheme="majorHAnsi" w:hAnsiTheme="majorHAnsi" w:cstheme="majorHAnsi"/>
          <w:sz w:val="20"/>
        </w:rPr>
        <w:t>Item</w:t>
      </w:r>
      <w:proofErr w:type="spellEnd"/>
      <w:r w:rsidRPr="003C1C5D">
        <w:rPr>
          <w:rFonts w:asciiTheme="majorHAnsi" w:hAnsiTheme="majorHAnsi" w:cstheme="majorHAnsi"/>
          <w:sz w:val="20"/>
        </w:rPr>
        <w:t xml:space="preserve"> </w:t>
      </w:r>
      <w:r w:rsidRPr="003C1C5D">
        <w:rPr>
          <w:rFonts w:asciiTheme="majorHAnsi" w:hAnsiTheme="majorHAnsi" w:cstheme="majorHAnsi"/>
          <w:b/>
          <w:sz w:val="20"/>
        </w:rPr>
        <w:t>“Acero para refuerzo”</w:t>
      </w:r>
      <w:r w:rsidRPr="003C1C5D">
        <w:rPr>
          <w:rFonts w:asciiTheme="majorHAnsi" w:hAnsiTheme="majorHAnsi" w:cstheme="majorHAnsi"/>
          <w:sz w:val="20"/>
        </w:rPr>
        <w:t xml:space="preserve"> de la presente Especificaciones Técnicas.</w:t>
      </w:r>
    </w:p>
    <w:p w14:paraId="7FCD5078"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PROCEDIMIENTOS CONSTRUCTIVOS</w:t>
      </w:r>
    </w:p>
    <w:p w14:paraId="029501D6"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Características generales</w:t>
      </w:r>
    </w:p>
    <w:p w14:paraId="2974142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losas y vigas de hormigón armado se construirán in situ y se ajustarán a las dimensiones establecidas en el Proyecto, de ancho, largo y espesor. En general, estas estructuras serán construidas en la parte superior de los canales de desagüe, sumideros, accesos vehiculares y lugares de paso de vehículos, principalmente en las Travesías Urbanas.</w:t>
      </w:r>
    </w:p>
    <w:p w14:paraId="6535285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Dentro del presente ítem se pueden ejecutar alcantarillas celulares de dimensión variable prefabricadas</w:t>
      </w:r>
    </w:p>
    <w:p w14:paraId="43591667"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Obras preliminares</w:t>
      </w:r>
    </w:p>
    <w:p w14:paraId="4BBD38D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obras preliminares que sean necesarias para el emplazamiento de las losas y vigas de hormigón armado, tales como construcción de mampostería de piedra, rellenos estructurales y otros, se efectuarán según lo dispuesto en los Apartados correspondientes, </w:t>
      </w:r>
      <w:proofErr w:type="gramStart"/>
      <w:r w:rsidRPr="003C1C5D">
        <w:rPr>
          <w:rFonts w:asciiTheme="majorHAnsi" w:hAnsiTheme="majorHAnsi" w:cstheme="majorHAnsi"/>
          <w:sz w:val="20"/>
        </w:rPr>
        <w:t>donde</w:t>
      </w:r>
      <w:proofErr w:type="gramEnd"/>
      <w:r w:rsidRPr="003C1C5D">
        <w:rPr>
          <w:rFonts w:asciiTheme="majorHAnsi" w:hAnsiTheme="majorHAnsi" w:cstheme="majorHAnsi"/>
          <w:sz w:val="20"/>
        </w:rPr>
        <w:t xml:space="preserve"> además, se efectuará su medición y pago.</w:t>
      </w:r>
    </w:p>
    <w:p w14:paraId="353B997B" w14:textId="77777777" w:rsidR="00816002" w:rsidRDefault="00816002" w:rsidP="00A80817">
      <w:pPr>
        <w:rPr>
          <w:rFonts w:asciiTheme="majorHAnsi" w:hAnsiTheme="majorHAnsi" w:cstheme="majorHAnsi"/>
          <w:b/>
          <w:sz w:val="20"/>
        </w:rPr>
      </w:pPr>
    </w:p>
    <w:p w14:paraId="4A7BCEB0" w14:textId="77777777" w:rsidR="00816002" w:rsidRDefault="00816002" w:rsidP="00A80817">
      <w:pPr>
        <w:rPr>
          <w:rFonts w:asciiTheme="majorHAnsi" w:hAnsiTheme="majorHAnsi" w:cstheme="majorHAnsi"/>
          <w:b/>
          <w:sz w:val="20"/>
        </w:rPr>
      </w:pPr>
    </w:p>
    <w:p w14:paraId="0AB508F6" w14:textId="77777777" w:rsidR="00816002" w:rsidRPr="00816002" w:rsidRDefault="00A80817" w:rsidP="00A80817">
      <w:pPr>
        <w:rPr>
          <w:rFonts w:asciiTheme="majorHAnsi" w:hAnsiTheme="majorHAnsi" w:cstheme="majorHAnsi"/>
          <w:b/>
          <w:sz w:val="20"/>
        </w:rPr>
      </w:pPr>
      <w:r w:rsidRPr="003C1C5D">
        <w:rPr>
          <w:rFonts w:asciiTheme="majorHAnsi" w:hAnsiTheme="majorHAnsi" w:cstheme="majorHAnsi"/>
          <w:b/>
          <w:sz w:val="20"/>
        </w:rPr>
        <w:t>Construcción y recepción de las obras</w:t>
      </w:r>
    </w:p>
    <w:p w14:paraId="5E2582B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trabajos necesarios para la construcción de las losas de hormigón armado, se ajustarán a los siguientes requisitos:</w:t>
      </w:r>
    </w:p>
    <w:p w14:paraId="60153711" w14:textId="77777777" w:rsidR="00A80817" w:rsidRPr="003C1C5D" w:rsidRDefault="00A80817">
      <w:pPr>
        <w:widowControl/>
        <w:numPr>
          <w:ilvl w:val="0"/>
          <w:numId w:val="16"/>
        </w:numPr>
        <w:overflowPunct w:val="0"/>
        <w:autoSpaceDE w:val="0"/>
        <w:autoSpaceDN w:val="0"/>
        <w:spacing w:line="240" w:lineRule="auto"/>
        <w:rPr>
          <w:rFonts w:asciiTheme="majorHAnsi" w:hAnsiTheme="majorHAnsi" w:cstheme="majorHAnsi"/>
          <w:sz w:val="20"/>
        </w:rPr>
      </w:pPr>
      <w:r w:rsidRPr="003C1C5D">
        <w:rPr>
          <w:rFonts w:asciiTheme="majorHAnsi" w:hAnsiTheme="majorHAnsi" w:cstheme="majorHAnsi"/>
          <w:sz w:val="20"/>
        </w:rPr>
        <w:t>El moldeo y su desmolde se ajustarán a lo dispuesto en el Apartado “</w:t>
      </w:r>
      <w:r w:rsidRPr="003C1C5D">
        <w:rPr>
          <w:rFonts w:asciiTheme="majorHAnsi" w:hAnsiTheme="majorHAnsi" w:cstheme="majorHAnsi"/>
          <w:b/>
          <w:sz w:val="20"/>
        </w:rPr>
        <w:t xml:space="preserve">Estructuras de </w:t>
      </w:r>
      <w:proofErr w:type="spellStart"/>
      <w:r w:rsidRPr="003C1C5D">
        <w:rPr>
          <w:rFonts w:asciiTheme="majorHAnsi" w:hAnsiTheme="majorHAnsi" w:cstheme="majorHAnsi"/>
          <w:b/>
          <w:sz w:val="20"/>
        </w:rPr>
        <w:t>H°A°</w:t>
      </w:r>
      <w:proofErr w:type="spellEnd"/>
      <w:r w:rsidRPr="003C1C5D">
        <w:rPr>
          <w:rFonts w:asciiTheme="majorHAnsi" w:hAnsiTheme="majorHAnsi" w:cstheme="majorHAnsi"/>
          <w:b/>
          <w:sz w:val="20"/>
        </w:rPr>
        <w:t xml:space="preserve">”. </w:t>
      </w:r>
      <w:r w:rsidRPr="003C1C5D">
        <w:rPr>
          <w:rFonts w:asciiTheme="majorHAnsi" w:hAnsiTheme="majorHAnsi" w:cstheme="majorHAnsi"/>
          <w:sz w:val="20"/>
        </w:rPr>
        <w:t>Sin embargo, en casos especiales relacionados con obras de poca envergadura, la Fiscalización podrá autorizar el empleo de tablones de madera de mínimo 2” de espesor, debiendo estos ser instalados de manera de evitar deflexiones o movimientos en el sentido horizontal y vertical.</w:t>
      </w:r>
    </w:p>
    <w:p w14:paraId="28EE8009" w14:textId="77777777" w:rsidR="00A80817" w:rsidRPr="003C1C5D" w:rsidRDefault="00A80817">
      <w:pPr>
        <w:widowControl/>
        <w:numPr>
          <w:ilvl w:val="0"/>
          <w:numId w:val="16"/>
        </w:numPr>
        <w:overflowPunct w:val="0"/>
        <w:autoSpaceDE w:val="0"/>
        <w:autoSpaceDN w:val="0"/>
        <w:spacing w:line="240" w:lineRule="auto"/>
        <w:rPr>
          <w:rFonts w:asciiTheme="majorHAnsi" w:hAnsiTheme="majorHAnsi" w:cstheme="majorHAnsi"/>
          <w:sz w:val="20"/>
        </w:rPr>
      </w:pPr>
      <w:r w:rsidRPr="003C1C5D">
        <w:rPr>
          <w:rFonts w:asciiTheme="majorHAnsi" w:hAnsiTheme="majorHAnsi" w:cstheme="majorHAnsi"/>
          <w:sz w:val="20"/>
        </w:rPr>
        <w:t>La confección, colocación, compactación, terminación y curado del hormigón, se ajustarán a lo dispuesto en el Apartado “</w:t>
      </w:r>
      <w:r w:rsidRPr="003C1C5D">
        <w:rPr>
          <w:rFonts w:asciiTheme="majorHAnsi" w:hAnsiTheme="majorHAnsi" w:cstheme="majorHAnsi"/>
          <w:b/>
          <w:sz w:val="20"/>
        </w:rPr>
        <w:t xml:space="preserve">Estructuras de </w:t>
      </w:r>
      <w:proofErr w:type="spellStart"/>
      <w:r w:rsidRPr="003C1C5D">
        <w:rPr>
          <w:rFonts w:asciiTheme="majorHAnsi" w:hAnsiTheme="majorHAnsi" w:cstheme="majorHAnsi"/>
          <w:b/>
          <w:sz w:val="20"/>
        </w:rPr>
        <w:t>H°A°</w:t>
      </w:r>
      <w:proofErr w:type="spellEnd"/>
      <w:r w:rsidRPr="003C1C5D">
        <w:rPr>
          <w:rFonts w:asciiTheme="majorHAnsi" w:hAnsiTheme="majorHAnsi" w:cstheme="majorHAnsi"/>
          <w:b/>
          <w:sz w:val="20"/>
        </w:rPr>
        <w:t>”</w:t>
      </w:r>
      <w:r w:rsidRPr="003C1C5D">
        <w:rPr>
          <w:rFonts w:asciiTheme="majorHAnsi" w:hAnsiTheme="majorHAnsi" w:cstheme="majorHAnsi"/>
          <w:sz w:val="20"/>
        </w:rPr>
        <w:t>. Las dimensiones de los elementos a ser construidos serán establecidas en el Proyecto. No se aceptarán protuberancias o depresiones superficiales mayores a 6mm con respecto a la superficie proyectada.</w:t>
      </w:r>
    </w:p>
    <w:p w14:paraId="60B2B295" w14:textId="77777777" w:rsidR="00A80817" w:rsidRPr="003C1C5D" w:rsidRDefault="00A80817">
      <w:pPr>
        <w:widowControl/>
        <w:numPr>
          <w:ilvl w:val="0"/>
          <w:numId w:val="16"/>
        </w:numPr>
        <w:overflowPunct w:val="0"/>
        <w:autoSpaceDE w:val="0"/>
        <w:autoSpaceDN w:val="0"/>
        <w:spacing w:line="240" w:lineRule="auto"/>
        <w:rPr>
          <w:rFonts w:asciiTheme="majorHAnsi" w:hAnsiTheme="majorHAnsi" w:cstheme="majorHAnsi"/>
          <w:sz w:val="20"/>
        </w:rPr>
      </w:pPr>
      <w:r w:rsidRPr="003C1C5D">
        <w:rPr>
          <w:rFonts w:asciiTheme="majorHAnsi" w:hAnsiTheme="majorHAnsi" w:cstheme="majorHAnsi"/>
          <w:sz w:val="20"/>
        </w:rPr>
        <w:t>Las juntas transversales de contracción, construcción y dilatación serán tratadas según se indiquen en el Proyecto.</w:t>
      </w:r>
    </w:p>
    <w:p w14:paraId="4279EBC0" w14:textId="77777777" w:rsidR="00A80817" w:rsidRPr="003C1C5D" w:rsidRDefault="00A80817">
      <w:pPr>
        <w:widowControl/>
        <w:numPr>
          <w:ilvl w:val="0"/>
          <w:numId w:val="16"/>
        </w:numPr>
        <w:overflowPunct w:val="0"/>
        <w:autoSpaceDE w:val="0"/>
        <w:autoSpaceDN w:val="0"/>
        <w:spacing w:line="240" w:lineRule="auto"/>
        <w:rPr>
          <w:rFonts w:asciiTheme="majorHAnsi" w:hAnsiTheme="majorHAnsi" w:cstheme="majorHAnsi"/>
          <w:sz w:val="20"/>
        </w:rPr>
      </w:pPr>
      <w:r w:rsidRPr="003C1C5D">
        <w:rPr>
          <w:rFonts w:asciiTheme="majorHAnsi" w:hAnsiTheme="majorHAnsi" w:cstheme="majorHAnsi"/>
          <w:sz w:val="20"/>
        </w:rPr>
        <w:t>La recepción del hormigón con respecto a la resistencia mecánica y espesor, se regirá en lo pertinente, por lo establecido en la Especificación Técnica del Apartado “</w:t>
      </w:r>
      <w:r w:rsidRPr="003C1C5D">
        <w:rPr>
          <w:rFonts w:asciiTheme="majorHAnsi" w:hAnsiTheme="majorHAnsi" w:cstheme="majorHAnsi"/>
          <w:b/>
          <w:sz w:val="20"/>
        </w:rPr>
        <w:t xml:space="preserve">Estructuras de </w:t>
      </w:r>
      <w:proofErr w:type="spellStart"/>
      <w:r w:rsidRPr="003C1C5D">
        <w:rPr>
          <w:rFonts w:asciiTheme="majorHAnsi" w:hAnsiTheme="majorHAnsi" w:cstheme="majorHAnsi"/>
          <w:b/>
          <w:sz w:val="20"/>
        </w:rPr>
        <w:t>H°A°</w:t>
      </w:r>
      <w:proofErr w:type="spellEnd"/>
      <w:r w:rsidRPr="003C1C5D">
        <w:rPr>
          <w:rFonts w:asciiTheme="majorHAnsi" w:hAnsiTheme="majorHAnsi" w:cstheme="majorHAnsi"/>
          <w:b/>
          <w:sz w:val="20"/>
        </w:rPr>
        <w:t>”</w:t>
      </w:r>
      <w:r w:rsidRPr="003C1C5D">
        <w:rPr>
          <w:rFonts w:asciiTheme="majorHAnsi" w:hAnsiTheme="majorHAnsi" w:cstheme="majorHAnsi"/>
          <w:sz w:val="20"/>
        </w:rPr>
        <w:t>.</w:t>
      </w:r>
    </w:p>
    <w:p w14:paraId="5A55F49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hormigón recién colocado deberá ser resguardado contra la intemperie y curado por lo menos durante siete días mediante algún sistema previamente aprobado por la Fiscalización.</w:t>
      </w:r>
    </w:p>
    <w:p w14:paraId="2E9669B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Medidas de Seguridad</w:t>
      </w:r>
    </w:p>
    <w:p w14:paraId="5B62E8F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Contratista deberá en todo momento durante la ejecución de las obras tener presente las normas de seguridad y manejo del tránsito de vehículos y peatones en las cercanías del sitio de implantación de las obras, dotando de la señalización preventiva suficiente y en condiciones.</w:t>
      </w:r>
    </w:p>
    <w:p w14:paraId="7C908194" w14:textId="77777777" w:rsidR="00A80817" w:rsidRPr="003C1C5D" w:rsidRDefault="00A80817" w:rsidP="00A80817">
      <w:pPr>
        <w:pStyle w:val="WW-Predeterminado123"/>
        <w:rPr>
          <w:rFonts w:asciiTheme="majorHAnsi" w:hAnsiTheme="majorHAnsi" w:cstheme="majorHAnsi"/>
          <w:color w:val="auto"/>
          <w:sz w:val="20"/>
        </w:rPr>
      </w:pPr>
      <w:r w:rsidRPr="003C1C5D">
        <w:rPr>
          <w:rFonts w:asciiTheme="majorHAnsi" w:hAnsiTheme="majorHAnsi" w:cstheme="majorHAnsi"/>
          <w:b/>
          <w:bCs/>
          <w:color w:val="auto"/>
          <w:sz w:val="20"/>
        </w:rPr>
        <w:t>Forma de Medición.</w:t>
      </w:r>
    </w:p>
    <w:p w14:paraId="4EC804E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A70C863"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21" w:name="_Toc201938860"/>
      <w:r w:rsidRPr="003C1C5D">
        <w:rPr>
          <w:rFonts w:asciiTheme="majorHAnsi" w:hAnsiTheme="majorHAnsi" w:cstheme="majorHAnsi"/>
          <w:sz w:val="24"/>
          <w:szCs w:val="24"/>
        </w:rPr>
        <w:t>HORMIGÓN SIMPLE FCK= 110kg/cm2</w:t>
      </w:r>
      <w:bookmarkEnd w:id="21"/>
    </w:p>
    <w:p w14:paraId="03C48032"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Consiste en la construcción de elementos de base de asiento para las diferentes obras de drenaje con Hormigón Masa </w:t>
      </w:r>
      <w:proofErr w:type="spellStart"/>
      <w:r w:rsidRPr="003C1C5D">
        <w:rPr>
          <w:rFonts w:asciiTheme="majorHAnsi" w:eastAsia="Lucida Sans Unicode" w:hAnsiTheme="majorHAnsi" w:cstheme="majorHAnsi"/>
          <w:kern w:val="1"/>
          <w:sz w:val="20"/>
          <w:lang w:eastAsia="hi-IN" w:bidi="hi-IN"/>
        </w:rPr>
        <w:t>f</w:t>
      </w:r>
      <w:r w:rsidRPr="003C1C5D">
        <w:rPr>
          <w:rFonts w:asciiTheme="majorHAnsi" w:eastAsia="Lucida Sans Unicode" w:hAnsiTheme="majorHAnsi" w:cstheme="majorHAnsi"/>
          <w:kern w:val="1"/>
          <w:sz w:val="20"/>
          <w:vertAlign w:val="subscript"/>
          <w:lang w:eastAsia="hi-IN" w:bidi="hi-IN"/>
        </w:rPr>
        <w:t>ck</w:t>
      </w:r>
      <w:proofErr w:type="spellEnd"/>
      <w:r w:rsidRPr="003C1C5D">
        <w:rPr>
          <w:rFonts w:asciiTheme="majorHAnsi" w:eastAsia="Lucida Sans Unicode" w:hAnsiTheme="majorHAnsi" w:cstheme="majorHAnsi"/>
          <w:kern w:val="1"/>
          <w:sz w:val="20"/>
          <w:lang w:eastAsia="hi-IN" w:bidi="hi-IN"/>
        </w:rPr>
        <w:t xml:space="preserve">=110 kg/cm2 para soporte y elemento de transición de cargas al suelo que a criterio de la Fiscalización de Obra sean necesarias para la ejecución del servicio. </w:t>
      </w:r>
    </w:p>
    <w:p w14:paraId="2476A5CE"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Deberá incluir todos los trabajos necesarios para la construcción final de este tipo de obras, como ser: desmonte, demolición, relleno, compactación, limpieza, replanteo y vertido del hormigón. La ejecución del servicio deberá estar en total concordancia con</w:t>
      </w:r>
      <w:r w:rsidRPr="003C1C5D">
        <w:rPr>
          <w:rFonts w:asciiTheme="majorHAnsi" w:eastAsia="Lucida Sans Unicode" w:hAnsiTheme="majorHAnsi" w:cstheme="majorHAnsi"/>
          <w:color w:val="000000"/>
          <w:kern w:val="1"/>
          <w:lang w:eastAsia="hi-IN" w:bidi="hi-IN"/>
        </w:rPr>
        <w:t xml:space="preserve"> </w:t>
      </w:r>
      <w:r w:rsidRPr="003C1C5D">
        <w:rPr>
          <w:rFonts w:asciiTheme="majorHAnsi" w:eastAsia="Lucida Sans Unicode" w:hAnsiTheme="majorHAnsi" w:cstheme="majorHAnsi"/>
          <w:kern w:val="1"/>
          <w:sz w:val="20"/>
          <w:lang w:eastAsia="hi-IN" w:bidi="hi-IN"/>
        </w:rPr>
        <w:t xml:space="preserve">lo establecido en el apartado “ESTRUCTURA DE </w:t>
      </w:r>
      <w:proofErr w:type="spellStart"/>
      <w:r w:rsidRPr="003C1C5D">
        <w:rPr>
          <w:rFonts w:asciiTheme="majorHAnsi" w:eastAsia="Lucida Sans Unicode" w:hAnsiTheme="majorHAnsi" w:cstheme="majorHAnsi"/>
          <w:kern w:val="1"/>
          <w:sz w:val="20"/>
          <w:lang w:eastAsia="hi-IN" w:bidi="hi-IN"/>
        </w:rPr>
        <w:t>H°A°</w:t>
      </w:r>
      <w:proofErr w:type="spellEnd"/>
      <w:r w:rsidRPr="003C1C5D">
        <w:rPr>
          <w:rFonts w:asciiTheme="majorHAnsi" w:eastAsia="Lucida Sans Unicode" w:hAnsiTheme="majorHAnsi" w:cstheme="majorHAnsi"/>
          <w:kern w:val="1"/>
          <w:sz w:val="20"/>
          <w:lang w:eastAsia="hi-IN" w:bidi="hi-IN"/>
        </w:rPr>
        <w:t>” de estas Especificaciones y conforme a los lineamientos, pendientes y dimensiones mostrados en los planos.</w:t>
      </w:r>
    </w:p>
    <w:p w14:paraId="76C386AE" w14:textId="77777777" w:rsidR="00A80817" w:rsidRPr="003C1C5D" w:rsidRDefault="00A80817" w:rsidP="00A80817">
      <w:pPr>
        <w:tabs>
          <w:tab w:val="left" w:pos="720"/>
        </w:tabs>
        <w:suppressAutoHyphens/>
        <w:rPr>
          <w:rFonts w:asciiTheme="majorHAnsi" w:eastAsia="Lucida Sans Unicode" w:hAnsiTheme="majorHAnsi" w:cstheme="majorHAnsi"/>
          <w:b/>
          <w:kern w:val="1"/>
          <w:sz w:val="20"/>
          <w:lang w:eastAsia="hi-IN" w:bidi="hi-IN"/>
        </w:rPr>
      </w:pPr>
      <w:r w:rsidRPr="003C1C5D">
        <w:rPr>
          <w:rFonts w:asciiTheme="majorHAnsi" w:eastAsia="Lucida Sans Unicode" w:hAnsiTheme="majorHAnsi" w:cstheme="majorHAnsi"/>
          <w:b/>
          <w:kern w:val="1"/>
          <w:sz w:val="20"/>
          <w:lang w:eastAsia="hi-IN" w:bidi="hi-IN"/>
        </w:rPr>
        <w:t>Normas Técnicas</w:t>
      </w:r>
    </w:p>
    <w:p w14:paraId="4612BFE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normas técnicas para emplear serán las correspondientes a las de la Asociación Brasileña de Normas Técnicas ABNT.</w:t>
      </w:r>
    </w:p>
    <w:p w14:paraId="585953D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Además, se deberán seguir todas las demás Normas conexas a ésta.</w:t>
      </w:r>
    </w:p>
    <w:p w14:paraId="75F24528" w14:textId="77777777" w:rsidR="00A80817" w:rsidRPr="003C1C5D" w:rsidRDefault="00A80817" w:rsidP="00A80817">
      <w:pPr>
        <w:tabs>
          <w:tab w:val="left" w:pos="720"/>
        </w:tabs>
        <w:suppressAutoHyphens/>
        <w:rPr>
          <w:rFonts w:asciiTheme="majorHAnsi" w:eastAsia="Lucida Sans Unicode" w:hAnsiTheme="majorHAnsi" w:cstheme="majorHAnsi"/>
          <w:b/>
          <w:kern w:val="1"/>
          <w:sz w:val="20"/>
          <w:lang w:eastAsia="hi-IN" w:bidi="hi-IN"/>
        </w:rPr>
      </w:pPr>
      <w:r w:rsidRPr="003C1C5D">
        <w:rPr>
          <w:rFonts w:asciiTheme="majorHAnsi" w:eastAsia="Lucida Sans Unicode" w:hAnsiTheme="majorHAnsi" w:cstheme="majorHAnsi"/>
          <w:b/>
          <w:kern w:val="1"/>
          <w:sz w:val="20"/>
          <w:lang w:eastAsia="hi-IN" w:bidi="hi-IN"/>
        </w:rPr>
        <w:t>Resistencia del Hormigón</w:t>
      </w:r>
    </w:p>
    <w:p w14:paraId="6A53F881" w14:textId="77777777" w:rsidR="00816002"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La resistencia a la comprensión del hormigón a los 28 días será: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 </w:t>
      </w:r>
      <w:proofErr w:type="gramStart"/>
      <w:r w:rsidRPr="003C1C5D">
        <w:rPr>
          <w:rFonts w:asciiTheme="majorHAnsi" w:eastAsia="Lucida Sans Unicode" w:hAnsiTheme="majorHAnsi" w:cstheme="majorHAnsi"/>
          <w:kern w:val="1"/>
          <w:sz w:val="20"/>
          <w:lang w:eastAsia="hi-IN" w:bidi="hi-IN"/>
        </w:rPr>
        <w:t>110 .</w:t>
      </w:r>
      <w:proofErr w:type="gramEnd"/>
      <w:r w:rsidRPr="003C1C5D">
        <w:rPr>
          <w:rFonts w:asciiTheme="majorHAnsi" w:eastAsia="Lucida Sans Unicode" w:hAnsiTheme="majorHAnsi" w:cstheme="majorHAnsi"/>
          <w:kern w:val="1"/>
          <w:sz w:val="20"/>
          <w:lang w:eastAsia="hi-IN" w:bidi="hi-IN"/>
        </w:rPr>
        <w:t xml:space="preserve"> La CONTRATISTA deberá presentar el dosaje </w:t>
      </w:r>
    </w:p>
    <w:p w14:paraId="32715923" w14:textId="77777777" w:rsidR="00816002" w:rsidRDefault="00816002" w:rsidP="00A80817">
      <w:pPr>
        <w:tabs>
          <w:tab w:val="left" w:pos="720"/>
        </w:tabs>
        <w:suppressAutoHyphens/>
        <w:rPr>
          <w:rFonts w:asciiTheme="majorHAnsi" w:eastAsia="Lucida Sans Unicode" w:hAnsiTheme="majorHAnsi" w:cstheme="majorHAnsi"/>
          <w:kern w:val="1"/>
          <w:sz w:val="20"/>
          <w:lang w:eastAsia="hi-IN" w:bidi="hi-IN"/>
        </w:rPr>
      </w:pPr>
    </w:p>
    <w:p w14:paraId="4175594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volumétrico a fin de obtener la resistencia característica requerida, la cual deberá ser aprobada por el contratante</w:t>
      </w:r>
    </w:p>
    <w:p w14:paraId="4DEDB54E" w14:textId="77777777" w:rsidR="00A80817" w:rsidRPr="003C1C5D" w:rsidRDefault="00A80817" w:rsidP="00A80817">
      <w:pPr>
        <w:tabs>
          <w:tab w:val="left" w:pos="720"/>
        </w:tabs>
        <w:suppressAutoHyphens/>
        <w:rPr>
          <w:rFonts w:asciiTheme="majorHAnsi" w:eastAsia="Lucida Sans Unicode" w:hAnsiTheme="majorHAnsi" w:cstheme="majorHAnsi"/>
          <w:b/>
          <w:kern w:val="1"/>
          <w:sz w:val="20"/>
          <w:lang w:eastAsia="hi-IN" w:bidi="hi-IN"/>
        </w:rPr>
      </w:pPr>
      <w:r w:rsidRPr="003C1C5D">
        <w:rPr>
          <w:rFonts w:asciiTheme="majorHAnsi" w:eastAsia="Lucida Sans Unicode" w:hAnsiTheme="majorHAnsi" w:cstheme="majorHAnsi"/>
          <w:b/>
          <w:kern w:val="1"/>
          <w:sz w:val="20"/>
          <w:lang w:eastAsia="hi-IN" w:bidi="hi-IN"/>
        </w:rPr>
        <w:t>Juntas de Construcción</w:t>
      </w:r>
    </w:p>
    <w:p w14:paraId="33514EF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Como regla general la interrupción de las operaciones de hormigonado será evitada en todo lo que sea posible, salvo se indique expresamente en los planos o por fuerza mayor en cuyo caso se observará lo especificado en el ítem correspondiente de la NBR 6118.</w:t>
      </w:r>
    </w:p>
    <w:p w14:paraId="5150686C" w14:textId="77777777" w:rsidR="00A80817" w:rsidRPr="003C1C5D" w:rsidRDefault="00A80817" w:rsidP="00A80817">
      <w:pPr>
        <w:tabs>
          <w:tab w:val="left" w:pos="720"/>
        </w:tabs>
        <w:suppressAutoHyphens/>
        <w:rPr>
          <w:rFonts w:asciiTheme="majorHAnsi" w:eastAsia="Lucida Sans Unicode" w:hAnsiTheme="majorHAnsi" w:cstheme="majorHAnsi"/>
          <w:b/>
          <w:kern w:val="1"/>
          <w:sz w:val="20"/>
          <w:lang w:eastAsia="hi-IN" w:bidi="hi-IN"/>
        </w:rPr>
      </w:pPr>
      <w:r w:rsidRPr="003C1C5D">
        <w:rPr>
          <w:rFonts w:asciiTheme="majorHAnsi" w:eastAsia="Lucida Sans Unicode" w:hAnsiTheme="majorHAnsi" w:cstheme="majorHAnsi"/>
          <w:b/>
          <w:kern w:val="1"/>
          <w:sz w:val="20"/>
          <w:lang w:eastAsia="hi-IN" w:bidi="hi-IN"/>
        </w:rPr>
        <w:t>Encofrado</w:t>
      </w:r>
    </w:p>
    <w:p w14:paraId="14C2E4A2"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Los encofrados deberán ser formados de modo que el hormigón acabado tenga las dimensiones y formas del proyecto, que esté de acuerdo con los alineamientos, cotas y presente una superficie lisa y uniforme</w:t>
      </w:r>
    </w:p>
    <w:p w14:paraId="13C9D5D3"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Debe estar preparado de modo que su remoción no cause daño al hormigón y que soporte el efecto de la carga y </w:t>
      </w:r>
      <w:proofErr w:type="spellStart"/>
      <w:r w:rsidRPr="003C1C5D">
        <w:rPr>
          <w:rFonts w:asciiTheme="majorHAnsi" w:eastAsia="Lucida Sans Unicode" w:hAnsiTheme="majorHAnsi" w:cstheme="majorHAnsi"/>
          <w:kern w:val="1"/>
          <w:sz w:val="20"/>
          <w:lang w:eastAsia="hi-IN" w:bidi="hi-IN"/>
        </w:rPr>
        <w:t>adensamiento</w:t>
      </w:r>
      <w:proofErr w:type="spellEnd"/>
      <w:r w:rsidRPr="003C1C5D">
        <w:rPr>
          <w:rFonts w:asciiTheme="majorHAnsi" w:eastAsia="Lucida Sans Unicode" w:hAnsiTheme="majorHAnsi" w:cstheme="majorHAnsi"/>
          <w:kern w:val="1"/>
          <w:sz w:val="20"/>
          <w:lang w:eastAsia="hi-IN" w:bidi="hi-IN"/>
        </w:rPr>
        <w:t xml:space="preserve"> del hormigón. Su construcción deberá ser estanca para evitar pérdidas de mortero o del agua y tener suficiente rigidez como para evitar posibles distorsiones debidas a las presiones del hormigón o a otras cargas incidentales a las operaciones constructivas. Así mismo deberá ser construido y mantenido en tal forma para evitar alabeos y separación de las juntas causadas por la contracción de la madera.</w:t>
      </w:r>
    </w:p>
    <w:p w14:paraId="411CB141"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dimensiones, cotas y verticalidad deberán ser verificadas cuidadosamente.</w:t>
      </w:r>
    </w:p>
    <w:p w14:paraId="04C8EDE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Del interior de los encofrados deben ser removidos todo resto de material. En encofrados para superficie vista, el material deberá ser de madera compensada o tablas revestidas con láminas.</w:t>
      </w:r>
    </w:p>
    <w:p w14:paraId="2B5B3785"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Remoción del Encofrado</w:t>
      </w:r>
    </w:p>
    <w:p w14:paraId="656DAE2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 remoción del encofrado de sus elementos de sostén, terminación superficial de las estructuras y reparación de los defectos de terminación superficial, deberán satisfacer los requisitos establecidos en el ítem correspondiente </w:t>
      </w:r>
      <w:proofErr w:type="gramStart"/>
      <w:r w:rsidRPr="003C1C5D">
        <w:rPr>
          <w:rFonts w:asciiTheme="majorHAnsi" w:hAnsiTheme="majorHAnsi" w:cstheme="majorHAnsi"/>
          <w:sz w:val="20"/>
        </w:rPr>
        <w:t>Norma  NBR</w:t>
      </w:r>
      <w:proofErr w:type="gramEnd"/>
      <w:r w:rsidRPr="003C1C5D">
        <w:rPr>
          <w:rFonts w:asciiTheme="majorHAnsi" w:hAnsiTheme="majorHAnsi" w:cstheme="majorHAnsi"/>
          <w:sz w:val="20"/>
        </w:rPr>
        <w:t xml:space="preserve"> 6118.</w:t>
      </w:r>
    </w:p>
    <w:p w14:paraId="3BBFCB6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encofrados no serán removidos sin previa autorización de la Fiscalización. </w:t>
      </w:r>
    </w:p>
    <w:p w14:paraId="47EB7DE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autorización para desencofrar no relevará al contratista de su responsabilidad de preservar la seguridad de la obra.</w:t>
      </w:r>
    </w:p>
    <w:p w14:paraId="3049929C"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Los métodos de remoción de encofrados que puedan causar exceso de tensión en el hormigón no deberán emplearse. Los soportes serán removidos de tal manera que permita al hormigón tomar uniforme y gradualmente, las tensiones debidas a su propio peso.</w:t>
      </w:r>
    </w:p>
    <w:p w14:paraId="118A2B0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7CA1D33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7316BE7"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22" w:name="_Toc201938861"/>
      <w:r w:rsidRPr="003C1C5D">
        <w:rPr>
          <w:rFonts w:asciiTheme="majorHAnsi" w:hAnsiTheme="majorHAnsi" w:cstheme="majorHAnsi"/>
          <w:sz w:val="24"/>
          <w:szCs w:val="24"/>
        </w:rPr>
        <w:t>MAMPOSTERÍA DE PIEDRA BRUTA COLOCADA</w:t>
      </w:r>
      <w:bookmarkEnd w:id="22"/>
      <w:r w:rsidRPr="003C1C5D">
        <w:rPr>
          <w:rFonts w:asciiTheme="majorHAnsi" w:hAnsiTheme="majorHAnsi" w:cstheme="majorHAnsi"/>
          <w:sz w:val="24"/>
          <w:szCs w:val="24"/>
        </w:rPr>
        <w:t xml:space="preserve"> </w:t>
      </w:r>
    </w:p>
    <w:p w14:paraId="6E05654A" w14:textId="77777777" w:rsidR="00A80817" w:rsidRPr="003C1C5D" w:rsidRDefault="00A80817" w:rsidP="00A80817">
      <w:pPr>
        <w:rPr>
          <w:rFonts w:asciiTheme="majorHAnsi" w:hAnsiTheme="majorHAnsi" w:cstheme="majorHAnsi"/>
          <w:b/>
          <w:snapToGrid w:val="0"/>
          <w:sz w:val="20"/>
        </w:rPr>
      </w:pPr>
      <w:r w:rsidRPr="003C1C5D">
        <w:rPr>
          <w:rFonts w:asciiTheme="majorHAnsi" w:hAnsiTheme="majorHAnsi" w:cstheme="majorHAnsi"/>
          <w:b/>
          <w:snapToGrid w:val="0"/>
          <w:sz w:val="20"/>
        </w:rPr>
        <w:t>Descripción</w:t>
      </w:r>
    </w:p>
    <w:p w14:paraId="600BC90F"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El trabajo consiste en la construcción de muros de piedra en la obra de referencia.</w:t>
      </w:r>
    </w:p>
    <w:p w14:paraId="3F2D23FC" w14:textId="77777777" w:rsidR="00816002" w:rsidRDefault="00816002" w:rsidP="00A80817">
      <w:pPr>
        <w:rPr>
          <w:rFonts w:asciiTheme="majorHAnsi" w:hAnsiTheme="majorHAnsi" w:cstheme="majorHAnsi"/>
          <w:snapToGrid w:val="0"/>
          <w:sz w:val="20"/>
        </w:rPr>
      </w:pPr>
    </w:p>
    <w:p w14:paraId="41CA44BA"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El muro de piedra se ejecutará de acuerdo a los planos y se realizan utilizando como material la piedra bruta de contextura sana, aprobada por la fiscalización, sin oxido, perfectamente trabado para la cual deberán intercalarse piedras de distintos tamaños, teniendo como máximo una dimensión de 30 cm y como mínimo 15 cm.</w:t>
      </w:r>
    </w:p>
    <w:p w14:paraId="07BB66AB"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Se podrán utilizar las piedras procedentes de la zona, con un desgaste de Abrasión </w:t>
      </w:r>
      <w:r w:rsidRPr="003C1C5D">
        <w:rPr>
          <w:rFonts w:asciiTheme="majorHAnsi" w:hAnsiTheme="majorHAnsi" w:cstheme="majorHAnsi"/>
          <w:snapToGrid w:val="0"/>
          <w:sz w:val="20"/>
          <w:shd w:val="clear" w:color="auto" w:fill="FFFFFF"/>
        </w:rPr>
        <w:t>los Ángeles</w:t>
      </w:r>
      <w:r w:rsidRPr="003C1C5D">
        <w:rPr>
          <w:rFonts w:asciiTheme="majorHAnsi" w:hAnsiTheme="majorHAnsi" w:cstheme="majorHAnsi"/>
          <w:snapToGrid w:val="0"/>
          <w:sz w:val="20"/>
        </w:rPr>
        <w:t xml:space="preserve"> inferior a </w:t>
      </w:r>
      <w:r w:rsidRPr="003C1C5D">
        <w:rPr>
          <w:rFonts w:asciiTheme="majorHAnsi" w:hAnsiTheme="majorHAnsi" w:cstheme="majorHAnsi"/>
          <w:snapToGrid w:val="0"/>
          <w:sz w:val="20"/>
          <w:shd w:val="clear" w:color="auto" w:fill="FFFFFF"/>
        </w:rPr>
        <w:t>30%</w:t>
      </w:r>
      <w:r w:rsidRPr="003C1C5D">
        <w:rPr>
          <w:rFonts w:asciiTheme="majorHAnsi" w:hAnsiTheme="majorHAnsi" w:cstheme="majorHAnsi"/>
          <w:snapToGrid w:val="0"/>
          <w:sz w:val="20"/>
        </w:rPr>
        <w:t xml:space="preserve">. (Las piedras deberán ser sanas, sin óxidos - color amarillo, si tuviesen óxidos, éstas serán rechazadas y sustituidas, sin costos adicionales para la Contratante). En el caso de utilizar piedras de la zona y existiesen dudas de que no reúnan las propiedades recomendadas, el Contratista está obligado a realizar el Ensayo de Abrasión de los Ángeles, en laboratorio habilitado para el efecto, </w:t>
      </w:r>
      <w:r w:rsidRPr="003C1C5D">
        <w:rPr>
          <w:rFonts w:asciiTheme="majorHAnsi" w:hAnsiTheme="majorHAnsi" w:cstheme="majorHAnsi"/>
          <w:sz w:val="20"/>
        </w:rPr>
        <w:t>sin costo adicional alguno</w:t>
      </w:r>
      <w:r w:rsidRPr="003C1C5D">
        <w:rPr>
          <w:rFonts w:asciiTheme="majorHAnsi" w:hAnsiTheme="majorHAnsi" w:cstheme="majorHAnsi"/>
          <w:snapToGrid w:val="0"/>
          <w:sz w:val="20"/>
        </w:rPr>
        <w:t>, los resultados serán presentados y aprobado por la Fiscalización.</w:t>
      </w:r>
    </w:p>
    <w:p w14:paraId="3B5E7275"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Será colocado bloque por bloque, asentados con mortero 1:3 (cemento-arena), cuidando que las rendijas queden bien rellenadas de mortero y sin sobresalí encías en su superficie, siendo una de la cara vista.</w:t>
      </w:r>
    </w:p>
    <w:p w14:paraId="3159BF28"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Deberá considerarse en el momento de la construcción la prolijidad de los trabajos a fin de facilitar su terminación, teniendo en cuenta que los sectores que no tendrán recubrimiento de arcilla irán a la vista.</w:t>
      </w:r>
    </w:p>
    <w:p w14:paraId="5B073467"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El equipo mínimo será de una mezcladora de 250 litros y una cancha de madera donde será vertida la mezcla.</w:t>
      </w:r>
    </w:p>
    <w:p w14:paraId="3E722936" w14:textId="77777777" w:rsidR="00A80817"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El Contratista deberá disponer en obra personal suficiente para la correcta realización de los trabajos en tiempo hábil y con la prolijidad que el caso requiere. </w:t>
      </w:r>
    </w:p>
    <w:p w14:paraId="3CA3D5A2" w14:textId="77777777" w:rsidR="003C1C5D" w:rsidRPr="003C1C5D" w:rsidRDefault="003C1C5D" w:rsidP="00A80817">
      <w:pPr>
        <w:rPr>
          <w:rFonts w:asciiTheme="majorHAnsi" w:hAnsiTheme="majorHAnsi" w:cstheme="majorHAnsi"/>
          <w:snapToGrid w:val="0"/>
          <w:sz w:val="20"/>
        </w:rPr>
      </w:pPr>
    </w:p>
    <w:p w14:paraId="74477998" w14:textId="77777777" w:rsidR="00A80817" w:rsidRPr="003C1C5D" w:rsidRDefault="00A80817" w:rsidP="00A80817">
      <w:pPr>
        <w:rPr>
          <w:rFonts w:asciiTheme="majorHAnsi" w:hAnsiTheme="majorHAnsi" w:cstheme="majorHAnsi"/>
          <w:b/>
          <w:snapToGrid w:val="0"/>
          <w:sz w:val="20"/>
        </w:rPr>
      </w:pPr>
      <w:r w:rsidRPr="003C1C5D">
        <w:rPr>
          <w:rFonts w:asciiTheme="majorHAnsi" w:hAnsiTheme="majorHAnsi" w:cstheme="majorHAnsi"/>
          <w:b/>
          <w:snapToGrid w:val="0"/>
          <w:sz w:val="20"/>
        </w:rPr>
        <w:t>El replanteo es obligación del Contratista y el procedimiento será aprobado por la Fiscalización</w:t>
      </w:r>
    </w:p>
    <w:p w14:paraId="7510C2F0" w14:textId="77777777" w:rsidR="00A80817" w:rsidRPr="003C1C5D" w:rsidRDefault="00A80817" w:rsidP="00A80817">
      <w:pPr>
        <w:rPr>
          <w:rFonts w:asciiTheme="majorHAnsi" w:hAnsiTheme="majorHAnsi" w:cstheme="majorHAnsi"/>
          <w:b/>
          <w:sz w:val="20"/>
        </w:rPr>
      </w:pPr>
    </w:p>
    <w:p w14:paraId="1F1361C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459BF5FA"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0B383F01" w14:textId="77777777" w:rsidR="00A80817" w:rsidRPr="003C1C5D" w:rsidRDefault="00A80817">
      <w:pPr>
        <w:pStyle w:val="Ttulo1"/>
        <w:numPr>
          <w:ilvl w:val="0"/>
          <w:numId w:val="26"/>
        </w:numPr>
        <w:ind w:left="0" w:firstLine="0"/>
        <w:rPr>
          <w:rFonts w:asciiTheme="majorHAnsi" w:hAnsiTheme="majorHAnsi" w:cstheme="majorHAnsi"/>
          <w:lang w:eastAsia="ar-SA"/>
        </w:rPr>
      </w:pPr>
      <w:bookmarkStart w:id="23" w:name="_Toc201938862"/>
      <w:r w:rsidRPr="003C1C5D">
        <w:rPr>
          <w:rFonts w:asciiTheme="majorHAnsi" w:hAnsiTheme="majorHAnsi" w:cstheme="majorHAnsi"/>
          <w:lang w:eastAsia="ar-SA"/>
        </w:rPr>
        <w:t>ALCANTARILLA TUBULAR DE DIÁMETROS DE 0.60 m</w:t>
      </w:r>
      <w:bookmarkEnd w:id="23"/>
    </w:p>
    <w:p w14:paraId="07D5D246" w14:textId="77777777" w:rsidR="00A80817" w:rsidRPr="003C1C5D" w:rsidRDefault="00A80817">
      <w:pPr>
        <w:pStyle w:val="Ttulo1"/>
        <w:numPr>
          <w:ilvl w:val="0"/>
          <w:numId w:val="26"/>
        </w:numPr>
        <w:ind w:left="0" w:firstLine="0"/>
        <w:rPr>
          <w:rFonts w:asciiTheme="majorHAnsi" w:hAnsiTheme="majorHAnsi" w:cstheme="majorHAnsi"/>
          <w:lang w:eastAsia="ar-SA"/>
        </w:rPr>
      </w:pPr>
      <w:bookmarkStart w:id="24" w:name="_Toc201938863"/>
      <w:r w:rsidRPr="003C1C5D">
        <w:rPr>
          <w:rFonts w:asciiTheme="majorHAnsi" w:hAnsiTheme="majorHAnsi" w:cstheme="majorHAnsi"/>
          <w:lang w:eastAsia="ar-SA"/>
        </w:rPr>
        <w:t>ALCANTARILLA TUBULAR DE DIÁMETROS DE 0.80 m</w:t>
      </w:r>
      <w:bookmarkEnd w:id="24"/>
    </w:p>
    <w:p w14:paraId="30F070CB" w14:textId="77777777" w:rsidR="00A80817" w:rsidRPr="00E04CD2" w:rsidRDefault="00A80817">
      <w:pPr>
        <w:pStyle w:val="Ttulo1"/>
        <w:numPr>
          <w:ilvl w:val="0"/>
          <w:numId w:val="26"/>
        </w:numPr>
        <w:ind w:left="0" w:firstLine="0"/>
        <w:rPr>
          <w:rFonts w:asciiTheme="majorHAnsi" w:hAnsiTheme="majorHAnsi" w:cstheme="majorHAnsi"/>
          <w:lang w:eastAsia="ar-SA"/>
        </w:rPr>
      </w:pPr>
      <w:bookmarkStart w:id="25" w:name="_Toc201938864"/>
      <w:r w:rsidRPr="003C1C5D">
        <w:rPr>
          <w:rFonts w:asciiTheme="majorHAnsi" w:hAnsiTheme="majorHAnsi" w:cstheme="majorHAnsi"/>
          <w:lang w:eastAsia="ar-SA"/>
        </w:rPr>
        <w:t>ALCANTARILLA TUBULAR DE DIÁMETROS DE 1.00 m</w:t>
      </w:r>
      <w:bookmarkEnd w:id="25"/>
    </w:p>
    <w:p w14:paraId="1323D96A"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DESCRIPCIÓN Y ALCANCE</w:t>
      </w:r>
    </w:p>
    <w:p w14:paraId="61587DCA"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Este trabajo consistirá en el suministro de tubos de hormigón armado de diámetro estipulado en los Planos y/u Ordenes de la Fiscalización, colocación de los mismos y construcción de la alcantarilla, de acuerdo con estas Especificaciones, en los lugares indicados en los Planos y/u Ordenes emitidas por la Fiscalización, en conformidad con los alineamientos, rasantes y dimensiones estipulados.</w:t>
      </w:r>
    </w:p>
    <w:p w14:paraId="1ADE96C3"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MATERIALES</w:t>
      </w:r>
    </w:p>
    <w:p w14:paraId="684A6B4A" w14:textId="77777777" w:rsidR="00816002" w:rsidRDefault="00816002" w:rsidP="00A80817">
      <w:pPr>
        <w:autoSpaceDE w:val="0"/>
        <w:autoSpaceDN w:val="0"/>
        <w:rPr>
          <w:rFonts w:asciiTheme="majorHAnsi" w:hAnsiTheme="majorHAnsi" w:cstheme="majorHAnsi"/>
          <w:b/>
          <w:bCs/>
          <w:sz w:val="20"/>
        </w:rPr>
      </w:pPr>
    </w:p>
    <w:p w14:paraId="0A02D56C"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Tubos de hormigón armado</w:t>
      </w:r>
    </w:p>
    <w:p w14:paraId="29C2340D"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Los tubos podrán ser elaborados por el Contratista o adquiridos de fabricantes de reconocida práctica en el ramo; deberán llevar marcado el nombre o la marca registrada del fabricante en forma legible e indeleble, mediante un procedimiento que no altere la forma ni las resistencias mecánicas de los tubos.</w:t>
      </w:r>
    </w:p>
    <w:p w14:paraId="1A53A9D2"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El Contratista deberá informar previa y oportunamente a la Fiscalización sobre la procedencia de los tubos que pretende utilizar en la Obra, debiendo proporcionarle, además, los antecedentes y certificados que acrediten que el fabricante se ajusta a los requisitos de fabricación, resistencias y tolerancias establecidas. No obstante, la Fiscalización podrá ordenar la ejecución de ensayos para verificar la calidad de los tubos, los que se efectuarán por cargo y costo del Contratista.</w:t>
      </w:r>
    </w:p>
    <w:p w14:paraId="16A6A1A0"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Los tubos serán de hormigón armado con doble armadura. El acero será del tipo especificado en los planos de obra y deberá cumplir lo establecido en los apartados correspondientes a acero de refuerzo.</w:t>
      </w:r>
    </w:p>
    <w:p w14:paraId="119343C8"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fabricación de los tubos deberá satisfacer las condiciones especificadas en AASHTO 170-70 (ASTM C-76) "Tubos reforzados de concreto para alcantarillas" cuyos valores son los siguientes:</w:t>
      </w:r>
    </w:p>
    <w:tbl>
      <w:tblPr>
        <w:tblW w:w="3969"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276"/>
        <w:gridCol w:w="1276"/>
      </w:tblGrid>
      <w:tr w:rsidR="00A80817" w:rsidRPr="003C1C5D" w14:paraId="72F8B867" w14:textId="77777777" w:rsidTr="0074458D">
        <w:tc>
          <w:tcPr>
            <w:tcW w:w="1417" w:type="dxa"/>
          </w:tcPr>
          <w:p w14:paraId="599BFC2A" w14:textId="77777777" w:rsidR="00A80817" w:rsidRPr="003C1C5D" w:rsidRDefault="00A80817" w:rsidP="0074458D">
            <w:pPr>
              <w:autoSpaceDE w:val="0"/>
              <w:autoSpaceDN w:val="0"/>
              <w:jc w:val="center"/>
              <w:rPr>
                <w:rFonts w:asciiTheme="majorHAnsi" w:eastAsia="Calibri" w:hAnsiTheme="majorHAnsi" w:cstheme="majorHAnsi"/>
                <w:b/>
                <w:bCs/>
                <w:sz w:val="20"/>
              </w:rPr>
            </w:pPr>
            <w:r w:rsidRPr="003C1C5D">
              <w:rPr>
                <w:rFonts w:asciiTheme="majorHAnsi" w:eastAsia="Calibri" w:hAnsiTheme="majorHAnsi" w:cstheme="majorHAnsi"/>
                <w:b/>
                <w:bCs/>
                <w:sz w:val="20"/>
              </w:rPr>
              <w:t>Diámetro en mm</w:t>
            </w:r>
          </w:p>
        </w:tc>
        <w:tc>
          <w:tcPr>
            <w:tcW w:w="1276" w:type="dxa"/>
          </w:tcPr>
          <w:p w14:paraId="5025AD0D" w14:textId="77777777" w:rsidR="00A80817" w:rsidRPr="003C1C5D" w:rsidRDefault="00A80817" w:rsidP="0074458D">
            <w:pPr>
              <w:autoSpaceDE w:val="0"/>
              <w:autoSpaceDN w:val="0"/>
              <w:jc w:val="center"/>
              <w:rPr>
                <w:rFonts w:asciiTheme="majorHAnsi" w:eastAsia="Calibri" w:hAnsiTheme="majorHAnsi" w:cstheme="majorHAnsi"/>
                <w:b/>
                <w:bCs/>
                <w:sz w:val="20"/>
              </w:rPr>
            </w:pPr>
            <w:r w:rsidRPr="003C1C5D">
              <w:rPr>
                <w:rFonts w:asciiTheme="majorHAnsi" w:eastAsia="Calibri" w:hAnsiTheme="majorHAnsi" w:cstheme="majorHAnsi"/>
                <w:b/>
                <w:bCs/>
                <w:sz w:val="20"/>
              </w:rPr>
              <w:t>Tensión de Fisura</w:t>
            </w:r>
          </w:p>
        </w:tc>
        <w:tc>
          <w:tcPr>
            <w:tcW w:w="1276" w:type="dxa"/>
          </w:tcPr>
          <w:p w14:paraId="506CA4BD" w14:textId="77777777" w:rsidR="00A80817" w:rsidRPr="003C1C5D" w:rsidRDefault="00A80817" w:rsidP="0074458D">
            <w:pPr>
              <w:autoSpaceDE w:val="0"/>
              <w:autoSpaceDN w:val="0"/>
              <w:jc w:val="center"/>
              <w:rPr>
                <w:rFonts w:asciiTheme="majorHAnsi" w:eastAsia="Calibri" w:hAnsiTheme="majorHAnsi" w:cstheme="majorHAnsi"/>
                <w:b/>
                <w:bCs/>
                <w:sz w:val="20"/>
              </w:rPr>
            </w:pPr>
            <w:r w:rsidRPr="003C1C5D">
              <w:rPr>
                <w:rFonts w:asciiTheme="majorHAnsi" w:eastAsia="Calibri" w:hAnsiTheme="majorHAnsi" w:cstheme="majorHAnsi"/>
                <w:b/>
                <w:bCs/>
                <w:sz w:val="20"/>
              </w:rPr>
              <w:t>Tensión de Rotura</w:t>
            </w:r>
          </w:p>
        </w:tc>
      </w:tr>
      <w:tr w:rsidR="00A80817" w:rsidRPr="003C1C5D" w14:paraId="738EEF20" w14:textId="77777777" w:rsidTr="0074458D">
        <w:tc>
          <w:tcPr>
            <w:tcW w:w="1417" w:type="dxa"/>
          </w:tcPr>
          <w:p w14:paraId="4AC74E24"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800</w:t>
            </w:r>
          </w:p>
        </w:tc>
        <w:tc>
          <w:tcPr>
            <w:tcW w:w="1276" w:type="dxa"/>
          </w:tcPr>
          <w:p w14:paraId="5B0D8555"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5.30 t/ml.</w:t>
            </w:r>
          </w:p>
        </w:tc>
        <w:tc>
          <w:tcPr>
            <w:tcW w:w="1276" w:type="dxa"/>
          </w:tcPr>
          <w:p w14:paraId="30C0E7F2"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8.16 t/ml.</w:t>
            </w:r>
          </w:p>
        </w:tc>
      </w:tr>
      <w:tr w:rsidR="00A80817" w:rsidRPr="003C1C5D" w14:paraId="3A606312" w14:textId="77777777" w:rsidTr="0074458D">
        <w:tc>
          <w:tcPr>
            <w:tcW w:w="1417" w:type="dxa"/>
          </w:tcPr>
          <w:p w14:paraId="4D789204"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1000</w:t>
            </w:r>
          </w:p>
        </w:tc>
        <w:tc>
          <w:tcPr>
            <w:tcW w:w="1276" w:type="dxa"/>
          </w:tcPr>
          <w:p w14:paraId="258672CE"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6.63 t/ml.</w:t>
            </w:r>
          </w:p>
        </w:tc>
        <w:tc>
          <w:tcPr>
            <w:tcW w:w="1276" w:type="dxa"/>
          </w:tcPr>
          <w:p w14:paraId="31EF0A06"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10.20 t/ml.</w:t>
            </w:r>
          </w:p>
        </w:tc>
      </w:tr>
      <w:tr w:rsidR="00A80817" w:rsidRPr="003C1C5D" w14:paraId="28601EF3" w14:textId="77777777" w:rsidTr="0074458D">
        <w:tc>
          <w:tcPr>
            <w:tcW w:w="1417" w:type="dxa"/>
          </w:tcPr>
          <w:p w14:paraId="1EC569AE"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1200</w:t>
            </w:r>
          </w:p>
        </w:tc>
        <w:tc>
          <w:tcPr>
            <w:tcW w:w="1276" w:type="dxa"/>
          </w:tcPr>
          <w:p w14:paraId="1673FE46"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7.96 t/ml.</w:t>
            </w:r>
          </w:p>
        </w:tc>
        <w:tc>
          <w:tcPr>
            <w:tcW w:w="1276" w:type="dxa"/>
          </w:tcPr>
          <w:p w14:paraId="7AEE7089" w14:textId="77777777" w:rsidR="00A80817" w:rsidRPr="003C1C5D" w:rsidRDefault="00A80817" w:rsidP="0074458D">
            <w:pPr>
              <w:jc w:val="center"/>
              <w:rPr>
                <w:rFonts w:asciiTheme="majorHAnsi" w:eastAsia="Calibri" w:hAnsiTheme="majorHAnsi" w:cstheme="majorHAnsi"/>
                <w:sz w:val="20"/>
              </w:rPr>
            </w:pPr>
            <w:r w:rsidRPr="003C1C5D">
              <w:rPr>
                <w:rFonts w:asciiTheme="majorHAnsi" w:eastAsia="Calibri" w:hAnsiTheme="majorHAnsi" w:cstheme="majorHAnsi"/>
                <w:sz w:val="20"/>
              </w:rPr>
              <w:t>12.24 t/ml.</w:t>
            </w:r>
          </w:p>
        </w:tc>
      </w:tr>
    </w:tbl>
    <w:p w14:paraId="0A900867" w14:textId="77777777" w:rsidR="00A80817" w:rsidRPr="003C1C5D" w:rsidRDefault="00A80817" w:rsidP="00A80817">
      <w:pPr>
        <w:autoSpaceDE w:val="0"/>
        <w:autoSpaceDN w:val="0"/>
        <w:rPr>
          <w:rFonts w:asciiTheme="majorHAnsi" w:hAnsiTheme="majorHAnsi" w:cstheme="majorHAnsi"/>
          <w:sz w:val="20"/>
        </w:rPr>
      </w:pPr>
    </w:p>
    <w:p w14:paraId="529F0CC4"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Mortero para unión de tubos</w:t>
      </w:r>
    </w:p>
    <w:p w14:paraId="3AB9A1A1"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Estará compuesto por una parte en volumen de Cemento Pórtland normal y tres partes de arena silícea de buena gradación y suficiente agua como para obtener una consistencia tal que, el mortero pueda aplicarse fácilmente con la cuchara de albañil y adherirse a la superficie sin escurrimientos.</w:t>
      </w:r>
    </w:p>
    <w:p w14:paraId="7E7A82F0"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mezcla se preparará en lugares protegidos del sol, sobre superficies impermeables en cantidades solamente requeridas para su uso inmediato. El mortero que no ha sido empleado dentro de la hora del mezclado, será rechazado. No se permitirá el retemplado del mortero.</w:t>
      </w:r>
    </w:p>
    <w:p w14:paraId="3CFE2F24"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Lechos de asiento</w:t>
      </w:r>
    </w:p>
    <w:p w14:paraId="7E635EF4"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base de asiento se construirá con hormigón del tipo indicado en los planos y cumplirá todas las exigencias requeridas para el mismo en el Apartado “Hormigón Simple”. El lecho de asiento no se encuentra incluido en este ítem.</w:t>
      </w:r>
    </w:p>
    <w:p w14:paraId="453E9F8A"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PROCEDIMIENTOS CONSTRUCTIVOS</w:t>
      </w:r>
    </w:p>
    <w:p w14:paraId="0E7B565D"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Ubicación</w:t>
      </w:r>
    </w:p>
    <w:p w14:paraId="2CACF079"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Previamente a la ejecución de las alcantarillas tubulares se procederá a la localización de la obra de acuerdo con lo establecido en los planos u ordenes de la Fiscalización.</w:t>
      </w:r>
    </w:p>
    <w:p w14:paraId="01921EC3" w14:textId="77777777" w:rsidR="00816002" w:rsidRDefault="00816002" w:rsidP="00A80817">
      <w:pPr>
        <w:autoSpaceDE w:val="0"/>
        <w:autoSpaceDN w:val="0"/>
        <w:rPr>
          <w:rFonts w:asciiTheme="majorHAnsi" w:hAnsiTheme="majorHAnsi" w:cstheme="majorHAnsi"/>
          <w:sz w:val="20"/>
        </w:rPr>
      </w:pPr>
    </w:p>
    <w:p w14:paraId="5DB2D948"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localización se materializará con estacas niveladas y separadas 5 metros entre sí. En cada caso el Contratista realizará preliminarmente, en sitio de obra, el proyecto de cada alcantarilla, efectuando las nivelaciones transversales previas hasta 50 m aguas arriba y 100 m aguas abajo.</w:t>
      </w:r>
    </w:p>
    <w:p w14:paraId="31469313"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Con estos datos se fijan las cotas de entrada y salida, longitud de alcantarilla.</w:t>
      </w:r>
    </w:p>
    <w:p w14:paraId="7B84FEC4"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pendiente longitudinal de la alcantarilla deberá ser continua. En el proyecto debe tenerse en cuenta que la tapada mínima de la alcantarilla será de la mitad del diámetro de la alcantarilla proyectada.</w:t>
      </w:r>
    </w:p>
    <w:p w14:paraId="382E8E41"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Finalmente, las longitudes determinadas en sitio de obra serán las sujetas a pago.</w:t>
      </w:r>
    </w:p>
    <w:p w14:paraId="6D142090"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Excavaciones</w:t>
      </w:r>
    </w:p>
    <w:p w14:paraId="3832230F"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Las excavaciones deberán ser ejecutadas de acuerdo con lo especificado en el Ítem correspondiente a Excavación Estructural.</w:t>
      </w:r>
    </w:p>
    <w:p w14:paraId="7677BBE8"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Donde haya necesidad de ejecutar terraplenes para alcanzar la cota de fundación y de la base de apoyo, éstos deberán ser ejecutados y compactados en capas de espesor no mayor de 0,15 m, a una densidad equivalente a la del material circundante al lugar terraplenado. Cuando el material sobre el cual se apoyará la base de asiento de los caños, sea de mala calidad, deberá reemplazarse por un colchón de piedra lanzada o tratar de modificar la ubicación de la alcantarilla para localizarla en una posición más adecuada respecto a las condiciones de fundación.</w:t>
      </w:r>
    </w:p>
    <w:p w14:paraId="6A709BBB" w14:textId="77777777" w:rsidR="00A80817"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ejecución del colchón de piedra para fundación del asiento de la alcantarilla no tendrá pago directo, debiendo el contratista considerar dicho costo en el análisis de costo unitario del presente Ítem.</w:t>
      </w:r>
    </w:p>
    <w:p w14:paraId="7D1336DD" w14:textId="77777777" w:rsidR="00E04CD2" w:rsidRPr="003C1C5D" w:rsidRDefault="00E04CD2" w:rsidP="00A80817">
      <w:pPr>
        <w:autoSpaceDE w:val="0"/>
        <w:autoSpaceDN w:val="0"/>
        <w:rPr>
          <w:rFonts w:asciiTheme="majorHAnsi" w:hAnsiTheme="majorHAnsi" w:cstheme="majorHAnsi"/>
          <w:sz w:val="20"/>
        </w:rPr>
      </w:pPr>
    </w:p>
    <w:p w14:paraId="652CA5A2"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Base de asiento</w:t>
      </w:r>
    </w:p>
    <w:p w14:paraId="7CDB20AC"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alcantarilla estará apoyada sobre una base de asiento o platea de hormigón simple del Tipo</w:t>
      </w:r>
    </w:p>
    <w:p w14:paraId="7D816B1B"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especificado en los planos, moldeada "in situ" y apoyada siempre sobre terreno firme, según las dimensiones de espesores y anchos indicados en los planos y cumplirá todas las exigencias requeridas para el mismo en el Apartado “Hormigón estructural”.</w:t>
      </w:r>
    </w:p>
    <w:p w14:paraId="68F6D820"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Todas las estructuras serán fundadas sobre terreno natural compacto, como mínimo 1,5 Kg/cm</w:t>
      </w:r>
      <w:r w:rsidRPr="003C1C5D">
        <w:rPr>
          <w:rFonts w:asciiTheme="majorHAnsi" w:hAnsiTheme="majorHAnsi" w:cstheme="majorHAnsi"/>
          <w:sz w:val="13"/>
          <w:szCs w:val="13"/>
        </w:rPr>
        <w:t xml:space="preserve">2 </w:t>
      </w:r>
      <w:r w:rsidRPr="003C1C5D">
        <w:rPr>
          <w:rFonts w:asciiTheme="majorHAnsi" w:hAnsiTheme="majorHAnsi" w:cstheme="majorHAnsi"/>
          <w:sz w:val="20"/>
        </w:rPr>
        <w:t>de resistencia.</w:t>
      </w:r>
    </w:p>
    <w:p w14:paraId="60CE446D"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Rejuntado con mortero</w:t>
      </w:r>
    </w:p>
    <w:p w14:paraId="6423ECA7"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Las juntas de los caños deberán ser ejecutadas con mortero 1:3 de cemento y arena, de manera que el espacio entre dos caños sea totalmente rellenado y haya exceso de mortero formando un collar en torno de la junta.</w:t>
      </w:r>
    </w:p>
    <w:p w14:paraId="513AA174"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Terraplén de recubrimiento</w:t>
      </w:r>
    </w:p>
    <w:p w14:paraId="5150B05D" w14:textId="77777777" w:rsidR="00816002"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 xml:space="preserve">Después de concluida la ejecución del cuerpo de la alcantarilla, se deberá proceder a construir o reconstruir el terraplén. El material para el terraplén podrá ser el propio excavado, si éste fuera de buena calidad, u otro especialmente seleccionado. La compactación de ese material deberá ejecutarse en capas de no más de 0,15 m, debiendo efectuarse por medio de pisones mecánicos. Debe tomarse la precaución de compactar con equipo manual con mayor cuidado junto </w:t>
      </w:r>
    </w:p>
    <w:p w14:paraId="1F8AB5BB" w14:textId="77777777" w:rsidR="00816002" w:rsidRDefault="00816002" w:rsidP="00A80817">
      <w:pPr>
        <w:autoSpaceDE w:val="0"/>
        <w:autoSpaceDN w:val="0"/>
        <w:rPr>
          <w:rFonts w:asciiTheme="majorHAnsi" w:hAnsiTheme="majorHAnsi" w:cstheme="majorHAnsi"/>
          <w:sz w:val="20"/>
        </w:rPr>
      </w:pPr>
    </w:p>
    <w:p w14:paraId="276A8786"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a las paredes del cuerpo de la alcantarilla. Esta operación deberá proseguir hasta alcanzar un espesor de 0,50 m. encima de la generatriz superior externa del cuerpo de la alcantarilla. El tránsito de equipos pesados de movimiento de suelo no será permitido antes de terminada esta operación.</w:t>
      </w:r>
    </w:p>
    <w:p w14:paraId="3CDDE92F"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Cabeceras de alcantarillas</w:t>
      </w:r>
    </w:p>
    <w:p w14:paraId="2847912F"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Las alcantarillas de tubos rematarán en ambos extremos, en cabeceras de hormigón del Tipo indicado en los planos, reforzado con “armadura de piel”, con una cuantía mínima de 50 Kg por m3. Las alas tendrán las dimensiones indicadas en los Planos del proyecto El tubo inicial y final de la alcantarilla, deberá asentarse en todo el espesor de las mismas cabeceras, debiendo compactarse el hormigón para evitar falso contacto entre el tubo y el muro. El hormigón cumplirá todas las exigencias requeridas para el mismo en el Apartado “Hormigón estructural” y los hierros todo lo establecido en los Apartados correspondientes a aceros de refuerzo.</w:t>
      </w:r>
    </w:p>
    <w:p w14:paraId="5C997B22"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En los extremos de las salidas de las alcantarillas tubulares las bocas de estas serán siempre de tipo “a nivel del suelo”: o “caja de captación”. Las bocas, después de su construcción, deberán permitir el perfecto escurrimiento de las aguas, tanto en la entrada como en la salida, debiendo para esto, abrirse zanjas y rellenarse las pequeñas depresiones, a fin de evitar el estancamiento del agua.</w:t>
      </w:r>
    </w:p>
    <w:p w14:paraId="0715B700"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ALCANTARILLAS TERMINADAS</w:t>
      </w:r>
    </w:p>
    <w:p w14:paraId="671A20D6"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Para la aceptación de las alcantarillas terminadas y su posterior medición para el pago correspondiente, la excavación, relleno y compactación, deberán aprobar las exigencias establecidas en la presente Especificación Técnica; además, se deberán retirar todos los elementos y materiales sobrantes utilizados para la construcción, como así también dejar limpio y ordenado el lugar circundante y en especial haberse aprobados los trabajos de excavación a la entrada y salida a la tubería de las alcantarillas en concordancia con las exigencias del Ítem “Excavación de Zanjas de Drenaje” y haber ejecutado el terraplén de acceso a las mismas.</w:t>
      </w:r>
    </w:p>
    <w:p w14:paraId="706AA787" w14:textId="77777777" w:rsidR="00A80817" w:rsidRPr="00E04CD2" w:rsidRDefault="00A80817" w:rsidP="00E04CD2">
      <w:pPr>
        <w:autoSpaceDE w:val="0"/>
        <w:autoSpaceDN w:val="0"/>
        <w:rPr>
          <w:rFonts w:asciiTheme="majorHAnsi" w:hAnsiTheme="majorHAnsi" w:cstheme="majorHAnsi"/>
          <w:sz w:val="20"/>
        </w:rPr>
      </w:pPr>
      <w:r w:rsidRPr="003C1C5D">
        <w:rPr>
          <w:rFonts w:asciiTheme="majorHAnsi" w:hAnsiTheme="majorHAnsi" w:cstheme="majorHAnsi"/>
          <w:sz w:val="20"/>
        </w:rPr>
        <w:t>El presente ítem incluye el suministro de toda la planta de trabajo, mano de obra, materiales, transportes, equipos, servicios, supervisión, imprevistos y otros incidentales necesarios para, e inherentes a, dar por completado el ítem.</w:t>
      </w:r>
    </w:p>
    <w:p w14:paraId="46A9D49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7C4C6F2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1B511904" w14:textId="77777777" w:rsidR="00A80817" w:rsidRPr="00E04CD2" w:rsidRDefault="00A80817">
      <w:pPr>
        <w:pStyle w:val="Ttulo1"/>
        <w:numPr>
          <w:ilvl w:val="0"/>
          <w:numId w:val="26"/>
        </w:numPr>
        <w:ind w:left="0" w:firstLine="0"/>
        <w:jc w:val="left"/>
        <w:rPr>
          <w:rFonts w:asciiTheme="majorHAnsi" w:hAnsiTheme="majorHAnsi" w:cstheme="majorHAnsi"/>
          <w:sz w:val="24"/>
          <w:szCs w:val="24"/>
        </w:rPr>
      </w:pPr>
      <w:bookmarkStart w:id="26" w:name="_Toc201938865"/>
      <w:r w:rsidRPr="00E04CD2">
        <w:rPr>
          <w:rFonts w:asciiTheme="majorHAnsi" w:hAnsiTheme="majorHAnsi" w:cstheme="majorHAnsi"/>
          <w:sz w:val="24"/>
          <w:szCs w:val="24"/>
        </w:rPr>
        <w:t>TAPA DE HORMIGON ARMADO PARA CANALES</w:t>
      </w:r>
      <w:bookmarkEnd w:id="26"/>
    </w:p>
    <w:p w14:paraId="11396D05"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Descripción</w:t>
      </w:r>
    </w:p>
    <w:p w14:paraId="631825FE" w14:textId="77777777" w:rsidR="00A80817" w:rsidRPr="003C1C5D" w:rsidRDefault="00A80817" w:rsidP="00A80817">
      <w:pPr>
        <w:tabs>
          <w:tab w:val="left" w:pos="-714"/>
          <w:tab w:val="left" w:pos="624"/>
          <w:tab w:val="left" w:pos="8838"/>
        </w:tabs>
        <w:suppressAutoHyphens/>
        <w:rPr>
          <w:rFonts w:asciiTheme="majorHAnsi" w:hAnsiTheme="majorHAnsi" w:cstheme="majorHAnsi"/>
          <w:bCs/>
          <w:sz w:val="20"/>
          <w:lang w:val="es-MX"/>
        </w:rPr>
      </w:pPr>
      <w:r w:rsidRPr="003C1C5D">
        <w:rPr>
          <w:rFonts w:asciiTheme="majorHAnsi" w:hAnsiTheme="majorHAnsi" w:cstheme="majorHAnsi"/>
          <w:bCs/>
          <w:sz w:val="20"/>
          <w:lang w:val="es-MX"/>
        </w:rPr>
        <w:t>Este servicio consiste en la construcción de tapas de Hormigón Armado desmontable. El canto inferior será protegido con ángulo metálico. Tendrá una varilla para levantar.</w:t>
      </w:r>
    </w:p>
    <w:p w14:paraId="30765E8F" w14:textId="77777777" w:rsidR="00A80817" w:rsidRPr="003C1C5D" w:rsidRDefault="00A80817" w:rsidP="00A80817">
      <w:pPr>
        <w:tabs>
          <w:tab w:val="left" w:pos="-714"/>
          <w:tab w:val="left" w:pos="624"/>
          <w:tab w:val="left" w:pos="8838"/>
        </w:tabs>
        <w:suppressAutoHyphens/>
        <w:rPr>
          <w:rFonts w:asciiTheme="majorHAnsi" w:hAnsiTheme="majorHAnsi" w:cstheme="majorHAnsi"/>
          <w:bCs/>
          <w:sz w:val="20"/>
          <w:lang w:val="es-MX"/>
        </w:rPr>
      </w:pPr>
      <w:r w:rsidRPr="003C1C5D">
        <w:rPr>
          <w:rFonts w:asciiTheme="majorHAnsi" w:hAnsiTheme="majorHAnsi" w:cstheme="majorHAnsi"/>
          <w:bCs/>
          <w:sz w:val="20"/>
          <w:lang w:val="es-MX"/>
        </w:rPr>
        <w:t>Deberá contar con armadura mínima.</w:t>
      </w:r>
    </w:p>
    <w:p w14:paraId="48167342" w14:textId="77777777" w:rsidR="00816002" w:rsidRDefault="00816002" w:rsidP="00A80817">
      <w:pPr>
        <w:tabs>
          <w:tab w:val="left" w:pos="-714"/>
          <w:tab w:val="left" w:pos="624"/>
          <w:tab w:val="left" w:pos="8838"/>
        </w:tabs>
        <w:suppressAutoHyphens/>
        <w:rPr>
          <w:rFonts w:asciiTheme="majorHAnsi" w:hAnsiTheme="majorHAnsi" w:cstheme="majorHAnsi"/>
          <w:bCs/>
          <w:sz w:val="20"/>
          <w:lang w:val="es-MX"/>
        </w:rPr>
      </w:pPr>
    </w:p>
    <w:p w14:paraId="2050869E" w14:textId="77777777" w:rsidR="00A80817" w:rsidRPr="003C1C5D" w:rsidRDefault="00A80817" w:rsidP="00A80817">
      <w:pPr>
        <w:tabs>
          <w:tab w:val="left" w:pos="-714"/>
          <w:tab w:val="left" w:pos="624"/>
          <w:tab w:val="left" w:pos="8838"/>
        </w:tabs>
        <w:suppressAutoHyphens/>
        <w:rPr>
          <w:rFonts w:asciiTheme="majorHAnsi" w:hAnsiTheme="majorHAnsi" w:cstheme="majorHAnsi"/>
          <w:bCs/>
          <w:sz w:val="20"/>
          <w:lang w:val="es-MX"/>
        </w:rPr>
      </w:pPr>
      <w:r w:rsidRPr="003C1C5D">
        <w:rPr>
          <w:rFonts w:asciiTheme="majorHAnsi" w:hAnsiTheme="majorHAnsi" w:cstheme="majorHAnsi"/>
          <w:bCs/>
          <w:sz w:val="20"/>
          <w:lang w:val="es-MX"/>
        </w:rPr>
        <w:t>La contratista deberá demostrar los detalles constructivos a la fiscalización para la aprobación.</w:t>
      </w:r>
    </w:p>
    <w:p w14:paraId="4C49147E" w14:textId="77777777" w:rsidR="00A80817" w:rsidRPr="003C1C5D" w:rsidRDefault="00A80817" w:rsidP="00A80817">
      <w:pPr>
        <w:tabs>
          <w:tab w:val="left" w:pos="-714"/>
          <w:tab w:val="left" w:pos="624"/>
          <w:tab w:val="left" w:pos="8838"/>
        </w:tabs>
        <w:suppressAutoHyphens/>
        <w:rPr>
          <w:rFonts w:asciiTheme="majorHAnsi" w:hAnsiTheme="majorHAnsi" w:cstheme="majorHAnsi"/>
          <w:b/>
          <w:sz w:val="20"/>
          <w:lang w:val="es-MX"/>
        </w:rPr>
      </w:pPr>
      <w:r w:rsidRPr="003C1C5D">
        <w:rPr>
          <w:rFonts w:asciiTheme="majorHAnsi" w:hAnsiTheme="majorHAnsi" w:cstheme="majorHAnsi"/>
          <w:sz w:val="20"/>
        </w:rPr>
        <w:t xml:space="preserve">Sera utilizado el hormigón estructural de la resistencia indicada en los planos y elaborado conforme a los requisitos establecidos en el Apartado </w:t>
      </w:r>
      <w:r w:rsidRPr="003C1C5D">
        <w:rPr>
          <w:rFonts w:asciiTheme="majorHAnsi" w:hAnsiTheme="majorHAnsi" w:cstheme="majorHAnsi"/>
          <w:b/>
          <w:bCs/>
          <w:i/>
          <w:sz w:val="20"/>
        </w:rPr>
        <w:t xml:space="preserve">Estructuras de </w:t>
      </w:r>
      <w:proofErr w:type="spellStart"/>
      <w:r w:rsidRPr="003C1C5D">
        <w:rPr>
          <w:rFonts w:asciiTheme="majorHAnsi" w:hAnsiTheme="majorHAnsi" w:cstheme="majorHAnsi"/>
          <w:b/>
          <w:bCs/>
          <w:i/>
          <w:sz w:val="20"/>
        </w:rPr>
        <w:t>H°A°</w:t>
      </w:r>
      <w:proofErr w:type="spellEnd"/>
    </w:p>
    <w:p w14:paraId="2AA40F5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72EDA08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2135052F"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ar-SA"/>
        </w:rPr>
      </w:pPr>
      <w:bookmarkStart w:id="27" w:name="_Toc201938866"/>
      <w:r w:rsidRPr="00E04CD2">
        <w:rPr>
          <w:rFonts w:asciiTheme="majorHAnsi" w:hAnsiTheme="majorHAnsi" w:cstheme="majorHAnsi"/>
          <w:sz w:val="24"/>
          <w:szCs w:val="24"/>
          <w:lang w:eastAsia="ar-SA"/>
        </w:rPr>
        <w:t>DREN LONGITUDINAL Y TRANSVESAL</w:t>
      </w:r>
      <w:bookmarkEnd w:id="27"/>
    </w:p>
    <w:p w14:paraId="0A14AC5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Descripción</w:t>
      </w:r>
    </w:p>
    <w:p w14:paraId="5623B43B" w14:textId="77777777" w:rsidR="00A80817" w:rsidRPr="003C1C5D" w:rsidRDefault="00A80817" w:rsidP="00A80817">
      <w:pPr>
        <w:rPr>
          <w:rFonts w:asciiTheme="majorHAnsi" w:hAnsiTheme="majorHAnsi" w:cstheme="majorHAnsi"/>
          <w:sz w:val="20"/>
          <w:lang w:val="es-MX"/>
        </w:rPr>
      </w:pPr>
      <w:r w:rsidRPr="003C1C5D">
        <w:rPr>
          <w:rFonts w:asciiTheme="majorHAnsi" w:hAnsiTheme="majorHAnsi" w:cstheme="majorHAnsi"/>
          <w:sz w:val="20"/>
          <w:lang w:val="es-MX"/>
        </w:rPr>
        <w:t>Este servicio consiste en la realización de zanjas de drenajes, posterior a la terminación de la base de la subrasante aprobado por la fiscalización, desde el borde de la calzada izquierdo, pasando por el paseo central, la calzada derecha, hasta los bordes del talud de 0.20 x 0.30 metros, como indica en los planos constructivos.</w:t>
      </w:r>
    </w:p>
    <w:p w14:paraId="32C63199" w14:textId="77777777" w:rsidR="00A80817" w:rsidRPr="003C1C5D" w:rsidRDefault="00A80817" w:rsidP="00A80817">
      <w:pPr>
        <w:rPr>
          <w:rFonts w:asciiTheme="majorHAnsi" w:hAnsiTheme="majorHAnsi" w:cstheme="majorHAnsi"/>
          <w:sz w:val="20"/>
          <w:lang w:val="es-MX"/>
        </w:rPr>
      </w:pPr>
      <w:r w:rsidRPr="003C1C5D">
        <w:rPr>
          <w:rFonts w:asciiTheme="majorHAnsi" w:hAnsiTheme="majorHAnsi" w:cstheme="majorHAnsi"/>
          <w:sz w:val="20"/>
          <w:lang w:val="es-MX"/>
        </w:rPr>
        <w:t>Las zanjas deberán ser excavadas en forma manual, retirando del lugar los materiales que resulte de la excavación.</w:t>
      </w:r>
    </w:p>
    <w:p w14:paraId="78697F37" w14:textId="77777777" w:rsidR="00A80817" w:rsidRPr="003C1C5D" w:rsidRDefault="00A80817" w:rsidP="00A80817">
      <w:pPr>
        <w:rPr>
          <w:rFonts w:asciiTheme="majorHAnsi" w:hAnsiTheme="majorHAnsi" w:cstheme="majorHAnsi"/>
          <w:sz w:val="20"/>
          <w:lang w:val="es-MX"/>
        </w:rPr>
      </w:pPr>
      <w:r w:rsidRPr="003C1C5D">
        <w:rPr>
          <w:rFonts w:asciiTheme="majorHAnsi" w:hAnsiTheme="majorHAnsi" w:cstheme="majorHAnsi"/>
          <w:sz w:val="20"/>
          <w:lang w:val="es-MX"/>
        </w:rPr>
        <w:t>El fondo de la zanja deberá tener como mínimo 2 % de pendiente.</w:t>
      </w:r>
    </w:p>
    <w:p w14:paraId="02424982" w14:textId="77777777" w:rsidR="00A80817" w:rsidRPr="003C1C5D" w:rsidRDefault="00A80817" w:rsidP="00A80817">
      <w:pPr>
        <w:pStyle w:val="Textoindependiente3"/>
        <w:rPr>
          <w:rFonts w:asciiTheme="majorHAnsi" w:hAnsiTheme="majorHAnsi" w:cstheme="majorHAnsi"/>
          <w:sz w:val="20"/>
          <w:szCs w:val="20"/>
          <w:lang w:val="es-MX"/>
        </w:rPr>
      </w:pPr>
      <w:r w:rsidRPr="003C1C5D">
        <w:rPr>
          <w:rFonts w:asciiTheme="majorHAnsi" w:hAnsiTheme="majorHAnsi" w:cstheme="majorHAnsi"/>
          <w:sz w:val="20"/>
          <w:szCs w:val="20"/>
          <w:lang w:val="es-MX"/>
        </w:rPr>
        <w:t xml:space="preserve">Se deberá llenar desde la calzada hacia el talud con material drenante compactada en dos capas iguales con compactador sapito, envuelto con material </w:t>
      </w:r>
      <w:proofErr w:type="spellStart"/>
      <w:r w:rsidRPr="003C1C5D">
        <w:rPr>
          <w:rFonts w:asciiTheme="majorHAnsi" w:hAnsiTheme="majorHAnsi" w:cstheme="majorHAnsi"/>
          <w:sz w:val="20"/>
          <w:szCs w:val="20"/>
          <w:lang w:val="es-MX"/>
        </w:rPr>
        <w:t>bidin</w:t>
      </w:r>
      <w:proofErr w:type="spellEnd"/>
      <w:r w:rsidRPr="003C1C5D">
        <w:rPr>
          <w:rFonts w:asciiTheme="majorHAnsi" w:hAnsiTheme="majorHAnsi" w:cstheme="majorHAnsi"/>
          <w:sz w:val="20"/>
          <w:szCs w:val="20"/>
          <w:lang w:val="es-MX"/>
        </w:rPr>
        <w:t xml:space="preserve"> en los lugares que no sean la calzada en sí, </w:t>
      </w:r>
    </w:p>
    <w:p w14:paraId="440AC2B0" w14:textId="77777777" w:rsidR="00A80817" w:rsidRPr="003C1C5D" w:rsidRDefault="00A80817" w:rsidP="00E04CD2">
      <w:pPr>
        <w:rPr>
          <w:rFonts w:asciiTheme="majorHAnsi" w:hAnsiTheme="majorHAnsi" w:cstheme="majorHAnsi"/>
        </w:rPr>
      </w:pPr>
      <w:r w:rsidRPr="003C1C5D">
        <w:rPr>
          <w:rFonts w:asciiTheme="majorHAnsi" w:hAnsiTheme="majorHAnsi" w:cstheme="majorHAnsi"/>
          <w:sz w:val="20"/>
          <w:lang w:val="es-MX"/>
        </w:rPr>
        <w:t>El material empleado será del mismo material utilizada en el ítem Base de Piedra triturada e= 0.20 m, aprobada por la fiscalización</w:t>
      </w:r>
      <w:r w:rsidRPr="003C1C5D">
        <w:rPr>
          <w:rFonts w:asciiTheme="majorHAnsi" w:hAnsiTheme="majorHAnsi" w:cstheme="majorHAnsi"/>
          <w:snapToGrid w:val="0"/>
        </w:rPr>
        <w:t>.</w:t>
      </w:r>
    </w:p>
    <w:p w14:paraId="6BDBB833" w14:textId="77777777" w:rsidR="00A80817" w:rsidRPr="003C1C5D" w:rsidRDefault="00A80817" w:rsidP="00A80817">
      <w:pPr>
        <w:tabs>
          <w:tab w:val="left" w:pos="-714"/>
          <w:tab w:val="left" w:pos="624"/>
          <w:tab w:val="left" w:pos="8838"/>
        </w:tabs>
        <w:rPr>
          <w:rFonts w:asciiTheme="majorHAnsi" w:hAnsiTheme="majorHAnsi" w:cstheme="majorHAnsi"/>
          <w:b/>
          <w:kern w:val="1"/>
          <w:sz w:val="20"/>
          <w:lang w:val="es-AR" w:eastAsia="ar-SA"/>
        </w:rPr>
      </w:pPr>
      <w:r w:rsidRPr="003C1C5D">
        <w:rPr>
          <w:rFonts w:asciiTheme="majorHAnsi" w:hAnsiTheme="majorHAnsi" w:cstheme="majorHAnsi"/>
          <w:b/>
          <w:kern w:val="1"/>
          <w:sz w:val="20"/>
          <w:lang w:val="es-AR" w:eastAsia="ar-SA"/>
        </w:rPr>
        <w:t>Forma de Medición</w:t>
      </w:r>
    </w:p>
    <w:p w14:paraId="67365A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2B347EF8" w14:textId="77777777" w:rsidR="00A80817" w:rsidRPr="003C1C5D" w:rsidRDefault="00A80817" w:rsidP="00A80817">
      <w:pPr>
        <w:rPr>
          <w:rFonts w:asciiTheme="majorHAnsi" w:hAnsiTheme="majorHAnsi" w:cstheme="majorHAnsi"/>
          <w:sz w:val="20"/>
        </w:rPr>
      </w:pPr>
    </w:p>
    <w:p w14:paraId="17F7AEE3" w14:textId="77777777" w:rsidR="00A80817" w:rsidRPr="003C1C5D" w:rsidRDefault="00A80817">
      <w:pPr>
        <w:pStyle w:val="Ttulo1"/>
        <w:numPr>
          <w:ilvl w:val="0"/>
          <w:numId w:val="26"/>
        </w:numPr>
        <w:ind w:left="0" w:firstLine="0"/>
        <w:rPr>
          <w:rFonts w:asciiTheme="majorHAnsi" w:hAnsiTheme="majorHAnsi" w:cstheme="majorHAnsi"/>
          <w:lang w:eastAsia="ar-SA"/>
        </w:rPr>
      </w:pPr>
      <w:bookmarkStart w:id="28" w:name="_Toc201938867"/>
      <w:r w:rsidRPr="003C1C5D">
        <w:rPr>
          <w:rFonts w:asciiTheme="majorHAnsi" w:hAnsiTheme="majorHAnsi" w:cstheme="majorHAnsi"/>
          <w:lang w:eastAsia="ar-SA"/>
        </w:rPr>
        <w:t xml:space="preserve">ALCANTARILLA </w:t>
      </w:r>
      <w:proofErr w:type="spellStart"/>
      <w:r w:rsidRPr="003C1C5D">
        <w:rPr>
          <w:rFonts w:asciiTheme="majorHAnsi" w:hAnsiTheme="majorHAnsi" w:cstheme="majorHAnsi"/>
          <w:lang w:eastAsia="ar-SA"/>
        </w:rPr>
        <w:t>H°A°</w:t>
      </w:r>
      <w:proofErr w:type="spellEnd"/>
      <w:r w:rsidRPr="003C1C5D">
        <w:rPr>
          <w:rFonts w:asciiTheme="majorHAnsi" w:hAnsiTheme="majorHAnsi" w:cstheme="majorHAnsi"/>
          <w:lang w:eastAsia="ar-SA"/>
        </w:rPr>
        <w:t>. CELULAR 1,50X1,50 M</w:t>
      </w:r>
      <w:bookmarkEnd w:id="28"/>
    </w:p>
    <w:p w14:paraId="13FCF630" w14:textId="77777777" w:rsidR="00A80817" w:rsidRPr="003C1C5D" w:rsidRDefault="00A80817">
      <w:pPr>
        <w:pStyle w:val="Ttulo1"/>
        <w:numPr>
          <w:ilvl w:val="0"/>
          <w:numId w:val="26"/>
        </w:numPr>
        <w:ind w:left="0" w:firstLine="0"/>
        <w:rPr>
          <w:rFonts w:asciiTheme="majorHAnsi" w:hAnsiTheme="majorHAnsi" w:cstheme="majorHAnsi"/>
          <w:lang w:eastAsia="ar-SA"/>
        </w:rPr>
      </w:pPr>
      <w:bookmarkStart w:id="29" w:name="_Toc201938868"/>
      <w:r w:rsidRPr="003C1C5D">
        <w:rPr>
          <w:rFonts w:asciiTheme="majorHAnsi" w:hAnsiTheme="majorHAnsi" w:cstheme="majorHAnsi"/>
          <w:lang w:eastAsia="ar-SA"/>
        </w:rPr>
        <w:t xml:space="preserve">ALCANTARILLA </w:t>
      </w:r>
      <w:proofErr w:type="spellStart"/>
      <w:r w:rsidRPr="003C1C5D">
        <w:rPr>
          <w:rFonts w:asciiTheme="majorHAnsi" w:hAnsiTheme="majorHAnsi" w:cstheme="majorHAnsi"/>
          <w:lang w:eastAsia="ar-SA"/>
        </w:rPr>
        <w:t>H°A°</w:t>
      </w:r>
      <w:proofErr w:type="spellEnd"/>
      <w:r w:rsidRPr="003C1C5D">
        <w:rPr>
          <w:rFonts w:asciiTheme="majorHAnsi" w:hAnsiTheme="majorHAnsi" w:cstheme="majorHAnsi"/>
          <w:lang w:eastAsia="ar-SA"/>
        </w:rPr>
        <w:t>. CELULAR 2,00X2,00 M</w:t>
      </w:r>
      <w:bookmarkEnd w:id="29"/>
    </w:p>
    <w:p w14:paraId="6A7D39FF" w14:textId="77777777" w:rsidR="00A80817" w:rsidRPr="003C1C5D" w:rsidRDefault="00A80817">
      <w:pPr>
        <w:pStyle w:val="Ttulo1"/>
        <w:numPr>
          <w:ilvl w:val="0"/>
          <w:numId w:val="26"/>
        </w:numPr>
        <w:ind w:left="0" w:firstLine="0"/>
        <w:rPr>
          <w:rFonts w:asciiTheme="majorHAnsi" w:hAnsiTheme="majorHAnsi" w:cstheme="majorHAnsi"/>
          <w:lang w:eastAsia="ar-SA"/>
        </w:rPr>
      </w:pPr>
      <w:bookmarkStart w:id="30" w:name="_Toc201938869"/>
      <w:r w:rsidRPr="003C1C5D">
        <w:rPr>
          <w:rFonts w:asciiTheme="majorHAnsi" w:hAnsiTheme="majorHAnsi" w:cstheme="majorHAnsi"/>
          <w:lang w:eastAsia="ar-SA"/>
        </w:rPr>
        <w:t xml:space="preserve">ALCANTARILLA </w:t>
      </w:r>
      <w:proofErr w:type="spellStart"/>
      <w:r w:rsidRPr="003C1C5D">
        <w:rPr>
          <w:rFonts w:asciiTheme="majorHAnsi" w:hAnsiTheme="majorHAnsi" w:cstheme="majorHAnsi"/>
          <w:lang w:eastAsia="ar-SA"/>
        </w:rPr>
        <w:t>H°A°</w:t>
      </w:r>
      <w:proofErr w:type="spellEnd"/>
      <w:r w:rsidRPr="003C1C5D">
        <w:rPr>
          <w:rFonts w:asciiTheme="majorHAnsi" w:hAnsiTheme="majorHAnsi" w:cstheme="majorHAnsi"/>
          <w:lang w:eastAsia="ar-SA"/>
        </w:rPr>
        <w:t>. CELULAR 2,50X2,50 M</w:t>
      </w:r>
      <w:bookmarkEnd w:id="30"/>
    </w:p>
    <w:p w14:paraId="6126CC11" w14:textId="77777777" w:rsidR="00A80817" w:rsidRPr="00E04CD2" w:rsidRDefault="00A80817">
      <w:pPr>
        <w:pStyle w:val="Ttulo1"/>
        <w:numPr>
          <w:ilvl w:val="0"/>
          <w:numId w:val="26"/>
        </w:numPr>
        <w:ind w:left="0" w:firstLine="0"/>
        <w:rPr>
          <w:rFonts w:asciiTheme="majorHAnsi" w:hAnsiTheme="majorHAnsi" w:cstheme="majorHAnsi"/>
          <w:lang w:eastAsia="ar-SA"/>
        </w:rPr>
      </w:pPr>
      <w:bookmarkStart w:id="31" w:name="_Toc201938870"/>
      <w:r w:rsidRPr="003C1C5D">
        <w:rPr>
          <w:rFonts w:asciiTheme="majorHAnsi" w:hAnsiTheme="majorHAnsi" w:cstheme="majorHAnsi"/>
          <w:lang w:eastAsia="ar-SA"/>
        </w:rPr>
        <w:t xml:space="preserve">ALCANTARILLA </w:t>
      </w:r>
      <w:proofErr w:type="spellStart"/>
      <w:r w:rsidRPr="003C1C5D">
        <w:rPr>
          <w:rFonts w:asciiTheme="majorHAnsi" w:hAnsiTheme="majorHAnsi" w:cstheme="majorHAnsi"/>
          <w:lang w:eastAsia="ar-SA"/>
        </w:rPr>
        <w:t>H°A°</w:t>
      </w:r>
      <w:proofErr w:type="spellEnd"/>
      <w:r w:rsidRPr="003C1C5D">
        <w:rPr>
          <w:rFonts w:asciiTheme="majorHAnsi" w:hAnsiTheme="majorHAnsi" w:cstheme="majorHAnsi"/>
          <w:lang w:eastAsia="ar-SA"/>
        </w:rPr>
        <w:t>. CELULAR 3,00X3,00 M</w:t>
      </w:r>
      <w:bookmarkEnd w:id="31"/>
    </w:p>
    <w:p w14:paraId="286F9F9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Descripción.</w:t>
      </w:r>
    </w:p>
    <w:p w14:paraId="5D4B120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trabajo consistirá en la construcción de alcantarillas celulares de hormigón armado, que cumplirán la</w:t>
      </w:r>
    </w:p>
    <w:p w14:paraId="23FFF8D4"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función de paso de agua, de acuerdo con estas Especificaciones y en los lugares indicados en los Planos</w:t>
      </w:r>
    </w:p>
    <w:p w14:paraId="2DF9A5C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y/o indicaciones de la Fiscalización, en conformidad con los alineamientos, rasantes y dimensiones allí</w:t>
      </w:r>
    </w:p>
    <w:p w14:paraId="5D595EB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lastRenderedPageBreak/>
        <w:t>estipulados.</w:t>
      </w:r>
    </w:p>
    <w:p w14:paraId="48937EC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Este trabajo incluirá el suministro de los hormigones especificados como así también las alcantarillas celulares de las medidas que corresponda, el acero para refuerzo; colocación del lecho de asiento; instalación de las</w:t>
      </w:r>
    </w:p>
    <w:p w14:paraId="5D7277A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armaduras conforme a lo especificado, y construcción de cabeceras de hormigón armado (que se medirá y pagará con el </w:t>
      </w:r>
      <w:proofErr w:type="spellStart"/>
      <w:r w:rsidRPr="003C1C5D">
        <w:rPr>
          <w:rFonts w:asciiTheme="majorHAnsi" w:eastAsia="Lucida Sans Unicode" w:hAnsiTheme="majorHAnsi" w:cstheme="majorHAnsi"/>
          <w:kern w:val="1"/>
          <w:sz w:val="20"/>
          <w:lang w:eastAsia="hi-IN" w:bidi="hi-IN"/>
        </w:rPr>
        <w:t>item</w:t>
      </w:r>
      <w:proofErr w:type="spellEnd"/>
      <w:r w:rsidRPr="003C1C5D">
        <w:rPr>
          <w:rFonts w:asciiTheme="majorHAnsi" w:eastAsia="Lucida Sans Unicode" w:hAnsiTheme="majorHAnsi" w:cstheme="majorHAnsi"/>
          <w:kern w:val="1"/>
          <w:sz w:val="20"/>
          <w:lang w:eastAsia="hi-IN" w:bidi="hi-IN"/>
        </w:rPr>
        <w:t xml:space="preserve"> 110 “Hormigón Armado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210 kg/cm2”), relleno y compactación, incluyendo el suelo cemento donde sea necesario; remoción y despeje de toda la excavación sobrante y del material desechado.</w:t>
      </w:r>
    </w:p>
    <w:p w14:paraId="0B64E45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Preservación del medio ambiente.</w:t>
      </w:r>
    </w:p>
    <w:p w14:paraId="38997B1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 los efectos de disminuir el impacto ambiental producido como consecuencia de la ejecución de este</w:t>
      </w:r>
    </w:p>
    <w:p w14:paraId="7313B06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ítem, el Contratista deberá tener en cuenta los siguientes puntos:</w:t>
      </w:r>
    </w:p>
    <w:p w14:paraId="5563BFE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Deberá tener la precaución razonable para evitar la contaminación de los ríos, arroyos, lagunas o</w:t>
      </w:r>
    </w:p>
    <w:p w14:paraId="6EC5E23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embalses. Contaminantes, como combustibles, lubricantes, asfaltos, aguas servidas,</w:t>
      </w:r>
    </w:p>
    <w:p w14:paraId="3885893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pinturas y otros desperdicios dañinos no serán vertidos en o a lo largo de ríos, arroyos, lagunas o</w:t>
      </w:r>
    </w:p>
    <w:p w14:paraId="75EDE668"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embalses.</w:t>
      </w:r>
    </w:p>
    <w:p w14:paraId="42AD2568"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La construcción de las nuevas alcantarillas y el desmantelamiento o eliminación de alcantarillas o</w:t>
      </w:r>
    </w:p>
    <w:p w14:paraId="0780E9E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estructuras existentes se realizarán de tal manera que se impida la eliminación o descarga de</w:t>
      </w:r>
    </w:p>
    <w:p w14:paraId="779A756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materiales de construcción o materiales de desechos en los cursos de aguas.</w:t>
      </w:r>
    </w:p>
    <w:p w14:paraId="7B96972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A menos que se haya aprobado lo contrario, y por escrito por parte de la Fiscalización, las</w:t>
      </w:r>
    </w:p>
    <w:p w14:paraId="5B31AFE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operaciones de construcción en los cursos de agua se limitarán a esas áreas donde se habrá que</w:t>
      </w:r>
    </w:p>
    <w:p w14:paraId="1C36DB3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entrar para la construcción de estructuras permanentes o transitorias. Los cursos de aguas serán</w:t>
      </w:r>
    </w:p>
    <w:p w14:paraId="7F845E5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limpiados tan pronto como sea posible de toda obra accesoria, escombro u otras obstrucciones</w:t>
      </w:r>
    </w:p>
    <w:p w14:paraId="1424F50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puestas allí, o causas por las operaciones de construcción una vez terminada la ejecución de este</w:t>
      </w:r>
    </w:p>
    <w:p w14:paraId="68D8958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ítem.</w:t>
      </w:r>
    </w:p>
    <w:p w14:paraId="57EE797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Materiales.</w:t>
      </w:r>
    </w:p>
    <w:p w14:paraId="72B7E236"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Hormigón.</w:t>
      </w:r>
    </w:p>
    <w:p w14:paraId="136E331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Será del tipo indicado en los planos y cumplirá todas las exigencias requeridas en la Sección 2 “Hormigón</w:t>
      </w:r>
    </w:p>
    <w:p w14:paraId="05AAF4C4"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Estructural” correspondiente a las “Especificaciones Técnicas del Manual de Diseños Estructurales</w:t>
      </w:r>
    </w:p>
    <w:p w14:paraId="0A7CBCE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Estandarizados para Puentes de Hormigón Armado del MOPC”, para una resistencia de:</w:t>
      </w:r>
    </w:p>
    <w:p w14:paraId="6E67982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 Cuerpo de alcantarilla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 21MPa.</w:t>
      </w:r>
    </w:p>
    <w:p w14:paraId="1744C66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Acero para Refuerzo.</w:t>
      </w:r>
    </w:p>
    <w:p w14:paraId="447CBDD4"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Deberá cumplir las exigencias requeridas en la Sección Acero para Refuerzo Pasivo correspondiente a las</w:t>
      </w:r>
    </w:p>
    <w:p w14:paraId="008B4862"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“Especificaciones Técnicas del Manual de Diseños Estructurales Estandarizados para Puentes de Hormigón</w:t>
      </w:r>
    </w:p>
    <w:p w14:paraId="7A648D52"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Armado del MOPC”.</w:t>
      </w:r>
    </w:p>
    <w:p w14:paraId="7E8E8C0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Lechos de Asiento.</w:t>
      </w:r>
    </w:p>
    <w:p w14:paraId="3D9FF7D6" w14:textId="77777777" w:rsidR="00816002" w:rsidRDefault="00816002" w:rsidP="00A80817">
      <w:pPr>
        <w:tabs>
          <w:tab w:val="left" w:pos="720"/>
        </w:tabs>
        <w:suppressAutoHyphens/>
        <w:rPr>
          <w:rFonts w:asciiTheme="majorHAnsi" w:eastAsia="Lucida Sans Unicode" w:hAnsiTheme="majorHAnsi" w:cstheme="majorHAnsi"/>
          <w:kern w:val="1"/>
          <w:sz w:val="20"/>
          <w:lang w:eastAsia="hi-IN" w:bidi="hi-IN"/>
        </w:rPr>
      </w:pPr>
    </w:p>
    <w:p w14:paraId="3CF3A53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La base de asiento será de hormigón pobre, dosificado para una resistencia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 15 MPa. </w:t>
      </w:r>
    </w:p>
    <w:p w14:paraId="6A16B62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Cabeceras.</w:t>
      </w:r>
    </w:p>
    <w:p w14:paraId="0455E6D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Las cabeceras y plateas de las Alcantarillas Celulares se construirán con concreto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mayor o igual a 21</w:t>
      </w:r>
    </w:p>
    <w:p w14:paraId="6E8540D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MPa debiendo cumplir todas las exigencias requeridas en el apartado Hormigón. El acero empleado como</w:t>
      </w:r>
    </w:p>
    <w:p w14:paraId="09161CB4"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refuerzo en las cabeceras y plateas de las Alcantarillas Celulares será del tipo AP 420 DN y deberá cumplir</w:t>
      </w:r>
    </w:p>
    <w:p w14:paraId="3057E4B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con las exigencias establecidas en el apartado Acero de Refuerzo de las presentes Especificaciones Técnicas.</w:t>
      </w:r>
    </w:p>
    <w:p w14:paraId="36EDB9E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Bases de la aceptación.</w:t>
      </w:r>
    </w:p>
    <w:p w14:paraId="590113E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 aceptación de las alcantarillas y de las obras de drenaje se basará en los resultados de ensayos de</w:t>
      </w:r>
    </w:p>
    <w:p w14:paraId="196567F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resistencia compresión de probetas, siguiendo las exigencias indicadas en el apartado "Hormigón</w:t>
      </w:r>
    </w:p>
    <w:p w14:paraId="62529A3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Estructural” para las resistencias características indicadas, y en los datos recogidos durante la inspección,</w:t>
      </w:r>
    </w:p>
    <w:p w14:paraId="15F40DC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hecha con el propósito de verificar si las alcantarillas ejecutadas satisfacen los requisitos estipulados y si</w:t>
      </w:r>
    </w:p>
    <w:p w14:paraId="4EC02E54"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los mismos están exentos de defectos.</w:t>
      </w:r>
    </w:p>
    <w:p w14:paraId="3DBE3378"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Ensayos.</w:t>
      </w:r>
    </w:p>
    <w:p w14:paraId="44C94C1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Contratista estará obligado a ejecutar los ensayos requeridos en la Sección Hormigón Estructural, para</w:t>
      </w:r>
    </w:p>
    <w:p w14:paraId="79793C3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resistencias características indicadas.</w:t>
      </w:r>
    </w:p>
    <w:p w14:paraId="3B06E6D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Todo el equipo, herramientas, instalaciones, materiales y mano de obra necesarios para la ejecución de</w:t>
      </w:r>
    </w:p>
    <w:p w14:paraId="12D375A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todos los ensayos deberán ser provistos por el Contratista a su costo, considerándose todo el trabajo de</w:t>
      </w:r>
    </w:p>
    <w:p w14:paraId="5554E7B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ensayos, su obligación subsidiaria. El personal de la Fiscalización tendrá acceso amplio e irrestricto a tales</w:t>
      </w:r>
    </w:p>
    <w:p w14:paraId="354B7C0E"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instalaciones y equipos de ensayos y sus resultados siéndole permitido operar tales equipos si así lo</w:t>
      </w:r>
    </w:p>
    <w:p w14:paraId="2BE2ED9E"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deseare.</w:t>
      </w:r>
    </w:p>
    <w:p w14:paraId="3BC299A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Contratista será el responsable de probar si la alcantarilla ejecutada reúne las condiciones requeridas</w:t>
      </w:r>
    </w:p>
    <w:p w14:paraId="338D213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por las Especificaciones.</w:t>
      </w:r>
    </w:p>
    <w:p w14:paraId="483FFF64"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Ejecución.</w:t>
      </w:r>
    </w:p>
    <w:p w14:paraId="5A3572F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Ubicación.</w:t>
      </w:r>
    </w:p>
    <w:p w14:paraId="4F87A30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Previamente a la ejecución de las alcantarillas se procederá a la localización de la obra. Los elementos</w:t>
      </w:r>
    </w:p>
    <w:p w14:paraId="218619B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necesarios de proyecto para esta localización se encuentran en el volumen de planos. La localización se</w:t>
      </w:r>
    </w:p>
    <w:p w14:paraId="3095309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materializará con estacas niveladas y separadas 5 metros entre sí.</w:t>
      </w:r>
    </w:p>
    <w:p w14:paraId="6676B42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En cada caso el Contratista realizará preliminarmente, en sitio de obra, el proyecto de cada alcantarilla,</w:t>
      </w:r>
    </w:p>
    <w:p w14:paraId="72EB0493"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efectuando las nivelaciones transversales previas hasta 50 m aguas arriba y 100 m aguas abajo.</w:t>
      </w:r>
    </w:p>
    <w:p w14:paraId="3D1B80A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Con estos datos se fijan las cotas de entrada y salida, y longitud de la alcantarilla. Los elementos de</w:t>
      </w:r>
    </w:p>
    <w:p w14:paraId="6322527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proyecto, tales como estacas de eje, esviaje, longitudes y cotas de desagüe podrán sufrir pequeños</w:t>
      </w:r>
    </w:p>
    <w:p w14:paraId="36C27EF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ajustes en esta fase. La pendiente longitudinal de la alcantarilla deberá ser continua. En el proyecto debe</w:t>
      </w:r>
    </w:p>
    <w:p w14:paraId="5E8E8EFE" w14:textId="77777777" w:rsidR="00816002" w:rsidRDefault="00816002" w:rsidP="00A80817">
      <w:pPr>
        <w:tabs>
          <w:tab w:val="left" w:pos="720"/>
        </w:tabs>
        <w:suppressAutoHyphens/>
        <w:rPr>
          <w:rFonts w:asciiTheme="majorHAnsi" w:eastAsia="Lucida Sans Unicode" w:hAnsiTheme="majorHAnsi" w:cstheme="majorHAnsi"/>
          <w:kern w:val="1"/>
          <w:sz w:val="20"/>
          <w:lang w:eastAsia="hi-IN" w:bidi="hi-IN"/>
        </w:rPr>
      </w:pPr>
    </w:p>
    <w:p w14:paraId="1E10935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tenerse en cuenta que la tapada mínima de la alcantarilla será de 0,50 m. Finalmente, las longitudes</w:t>
      </w:r>
    </w:p>
    <w:p w14:paraId="7CF268F8"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determinadas en sitio de obra serán las sujetas a pago.</w:t>
      </w:r>
    </w:p>
    <w:p w14:paraId="7AB1DA8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Requisitos para la excavación</w:t>
      </w:r>
    </w:p>
    <w:p w14:paraId="1419E86E"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zanjas deberán tener dimensiones suficientemente amplias como para permitir la ejecución de los</w:t>
      </w:r>
    </w:p>
    <w:p w14:paraId="40F6870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trabajos sin problemas, con un mayor ancho de 1,00 m a cada lado de las paredes externas de la</w:t>
      </w:r>
    </w:p>
    <w:p w14:paraId="4CA6BA7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alcantarilla.</w:t>
      </w:r>
    </w:p>
    <w:p w14:paraId="334C0D12"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zanjas deberán ser excavadas de acuerdo con los requisitos de los ítems de excavación, como así también la compactación completa del asiento y el material de relleno debajo y alrededor de la alcantarilla, según lo especificado en los Planos o como lo indique la Fiscalización.</w:t>
      </w:r>
    </w:p>
    <w:p w14:paraId="079E3AF8"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Donde fuere factible, las paredes de las zanjas deberán ser verticales. El fondo de la zanja completada</w:t>
      </w:r>
    </w:p>
    <w:p w14:paraId="5C48DDE3"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deberá ser firme en toda su longitud y ancho. Cuando fuere necesario en el caso de desagües transversales, la zanja deberá tener pendiente longitudinal de la magnitud indicada por la Fiscalización.</w:t>
      </w:r>
    </w:p>
    <w:p w14:paraId="7275243B"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 excavación para la alcantarilla en terraplén podrá ser ejecutada después de que éste haya sido terminado hasta la altura especificada u ordenada, sobre el nivel designado para la ejecución de la alcantarilla.</w:t>
      </w:r>
    </w:p>
    <w:p w14:paraId="12FBD25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desvío de corrientes o la remoción de cualquier obstrucción encontrada, que sea necesario a la</w:t>
      </w:r>
    </w:p>
    <w:p w14:paraId="61C009A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construcción será parte integrante de este trabajo. Donde quiera que sea necesario, el Contratista deberá</w:t>
      </w:r>
    </w:p>
    <w:p w14:paraId="1F3FF7A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proteger los lados de la excavación contra el deslizamiento, ya sea con empalizadas, entibado y apuntalamiento adecuado.</w:t>
      </w:r>
    </w:p>
    <w:p w14:paraId="740DB32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Lechos de asiento.</w:t>
      </w:r>
    </w:p>
    <w:p w14:paraId="4C9E3941"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fondo de la zanja de fundación será apisonado, procediéndose a la ejecución de una base de asiento en</w:t>
      </w:r>
    </w:p>
    <w:p w14:paraId="6D07500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hormigón tipo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 11 MPa, moldeado “in situ” y apoyado siempre sobre terreno firme.</w:t>
      </w:r>
    </w:p>
    <w:p w14:paraId="4C96C99B"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Todas las estructuras serán fundadas sobre terreno natural compacto, como mínimo 1,50Kg/cm2 de</w:t>
      </w:r>
    </w:p>
    <w:p w14:paraId="4FC112D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resistencia, correspondiente a la densidad de compactación de 95% del T99, o en su defecto sobre el suelo</w:t>
      </w:r>
    </w:p>
    <w:p w14:paraId="3CFD235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cemento.</w:t>
      </w:r>
    </w:p>
    <w:p w14:paraId="56419AE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Una vez regularizado y nivelado el terreno en fundación se colocarán los moldes laterales de la base de</w:t>
      </w:r>
    </w:p>
    <w:p w14:paraId="2DE0185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asiento.</w:t>
      </w:r>
    </w:p>
    <w:p w14:paraId="091175B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Cabeceras de alcantarillas.</w:t>
      </w:r>
    </w:p>
    <w:p w14:paraId="7DDE310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alcantarillas de tubos rematarán en ambos extremos, en cabeceras de hormigón del Tipo indicado en</w:t>
      </w:r>
    </w:p>
    <w:p w14:paraId="500C4FFB"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los planos, reforzado con “armadura de piel”, con una cuantía mínima de 50 Kg por m3. Las alas tendrán las dimensiones indicadas en los Planos del proyecto. El tubo inicial y final de la alcantarilla, deberá asentarse en todo el espesor de las mismas cabeceras, debiendo vibrarse el hormigón para evitar falso contacto entre el tubo y el muro. El hormigón cumplirá todas las exigencias requeridas en el apartado de igual nombre de la especificación del presente ítem y el acero todo lo establecido en el apartado Acero para refuerzo.</w:t>
      </w:r>
    </w:p>
    <w:p w14:paraId="03653A10" w14:textId="77777777" w:rsidR="00816002" w:rsidRDefault="00816002" w:rsidP="00A80817">
      <w:pPr>
        <w:tabs>
          <w:tab w:val="left" w:pos="720"/>
        </w:tabs>
        <w:suppressAutoHyphens/>
        <w:rPr>
          <w:rFonts w:asciiTheme="majorHAnsi" w:eastAsia="Lucida Sans Unicode" w:hAnsiTheme="majorHAnsi" w:cstheme="majorHAnsi"/>
          <w:kern w:val="1"/>
          <w:sz w:val="20"/>
          <w:lang w:eastAsia="hi-IN" w:bidi="hi-IN"/>
        </w:rPr>
      </w:pPr>
    </w:p>
    <w:p w14:paraId="5D711E2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En los extremos de las salidas de las alcantarillas las bocas de las mismas serán siempre de tipo “a nivel del suelo” o “caja de captación”. Las bocas, después de su construcción, deberán permitir el perfecto escurrimiento de las aguas, tanto en la entrada como en la salida, debiendo para esto, abrirse zanjas y rellenarse las pequeñas depresiones, a fin de evitar el estancamiento del agua.</w:t>
      </w:r>
    </w:p>
    <w:p w14:paraId="579F7E3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Colocación de las armaduras y hormigonado.</w:t>
      </w:r>
    </w:p>
    <w:p w14:paraId="1CB8C91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Una vez que la Fiscalización haya aprobado el lecho de asiento y transcurrido un tiempo tal que permita la</w:t>
      </w:r>
    </w:p>
    <w:p w14:paraId="7808108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ejecución de las labores posteriores sobre dicho asiento, el Contratista procederá a la colocación de las</w:t>
      </w:r>
    </w:p>
    <w:p w14:paraId="6870328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armaduras previstas e indicadas en los planos con todas las exigencias de las Varillas de Acero CA-50, y la</w:t>
      </w:r>
    </w:p>
    <w:p w14:paraId="334FA3E3"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ejecución de los encofrados para el hormigonado posterior con las exigencias requeridas para Hormigón Estructural con resistencia característica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 21 MPa.</w:t>
      </w:r>
    </w:p>
    <w:p w14:paraId="114F077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Relleno.</w:t>
      </w:r>
    </w:p>
    <w:p w14:paraId="1FDD5AE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Antes de comenzar a realizar el relleno de la zanja, el Contratista deberá solicitar de la Fiscalización la</w:t>
      </w:r>
    </w:p>
    <w:p w14:paraId="09F6575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aprobación correspondiente.</w:t>
      </w:r>
    </w:p>
    <w:p w14:paraId="4A81A09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material para el relleno a cada lado de las paredes de la alcantarilla celular en todo el ancho de la zanja, y hasta una altura de 0,30 m arriba de la parte superior, deberá ser suelo fino de fácil compactación o material de suelo adecuado escogido de excavación, y no deberá contener terrones, piedras que puedan ser retenidas en la criba de dos pulgadas; trozos de arcilla sumamente plástica, ni otros materiales objetables.</w:t>
      </w:r>
    </w:p>
    <w:p w14:paraId="69FB721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material para el relleno deberá tener no menos del 95% de retenido en el tamiz Nº 4. El material demasiado grueso, de haberlo, deberá ser eliminado en su lugar de origen, excepto cuando la Fiscalización ordenase otra cosa.</w:t>
      </w:r>
    </w:p>
    <w:p w14:paraId="6E559C8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Cuando la parte alta de la alcantarilla esté al nivel o más abajo de la parte superior de la zanja, el material de relleno deberá ser puesto en, o cerca del contenido óptimo de humedad y compactado en capas que no excedan de 0,15m (compactada) en ambos lados y hasta una altura de 0,30m encima de la parte superior de la alcantarilla.</w:t>
      </w:r>
    </w:p>
    <w:p w14:paraId="6562A04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relleno deberá efectuarse uniformemente en ambos lados de las paredes en toda la longitud necesaria.</w:t>
      </w:r>
    </w:p>
    <w:p w14:paraId="13AC0808"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Cuando la parte alta de la alcantarilla sobresalga del borde superior de la zanja, el relleno deberá ser colocado, cerca del contenido óptimo de humedad y compactado en capas que no excedan de 0,15m (compactadas) y deberá ser elevado uniformemente y en ambos lados de la alcantarilla y en toda la longitud de ésta, hasta una altura de 0,30 m por encima de la parte superior de la misma.</w:t>
      </w:r>
    </w:p>
    <w:p w14:paraId="49BCE9E1"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ancho del relleno a cada lado de las paredes de la alcantarilla por la parte de arriba de la altura de la zanja deberá ser igual al ancho de la alcantarilla. El material de relleno que sea empleado en la zanja hasta 0,30m por encima de la parte superior de la alcantarilla celular, deberá satisfacer los requisitos sobre el material de relleno indicado en el segundo párrafo del presente apartado.</w:t>
      </w:r>
    </w:p>
    <w:p w14:paraId="6F6547C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resto del relleno deberá provenir del material de excavación y préstamo que sea adecuado para la</w:t>
      </w:r>
    </w:p>
    <w:p w14:paraId="1B80BFB2" w14:textId="77777777" w:rsidR="00816002" w:rsidRDefault="00816002" w:rsidP="00A80817">
      <w:pPr>
        <w:tabs>
          <w:tab w:val="left" w:pos="720"/>
        </w:tabs>
        <w:suppressAutoHyphens/>
        <w:rPr>
          <w:rFonts w:asciiTheme="majorHAnsi" w:eastAsia="Lucida Sans Unicode" w:hAnsiTheme="majorHAnsi" w:cstheme="majorHAnsi"/>
          <w:kern w:val="1"/>
          <w:sz w:val="20"/>
          <w:lang w:eastAsia="hi-IN" w:bidi="hi-IN"/>
        </w:rPr>
      </w:pPr>
    </w:p>
    <w:p w14:paraId="3546CDEE"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construcción del terraplén.</w:t>
      </w:r>
    </w:p>
    <w:p w14:paraId="7856FB2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 compactación hasta la densidad especificada en el ítem Terraplén deberá obtenerse mediante el uso de pisones mecánicos o rodillos aplanadores.</w:t>
      </w:r>
    </w:p>
    <w:p w14:paraId="3BECE865"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Control.</w:t>
      </w:r>
    </w:p>
    <w:p w14:paraId="0A9C489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Los alineamientos, esviajes, pendientes, longitudes y cotas de las alcantarillas serán verificados por los</w:t>
      </w:r>
    </w:p>
    <w:p w14:paraId="2899201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métodos topográficos corrientes. El control técnico de los hormigones empleados se efectuará mediante la</w:t>
      </w:r>
    </w:p>
    <w:p w14:paraId="157119C1" w14:textId="77777777" w:rsidR="00A80817" w:rsidRPr="00E04CD2" w:rsidRDefault="00A80817" w:rsidP="00E04CD2">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rotura de probetas sometidas a compresión simples, a los 28 días.</w:t>
      </w:r>
    </w:p>
    <w:p w14:paraId="2EF5BD35" w14:textId="77777777" w:rsidR="00A80817" w:rsidRPr="003C1C5D" w:rsidRDefault="00A80817" w:rsidP="00A80817">
      <w:pPr>
        <w:tabs>
          <w:tab w:val="left" w:pos="-714"/>
          <w:tab w:val="left" w:pos="624"/>
          <w:tab w:val="left" w:pos="8838"/>
        </w:tabs>
        <w:rPr>
          <w:rFonts w:asciiTheme="majorHAnsi" w:hAnsiTheme="majorHAnsi" w:cstheme="majorHAnsi"/>
          <w:b/>
          <w:kern w:val="1"/>
          <w:sz w:val="20"/>
          <w:lang w:val="es-AR" w:eastAsia="ar-SA"/>
        </w:rPr>
      </w:pPr>
      <w:r w:rsidRPr="003C1C5D">
        <w:rPr>
          <w:rFonts w:asciiTheme="majorHAnsi" w:hAnsiTheme="majorHAnsi" w:cstheme="majorHAnsi"/>
          <w:b/>
          <w:kern w:val="1"/>
          <w:sz w:val="20"/>
          <w:lang w:val="es-AR" w:eastAsia="ar-SA"/>
        </w:rPr>
        <w:t>Forma de Medición</w:t>
      </w:r>
    </w:p>
    <w:p w14:paraId="246867A8"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545D63DC" w14:textId="77777777" w:rsidR="00A80817" w:rsidRPr="003C1C5D" w:rsidRDefault="00A80817" w:rsidP="00A80817">
      <w:pPr>
        <w:rPr>
          <w:rFonts w:asciiTheme="majorHAnsi" w:hAnsiTheme="majorHAnsi" w:cstheme="majorHAnsi"/>
          <w:b/>
          <w:bCs/>
          <w:sz w:val="20"/>
          <w:u w:val="single"/>
          <w:lang w:eastAsia="es-PY"/>
        </w:rPr>
      </w:pPr>
      <w:r w:rsidRPr="003C1C5D">
        <w:rPr>
          <w:rFonts w:asciiTheme="majorHAnsi" w:hAnsiTheme="majorHAnsi" w:cstheme="majorHAnsi"/>
          <w:b/>
          <w:bCs/>
          <w:sz w:val="20"/>
          <w:u w:val="single"/>
          <w:lang w:eastAsia="es-PY"/>
        </w:rPr>
        <w:t>PAVIMENTACIÓN</w:t>
      </w:r>
    </w:p>
    <w:p w14:paraId="1DCCC1DF"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es-PY"/>
        </w:rPr>
      </w:pPr>
      <w:bookmarkStart w:id="32" w:name="_Toc201938871"/>
      <w:r w:rsidRPr="00E04CD2">
        <w:rPr>
          <w:rFonts w:asciiTheme="majorHAnsi" w:hAnsiTheme="majorHAnsi" w:cstheme="majorHAnsi"/>
          <w:sz w:val="24"/>
          <w:szCs w:val="24"/>
          <w:lang w:eastAsia="es-PY"/>
        </w:rPr>
        <w:t>CONSTRUCCIÓN DE EMPEDRADO</w:t>
      </w:r>
      <w:bookmarkEnd w:id="32"/>
    </w:p>
    <w:p w14:paraId="53363E69" w14:textId="77777777" w:rsidR="00A80817" w:rsidRPr="003C1C5D" w:rsidRDefault="00A80817" w:rsidP="00A80817">
      <w:pPr>
        <w:rPr>
          <w:rFonts w:asciiTheme="majorHAnsi" w:hAnsiTheme="majorHAnsi" w:cstheme="majorHAnsi"/>
          <w:b/>
          <w:sz w:val="20"/>
          <w:lang w:val="es-MX"/>
        </w:rPr>
      </w:pPr>
      <w:r w:rsidRPr="003C1C5D">
        <w:rPr>
          <w:rFonts w:asciiTheme="majorHAnsi" w:hAnsiTheme="majorHAnsi" w:cstheme="majorHAnsi"/>
          <w:b/>
          <w:sz w:val="20"/>
          <w:lang w:val="es-MX"/>
        </w:rPr>
        <w:t>Descripción</w:t>
      </w:r>
    </w:p>
    <w:p w14:paraId="63051709" w14:textId="77777777" w:rsidR="00A80817" w:rsidRPr="00E04CD2" w:rsidRDefault="00A80817" w:rsidP="00A80817">
      <w:pPr>
        <w:rPr>
          <w:rFonts w:asciiTheme="majorHAnsi" w:hAnsiTheme="majorHAnsi" w:cstheme="majorHAnsi"/>
          <w:sz w:val="20"/>
        </w:rPr>
      </w:pPr>
      <w:r w:rsidRPr="003C1C5D">
        <w:rPr>
          <w:rFonts w:asciiTheme="majorHAnsi" w:hAnsiTheme="majorHAnsi" w:cstheme="majorHAnsi"/>
          <w:sz w:val="20"/>
        </w:rPr>
        <w:t xml:space="preserve">El pavimento tipo empedrado será realizado en los locales indicados en el proyecto al nivel correspondiente con una buena compactación de la subrasante, realizando la cantidad necesaria de pasadas a fin de que la misma soporte una prueba de carga, utilizando un compactador pata de cabra. </w:t>
      </w:r>
      <w:r w:rsidRPr="003C1C5D">
        <w:rPr>
          <w:rFonts w:asciiTheme="majorHAnsi" w:hAnsiTheme="majorHAnsi" w:cstheme="majorHAnsi"/>
          <w:snapToGrid w:val="0"/>
          <w:sz w:val="20"/>
        </w:rPr>
        <w:t>Posteriormente se colocará una capa de arena lavada, triturada 6ta o eventualmente podrá utilizarse otros suelos granulares que deberán cumplir con las condiciones mínimas para la función correspondiente, conforme la normativa aplicable y lo establecido en el proyecto ejecutivo.</w:t>
      </w:r>
    </w:p>
    <w:p w14:paraId="5551ACC1" w14:textId="77777777" w:rsidR="00A80817" w:rsidRPr="003C1C5D" w:rsidRDefault="00A80817" w:rsidP="00A80817">
      <w:pPr>
        <w:rPr>
          <w:rFonts w:asciiTheme="majorHAnsi" w:hAnsiTheme="majorHAnsi" w:cstheme="majorHAnsi"/>
          <w:b/>
          <w:sz w:val="20"/>
          <w:lang w:val="es-MX"/>
        </w:rPr>
      </w:pPr>
      <w:r w:rsidRPr="003C1C5D">
        <w:rPr>
          <w:rFonts w:asciiTheme="majorHAnsi" w:hAnsiTheme="majorHAnsi" w:cstheme="majorHAnsi"/>
          <w:b/>
          <w:sz w:val="20"/>
          <w:lang w:val="es-MX"/>
        </w:rPr>
        <w:t>Materiales</w:t>
      </w:r>
    </w:p>
    <w:p w14:paraId="395D44F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Piedra Bruta</w:t>
      </w:r>
    </w:p>
    <w:p w14:paraId="4A2AFA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piedra bruta será sana, limpia, sin vestigios de descomposición y proveniente de fuentes, previamente aprobadas por la Fiscalización. El porcentaje de Abrasión en el Ensayo de desgaste de los Ángeles deberá ser inferior al 40 %.</w:t>
      </w:r>
    </w:p>
    <w:p w14:paraId="6DCB051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piedra para este trabajo tendrá una forma prismática o poliédrica, cuyas dimensiones no serán menores a 0,15 x 0,15 m., ni mayores a 0,25 x 0,25 m.</w:t>
      </w:r>
    </w:p>
    <w:p w14:paraId="208EAD7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lang w:val="es-MX"/>
        </w:rPr>
        <w:t>De ningún modo se aceptará suelo que contenga fango, suelo vegetal, desperdicios, raíces, césped u otros materiales orgánicos.</w:t>
      </w:r>
    </w:p>
    <w:p w14:paraId="1CA1F9AA" w14:textId="77777777" w:rsidR="00A80817" w:rsidRPr="00E04CD2" w:rsidRDefault="00A80817" w:rsidP="00A80817">
      <w:pPr>
        <w:rPr>
          <w:rFonts w:asciiTheme="majorHAnsi" w:hAnsiTheme="majorHAnsi" w:cstheme="majorHAnsi"/>
          <w:sz w:val="20"/>
          <w:lang w:val="es-MX"/>
        </w:rPr>
      </w:pPr>
      <w:r w:rsidRPr="003C1C5D">
        <w:rPr>
          <w:rFonts w:asciiTheme="majorHAnsi" w:hAnsiTheme="majorHAnsi" w:cstheme="majorHAnsi"/>
          <w:sz w:val="20"/>
          <w:lang w:val="es-MX"/>
        </w:rPr>
        <w:t>No se colocarán como base de las piedras materiales excavados de las secciones del camino que, a juicio de la Fiscalización, sean inadecuados, por su calidad o tamaño, incluyendo rocas y peñascos.</w:t>
      </w:r>
    </w:p>
    <w:p w14:paraId="0CF3A828" w14:textId="77777777" w:rsidR="00A80817" w:rsidRPr="00E04CD2" w:rsidRDefault="00A80817" w:rsidP="00A80817">
      <w:pPr>
        <w:rPr>
          <w:rFonts w:asciiTheme="majorHAnsi" w:hAnsiTheme="majorHAnsi" w:cstheme="majorHAnsi"/>
          <w:b/>
          <w:snapToGrid w:val="0"/>
          <w:sz w:val="20"/>
          <w:lang w:val="es-MX"/>
        </w:rPr>
      </w:pPr>
      <w:r w:rsidRPr="003C1C5D">
        <w:rPr>
          <w:rFonts w:asciiTheme="majorHAnsi" w:hAnsiTheme="majorHAnsi" w:cstheme="majorHAnsi"/>
          <w:b/>
          <w:snapToGrid w:val="0"/>
          <w:sz w:val="20"/>
          <w:lang w:val="es-MX"/>
        </w:rPr>
        <w:t>Ejecución</w:t>
      </w:r>
    </w:p>
    <w:p w14:paraId="7A86BF40" w14:textId="77777777" w:rsidR="00816002"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Previa liberación de la Fiscalización de Obra sobre la subrasante terminada, se extenderá una capa de arena lavada, triturada 6ta o eventualmente podrá utilizarse otros suelos granulares que deberán cumplir con las condiciones mínimas </w:t>
      </w:r>
    </w:p>
    <w:p w14:paraId="1E63E759" w14:textId="77777777" w:rsidR="00816002" w:rsidRDefault="00816002" w:rsidP="00A80817">
      <w:pPr>
        <w:rPr>
          <w:rFonts w:asciiTheme="majorHAnsi" w:hAnsiTheme="majorHAnsi" w:cstheme="majorHAnsi"/>
          <w:snapToGrid w:val="0"/>
          <w:sz w:val="20"/>
        </w:rPr>
      </w:pPr>
    </w:p>
    <w:p w14:paraId="79AF06CA"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para la función correspondiente, conforme la normativa aplicable, de aproximadamente 0,12 m, el mismo servirá de asiento para el empedrado. Cualquier parte blanda o inestable de la subrasante deberá ser corregida antes de la colocación del lecho de asiento.</w:t>
      </w:r>
    </w:p>
    <w:p w14:paraId="4AA45BD5"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No se esparcirá el material mencionado más arriba sobre la subrasante en caso de que la misma esté húmeda, como consecuencia de lluvia, aguacero o riego en exceso.</w:t>
      </w:r>
    </w:p>
    <w:p w14:paraId="1E63DC50"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Las piedras utilizadas serán maceadas en dimensiones que permitan su correcta utilización, debiendo ser de aproximadamente 15 cm su menor dimensión, en caso de que no reúnan la condiciones. Entre los espacios entre piedra y piedra, se insertarán piedras de menor tamaño con el objeto de acuñarlas a fin de evitar el movimiento de las mismas. En caso de que tuvieren óxidos, éstas serán rechazadas y sustituidas (sin costos adicionales para la Contratante)</w:t>
      </w:r>
    </w:p>
    <w:p w14:paraId="7807AC0C"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Para conseguir un acabado uniforme en la construcción del pavimento, se colocarán bandas de nivelación longitudinal cada 1 m, de modo que se construya el pavimento en fajas de igual ancho.</w:t>
      </w:r>
    </w:p>
    <w:p w14:paraId="59603108"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Previa a la pre-compactación, se colocará piedra triturada 6ª esparcida de manera uniforme sobre las piedras colocadas. Se tendrá bastante cuidado a fin de llenar los espacios entre piedras, con un consumo mínimo de 1 m3 por cada 50 m2.</w:t>
      </w:r>
    </w:p>
    <w:p w14:paraId="5A45F6AB"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La pre-compactación del empedrado se ejecutará </w:t>
      </w:r>
      <w:r w:rsidRPr="003C1C5D">
        <w:rPr>
          <w:rFonts w:asciiTheme="majorHAnsi" w:hAnsiTheme="majorHAnsi" w:cstheme="majorHAnsi"/>
          <w:snapToGrid w:val="0"/>
          <w:sz w:val="20"/>
          <w:u w:val="single"/>
        </w:rPr>
        <w:t>obligatoriamente</w:t>
      </w:r>
      <w:r w:rsidRPr="003C1C5D">
        <w:rPr>
          <w:rFonts w:asciiTheme="majorHAnsi" w:hAnsiTheme="majorHAnsi" w:cstheme="majorHAnsi"/>
          <w:snapToGrid w:val="0"/>
          <w:sz w:val="20"/>
        </w:rPr>
        <w:t xml:space="preserve"> cada 360 m2 construidos o al final de cada jornada. El pisón a utilizar tendrá como mínimo 0,20 m2 de sección transversal y un peso mínimo de 70 kg o un compactador mecánico.</w:t>
      </w:r>
    </w:p>
    <w:p w14:paraId="4914D423"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La compactación final será ejecutada con un rodillo vibratorio liso, con un número de pasadas no inferior a 5 (cinco). Se considera una pasada, cuando el equipo realiza un viaje de ida y vuelta en el tramo. En caso necesario será fijada por la Fiscalización de Obra una cantidad de pasadas superior a 5 (cinco). </w:t>
      </w:r>
    </w:p>
    <w:p w14:paraId="3F1B30A3"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La primera pasada se ejecutará sin vibrar, luego se vibrarán las demás pasadas. </w:t>
      </w:r>
    </w:p>
    <w:p w14:paraId="1125A29A"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La pre compactación y la compactación se ejecutará siempre de los bordes hacia el eje. </w:t>
      </w:r>
    </w:p>
    <w:p w14:paraId="6BDBA91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64F1B0B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27153785" w14:textId="77777777" w:rsidR="00A80817" w:rsidRPr="003C1C5D" w:rsidRDefault="00A80817" w:rsidP="00A80817">
      <w:pPr>
        <w:rPr>
          <w:rFonts w:asciiTheme="majorHAnsi" w:hAnsiTheme="majorHAnsi" w:cstheme="majorHAnsi"/>
          <w:sz w:val="20"/>
        </w:rPr>
      </w:pPr>
    </w:p>
    <w:p w14:paraId="73FFB764" w14:textId="77777777" w:rsidR="00A80817" w:rsidRPr="00E04CD2" w:rsidRDefault="00A80817">
      <w:pPr>
        <w:pStyle w:val="Ttulo1"/>
        <w:numPr>
          <w:ilvl w:val="0"/>
          <w:numId w:val="26"/>
        </w:numPr>
        <w:ind w:left="0" w:firstLine="0"/>
        <w:jc w:val="left"/>
        <w:rPr>
          <w:rFonts w:asciiTheme="majorHAnsi" w:hAnsiTheme="majorHAnsi" w:cstheme="majorHAnsi"/>
          <w:sz w:val="24"/>
          <w:szCs w:val="24"/>
        </w:rPr>
      </w:pPr>
      <w:bookmarkStart w:id="33" w:name="_Toc201938872"/>
      <w:r w:rsidRPr="00E04CD2">
        <w:rPr>
          <w:rFonts w:asciiTheme="majorHAnsi" w:hAnsiTheme="majorHAnsi" w:cstheme="majorHAnsi"/>
          <w:sz w:val="24"/>
          <w:szCs w:val="24"/>
        </w:rPr>
        <w:t>PROVISIÓN Y COLOCACIÓN DE ADOQUINES</w:t>
      </w:r>
      <w:bookmarkEnd w:id="33"/>
    </w:p>
    <w:p w14:paraId="342B5B82"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Este trabajo consiste en la colocación de una capa de arena, la colocación, compactación y confinamiento de adoquines de concreto y el sello del pavimento, de acuerdo con los alineamientos y secciones indicados en los documentos del proyecto. Se colocará una capa de 5 cm. de espesor de arena de río esparcido en forma uniforme, que servirá de asiento de adoquinado. No se esparcirá la arena sobre la sub-rasante en caso de que la misma este húmeda, como consecuencia de lluvia, aguacero o riego excesivo. Los adoquines de </w:t>
      </w:r>
      <w:proofErr w:type="spellStart"/>
      <w:r w:rsidRPr="003C1C5D">
        <w:rPr>
          <w:rFonts w:asciiTheme="majorHAnsi" w:hAnsiTheme="majorHAnsi" w:cstheme="majorHAnsi"/>
          <w:sz w:val="20"/>
        </w:rPr>
        <w:t>Hº</w:t>
      </w:r>
      <w:proofErr w:type="spellEnd"/>
      <w:r w:rsidRPr="003C1C5D">
        <w:rPr>
          <w:rFonts w:asciiTheme="majorHAnsi" w:hAnsiTheme="majorHAnsi" w:cstheme="majorHAnsi"/>
          <w:sz w:val="20"/>
        </w:rPr>
        <w:t xml:space="preserve"> utilizados serán hexagonales, de 20 cm. de lado y espesor de </w:t>
      </w:r>
    </w:p>
    <w:p w14:paraId="7E625E84" w14:textId="77777777" w:rsidR="00816002" w:rsidRDefault="00816002" w:rsidP="00A80817">
      <w:pPr>
        <w:rPr>
          <w:rFonts w:asciiTheme="majorHAnsi" w:hAnsiTheme="majorHAnsi" w:cstheme="majorHAnsi"/>
          <w:sz w:val="20"/>
        </w:rPr>
      </w:pPr>
    </w:p>
    <w:p w14:paraId="1ED0FB6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10 cm o los establecidos e indicados en los planos u órdenes de la Fiscalización.</w:t>
      </w:r>
    </w:p>
    <w:p w14:paraId="524A0F5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su colocación se verificará que las juntas existentes entre las piezas no sean superiores a 1 cm, las</w:t>
      </w:r>
    </w:p>
    <w:p w14:paraId="7E3A48ED" w14:textId="56C2A28E" w:rsidR="00A80817" w:rsidRPr="003C1C5D" w:rsidRDefault="00585304" w:rsidP="00A80817">
      <w:pPr>
        <w:jc w:val="left"/>
        <w:rPr>
          <w:rFonts w:asciiTheme="majorHAnsi" w:hAnsiTheme="majorHAnsi" w:cstheme="majorHAnsi"/>
          <w:sz w:val="20"/>
        </w:rPr>
      </w:pPr>
      <w:r w:rsidRPr="003C1C5D">
        <w:rPr>
          <w:rFonts w:asciiTheme="majorHAnsi" w:hAnsiTheme="majorHAnsi" w:cstheme="majorHAnsi"/>
          <w:sz w:val="20"/>
        </w:rPr>
        <w:t>cuáles</w:t>
      </w:r>
      <w:r w:rsidR="00A80817" w:rsidRPr="003C1C5D">
        <w:rPr>
          <w:rFonts w:asciiTheme="majorHAnsi" w:hAnsiTheme="majorHAnsi" w:cstheme="majorHAnsi"/>
          <w:sz w:val="20"/>
        </w:rPr>
        <w:t xml:space="preserve"> serán </w:t>
      </w:r>
      <w:proofErr w:type="gramStart"/>
      <w:r w:rsidR="00A80817" w:rsidRPr="003C1C5D">
        <w:rPr>
          <w:rFonts w:asciiTheme="majorHAnsi" w:hAnsiTheme="majorHAnsi" w:cstheme="majorHAnsi"/>
          <w:sz w:val="20"/>
        </w:rPr>
        <w:t>rellenadas</w:t>
      </w:r>
      <w:proofErr w:type="gramEnd"/>
      <w:r w:rsidR="00A80817" w:rsidRPr="003C1C5D">
        <w:rPr>
          <w:rFonts w:asciiTheme="majorHAnsi" w:hAnsiTheme="majorHAnsi" w:cstheme="majorHAnsi"/>
          <w:sz w:val="20"/>
        </w:rPr>
        <w:t xml:space="preserve"> con asfalto. Para el asentamiento final de los adoquines se utilizarán rodillos lisos con peso operacional máximo 2000 kg.</w:t>
      </w:r>
    </w:p>
    <w:p w14:paraId="1D0C9646" w14:textId="77777777" w:rsidR="00A80817" w:rsidRPr="003C1C5D" w:rsidRDefault="00A80817" w:rsidP="00A80817">
      <w:pPr>
        <w:jc w:val="left"/>
        <w:rPr>
          <w:rFonts w:asciiTheme="majorHAnsi" w:hAnsiTheme="majorHAnsi" w:cstheme="majorHAnsi"/>
          <w:sz w:val="20"/>
        </w:rPr>
      </w:pPr>
      <w:r w:rsidRPr="003C1C5D">
        <w:rPr>
          <w:rFonts w:asciiTheme="majorHAnsi" w:hAnsiTheme="majorHAnsi" w:cstheme="majorHAnsi"/>
          <w:sz w:val="20"/>
        </w:rPr>
        <w:t>Elaboración de Adoquines</w:t>
      </w:r>
    </w:p>
    <w:p w14:paraId="06EDBDB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dosaje del hormigón será 1:2:4 (cemento, arena, piedra triturada) debiendo esta última estar compuesta de 50 % de 5ª y 50 % de 6ª, utilizando la menor cantidad de agua posible para obtener la resistencia específica y consistencia adecuada. El tiempo de mezcla, contado a partir del momento en que todos los materiales hayan sido colocados, no será inferior a 1,5 minutos. Todo el contenido de la hormigonera deberá ser descargada para dar continuidad al ciclo. Una vez concluida la operación de mezclado, se colocará el hormigón en los moldes preparados para el efecto, tomando el cuidado de un buen </w:t>
      </w:r>
      <w:proofErr w:type="spellStart"/>
      <w:r w:rsidRPr="003C1C5D">
        <w:rPr>
          <w:rFonts w:asciiTheme="majorHAnsi" w:hAnsiTheme="majorHAnsi" w:cstheme="majorHAnsi"/>
          <w:sz w:val="20"/>
        </w:rPr>
        <w:t>adensamiento</w:t>
      </w:r>
      <w:proofErr w:type="spellEnd"/>
      <w:r w:rsidRPr="003C1C5D">
        <w:rPr>
          <w:rFonts w:asciiTheme="majorHAnsi" w:hAnsiTheme="majorHAnsi" w:cstheme="majorHAnsi"/>
          <w:sz w:val="20"/>
        </w:rPr>
        <w:t>. Todos los elementos y método, inherentes a la elaboración del Adoquín deberán ser previamente aprobados por la Fiscalización.</w:t>
      </w:r>
    </w:p>
    <w:p w14:paraId="6994F25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que el hormigón haya obtenido suficiente consistencia, se retirarán de los moldes, dejando los Adoquines sobre una explanada donde recibirán el tratamiento de curado durante una semana. Los Adoquines solos podrán ser transportados luego de 21 días de su elaboración. La elaboración de medios adoquines para la terminación, deberán ser previstos en la cantidad necesaria.</w:t>
      </w:r>
    </w:p>
    <w:p w14:paraId="12220F6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3FB4EE4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1B26052B"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ar-SA"/>
        </w:rPr>
      </w:pPr>
      <w:bookmarkStart w:id="34" w:name="_Toc201938873"/>
      <w:r w:rsidRPr="00E04CD2">
        <w:rPr>
          <w:rFonts w:asciiTheme="majorHAnsi" w:hAnsiTheme="majorHAnsi" w:cstheme="majorHAnsi"/>
          <w:sz w:val="24"/>
          <w:szCs w:val="24"/>
          <w:lang w:eastAsia="ar-SA"/>
        </w:rPr>
        <w:t>BASE DE PIEDRA CERO O RECHAZO DE PRIMARIA</w:t>
      </w:r>
      <w:bookmarkEnd w:id="34"/>
    </w:p>
    <w:p w14:paraId="1CA1014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servicio consiste en la provisión, transporte, esparcimiento y compactación de la piedra bruta basáltica, producto de la explosión de cantera, previa aprobación de la Fiscalización. Se realizará en lugares donde sea necesario el avance de obras. Para el esparcimiento y compactación se utilizará una topadora D6 o de mayor porte. La ultima camada será de piedra cero (10 pulgadas de diámetro) de forma a regularizar el nivel. Posterior al esparcimiento y compactación de la piedra bruta será colocada en toda la superficie una malla geotextil tipo BIDIN. La Fiscalización definirá la extensión del uso del pedraplén.</w:t>
      </w:r>
    </w:p>
    <w:p w14:paraId="67BA3B7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6E88DD36" w14:textId="77777777" w:rsidR="00816002"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139B404E" w14:textId="77777777" w:rsidR="00A80817" w:rsidRDefault="00A80817" w:rsidP="00E04CD2">
      <w:pPr>
        <w:rPr>
          <w:rFonts w:asciiTheme="majorHAnsi" w:hAnsiTheme="majorHAnsi" w:cstheme="majorHAnsi"/>
          <w:b/>
          <w:bCs/>
          <w:sz w:val="20"/>
          <w:u w:val="single"/>
          <w:lang w:eastAsia="es-PY"/>
        </w:rPr>
      </w:pPr>
      <w:r w:rsidRPr="003C1C5D">
        <w:rPr>
          <w:rFonts w:asciiTheme="majorHAnsi" w:hAnsiTheme="majorHAnsi" w:cstheme="majorHAnsi"/>
          <w:b/>
          <w:bCs/>
          <w:sz w:val="20"/>
          <w:u w:val="single"/>
          <w:lang w:eastAsia="es-PY"/>
        </w:rPr>
        <w:t>OBRAS COMPLEMENTARIAS</w:t>
      </w:r>
    </w:p>
    <w:p w14:paraId="45FEA22A" w14:textId="77777777" w:rsidR="00816002" w:rsidRDefault="00816002" w:rsidP="00E04CD2">
      <w:pPr>
        <w:rPr>
          <w:rFonts w:asciiTheme="majorHAnsi" w:hAnsiTheme="majorHAnsi" w:cstheme="majorHAnsi"/>
          <w:b/>
          <w:bCs/>
          <w:sz w:val="20"/>
          <w:u w:val="single"/>
          <w:lang w:eastAsia="es-PY"/>
        </w:rPr>
      </w:pPr>
    </w:p>
    <w:p w14:paraId="549FF714" w14:textId="77777777" w:rsidR="00816002" w:rsidRPr="00E04CD2" w:rsidRDefault="00816002" w:rsidP="00E04CD2">
      <w:pPr>
        <w:rPr>
          <w:rFonts w:asciiTheme="majorHAnsi" w:hAnsiTheme="majorHAnsi" w:cstheme="majorHAnsi"/>
          <w:b/>
          <w:bCs/>
          <w:sz w:val="20"/>
          <w:u w:val="single"/>
          <w:lang w:eastAsia="es-PY"/>
        </w:rPr>
      </w:pPr>
    </w:p>
    <w:p w14:paraId="17D6A198"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ar-SA"/>
        </w:rPr>
      </w:pPr>
      <w:bookmarkStart w:id="35" w:name="_Toc201938874"/>
      <w:r w:rsidRPr="00E04CD2">
        <w:rPr>
          <w:rFonts w:asciiTheme="majorHAnsi" w:hAnsiTheme="majorHAnsi" w:cstheme="majorHAnsi"/>
          <w:sz w:val="24"/>
          <w:szCs w:val="24"/>
          <w:lang w:eastAsia="ar-SA"/>
        </w:rPr>
        <w:t>SEÑALIZACIÓN VERTICAL INDICATIVA</w:t>
      </w:r>
      <w:bookmarkEnd w:id="35"/>
    </w:p>
    <w:p w14:paraId="20020A3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trabajo consistirá en la provisión de todos los materiales y de la mano de obra necesaria para la colocación de todas las señales requeridas, de acuerdo a esta Especificación.</w:t>
      </w:r>
    </w:p>
    <w:p w14:paraId="094E396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carteles deberán tener forma de acuerdo al plano constructivo conforme a la fiscalización.</w:t>
      </w:r>
    </w:p>
    <w:p w14:paraId="18FC9CA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leyendas que estarán escritas en cada una de estas placas estarán indicadas en el plano constructivo.</w:t>
      </w:r>
    </w:p>
    <w:p w14:paraId="2E11842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medidas serán de acuerdo al plano constructivo conforme a la fiscalización.</w:t>
      </w:r>
    </w:p>
    <w:p w14:paraId="7107F12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Materiales</w:t>
      </w:r>
    </w:p>
    <w:p w14:paraId="58BB8AA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materiales a ser utilizados serán de acuerdo a lo indicado en el plano constructivo conforme a la fiscalización.</w:t>
      </w:r>
    </w:p>
    <w:p w14:paraId="2DC43ED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planchas serán cepilladas, perforadas y con cantos redondeadas de 38 mm de radio de curvatura. La superficie de las chapas será adecuada para proporcionar perfecta adherencia a las líneas reflectantes.</w:t>
      </w:r>
    </w:p>
    <w:p w14:paraId="5CAC24E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 xml:space="preserve">La muestra del material a ser utilizada, el contratista deberá presentar una muestra a la fiscalización para su aprobación. </w:t>
      </w:r>
    </w:p>
    <w:p w14:paraId="530FDD5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Lámina reflectante</w:t>
      </w:r>
    </w:p>
    <w:p w14:paraId="22AA903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tableros metálicos llevarán adheridas láminas reflectantes para señales con los símbolos correspondientes, las que serán del tipo “</w:t>
      </w:r>
      <w:proofErr w:type="spellStart"/>
      <w:r w:rsidRPr="003C1C5D">
        <w:rPr>
          <w:rFonts w:asciiTheme="majorHAnsi" w:hAnsiTheme="majorHAnsi" w:cstheme="majorHAnsi"/>
          <w:sz w:val="20"/>
        </w:rPr>
        <w:t>Scothlite</w:t>
      </w:r>
      <w:proofErr w:type="spellEnd"/>
      <w:r w:rsidRPr="003C1C5D">
        <w:rPr>
          <w:rFonts w:asciiTheme="majorHAnsi" w:hAnsiTheme="majorHAnsi" w:cstheme="majorHAnsi"/>
          <w:sz w:val="20"/>
        </w:rPr>
        <w:t xml:space="preserve">” Brand Reflective </w:t>
      </w:r>
      <w:proofErr w:type="spellStart"/>
      <w:r w:rsidRPr="003C1C5D">
        <w:rPr>
          <w:rFonts w:asciiTheme="majorHAnsi" w:hAnsiTheme="majorHAnsi" w:cstheme="majorHAnsi"/>
          <w:sz w:val="20"/>
        </w:rPr>
        <w:t>Sheeting</w:t>
      </w:r>
      <w:proofErr w:type="spellEnd"/>
      <w:r w:rsidRPr="003C1C5D">
        <w:rPr>
          <w:rFonts w:asciiTheme="majorHAnsi" w:hAnsiTheme="majorHAnsi" w:cstheme="majorHAnsi"/>
          <w:sz w:val="20"/>
        </w:rPr>
        <w:t xml:space="preserve"> U.S.A. o similar aprobado.</w:t>
      </w:r>
    </w:p>
    <w:p w14:paraId="046B90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de los tipos siguientes:</w:t>
      </w:r>
    </w:p>
    <w:p w14:paraId="2D9C2E5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Amarillo </w:t>
      </w:r>
      <w:r w:rsidRPr="003C1C5D">
        <w:rPr>
          <w:rFonts w:asciiTheme="majorHAnsi" w:hAnsiTheme="majorHAnsi" w:cstheme="majorHAnsi"/>
          <w:sz w:val="20"/>
        </w:rPr>
        <w:tab/>
        <w:t>: 2271</w:t>
      </w:r>
    </w:p>
    <w:p w14:paraId="5BAAF30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Blanco </w:t>
      </w:r>
      <w:r w:rsidRPr="003C1C5D">
        <w:rPr>
          <w:rFonts w:asciiTheme="majorHAnsi" w:hAnsiTheme="majorHAnsi" w:cstheme="majorHAnsi"/>
          <w:sz w:val="20"/>
        </w:rPr>
        <w:tab/>
        <w:t xml:space="preserve">   </w:t>
      </w:r>
      <w:r w:rsidRPr="003C1C5D">
        <w:rPr>
          <w:rFonts w:asciiTheme="majorHAnsi" w:hAnsiTheme="majorHAnsi" w:cstheme="majorHAnsi"/>
          <w:sz w:val="20"/>
        </w:rPr>
        <w:tab/>
        <w:t>: 2270</w:t>
      </w:r>
    </w:p>
    <w:p w14:paraId="483B616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Verde</w:t>
      </w:r>
      <w:r w:rsidRPr="003C1C5D">
        <w:rPr>
          <w:rFonts w:asciiTheme="majorHAnsi" w:hAnsiTheme="majorHAnsi" w:cstheme="majorHAnsi"/>
          <w:sz w:val="20"/>
        </w:rPr>
        <w:tab/>
      </w:r>
      <w:r w:rsidRPr="003C1C5D">
        <w:rPr>
          <w:rFonts w:asciiTheme="majorHAnsi" w:hAnsiTheme="majorHAnsi" w:cstheme="majorHAnsi"/>
          <w:sz w:val="20"/>
        </w:rPr>
        <w:tab/>
        <w:t>: 2277</w:t>
      </w:r>
    </w:p>
    <w:p w14:paraId="2914E69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Rojo</w:t>
      </w:r>
      <w:r w:rsidRPr="003C1C5D">
        <w:rPr>
          <w:rFonts w:asciiTheme="majorHAnsi" w:hAnsiTheme="majorHAnsi" w:cstheme="majorHAnsi"/>
          <w:sz w:val="20"/>
        </w:rPr>
        <w:tab/>
      </w:r>
      <w:r w:rsidRPr="003C1C5D">
        <w:rPr>
          <w:rFonts w:asciiTheme="majorHAnsi" w:hAnsiTheme="majorHAnsi" w:cstheme="majorHAnsi"/>
          <w:sz w:val="20"/>
        </w:rPr>
        <w:tab/>
        <w:t>: 2272</w:t>
      </w:r>
    </w:p>
    <w:p w14:paraId="21DFFD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Azul</w:t>
      </w:r>
      <w:r w:rsidRPr="003C1C5D">
        <w:rPr>
          <w:rFonts w:asciiTheme="majorHAnsi" w:hAnsiTheme="majorHAnsi" w:cstheme="majorHAnsi"/>
          <w:sz w:val="20"/>
        </w:rPr>
        <w:tab/>
      </w:r>
      <w:r w:rsidRPr="003C1C5D">
        <w:rPr>
          <w:rFonts w:asciiTheme="majorHAnsi" w:hAnsiTheme="majorHAnsi" w:cstheme="majorHAnsi"/>
          <w:sz w:val="20"/>
        </w:rPr>
        <w:tab/>
        <w:t>: 2275</w:t>
      </w:r>
    </w:p>
    <w:p w14:paraId="2906A01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adecuadas para adherir en caliente sobre las chapas.</w:t>
      </w:r>
    </w:p>
    <w:p w14:paraId="7E384FA5" w14:textId="77777777" w:rsidR="00A80817" w:rsidRPr="00E04CD2" w:rsidRDefault="00A80817" w:rsidP="00A80817">
      <w:pPr>
        <w:rPr>
          <w:rFonts w:asciiTheme="majorHAnsi" w:hAnsiTheme="majorHAnsi" w:cstheme="majorHAnsi"/>
          <w:sz w:val="20"/>
        </w:rPr>
      </w:pPr>
      <w:r w:rsidRPr="003C1C5D">
        <w:rPr>
          <w:rFonts w:asciiTheme="majorHAnsi" w:hAnsiTheme="majorHAnsi" w:cstheme="majorHAnsi"/>
          <w:sz w:val="20"/>
        </w:rPr>
        <w:t>El Contratista deberá presentar una muestra de cada tipo de material ofrecidos en tamaño de 0,22 m x 0,33.</w:t>
      </w:r>
    </w:p>
    <w:p w14:paraId="51545D1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Símbolos y leyendas</w:t>
      </w:r>
    </w:p>
    <w:p w14:paraId="2C84D1D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Contratista someterá con suficiente anticipación para la aprobación de la Fiscalización el sistema para la identificación de los símbolos y leyendas.</w:t>
      </w:r>
    </w:p>
    <w:p w14:paraId="7E73EB3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Pinturas</w:t>
      </w:r>
    </w:p>
    <w:p w14:paraId="4012A3D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Independientemente de los colores característicos de cada tipo de señales, el reverso del tablero será pintado en color aluminio opaco. La parte del poste destinado a quedar bajo tierra llevará una pintura bituminosa aprobada.</w:t>
      </w:r>
    </w:p>
    <w:p w14:paraId="26239438"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resto del poste será pintado con pintura negra que satisfagan los requisitos de AASHO M-70 para pintura del tipo esmalte sintético para intemperie.</w:t>
      </w:r>
    </w:p>
    <w:p w14:paraId="3DF9F58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Ejecución</w:t>
      </w:r>
    </w:p>
    <w:p w14:paraId="394CCC9A" w14:textId="77777777" w:rsidR="00816002" w:rsidRDefault="00816002" w:rsidP="00A80817">
      <w:pPr>
        <w:rPr>
          <w:rFonts w:asciiTheme="majorHAnsi" w:hAnsiTheme="majorHAnsi" w:cstheme="majorHAnsi"/>
          <w:sz w:val="20"/>
        </w:rPr>
      </w:pPr>
    </w:p>
    <w:p w14:paraId="52520F4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Confección de las señales</w:t>
      </w:r>
    </w:p>
    <w:p w14:paraId="31200C4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señales serán confeccionadas con una terminación inobjetable de acuerdo con los Planos y esta </w:t>
      </w:r>
      <w:r w:rsidRPr="003C1C5D">
        <w:rPr>
          <w:rFonts w:asciiTheme="majorHAnsi" w:hAnsiTheme="majorHAnsi" w:cstheme="majorHAnsi"/>
          <w:b/>
          <w:sz w:val="20"/>
        </w:rPr>
        <w:t>Especificación.</w:t>
      </w:r>
    </w:p>
    <w:p w14:paraId="3582D2B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Aplicación de las láminas reflectantes</w:t>
      </w:r>
    </w:p>
    <w:p w14:paraId="76DA535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láminas reflectantes serán aplicadas sobre las planchas limpias con un sistema al vacío, con calor o sistema similar.</w:t>
      </w:r>
    </w:p>
    <w:p w14:paraId="30BB94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Pernos</w:t>
      </w:r>
    </w:p>
    <w:p w14:paraId="2745B44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Los pernos, tuercas, etc., de fijación, serán de hierro galvanizado.</w:t>
      </w:r>
    </w:p>
    <w:p w14:paraId="3821182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w:t>
      </w:r>
    </w:p>
    <w:p w14:paraId="68A8514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parte inferior de los postes serán pintados con dos manos de pintura bituminosa que se extenderá hasta unos 0,30 m por sobre el nivel del terreno. El resto del poste será pintado con dos manos de pintura.</w:t>
      </w:r>
    </w:p>
    <w:p w14:paraId="1C430B1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Ubicación longitudinal</w:t>
      </w:r>
    </w:p>
    <w:p w14:paraId="530CC28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señales deberán colocarse en los lugares indicados en los Planos.</w:t>
      </w:r>
    </w:p>
    <w:p w14:paraId="2B8F7AB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Distancia lateral y altura</w:t>
      </w:r>
    </w:p>
    <w:p w14:paraId="3A64089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distancia lateral y la altura de las señales en relación con el pavimento estarán conforme a lo especificado en el “Manual Interamericano de Dispositivos para el Control del Tránsito en Calles y Carreteras” para cada caso de señales.</w:t>
      </w:r>
    </w:p>
    <w:p w14:paraId="2AA951B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Angulo de colocación</w:t>
      </w:r>
    </w:p>
    <w:p w14:paraId="3CB14F78"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tablero de las señales deberá quedar siempre en posición vertical</w:t>
      </w:r>
    </w:p>
    <w:p w14:paraId="794294F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Colocación de las señales</w:t>
      </w:r>
    </w:p>
    <w:p w14:paraId="0A58E66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postes de las señales deberán asentarse en excavaciones practicadas en los lugares y distancias indicados en los Planos u Órdenes de Trabajo y una vez conseguida su verticalidad y correcta presentación del tablero, el material de relleno será debidamente compactado con pisones manuales o mecánicos hasta que la señal quede perfectamente afirmada.</w:t>
      </w:r>
    </w:p>
    <w:p w14:paraId="0F8BB2D8" w14:textId="77777777" w:rsidR="00A80817" w:rsidRPr="00E04CD2" w:rsidRDefault="00A80817" w:rsidP="00A80817">
      <w:pPr>
        <w:rPr>
          <w:rFonts w:asciiTheme="majorHAnsi" w:hAnsiTheme="majorHAnsi" w:cstheme="majorHAnsi"/>
          <w:sz w:val="20"/>
        </w:rPr>
      </w:pPr>
      <w:r w:rsidRPr="003C1C5D">
        <w:rPr>
          <w:rFonts w:asciiTheme="majorHAnsi" w:hAnsiTheme="majorHAnsi" w:cstheme="majorHAnsi"/>
          <w:sz w:val="20"/>
        </w:rPr>
        <w:t>Los postes deberán estar debidamente empotrados mediante crucetas sólidamente ligadas al poste.</w:t>
      </w:r>
    </w:p>
    <w:p w14:paraId="7D58CF7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Conservación</w:t>
      </w:r>
    </w:p>
    <w:p w14:paraId="531D42D5"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sz w:val="20"/>
        </w:rPr>
        <w:t>El Contratista dispondrá lo necesario para el cuidado y conservación de las señales colocadas y aceptadas, hasta la recepción final de la obra.</w:t>
      </w:r>
    </w:p>
    <w:p w14:paraId="2499BD6C" w14:textId="77777777" w:rsidR="00A80817" w:rsidRPr="003C1C5D" w:rsidRDefault="00A80817" w:rsidP="00A80817">
      <w:pPr>
        <w:pStyle w:val="WW-Predeterminado123"/>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rFonts w:asciiTheme="majorHAnsi" w:eastAsia="Arial" w:hAnsiTheme="majorHAnsi" w:cstheme="majorHAnsi"/>
          <w:color w:val="auto"/>
          <w:sz w:val="20"/>
          <w:lang w:eastAsia="ar-SA"/>
        </w:rPr>
      </w:pPr>
      <w:r w:rsidRPr="003C1C5D">
        <w:rPr>
          <w:rFonts w:asciiTheme="majorHAnsi" w:eastAsia="Times New Roman" w:hAnsiTheme="majorHAnsi" w:cstheme="majorHAnsi"/>
          <w:b/>
          <w:color w:val="auto"/>
          <w:sz w:val="20"/>
          <w:lang w:eastAsia="ar-SA"/>
        </w:rPr>
        <w:t xml:space="preserve">Forma de Medición </w:t>
      </w:r>
    </w:p>
    <w:p w14:paraId="39049C1F" w14:textId="77777777" w:rsidR="00A80817" w:rsidRPr="00816002" w:rsidRDefault="00A80817" w:rsidP="0081600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00E61A79"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36" w:name="_Toc201938875"/>
      <w:r w:rsidRPr="00E04CD2">
        <w:rPr>
          <w:rFonts w:asciiTheme="majorHAnsi" w:eastAsia="Arial" w:hAnsiTheme="majorHAnsi" w:cstheme="majorHAnsi"/>
          <w:sz w:val="24"/>
          <w:szCs w:val="24"/>
        </w:rPr>
        <w:t>SEÑALIZACIÓN VERTICAL DE ADVERTENCIA</w:t>
      </w:r>
      <w:bookmarkEnd w:id="36"/>
    </w:p>
    <w:p w14:paraId="169232D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trabajo consistirá en la provisión de todos los materiales y de la mano de obra necesaria para la colocación de todas las señales requeridas, de acuerdo a esta Especificación.</w:t>
      </w:r>
    </w:p>
    <w:p w14:paraId="01B4C29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carteles deberán tener forma de acuerdo al plano constructivo conforme a la fiscalización.</w:t>
      </w:r>
    </w:p>
    <w:p w14:paraId="0E98E199" w14:textId="77777777" w:rsidR="00816002" w:rsidRDefault="00816002" w:rsidP="00A80817">
      <w:pPr>
        <w:rPr>
          <w:rFonts w:asciiTheme="majorHAnsi" w:hAnsiTheme="majorHAnsi" w:cstheme="majorHAnsi"/>
          <w:sz w:val="20"/>
        </w:rPr>
      </w:pPr>
    </w:p>
    <w:p w14:paraId="1A136D2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leyendas que estarán escritas en cada una de estas placas estarán indicadas en el plano constructivo.</w:t>
      </w:r>
    </w:p>
    <w:p w14:paraId="764F841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medidas serán de acuerdo al plano constructivo conforme a la fiscalización.</w:t>
      </w:r>
    </w:p>
    <w:p w14:paraId="638A4AE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Materiales</w:t>
      </w:r>
    </w:p>
    <w:p w14:paraId="4B68E73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materiales a ser utilizados serán de acuerdo a lo indicado en el plano constructivo conforme a la fiscalización.</w:t>
      </w:r>
    </w:p>
    <w:p w14:paraId="127B44F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planchas serán cepilladas, perforadas y con cantos redondeadas de 38 mm de radio de curvatura. La superficie de las chapas será adecuada para proporcionar perfecta adherencia a las líneas reflectantes.</w:t>
      </w:r>
    </w:p>
    <w:p w14:paraId="1E1231C5"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 xml:space="preserve">La muestra del material a ser utilizada, el contratista deberá presentar una muestra a la fiscalización para su aprobación. </w:t>
      </w:r>
    </w:p>
    <w:p w14:paraId="3B0C0B3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Lámina reflectante</w:t>
      </w:r>
    </w:p>
    <w:p w14:paraId="5816FCB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tableros metálicos llevarán </w:t>
      </w:r>
      <w:proofErr w:type="gramStart"/>
      <w:r w:rsidRPr="003C1C5D">
        <w:rPr>
          <w:rFonts w:asciiTheme="majorHAnsi" w:hAnsiTheme="majorHAnsi" w:cstheme="majorHAnsi"/>
          <w:sz w:val="20"/>
        </w:rPr>
        <w:t>adheridos láminas reflectantes</w:t>
      </w:r>
      <w:proofErr w:type="gramEnd"/>
      <w:r w:rsidRPr="003C1C5D">
        <w:rPr>
          <w:rFonts w:asciiTheme="majorHAnsi" w:hAnsiTheme="majorHAnsi" w:cstheme="majorHAnsi"/>
          <w:sz w:val="20"/>
        </w:rPr>
        <w:t xml:space="preserve"> para señales con los símbolos correspondientes, las que serán del tipo “</w:t>
      </w:r>
      <w:proofErr w:type="spellStart"/>
      <w:r w:rsidRPr="003C1C5D">
        <w:rPr>
          <w:rFonts w:asciiTheme="majorHAnsi" w:hAnsiTheme="majorHAnsi" w:cstheme="majorHAnsi"/>
          <w:sz w:val="20"/>
        </w:rPr>
        <w:t>Scothlite</w:t>
      </w:r>
      <w:proofErr w:type="spellEnd"/>
      <w:r w:rsidRPr="003C1C5D">
        <w:rPr>
          <w:rFonts w:asciiTheme="majorHAnsi" w:hAnsiTheme="majorHAnsi" w:cstheme="majorHAnsi"/>
          <w:sz w:val="20"/>
        </w:rPr>
        <w:t xml:space="preserve">” Brand Reflective </w:t>
      </w:r>
      <w:proofErr w:type="spellStart"/>
      <w:r w:rsidRPr="003C1C5D">
        <w:rPr>
          <w:rFonts w:asciiTheme="majorHAnsi" w:hAnsiTheme="majorHAnsi" w:cstheme="majorHAnsi"/>
          <w:sz w:val="20"/>
        </w:rPr>
        <w:t>Sheeting</w:t>
      </w:r>
      <w:proofErr w:type="spellEnd"/>
      <w:r w:rsidRPr="003C1C5D">
        <w:rPr>
          <w:rFonts w:asciiTheme="majorHAnsi" w:hAnsiTheme="majorHAnsi" w:cstheme="majorHAnsi"/>
          <w:sz w:val="20"/>
        </w:rPr>
        <w:t xml:space="preserve"> U.S.A. o similar aprobado.</w:t>
      </w:r>
    </w:p>
    <w:p w14:paraId="04EAF4F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de los tipos siguientes:</w:t>
      </w:r>
    </w:p>
    <w:p w14:paraId="44C48FC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Amarillo </w:t>
      </w:r>
      <w:r w:rsidRPr="003C1C5D">
        <w:rPr>
          <w:rFonts w:asciiTheme="majorHAnsi" w:hAnsiTheme="majorHAnsi" w:cstheme="majorHAnsi"/>
          <w:sz w:val="20"/>
        </w:rPr>
        <w:tab/>
        <w:t>: 2271</w:t>
      </w:r>
    </w:p>
    <w:p w14:paraId="43CDB7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Blanco </w:t>
      </w:r>
      <w:r w:rsidRPr="003C1C5D">
        <w:rPr>
          <w:rFonts w:asciiTheme="majorHAnsi" w:hAnsiTheme="majorHAnsi" w:cstheme="majorHAnsi"/>
          <w:sz w:val="20"/>
        </w:rPr>
        <w:tab/>
        <w:t xml:space="preserve">           </w:t>
      </w:r>
      <w:proofErr w:type="gramStart"/>
      <w:r w:rsidRPr="003C1C5D">
        <w:rPr>
          <w:rFonts w:asciiTheme="majorHAnsi" w:hAnsiTheme="majorHAnsi" w:cstheme="majorHAnsi"/>
          <w:sz w:val="20"/>
        </w:rPr>
        <w:t xml:space="preserve">  :</w:t>
      </w:r>
      <w:proofErr w:type="gramEnd"/>
      <w:r w:rsidRPr="003C1C5D">
        <w:rPr>
          <w:rFonts w:asciiTheme="majorHAnsi" w:hAnsiTheme="majorHAnsi" w:cstheme="majorHAnsi"/>
          <w:sz w:val="20"/>
        </w:rPr>
        <w:t xml:space="preserve"> 2270</w:t>
      </w:r>
    </w:p>
    <w:p w14:paraId="45F7A9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Verde</w:t>
      </w:r>
      <w:r w:rsidRPr="003C1C5D">
        <w:rPr>
          <w:rFonts w:asciiTheme="majorHAnsi" w:hAnsiTheme="majorHAnsi" w:cstheme="majorHAnsi"/>
          <w:sz w:val="20"/>
        </w:rPr>
        <w:tab/>
      </w:r>
      <w:r w:rsidRPr="003C1C5D">
        <w:rPr>
          <w:rFonts w:asciiTheme="majorHAnsi" w:hAnsiTheme="majorHAnsi" w:cstheme="majorHAnsi"/>
          <w:sz w:val="20"/>
        </w:rPr>
        <w:tab/>
        <w:t>: 2277</w:t>
      </w:r>
    </w:p>
    <w:p w14:paraId="493759F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Rojo</w:t>
      </w:r>
      <w:r w:rsidRPr="003C1C5D">
        <w:rPr>
          <w:rFonts w:asciiTheme="majorHAnsi" w:hAnsiTheme="majorHAnsi" w:cstheme="majorHAnsi"/>
          <w:sz w:val="20"/>
        </w:rPr>
        <w:tab/>
      </w:r>
      <w:r w:rsidRPr="003C1C5D">
        <w:rPr>
          <w:rFonts w:asciiTheme="majorHAnsi" w:hAnsiTheme="majorHAnsi" w:cstheme="majorHAnsi"/>
          <w:sz w:val="20"/>
        </w:rPr>
        <w:tab/>
        <w:t>: 2272</w:t>
      </w:r>
    </w:p>
    <w:p w14:paraId="6B83AD0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Azul</w:t>
      </w:r>
      <w:r w:rsidRPr="003C1C5D">
        <w:rPr>
          <w:rFonts w:asciiTheme="majorHAnsi" w:hAnsiTheme="majorHAnsi" w:cstheme="majorHAnsi"/>
          <w:sz w:val="20"/>
        </w:rPr>
        <w:tab/>
      </w:r>
      <w:r w:rsidRPr="003C1C5D">
        <w:rPr>
          <w:rFonts w:asciiTheme="majorHAnsi" w:hAnsiTheme="majorHAnsi" w:cstheme="majorHAnsi"/>
          <w:sz w:val="20"/>
        </w:rPr>
        <w:tab/>
        <w:t>: 2275</w:t>
      </w:r>
    </w:p>
    <w:p w14:paraId="3590C96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adecuadas para adherir en caliente sobre las chapas.</w:t>
      </w:r>
    </w:p>
    <w:p w14:paraId="0E8AECD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Contratista deberá presentar una muestra de cada tipo de material ofrecidos en tamaño de 0,22 m x 0,33.</w:t>
      </w:r>
    </w:p>
    <w:p w14:paraId="02AD33C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Símbolos y leyendas</w:t>
      </w:r>
    </w:p>
    <w:p w14:paraId="49A7FED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someterá con suficiente anticipación para la aprobación de la Fiscalización el sistema para la identificación de los símbolos y leyendas.</w:t>
      </w:r>
    </w:p>
    <w:p w14:paraId="4CE80B4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Pinturas</w:t>
      </w:r>
    </w:p>
    <w:p w14:paraId="7D062BE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Independientemente de los colores característicos de cada tipo de señales, el reverso del tablero será pintado en color aluminio opaco. La parte del poste destinado a quedar bajo tierra llevará una pintura bituminosa aprobada.</w:t>
      </w:r>
    </w:p>
    <w:p w14:paraId="70CE9607"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resto del poste será pintado con pintura negra que satisfagan los requisitos de AASHO M-70 para pintura del tipo esmalte sintético para intemperie.</w:t>
      </w:r>
    </w:p>
    <w:p w14:paraId="405E806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Ejecución</w:t>
      </w:r>
    </w:p>
    <w:p w14:paraId="0470E4F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Confección de las señales</w:t>
      </w:r>
    </w:p>
    <w:p w14:paraId="7A0D4AC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señales serán confeccionadas con una terminación inobjetable de acuerdo con los Planos y esta </w:t>
      </w:r>
      <w:r w:rsidRPr="003C1C5D">
        <w:rPr>
          <w:rFonts w:asciiTheme="majorHAnsi" w:hAnsiTheme="majorHAnsi" w:cstheme="majorHAnsi"/>
          <w:b/>
          <w:sz w:val="20"/>
        </w:rPr>
        <w:t>Especificación.</w:t>
      </w:r>
    </w:p>
    <w:p w14:paraId="6AFB573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Aplicación de las láminas reflectantes</w:t>
      </w:r>
    </w:p>
    <w:p w14:paraId="474EA4F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láminas reflectantes serán aplicadas sobre las planchas limpias con un sistema al vacío, con calor o sistema similar.</w:t>
      </w:r>
    </w:p>
    <w:p w14:paraId="2F1C520E" w14:textId="77777777" w:rsidR="0081773C" w:rsidRDefault="0081773C" w:rsidP="00A80817">
      <w:pPr>
        <w:rPr>
          <w:rFonts w:asciiTheme="majorHAnsi" w:hAnsiTheme="majorHAnsi" w:cstheme="majorHAnsi"/>
          <w:b/>
          <w:sz w:val="20"/>
        </w:rPr>
      </w:pPr>
    </w:p>
    <w:p w14:paraId="6C84BC4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lastRenderedPageBreak/>
        <w:t>Pernos</w:t>
      </w:r>
    </w:p>
    <w:p w14:paraId="3B36C2E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Los pernos, tuercas, etc., de fijación, serán de hierro galvanizado.</w:t>
      </w:r>
    </w:p>
    <w:p w14:paraId="3EE1230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w:t>
      </w:r>
    </w:p>
    <w:p w14:paraId="5E09224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parte inferior de los postes serán pintados con dos manos de pintura bituminosa que se extenderá hasta unos 0,30 m por sobre el nivel del terreno. El resto del poste será pintado con dos manos de pintura.</w:t>
      </w:r>
    </w:p>
    <w:p w14:paraId="1F74BEC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Ubicación longitudinal</w:t>
      </w:r>
    </w:p>
    <w:p w14:paraId="5CC6DE7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señales deberán colocarse en los lugares indicados en los Planos.</w:t>
      </w:r>
    </w:p>
    <w:p w14:paraId="5451215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Distancia lateral y altura</w:t>
      </w:r>
    </w:p>
    <w:p w14:paraId="4779FE7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distancia lateral y la altura de las señales en relación con el pavimento estarán conforme a lo especificado en el “Manual Interamericano de Dispositivos para el Control del Tránsito en Calles y Carreteras” para cada caso de señales.</w:t>
      </w:r>
    </w:p>
    <w:p w14:paraId="2E23397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Angulo de colocación</w:t>
      </w:r>
    </w:p>
    <w:p w14:paraId="185FC90C"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tablero de las señales deberá quedar siempre en posición vertical</w:t>
      </w:r>
    </w:p>
    <w:p w14:paraId="2DB083C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Colocación de las señales</w:t>
      </w:r>
    </w:p>
    <w:p w14:paraId="67BC993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postes de las señales deberán asentarse en excavaciones practicadas en los lugares y distancias indicados en los Planos u Órdenes de Trabajo y una vez conseguida su verticalidad y correcta presentación del tablero, el material de relleno será debidamente compactado con pisones manuales o mecánicos hasta que la señal quede perfectamente afirmada.</w:t>
      </w:r>
    </w:p>
    <w:p w14:paraId="494F0C6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Los postes deberán estar debidamente empotrados mediante crucetas sólidamente ligadas al poste.</w:t>
      </w:r>
    </w:p>
    <w:p w14:paraId="789CA0F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Conservación</w:t>
      </w:r>
    </w:p>
    <w:p w14:paraId="2BD7143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dispondrá lo necesario para el cuidado y conservación de las señales colocadas y aceptadas, hasta la recepción final de la obra.</w:t>
      </w:r>
    </w:p>
    <w:p w14:paraId="75306E81" w14:textId="77777777" w:rsidR="00A80817" w:rsidRPr="003C1C5D" w:rsidRDefault="00A80817" w:rsidP="00A80817">
      <w:pPr>
        <w:pStyle w:val="WW-Predeterminado123"/>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rFonts w:asciiTheme="majorHAnsi" w:hAnsiTheme="majorHAnsi" w:cstheme="majorHAnsi"/>
          <w:color w:val="auto"/>
          <w:sz w:val="20"/>
        </w:rPr>
      </w:pPr>
    </w:p>
    <w:p w14:paraId="5E0C3EDA" w14:textId="77777777" w:rsidR="00A80817" w:rsidRPr="003C1C5D" w:rsidRDefault="00A80817" w:rsidP="00A80817">
      <w:pPr>
        <w:pStyle w:val="WW-Predeterminado123"/>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rFonts w:asciiTheme="majorHAnsi" w:eastAsia="Arial" w:hAnsiTheme="majorHAnsi" w:cstheme="majorHAnsi"/>
          <w:color w:val="auto"/>
          <w:sz w:val="20"/>
          <w:lang w:eastAsia="ar-SA"/>
        </w:rPr>
      </w:pPr>
      <w:r w:rsidRPr="003C1C5D">
        <w:rPr>
          <w:rFonts w:asciiTheme="majorHAnsi" w:eastAsia="Times New Roman" w:hAnsiTheme="majorHAnsi" w:cstheme="majorHAnsi"/>
          <w:b/>
          <w:color w:val="auto"/>
          <w:sz w:val="20"/>
          <w:lang w:eastAsia="ar-SA"/>
        </w:rPr>
        <w:t xml:space="preserve">Forma de Medición </w:t>
      </w:r>
    </w:p>
    <w:p w14:paraId="16D411E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0C09E0B"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ar-SA"/>
        </w:rPr>
      </w:pPr>
      <w:bookmarkStart w:id="37" w:name="_Toc201938876"/>
      <w:r w:rsidRPr="00E04CD2">
        <w:rPr>
          <w:rFonts w:asciiTheme="majorHAnsi" w:hAnsiTheme="majorHAnsi" w:cstheme="majorHAnsi"/>
          <w:sz w:val="24"/>
          <w:szCs w:val="24"/>
          <w:lang w:eastAsia="ar-SA"/>
        </w:rPr>
        <w:t>SEÑALIZACIÓN VERTICAL REGLAMENTARIA</w:t>
      </w:r>
      <w:bookmarkEnd w:id="37"/>
    </w:p>
    <w:p w14:paraId="587BE9E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trabajo consistirá en la provisión de todos los materiales y de la mano de obra necesaria para la colocación de todas las señales requeridas, de acuerdo a esta Especificación.</w:t>
      </w:r>
    </w:p>
    <w:p w14:paraId="24C84D6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carteles deberán tener forma de acuerdo al plano constructivo conforme a la fiscalización.</w:t>
      </w:r>
    </w:p>
    <w:p w14:paraId="334F55F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leyendas que estarán escritas en cada una de estas placas estarán indicadas en el plano constructivo.</w:t>
      </w:r>
    </w:p>
    <w:p w14:paraId="05A2D3BC"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medidas serán de acuerdo al plano constructivo conforme a la fiscalización.</w:t>
      </w:r>
    </w:p>
    <w:p w14:paraId="52A17A5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Materiales</w:t>
      </w:r>
    </w:p>
    <w:p w14:paraId="17DF011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materiales a ser utilizados serán de acuerdo a lo indicado en el plano constructivo conforme a la fiscalización.</w:t>
      </w:r>
    </w:p>
    <w:p w14:paraId="6138E27C" w14:textId="77777777" w:rsidR="0081773C" w:rsidRDefault="0081773C" w:rsidP="00A80817">
      <w:pPr>
        <w:rPr>
          <w:rFonts w:asciiTheme="majorHAnsi" w:hAnsiTheme="majorHAnsi" w:cstheme="majorHAnsi"/>
          <w:sz w:val="20"/>
        </w:rPr>
      </w:pPr>
    </w:p>
    <w:p w14:paraId="5E558BC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planchas serán cepilladas, perforadas y con cantos redondeadas de 38 mm de radio de curvatura. La superficie de las chapas será adecuada para proporcionar perfecta adherencia a las líneas reflectantes.</w:t>
      </w:r>
    </w:p>
    <w:p w14:paraId="12E1591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 xml:space="preserve">La muestra del material a ser utilizada, el contratista deberá presentar una muestra a la fiscalización para su aprobación. </w:t>
      </w:r>
    </w:p>
    <w:p w14:paraId="6A23BFD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Lámina reflectante</w:t>
      </w:r>
    </w:p>
    <w:p w14:paraId="788377F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tableros metálicos llevarán adheridas láminas reflectantes para señales con los símbolos correspondientes, las que serán del tipo “</w:t>
      </w:r>
      <w:proofErr w:type="spellStart"/>
      <w:r w:rsidRPr="003C1C5D">
        <w:rPr>
          <w:rFonts w:asciiTheme="majorHAnsi" w:hAnsiTheme="majorHAnsi" w:cstheme="majorHAnsi"/>
          <w:sz w:val="20"/>
        </w:rPr>
        <w:t>Scothlite</w:t>
      </w:r>
      <w:proofErr w:type="spellEnd"/>
      <w:r w:rsidRPr="003C1C5D">
        <w:rPr>
          <w:rFonts w:asciiTheme="majorHAnsi" w:hAnsiTheme="majorHAnsi" w:cstheme="majorHAnsi"/>
          <w:sz w:val="20"/>
        </w:rPr>
        <w:t xml:space="preserve">” Brand Reflective </w:t>
      </w:r>
      <w:proofErr w:type="spellStart"/>
      <w:r w:rsidRPr="003C1C5D">
        <w:rPr>
          <w:rFonts w:asciiTheme="majorHAnsi" w:hAnsiTheme="majorHAnsi" w:cstheme="majorHAnsi"/>
          <w:sz w:val="20"/>
        </w:rPr>
        <w:t>Sheeting</w:t>
      </w:r>
      <w:proofErr w:type="spellEnd"/>
      <w:r w:rsidRPr="003C1C5D">
        <w:rPr>
          <w:rFonts w:asciiTheme="majorHAnsi" w:hAnsiTheme="majorHAnsi" w:cstheme="majorHAnsi"/>
          <w:sz w:val="20"/>
        </w:rPr>
        <w:t xml:space="preserve"> U.S.A. o similar aprobado.</w:t>
      </w:r>
    </w:p>
    <w:p w14:paraId="669D346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de los tipos siguientes:</w:t>
      </w:r>
    </w:p>
    <w:p w14:paraId="37F094A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Amarillo </w:t>
      </w:r>
      <w:r w:rsidRPr="003C1C5D">
        <w:rPr>
          <w:rFonts w:asciiTheme="majorHAnsi" w:hAnsiTheme="majorHAnsi" w:cstheme="majorHAnsi"/>
          <w:sz w:val="20"/>
        </w:rPr>
        <w:tab/>
        <w:t>: 2271</w:t>
      </w:r>
    </w:p>
    <w:p w14:paraId="2383DC2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Blanco </w:t>
      </w:r>
      <w:r w:rsidRPr="003C1C5D">
        <w:rPr>
          <w:rFonts w:asciiTheme="majorHAnsi" w:hAnsiTheme="majorHAnsi" w:cstheme="majorHAnsi"/>
          <w:sz w:val="20"/>
        </w:rPr>
        <w:tab/>
        <w:t xml:space="preserve">           </w:t>
      </w:r>
      <w:proofErr w:type="gramStart"/>
      <w:r w:rsidRPr="003C1C5D">
        <w:rPr>
          <w:rFonts w:asciiTheme="majorHAnsi" w:hAnsiTheme="majorHAnsi" w:cstheme="majorHAnsi"/>
          <w:sz w:val="20"/>
        </w:rPr>
        <w:t xml:space="preserve">  :</w:t>
      </w:r>
      <w:proofErr w:type="gramEnd"/>
      <w:r w:rsidRPr="003C1C5D">
        <w:rPr>
          <w:rFonts w:asciiTheme="majorHAnsi" w:hAnsiTheme="majorHAnsi" w:cstheme="majorHAnsi"/>
          <w:sz w:val="20"/>
        </w:rPr>
        <w:t xml:space="preserve"> 2270</w:t>
      </w:r>
    </w:p>
    <w:p w14:paraId="14A2A0D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Verde</w:t>
      </w:r>
      <w:r w:rsidRPr="003C1C5D">
        <w:rPr>
          <w:rFonts w:asciiTheme="majorHAnsi" w:hAnsiTheme="majorHAnsi" w:cstheme="majorHAnsi"/>
          <w:sz w:val="20"/>
        </w:rPr>
        <w:tab/>
      </w:r>
      <w:r w:rsidRPr="003C1C5D">
        <w:rPr>
          <w:rFonts w:asciiTheme="majorHAnsi" w:hAnsiTheme="majorHAnsi" w:cstheme="majorHAnsi"/>
          <w:sz w:val="20"/>
        </w:rPr>
        <w:tab/>
        <w:t>: 2277</w:t>
      </w:r>
    </w:p>
    <w:p w14:paraId="3E0005B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Rojo</w:t>
      </w:r>
      <w:r w:rsidRPr="003C1C5D">
        <w:rPr>
          <w:rFonts w:asciiTheme="majorHAnsi" w:hAnsiTheme="majorHAnsi" w:cstheme="majorHAnsi"/>
          <w:sz w:val="20"/>
        </w:rPr>
        <w:tab/>
      </w:r>
      <w:r w:rsidRPr="003C1C5D">
        <w:rPr>
          <w:rFonts w:asciiTheme="majorHAnsi" w:hAnsiTheme="majorHAnsi" w:cstheme="majorHAnsi"/>
          <w:sz w:val="20"/>
        </w:rPr>
        <w:tab/>
        <w:t>: 2272</w:t>
      </w:r>
    </w:p>
    <w:p w14:paraId="21E7C8C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Azul</w:t>
      </w:r>
      <w:r w:rsidRPr="003C1C5D">
        <w:rPr>
          <w:rFonts w:asciiTheme="majorHAnsi" w:hAnsiTheme="majorHAnsi" w:cstheme="majorHAnsi"/>
          <w:sz w:val="20"/>
        </w:rPr>
        <w:tab/>
      </w:r>
      <w:r w:rsidRPr="003C1C5D">
        <w:rPr>
          <w:rFonts w:asciiTheme="majorHAnsi" w:hAnsiTheme="majorHAnsi" w:cstheme="majorHAnsi"/>
          <w:sz w:val="20"/>
        </w:rPr>
        <w:tab/>
        <w:t>: 2275</w:t>
      </w:r>
    </w:p>
    <w:p w14:paraId="540EFDF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adecuadas para adherir en caliente sobre las chapas.</w:t>
      </w:r>
    </w:p>
    <w:p w14:paraId="5E32E8D7"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Contratista deberá presentar una muestra de cada tipo de material ofrecidos en tamaño de 0,22 m x 0,33.</w:t>
      </w:r>
    </w:p>
    <w:p w14:paraId="621B6BB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Símbolos y leyendas</w:t>
      </w:r>
    </w:p>
    <w:p w14:paraId="50FFABE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Contratista someterá con suficiente anticipación para la aprobación de la Fiscalización el sistema para la identificación de los símbolos y leyendas.</w:t>
      </w:r>
    </w:p>
    <w:p w14:paraId="7B73DDF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Pinturas</w:t>
      </w:r>
    </w:p>
    <w:p w14:paraId="27174D6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Independientemente de los colores característicos de cada tipo de señales, el reverso del tablero será pintado en color aluminio opaco. La parte del poste destinado a quedar bajo tierra llevará una pintura bituminosa aprobada.</w:t>
      </w:r>
    </w:p>
    <w:p w14:paraId="44007DCC"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resto del poste será pintado con pintura negra que satisfagan los requisitos de AASHO M-70 para pintura del tipo esmalte sintético para intemperie.</w:t>
      </w:r>
    </w:p>
    <w:p w14:paraId="61E6C2B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Ejecución</w:t>
      </w:r>
    </w:p>
    <w:p w14:paraId="6CC9BF5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Confección de las señales</w:t>
      </w:r>
    </w:p>
    <w:p w14:paraId="12BFA33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señales serán confeccionadas con una terminación inobjetable de acuerdo con los Planos y esta </w:t>
      </w:r>
      <w:r w:rsidRPr="003C1C5D">
        <w:rPr>
          <w:rFonts w:asciiTheme="majorHAnsi" w:hAnsiTheme="majorHAnsi" w:cstheme="majorHAnsi"/>
          <w:b/>
          <w:sz w:val="20"/>
        </w:rPr>
        <w:t>Especificación.</w:t>
      </w:r>
    </w:p>
    <w:p w14:paraId="5CE61B3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Aplicación de las láminas reflectantes</w:t>
      </w:r>
    </w:p>
    <w:p w14:paraId="02AF3F2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láminas reflectantes serán aplicadas sobre las planchas limpias con un sistema al vacío, con calor o sistema similar.</w:t>
      </w:r>
    </w:p>
    <w:p w14:paraId="1816DF7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Pernos</w:t>
      </w:r>
    </w:p>
    <w:p w14:paraId="40887ED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Los pernos, tuercas, etc., de fijación, serán de hierro galvanizado.</w:t>
      </w:r>
    </w:p>
    <w:p w14:paraId="4F7743C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w:t>
      </w:r>
    </w:p>
    <w:p w14:paraId="2D6F967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parte inferior de los postes serán pintados con dos manos de pintura bituminosa que se extenderá hasta unos 0,30 m por sobre el nivel del terreno. El resto del poste será pintado con dos manos de pintura.</w:t>
      </w:r>
    </w:p>
    <w:p w14:paraId="2CECFC8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lastRenderedPageBreak/>
        <w:t>Ubicación longitudinal</w:t>
      </w:r>
    </w:p>
    <w:p w14:paraId="1AA1571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señales deberán colocarse en los lugares indicados en los Planos.</w:t>
      </w:r>
    </w:p>
    <w:p w14:paraId="3A97954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Distancia lateral y altura</w:t>
      </w:r>
    </w:p>
    <w:p w14:paraId="6445AE6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distancia lateral y la altura de las señales en relación con el pavimento estarán conforme a lo especificado en el “Manual Interamericano de Dispositivos para el Control del Tránsito en Calles y Carreteras” para cada caso de señales.</w:t>
      </w:r>
    </w:p>
    <w:p w14:paraId="6040DD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Angulo de colocación</w:t>
      </w:r>
    </w:p>
    <w:p w14:paraId="3370969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tablero de las señales deberá quedar siempre en posición vertical</w:t>
      </w:r>
    </w:p>
    <w:p w14:paraId="014E7AB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Colocación de las señales</w:t>
      </w:r>
    </w:p>
    <w:p w14:paraId="3AC5D5F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postes de las señales deberán asentarse en excavaciones practicadas en los lugares y distancias indicados en los Planos u Órdenes de Trabajo y una vez conseguida su verticalidad y correcta presentación del tablero, el material de relleno será debidamente compactado con pisones manuales o mecánicos hasta que la señal quede perfectamente afirmada.</w:t>
      </w:r>
    </w:p>
    <w:p w14:paraId="52ADE2E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Los postes deberán estar debidamente empotrados mediante crucetas sólidamente ligadas al poste.</w:t>
      </w:r>
    </w:p>
    <w:p w14:paraId="73E7C2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Conservación</w:t>
      </w:r>
    </w:p>
    <w:p w14:paraId="1D176371" w14:textId="77777777" w:rsidR="00A80817" w:rsidRPr="003C1C5D" w:rsidRDefault="00A80817" w:rsidP="00A80817">
      <w:pPr>
        <w:rPr>
          <w:rFonts w:asciiTheme="majorHAnsi" w:hAnsiTheme="majorHAnsi" w:cstheme="majorHAnsi"/>
          <w:sz w:val="20"/>
          <w:lang w:eastAsia="ar-SA"/>
        </w:rPr>
      </w:pPr>
      <w:r w:rsidRPr="003C1C5D">
        <w:rPr>
          <w:rFonts w:asciiTheme="majorHAnsi" w:hAnsiTheme="majorHAnsi" w:cstheme="majorHAnsi"/>
          <w:sz w:val="20"/>
        </w:rPr>
        <w:t>El Contratista dispondrá lo necesario para el cuidado y conservación de las señales colocadas y aceptadas, hasta la recepción final de la obra.</w:t>
      </w:r>
    </w:p>
    <w:p w14:paraId="254EA5D1" w14:textId="77777777" w:rsidR="00A80817" w:rsidRPr="003C1C5D" w:rsidRDefault="00A80817" w:rsidP="00A80817">
      <w:pPr>
        <w:pStyle w:val="WW-Predeterminado123"/>
        <w:tabs>
          <w:tab w:val="left" w:pos="-1440"/>
          <w:tab w:val="left" w:pos="-720"/>
          <w:tab w:val="left" w:pos="-714"/>
          <w:tab w:val="left" w:pos="0"/>
          <w:tab w:val="left" w:pos="120"/>
          <w:tab w:val="left" w:pos="480"/>
        </w:tabs>
        <w:spacing w:line="240" w:lineRule="atLeast"/>
        <w:rPr>
          <w:rFonts w:asciiTheme="majorHAnsi" w:hAnsiTheme="majorHAnsi" w:cstheme="majorHAnsi"/>
          <w:color w:val="auto"/>
          <w:sz w:val="20"/>
          <w:lang w:eastAsia="ar-SA"/>
        </w:rPr>
      </w:pPr>
    </w:p>
    <w:p w14:paraId="553C0C81" w14:textId="77777777" w:rsidR="00A80817" w:rsidRPr="003C1C5D" w:rsidRDefault="00A80817" w:rsidP="00A80817">
      <w:pPr>
        <w:pStyle w:val="WW-Predeterminado123"/>
        <w:tabs>
          <w:tab w:val="left" w:pos="-1440"/>
          <w:tab w:val="left" w:pos="-720"/>
          <w:tab w:val="left" w:pos="-714"/>
          <w:tab w:val="left" w:pos="0"/>
          <w:tab w:val="left" w:pos="120"/>
          <w:tab w:val="left" w:pos="480"/>
          <w:tab w:val="left" w:pos="624"/>
          <w:tab w:val="left" w:pos="8838"/>
        </w:tabs>
        <w:rPr>
          <w:rFonts w:asciiTheme="majorHAnsi" w:eastAsia="Arial" w:hAnsiTheme="majorHAnsi" w:cstheme="majorHAnsi"/>
          <w:color w:val="auto"/>
          <w:sz w:val="20"/>
          <w:lang w:eastAsia="ar-SA"/>
        </w:rPr>
      </w:pPr>
      <w:r w:rsidRPr="003C1C5D">
        <w:rPr>
          <w:rFonts w:asciiTheme="majorHAnsi" w:eastAsia="Times New Roman" w:hAnsiTheme="majorHAnsi" w:cstheme="majorHAnsi"/>
          <w:b/>
          <w:color w:val="auto"/>
          <w:sz w:val="20"/>
          <w:lang w:eastAsia="ar-SA"/>
        </w:rPr>
        <w:t>Forma de Medición</w:t>
      </w:r>
    </w:p>
    <w:p w14:paraId="7BB898E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3D0147D"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es-PY"/>
        </w:rPr>
      </w:pPr>
      <w:bookmarkStart w:id="38" w:name="_Toc201938877"/>
      <w:r w:rsidRPr="00E04CD2">
        <w:rPr>
          <w:rFonts w:asciiTheme="majorHAnsi" w:hAnsiTheme="majorHAnsi" w:cstheme="majorHAnsi"/>
          <w:sz w:val="24"/>
          <w:szCs w:val="24"/>
          <w:lang w:eastAsia="es-PY"/>
        </w:rPr>
        <w:t>EMPASTADO</w:t>
      </w:r>
      <w:bookmarkEnd w:id="38"/>
    </w:p>
    <w:p w14:paraId="10AEEF6E"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Consiste en la provisión y colocación de pasto en tepes, los pastos deberán ser de especie “nativa” aprobados previamente por la Fiscalización de Obra, en los lugares indicados en los planos del proyecto. Los mismos serán clasificados a fin de evitar mezclas indeseables libres de hierbas invasoras e insectos; los panes serán cortados en tamaños uniformes y medidas mínimas de 0,20x0,20m con un espesor mínimo de 0,08m de manera a preservar las raíces. Una vez terminada la plantación de los tepes se esparcirá sobre la misma una capa uniformemente distribuida de tierra vegetal y/o abono de cobertura. Los panes de pasto deben ser acomodados manualmente, y aplastados con auxilio de pisones de madera. Los tepes deberán ser fijados con estacas de madera, teniendo en cuenta la pendiente de los taludes.</w:t>
      </w:r>
    </w:p>
    <w:p w14:paraId="222417B8"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Inmediatamente después de la acomodación de los panes el Contratista procederá al riego de los mismos. En lo sucesivo, los riegos se harán diariamente por la mañana temprano y al atardecer, para evitar daños por sequía. Hasta la recepción por parte del beneficiario, el Contratista será el único responsable del cuidado de los mismos; si durante este tiempo ocurriere algún tipo de problema con los pastos, el Contratista lo repondrá sin costo adicional alguno. No se recibirán en ningún caso pastos marchitos, amarillentos o con virus y/o patógenos.</w:t>
      </w:r>
    </w:p>
    <w:p w14:paraId="5DAEAFA1" w14:textId="77777777" w:rsidR="00A80817" w:rsidRPr="003C1C5D" w:rsidRDefault="00A80817" w:rsidP="00A80817">
      <w:pPr>
        <w:pStyle w:val="WW-Predeterminado123"/>
        <w:rPr>
          <w:rFonts w:asciiTheme="majorHAnsi" w:eastAsia="Arial" w:hAnsiTheme="majorHAnsi" w:cstheme="majorHAnsi"/>
          <w:b/>
          <w:color w:val="auto"/>
          <w:sz w:val="20"/>
          <w:lang w:eastAsia="ar-SA"/>
        </w:rPr>
      </w:pPr>
      <w:r w:rsidRPr="003C1C5D">
        <w:rPr>
          <w:rFonts w:asciiTheme="majorHAnsi" w:eastAsia="Arial" w:hAnsiTheme="majorHAnsi" w:cstheme="majorHAnsi"/>
          <w:b/>
          <w:color w:val="auto"/>
          <w:sz w:val="20"/>
          <w:lang w:eastAsia="ar-SA"/>
        </w:rPr>
        <w:t>Forma de Medición</w:t>
      </w:r>
    </w:p>
    <w:p w14:paraId="11949FC3" w14:textId="77777777" w:rsidR="00A80817"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0DC1C160" w14:textId="77777777" w:rsidR="0081773C" w:rsidRDefault="0081773C" w:rsidP="00E04CD2">
      <w:pPr>
        <w:rPr>
          <w:rFonts w:asciiTheme="majorHAnsi" w:hAnsiTheme="majorHAnsi" w:cstheme="majorHAnsi"/>
          <w:sz w:val="20"/>
        </w:rPr>
      </w:pPr>
    </w:p>
    <w:p w14:paraId="5D2448EE" w14:textId="77777777" w:rsidR="0081773C" w:rsidRPr="00E04CD2" w:rsidRDefault="0081773C" w:rsidP="00E04CD2">
      <w:pPr>
        <w:rPr>
          <w:rFonts w:asciiTheme="majorHAnsi" w:hAnsiTheme="majorHAnsi" w:cstheme="majorHAnsi"/>
          <w:sz w:val="20"/>
        </w:rPr>
      </w:pPr>
    </w:p>
    <w:p w14:paraId="540EB01F"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es-PY"/>
        </w:rPr>
      </w:pPr>
      <w:bookmarkStart w:id="39" w:name="_Toc201938878"/>
      <w:r w:rsidRPr="00E04CD2">
        <w:rPr>
          <w:rFonts w:asciiTheme="majorHAnsi" w:hAnsiTheme="majorHAnsi" w:cstheme="majorHAnsi"/>
          <w:sz w:val="24"/>
          <w:szCs w:val="24"/>
          <w:lang w:eastAsia="es-PY"/>
        </w:rPr>
        <w:t>ELEVACION DE TAPAS DE REGISTRO</w:t>
      </w:r>
      <w:bookmarkEnd w:id="39"/>
    </w:p>
    <w:p w14:paraId="5287710C" w14:textId="77777777" w:rsidR="00A80817" w:rsidRPr="003C1C5D" w:rsidRDefault="00A80817" w:rsidP="00A80817">
      <w:pPr>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color w:val="000000"/>
          <w:sz w:val="20"/>
          <w:lang w:eastAsia="es-PY"/>
        </w:rPr>
        <w:t xml:space="preserve">Consiste en la extracción de la tapa del registro, (con recuperación de la tapa metálica) y su posterior recolocación utilizando hormigón hidráulico previsto, según lo descripto en el Ítem </w:t>
      </w:r>
      <w:r w:rsidRPr="003C1C5D">
        <w:rPr>
          <w:rFonts w:asciiTheme="majorHAnsi" w:hAnsiTheme="majorHAnsi" w:cstheme="majorHAnsi"/>
          <w:b/>
          <w:bCs/>
          <w:color w:val="000000"/>
          <w:sz w:val="20"/>
          <w:lang w:eastAsia="es-PY"/>
        </w:rPr>
        <w:t xml:space="preserve">110 Hormigón Armado </w:t>
      </w:r>
      <w:proofErr w:type="spellStart"/>
      <w:r w:rsidRPr="003C1C5D">
        <w:rPr>
          <w:rFonts w:asciiTheme="majorHAnsi" w:hAnsiTheme="majorHAnsi" w:cstheme="majorHAnsi"/>
          <w:b/>
          <w:bCs/>
          <w:color w:val="000000"/>
          <w:sz w:val="20"/>
          <w:lang w:eastAsia="es-PY"/>
        </w:rPr>
        <w:t>Fck</w:t>
      </w:r>
      <w:proofErr w:type="spellEnd"/>
      <w:r w:rsidRPr="003C1C5D">
        <w:rPr>
          <w:rFonts w:asciiTheme="majorHAnsi" w:hAnsiTheme="majorHAnsi" w:cstheme="majorHAnsi"/>
          <w:b/>
          <w:bCs/>
          <w:color w:val="000000"/>
          <w:sz w:val="20"/>
          <w:lang w:eastAsia="es-PY"/>
        </w:rPr>
        <w:t xml:space="preserve"> 210 kg/cm2</w:t>
      </w:r>
      <w:r w:rsidRPr="003C1C5D">
        <w:rPr>
          <w:rFonts w:asciiTheme="majorHAnsi" w:hAnsiTheme="majorHAnsi" w:cstheme="majorHAnsi"/>
          <w:color w:val="000000"/>
          <w:sz w:val="20"/>
          <w:lang w:eastAsia="es-PY"/>
        </w:rPr>
        <w:t xml:space="preserve"> (0,7 m3), fijándola nuevamente de tal forma a que el nivel final de la tapa coincida con el nivel final de la rasante del pavimento terminado, y sea capaz de soportar la carga vehicular (estas cantidades son meramente estimativas, las que serán realmente identificadas</w:t>
      </w:r>
    </w:p>
    <w:p w14:paraId="3108C6C2"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color w:val="000000"/>
          <w:sz w:val="20"/>
          <w:lang w:eastAsia="es-PY"/>
        </w:rPr>
        <w:t>en obra).</w:t>
      </w:r>
    </w:p>
    <w:p w14:paraId="38BDBB72"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color w:val="000000"/>
          <w:sz w:val="20"/>
          <w:lang w:eastAsia="es-PY"/>
        </w:rPr>
        <w:t>El Inicio de los trabajos será en coordinación con la Fiscalización, teniendo en cuenta todos los detalles de señalización preventiva diurna y nocturna para evitar accidentes o percances en el lugar de trabajo.</w:t>
      </w:r>
    </w:p>
    <w:p w14:paraId="61CCDC61"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p>
    <w:p w14:paraId="0B2F5886"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noProof/>
          <w:color w:val="000000"/>
          <w:sz w:val="20"/>
          <w:lang w:val="es-ES" w:eastAsia="es-ES"/>
        </w:rPr>
        <w:drawing>
          <wp:inline distT="0" distB="0" distL="0" distR="0" wp14:anchorId="4CD34C02" wp14:editId="6117D692">
            <wp:extent cx="6119495" cy="2888615"/>
            <wp:effectExtent l="0" t="0" r="0" b="698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2888615"/>
                    </a:xfrm>
                    <a:prstGeom prst="rect">
                      <a:avLst/>
                    </a:prstGeom>
                    <a:noFill/>
                    <a:ln>
                      <a:noFill/>
                    </a:ln>
                  </pic:spPr>
                </pic:pic>
              </a:graphicData>
            </a:graphic>
          </wp:inline>
        </w:drawing>
      </w:r>
    </w:p>
    <w:p w14:paraId="3263B3A5"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color w:val="000000"/>
          <w:sz w:val="20"/>
          <w:lang w:eastAsia="es-PY"/>
        </w:rPr>
        <w:t>No se permite depositar desechos de material producto de la limpieza, en cuencas, vías o lugares en que se pueda atentar contra la estética o la ecología de la zona.</w:t>
      </w:r>
    </w:p>
    <w:p w14:paraId="35EF85CD"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color w:val="000000"/>
          <w:sz w:val="20"/>
          <w:lang w:eastAsia="es-PY"/>
        </w:rPr>
        <w:t>Al final del trabajo se deberá recoger los desechos producto de estas labores y depositarlos en los lugares previamente aprobados por la Fiscalización.</w:t>
      </w:r>
    </w:p>
    <w:p w14:paraId="40ECE08A"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b/>
          <w:bCs/>
          <w:color w:val="000000"/>
          <w:sz w:val="20"/>
          <w:lang w:eastAsia="es-PY"/>
        </w:rPr>
      </w:pPr>
      <w:r w:rsidRPr="003C1C5D">
        <w:rPr>
          <w:rFonts w:asciiTheme="majorHAnsi" w:hAnsiTheme="majorHAnsi" w:cstheme="majorHAnsi"/>
          <w:b/>
          <w:bCs/>
          <w:color w:val="000000"/>
          <w:sz w:val="20"/>
          <w:lang w:eastAsia="es-PY"/>
        </w:rPr>
        <w:t>Forma de Medición</w:t>
      </w:r>
    </w:p>
    <w:p w14:paraId="5A6EEA85" w14:textId="77777777" w:rsidR="00A80817" w:rsidRDefault="00A80817" w:rsidP="00B300FB">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C27C8BB" w14:textId="77777777" w:rsidR="0081773C" w:rsidRDefault="0081773C" w:rsidP="00B300FB">
      <w:pPr>
        <w:rPr>
          <w:rFonts w:asciiTheme="majorHAnsi" w:hAnsiTheme="majorHAnsi" w:cstheme="majorHAnsi"/>
          <w:sz w:val="20"/>
        </w:rPr>
      </w:pPr>
    </w:p>
    <w:p w14:paraId="4D4C94A9" w14:textId="77777777" w:rsidR="0081773C" w:rsidRDefault="0081773C" w:rsidP="00B300FB">
      <w:pPr>
        <w:rPr>
          <w:rFonts w:asciiTheme="majorHAnsi" w:hAnsiTheme="majorHAnsi" w:cstheme="majorHAnsi"/>
          <w:sz w:val="20"/>
        </w:rPr>
      </w:pPr>
    </w:p>
    <w:p w14:paraId="0DEFF270" w14:textId="77777777" w:rsidR="0081773C" w:rsidRPr="00B300FB" w:rsidRDefault="0081773C" w:rsidP="00B300FB">
      <w:pPr>
        <w:rPr>
          <w:rFonts w:asciiTheme="majorHAnsi" w:hAnsiTheme="majorHAnsi" w:cstheme="majorHAnsi"/>
          <w:sz w:val="20"/>
        </w:rPr>
      </w:pPr>
    </w:p>
    <w:p w14:paraId="49345A66"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es-PY"/>
        </w:rPr>
      </w:pPr>
      <w:bookmarkStart w:id="40" w:name="_Toc201938879"/>
      <w:r w:rsidRPr="00E04CD2">
        <w:rPr>
          <w:rFonts w:asciiTheme="majorHAnsi" w:hAnsiTheme="majorHAnsi" w:cstheme="majorHAnsi"/>
          <w:sz w:val="24"/>
          <w:szCs w:val="24"/>
          <w:lang w:eastAsia="es-PY"/>
        </w:rPr>
        <w:t>LIMPIEZA DE CANAL EXISTENTE</w:t>
      </w:r>
      <w:bookmarkEnd w:id="40"/>
    </w:p>
    <w:p w14:paraId="787CDF3B" w14:textId="77777777" w:rsidR="00A80817" w:rsidRPr="003C1C5D" w:rsidRDefault="00A80817" w:rsidP="00E04CD2">
      <w:pPr>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b/>
          <w:bCs/>
          <w:sz w:val="20"/>
          <w:lang w:eastAsia="es-PY"/>
        </w:rPr>
        <w:t>Comprende los trabajos que deben ejecutarse para la eliminación de desechos, vegetación existente y sedimentos depositados por el arrastre de sólidos en el uso del canal. Todo el resto de la limpieza será trasladado del lugar por el contratista a un sitio que será acordado con la fiscalización y la beneficiaria.</w:t>
      </w:r>
    </w:p>
    <w:p w14:paraId="698CD504"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b/>
          <w:bCs/>
          <w:color w:val="000000"/>
          <w:sz w:val="20"/>
          <w:lang w:eastAsia="es-PY"/>
        </w:rPr>
      </w:pPr>
      <w:r w:rsidRPr="003C1C5D">
        <w:rPr>
          <w:rFonts w:asciiTheme="majorHAnsi" w:hAnsiTheme="majorHAnsi" w:cstheme="majorHAnsi"/>
          <w:b/>
          <w:bCs/>
          <w:color w:val="000000"/>
          <w:sz w:val="20"/>
          <w:lang w:eastAsia="es-PY"/>
        </w:rPr>
        <w:t>Forma de Medición</w:t>
      </w:r>
    </w:p>
    <w:p w14:paraId="5AD4DA96" w14:textId="77777777" w:rsidR="00A80817" w:rsidRPr="00E04CD2"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32D2880E" w14:textId="77777777" w:rsidR="00A80817" w:rsidRPr="00E04CD2" w:rsidRDefault="00A80817" w:rsidP="00E04CD2">
      <w:pPr>
        <w:spacing w:line="100" w:lineRule="atLeast"/>
        <w:rPr>
          <w:rFonts w:asciiTheme="majorHAnsi" w:hAnsiTheme="majorHAnsi" w:cstheme="majorHAnsi"/>
          <w:b/>
          <w:sz w:val="20"/>
          <w:u w:val="single"/>
        </w:rPr>
      </w:pPr>
      <w:r w:rsidRPr="003C1C5D">
        <w:rPr>
          <w:rFonts w:asciiTheme="majorHAnsi" w:hAnsiTheme="majorHAnsi" w:cstheme="majorHAnsi"/>
          <w:b/>
          <w:sz w:val="20"/>
          <w:u w:val="single"/>
        </w:rPr>
        <w:t>OBRAS ELECTRICAS</w:t>
      </w:r>
    </w:p>
    <w:p w14:paraId="51BA5993"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1" w:name="_Toc201938880"/>
      <w:r w:rsidRPr="00E04CD2">
        <w:rPr>
          <w:rFonts w:asciiTheme="majorHAnsi" w:eastAsia="Arial" w:hAnsiTheme="majorHAnsi" w:cstheme="majorHAnsi"/>
          <w:sz w:val="24"/>
          <w:szCs w:val="24"/>
          <w:lang w:eastAsia="ar-SA"/>
        </w:rPr>
        <w:t>RETIRO DE POSTE DE 9M</w:t>
      </w:r>
      <w:bookmarkEnd w:id="41"/>
    </w:p>
    <w:p w14:paraId="750B4A18"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 retirarán los postes de 9 m, de la red de </w:t>
      </w:r>
      <w:proofErr w:type="spellStart"/>
      <w:r w:rsidRPr="003C1C5D">
        <w:rPr>
          <w:rFonts w:asciiTheme="majorHAnsi" w:eastAsia="Arial" w:hAnsiTheme="majorHAnsi" w:cstheme="majorHAnsi"/>
          <w:color w:val="auto"/>
          <w:sz w:val="20"/>
          <w:lang w:eastAsia="ar-SA"/>
        </w:rPr>
        <w:t>de</w:t>
      </w:r>
      <w:proofErr w:type="spellEnd"/>
      <w:r w:rsidRPr="003C1C5D">
        <w:rPr>
          <w:rFonts w:asciiTheme="majorHAnsi" w:eastAsia="Arial" w:hAnsiTheme="majorHAnsi" w:cstheme="majorHAnsi"/>
          <w:color w:val="auto"/>
          <w:sz w:val="20"/>
          <w:lang w:eastAsia="ar-SA"/>
        </w:rPr>
        <w:t xml:space="preserve"> distribución de baja tensión a ser adecuada.</w:t>
      </w:r>
    </w:p>
    <w:p w14:paraId="4D2677EC"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Antes del inicio de los trabajos se confeccionará un listado de todos los postes que deban ser retirados de la instalación existente. Dicha lista será presentada a la Fiscalización para su aprobación.</w:t>
      </w:r>
    </w:p>
    <w:p w14:paraId="57D386A7"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Serán retirados con el cuidado suficiente, evitando que los mismos se dañen, o sufran roturas durante su manipuleo. Serán guardados y acondicionados convenientemente hasta su devolución.</w:t>
      </w:r>
    </w:p>
    <w:p w14:paraId="68E1A06A"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Los postes de hormigón retirados serán verificados por la fiscalización, y su disposición final será indicada por la fiscalización en coordinación con el beneficiario.  </w:t>
      </w:r>
    </w:p>
    <w:p w14:paraId="32D3E3FE"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el traslado y su posterior entrega. </w:t>
      </w:r>
    </w:p>
    <w:p w14:paraId="05DE46D1"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3B4F749A"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2390605"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2" w:name="_Toc201938881"/>
      <w:r w:rsidRPr="00E04CD2">
        <w:rPr>
          <w:rFonts w:asciiTheme="majorHAnsi" w:eastAsia="Arial" w:hAnsiTheme="majorHAnsi" w:cstheme="majorHAnsi"/>
          <w:sz w:val="24"/>
          <w:szCs w:val="24"/>
          <w:lang w:eastAsia="ar-SA"/>
        </w:rPr>
        <w:t>RETIRO DE POSTE DE PALMA</w:t>
      </w:r>
      <w:bookmarkEnd w:id="42"/>
    </w:p>
    <w:p w14:paraId="10A8D200"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 retirarán los postes de palma, de la red de </w:t>
      </w:r>
      <w:proofErr w:type="spellStart"/>
      <w:r w:rsidRPr="003C1C5D">
        <w:rPr>
          <w:rFonts w:asciiTheme="majorHAnsi" w:eastAsia="Arial" w:hAnsiTheme="majorHAnsi" w:cstheme="majorHAnsi"/>
          <w:color w:val="auto"/>
          <w:sz w:val="20"/>
          <w:lang w:eastAsia="ar-SA"/>
        </w:rPr>
        <w:t>de</w:t>
      </w:r>
      <w:proofErr w:type="spellEnd"/>
      <w:r w:rsidRPr="003C1C5D">
        <w:rPr>
          <w:rFonts w:asciiTheme="majorHAnsi" w:eastAsia="Arial" w:hAnsiTheme="majorHAnsi" w:cstheme="majorHAnsi"/>
          <w:color w:val="auto"/>
          <w:sz w:val="20"/>
          <w:lang w:eastAsia="ar-SA"/>
        </w:rPr>
        <w:t xml:space="preserve"> distribución de baja tensión a ser adecuada.</w:t>
      </w:r>
    </w:p>
    <w:p w14:paraId="378CF7EF"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Antes del inicio de los trabajos se confeccionará un listado de todos los postes que deban ser retirados de la instalación existente. Dicha lista será presentada a la Fiscalización para su aprobación.</w:t>
      </w:r>
    </w:p>
    <w:p w14:paraId="36104C90"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Serán retirados con el cuidado suficiente, evitando que los mismos se dañen, o sufran roturas durante su manipuleo. Serán guardados y acondicionados convenientemente hasta su devolución.</w:t>
      </w:r>
    </w:p>
    <w:p w14:paraId="2A5607C1"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postes de hormigón retirados serán verificados por la fiscalización, y su disposición final será indicada por la fiscalización en coordinación con el beneficiario.</w:t>
      </w:r>
    </w:p>
    <w:p w14:paraId="41744FFA"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el traslado y su posterior entrega. </w:t>
      </w:r>
    </w:p>
    <w:p w14:paraId="262D13FF"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2A64DFE0"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AED5DBA" w14:textId="77777777" w:rsidR="00A80817" w:rsidRPr="00E04CD2" w:rsidRDefault="00A80817">
      <w:pPr>
        <w:pStyle w:val="Ttulo1"/>
        <w:numPr>
          <w:ilvl w:val="0"/>
          <w:numId w:val="26"/>
        </w:numPr>
        <w:ind w:left="0" w:firstLine="0"/>
        <w:jc w:val="left"/>
        <w:rPr>
          <w:rFonts w:asciiTheme="majorHAnsi" w:eastAsia="Arial" w:hAnsiTheme="majorHAnsi" w:cstheme="majorHAnsi"/>
          <w:lang w:eastAsia="ar-SA"/>
        </w:rPr>
      </w:pPr>
      <w:bookmarkStart w:id="43" w:name="_Toc201938882"/>
      <w:r w:rsidRPr="003C1C5D">
        <w:rPr>
          <w:rFonts w:asciiTheme="majorHAnsi" w:eastAsia="Arial" w:hAnsiTheme="majorHAnsi" w:cstheme="majorHAnsi"/>
          <w:lang w:eastAsia="ar-SA"/>
        </w:rPr>
        <w:t>RETIRO DE POSTE METÁLICO</w:t>
      </w:r>
      <w:bookmarkEnd w:id="43"/>
    </w:p>
    <w:p w14:paraId="7F31A21A"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 retirarán los postes metálicos, de la red de distribución de baja tensión a ser adecuada o del sistema de iluminación.</w:t>
      </w:r>
    </w:p>
    <w:p w14:paraId="2E24B143" w14:textId="77777777" w:rsidR="0081773C" w:rsidRDefault="0081773C" w:rsidP="00A80817">
      <w:pPr>
        <w:pStyle w:val="WW-Predeterminado123"/>
        <w:rPr>
          <w:rFonts w:asciiTheme="majorHAnsi" w:eastAsia="Arial" w:hAnsiTheme="majorHAnsi" w:cstheme="majorHAnsi"/>
          <w:color w:val="auto"/>
          <w:sz w:val="20"/>
          <w:lang w:eastAsia="ar-SA"/>
        </w:rPr>
      </w:pPr>
    </w:p>
    <w:p w14:paraId="50B12DE2"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Antes del inicio de los trabajos se confeccionará un listado de todos los postes que deban ser retirados de la instalación existente. Dicha lista será presentada a la Fiscalización para su aprobación.</w:t>
      </w:r>
    </w:p>
    <w:p w14:paraId="383A0913"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Serán retirados con el cuidado suficiente, evitando que los mismos se dañen, o sufran roturas durante su manipuleo. Serán guardados y acondicionados convenientemente hasta su devolución.</w:t>
      </w:r>
    </w:p>
    <w:p w14:paraId="257AECCE"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postes de hormigón retirados serán verificados por la fiscalización, y su disposición final será indicada por la fiscalización en coordinación con el beneficiario.</w:t>
      </w:r>
    </w:p>
    <w:p w14:paraId="77DB5893"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el traslado y su posterior entrega. </w:t>
      </w:r>
    </w:p>
    <w:p w14:paraId="34E1F305"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5B34C4C8"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126E0ED1"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4" w:name="_Toc201938883"/>
      <w:r w:rsidRPr="00E04CD2">
        <w:rPr>
          <w:rFonts w:asciiTheme="majorHAnsi" w:eastAsia="Arial" w:hAnsiTheme="majorHAnsi" w:cstheme="majorHAnsi"/>
          <w:sz w:val="24"/>
          <w:szCs w:val="24"/>
          <w:lang w:eastAsia="ar-SA"/>
        </w:rPr>
        <w:t>RETIRO DE CONDUCTOR PRE-ENSAMBLADO BT</w:t>
      </w:r>
      <w:bookmarkEnd w:id="44"/>
    </w:p>
    <w:p w14:paraId="233B1975"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Antes del inicio de los trabajos se confeccionará un listado de todos los conductores a ser retirados de la red. Dicha lista será presentada a la Fiscalización para su verificación y aprobación. </w:t>
      </w:r>
    </w:p>
    <w:p w14:paraId="2D4C5374"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retirados con cuidado, evitando que los mismos se dañen, o sufran roturas durante su manipuleo, serán guardados y acondicionados convenientemente hasta su entrega. </w:t>
      </w:r>
    </w:p>
    <w:p w14:paraId="642A5A96"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materiales retirados serán verificados por la fiscalización, y su disposición final será indicada por la fiscalización en coordinación con el beneficiario.</w:t>
      </w:r>
    </w:p>
    <w:p w14:paraId="47E21757"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traslado y su posterior entrega.  </w:t>
      </w:r>
    </w:p>
    <w:p w14:paraId="47A63F32"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4FD32BCB"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r w:rsidR="00E04CD2">
        <w:rPr>
          <w:rFonts w:asciiTheme="majorHAnsi" w:hAnsiTheme="majorHAnsi" w:cstheme="majorHAnsi"/>
          <w:sz w:val="20"/>
        </w:rPr>
        <w:t>.</w:t>
      </w:r>
    </w:p>
    <w:p w14:paraId="7343E149"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5" w:name="_Toc201938884"/>
      <w:r w:rsidRPr="00E04CD2">
        <w:rPr>
          <w:rFonts w:asciiTheme="majorHAnsi" w:eastAsia="Arial" w:hAnsiTheme="majorHAnsi" w:cstheme="majorHAnsi"/>
          <w:sz w:val="24"/>
          <w:szCs w:val="24"/>
          <w:lang w:eastAsia="ar-SA"/>
        </w:rPr>
        <w:t>RETIRO DE CONDUCTOR AL DESNUDO</w:t>
      </w:r>
      <w:bookmarkEnd w:id="45"/>
    </w:p>
    <w:p w14:paraId="0E26A5DC"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Antes del inicio de los trabajos se confeccionará un listado de todos los materiales, componentes de los conductores a ser retiradas de la red, conforme a lo existente en zona de obras. Dicha lista será presentada a la Fiscalización para su aprobación. </w:t>
      </w:r>
    </w:p>
    <w:p w14:paraId="7BB5919B"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retirados con cuidado, evitando que los mismos se dañen, o sufran roturas durante su manipuleo. Serán guardados y acondicionados convenientemente hasta su entrega. </w:t>
      </w:r>
    </w:p>
    <w:p w14:paraId="7F9FD959"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materiales retirados serán verificados por la fiscalización, y su disposición final será indicada por la fiscalización en coordinación con el beneficiario.</w:t>
      </w:r>
    </w:p>
    <w:p w14:paraId="326216DB"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traslado y su posterior entrega.  </w:t>
      </w:r>
    </w:p>
    <w:p w14:paraId="78139C35"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235C967D"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32060F5B"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6" w:name="_Toc201938885"/>
      <w:r w:rsidRPr="00E04CD2">
        <w:rPr>
          <w:rFonts w:asciiTheme="majorHAnsi" w:eastAsia="Arial" w:hAnsiTheme="majorHAnsi" w:cstheme="majorHAnsi"/>
          <w:sz w:val="24"/>
          <w:szCs w:val="24"/>
          <w:lang w:eastAsia="ar-SA"/>
        </w:rPr>
        <w:t>RETIRO DE POSTE DE 12M</w:t>
      </w:r>
      <w:bookmarkEnd w:id="46"/>
    </w:p>
    <w:p w14:paraId="2D87D6A6"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 retirarán los postes de 12 m, que componen la red de distribución de media tensión y baja tensión a ser adecuada.</w:t>
      </w:r>
    </w:p>
    <w:p w14:paraId="4F4267CF"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Antes del inicio de los trabajos se confeccionará un listado de todos los postes que deban ser retirados de la instalación existente. Dicha lista será presentada a la Fiscalización para su aprobación.</w:t>
      </w:r>
    </w:p>
    <w:p w14:paraId="4195514E" w14:textId="77777777" w:rsidR="0081773C" w:rsidRDefault="0081773C" w:rsidP="00A80817">
      <w:pPr>
        <w:pStyle w:val="WW-Predeterminado123"/>
        <w:rPr>
          <w:rFonts w:asciiTheme="majorHAnsi" w:eastAsia="Arial" w:hAnsiTheme="majorHAnsi" w:cstheme="majorHAnsi"/>
          <w:color w:val="auto"/>
          <w:sz w:val="20"/>
          <w:lang w:eastAsia="ar-SA"/>
        </w:rPr>
      </w:pPr>
    </w:p>
    <w:p w14:paraId="185D06C3"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Serán retirados con el cuidado suficiente, evitando que los mismos se dañen, o sufran roturas durante su manipuleo. Serán guardados y acondicionados convenientemente hasta su devolución.</w:t>
      </w:r>
    </w:p>
    <w:p w14:paraId="43D9301F"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Los postes de hormigón retirados serán entregados donde la fiscalización indique, en el lugar que la misma indique.  </w:t>
      </w:r>
    </w:p>
    <w:p w14:paraId="7E17E176"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y su posterior entrega donde la fiscalización indique. </w:t>
      </w:r>
    </w:p>
    <w:p w14:paraId="753161A7"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027C323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19E3247"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7" w:name="_Toc201938886"/>
      <w:r w:rsidRPr="00E04CD2">
        <w:rPr>
          <w:rFonts w:asciiTheme="majorHAnsi" w:eastAsia="Arial" w:hAnsiTheme="majorHAnsi" w:cstheme="majorHAnsi"/>
          <w:sz w:val="24"/>
          <w:szCs w:val="24"/>
          <w:lang w:eastAsia="ar-SA"/>
        </w:rPr>
        <w:t>RETIRO DE ESTRUCTURA DE BAJA TENSIÓN</w:t>
      </w:r>
      <w:bookmarkEnd w:id="47"/>
    </w:p>
    <w:p w14:paraId="5CFBBBA4"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Antes del inicio de los trabajos se confeccionará un listado de todos los materiales, componentes de las estructuras instaladas a ser retiradas de la red, conforme a lo existente en zona de obras. Dicha lista será presentada a la Fiscalización para su aprobación. </w:t>
      </w:r>
    </w:p>
    <w:p w14:paraId="405A5812"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retirados con cuidado, evitando que los mismos se dañen, o sufran roturas durante su manipuleo. Serán guardados y acondicionados convenientemente hasta su entrega. </w:t>
      </w:r>
    </w:p>
    <w:p w14:paraId="64F18E0B"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materiales retirados serán verificados por la fiscalización, y su disposición final será indicada por la fiscalización en coordinación con el beneficiario.</w:t>
      </w:r>
    </w:p>
    <w:p w14:paraId="21E31E3B"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traslado y su posterior entrega.  </w:t>
      </w:r>
    </w:p>
    <w:p w14:paraId="210B75EF"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4FB803A7"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170EF7D"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8" w:name="_Toc201938887"/>
      <w:r w:rsidRPr="00E04CD2">
        <w:rPr>
          <w:rFonts w:asciiTheme="majorHAnsi" w:eastAsia="Arial" w:hAnsiTheme="majorHAnsi" w:cstheme="majorHAnsi"/>
          <w:sz w:val="24"/>
          <w:szCs w:val="24"/>
          <w:lang w:eastAsia="ar-SA"/>
        </w:rPr>
        <w:t>RETIRO DE ESTRUCTURA DE MEDIA TENSIÓN</w:t>
      </w:r>
      <w:bookmarkEnd w:id="48"/>
    </w:p>
    <w:p w14:paraId="44A075BC"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Antes del inicio de los trabajos se confeccionará un listado de todos los materiales, componentes de las estructuras instaladas a ser retiradas de la red, conforme a lo existente en zona de obras. Dicha lista será presentada a la Fiscalización para su aprobación. </w:t>
      </w:r>
    </w:p>
    <w:p w14:paraId="5AD199A4"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retirados con cuidado, evitando que los mismos se dañen, o sufran roturas durante su manipuleo. Serán guardados y acondicionados convenientemente hasta su entrega. </w:t>
      </w:r>
    </w:p>
    <w:p w14:paraId="36001B72"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materiales retirados serán verificados por la fiscalización, y su disposición final será indicada por la fiscalización en coordinación con el beneficiario.</w:t>
      </w:r>
    </w:p>
    <w:p w14:paraId="3D29A959"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traslado y su posterior entrega.  </w:t>
      </w:r>
    </w:p>
    <w:p w14:paraId="0252995F"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35D2836A"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808524C" w14:textId="77777777" w:rsidR="00A80817" w:rsidRPr="00E04CD2" w:rsidRDefault="00A80817">
      <w:pPr>
        <w:pStyle w:val="Ttulo1"/>
        <w:numPr>
          <w:ilvl w:val="0"/>
          <w:numId w:val="26"/>
        </w:numPr>
        <w:ind w:left="0" w:firstLine="0"/>
        <w:jc w:val="left"/>
        <w:rPr>
          <w:rFonts w:asciiTheme="majorHAnsi" w:eastAsia="Arial" w:hAnsiTheme="majorHAnsi" w:cstheme="majorHAnsi"/>
          <w:lang w:eastAsia="ar-SA"/>
        </w:rPr>
      </w:pPr>
      <w:bookmarkStart w:id="49" w:name="_Toc201938888"/>
      <w:r w:rsidRPr="003C1C5D">
        <w:rPr>
          <w:rFonts w:asciiTheme="majorHAnsi" w:eastAsia="Arial" w:hAnsiTheme="majorHAnsi" w:cstheme="majorHAnsi"/>
          <w:lang w:eastAsia="ar-SA"/>
        </w:rPr>
        <w:t xml:space="preserve">RETIRO DE ARTEFACTO DE </w:t>
      </w:r>
      <w:bookmarkEnd w:id="49"/>
      <w:r w:rsidRPr="003C1C5D">
        <w:rPr>
          <w:rFonts w:asciiTheme="majorHAnsi" w:eastAsia="Arial" w:hAnsiTheme="majorHAnsi" w:cstheme="majorHAnsi"/>
          <w:lang w:eastAsia="ar-SA"/>
        </w:rPr>
        <w:t>ILUMINACIÓN</w:t>
      </w:r>
    </w:p>
    <w:p w14:paraId="224A27D2"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Antes del inicio de los trabajos se confeccionará un listado de todos los artefactos de iluminación sean estos del Sistema de Iluminación pública o de Sistema de iluminación de áreas públicas, así también, incluirán el retiro de los componentes de las estructuras instaladas a ser retiradas, conforme a lo existente en zona de obras. Dicha lista será presentada a la Fiscalización para su aprobación. </w:t>
      </w:r>
    </w:p>
    <w:p w14:paraId="11E66095"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retirados con cuidado, evitando que los mismos se dañen, o sufran roturas durante su manipuleo. </w:t>
      </w:r>
    </w:p>
    <w:p w14:paraId="4E13FDEF" w14:textId="77777777" w:rsidR="0081773C" w:rsidRDefault="0081773C" w:rsidP="00A80817">
      <w:pPr>
        <w:pStyle w:val="WW-Predeterminado123"/>
        <w:rPr>
          <w:rFonts w:asciiTheme="majorHAnsi" w:eastAsia="Arial" w:hAnsiTheme="majorHAnsi" w:cstheme="majorHAnsi"/>
          <w:color w:val="auto"/>
          <w:sz w:val="20"/>
          <w:lang w:eastAsia="ar-SA"/>
        </w:rPr>
      </w:pPr>
    </w:p>
    <w:p w14:paraId="70019070"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guardados y acondicionados convenientemente hasta su entrega. </w:t>
      </w:r>
    </w:p>
    <w:p w14:paraId="070F17FF"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materiales retirados serán verificados por la fiscalización, y su disposición final será indicada por la fiscalización en coordinación con el beneficiario.</w:t>
      </w:r>
    </w:p>
    <w:p w14:paraId="69183620"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traslado y su posterior entrega. </w:t>
      </w:r>
    </w:p>
    <w:p w14:paraId="60E15512" w14:textId="77777777" w:rsidR="00A80817" w:rsidRPr="003C1C5D" w:rsidRDefault="00A80817" w:rsidP="00A80817">
      <w:pPr>
        <w:pStyle w:val="WW-Predeterminado123"/>
        <w:rPr>
          <w:rFonts w:asciiTheme="majorHAnsi" w:eastAsia="Arial" w:hAnsiTheme="majorHAnsi" w:cstheme="majorHAnsi"/>
          <w:color w:val="auto"/>
          <w:sz w:val="20"/>
          <w:lang w:eastAsia="ar-SA"/>
        </w:rPr>
      </w:pPr>
    </w:p>
    <w:p w14:paraId="3F897F83"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18ED949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D6B2492" w14:textId="77777777" w:rsidR="00A80817" w:rsidRPr="00E04CD2" w:rsidRDefault="00A80817" w:rsidP="00E04CD2">
      <w:pPr>
        <w:pStyle w:val="Ttulo1"/>
        <w:jc w:val="left"/>
        <w:rPr>
          <w:rFonts w:asciiTheme="majorHAnsi" w:eastAsia="Arial" w:hAnsiTheme="majorHAnsi" w:cstheme="majorHAnsi"/>
          <w:sz w:val="24"/>
          <w:szCs w:val="24"/>
          <w:lang w:eastAsia="ar-SA"/>
        </w:rPr>
      </w:pPr>
      <w:r w:rsidRPr="00E04CD2">
        <w:rPr>
          <w:rFonts w:asciiTheme="majorHAnsi" w:eastAsia="Arial" w:hAnsiTheme="majorHAnsi" w:cstheme="majorHAnsi"/>
          <w:sz w:val="24"/>
          <w:szCs w:val="24"/>
          <w:lang w:eastAsia="ar-SA"/>
        </w:rPr>
        <w:t>LIMPIEZA DE OBRA</w:t>
      </w:r>
    </w:p>
    <w:p w14:paraId="4266F79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efectuará todos los trabajos necesarios para mantener la obra perfectamente limpia en toda la zona de intervención del pavimento (largo y ancho) y en condiciones de uso en forma periódica y en la etapa final para la entrega de la obra.</w:t>
      </w:r>
    </w:p>
    <w:p w14:paraId="0334395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Se deberán retirar todos los restos de materiales del sitio de obra. Las obras auxiliares construidas por el Contratista (depósitos, retretes, etc.), serán desmanteladas y retiradas. </w:t>
      </w:r>
    </w:p>
    <w:p w14:paraId="058872E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estos trabajos deberán tener la aprobación de la Fiscalización de Obra.</w:t>
      </w:r>
    </w:p>
    <w:p w14:paraId="5EACFFE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Está incluida en la Oferta comercial total del Contratista, los costos relacionados con la ejecución de la limpieza de obra.</w:t>
      </w:r>
    </w:p>
    <w:p w14:paraId="2DE14428" w14:textId="77777777" w:rsidR="00A80817" w:rsidRPr="00E04CD2" w:rsidRDefault="00A80817" w:rsidP="00E04CD2">
      <w:pPr>
        <w:pStyle w:val="Ttulo1"/>
        <w:jc w:val="left"/>
        <w:rPr>
          <w:rFonts w:asciiTheme="majorHAnsi" w:hAnsiTheme="majorHAnsi" w:cstheme="majorHAnsi"/>
          <w:sz w:val="24"/>
          <w:szCs w:val="24"/>
        </w:rPr>
      </w:pPr>
      <w:r w:rsidRPr="00E04CD2">
        <w:rPr>
          <w:rFonts w:asciiTheme="majorHAnsi" w:eastAsia="Arial" w:hAnsiTheme="majorHAnsi" w:cstheme="majorHAnsi"/>
          <w:sz w:val="24"/>
          <w:szCs w:val="24"/>
          <w:lang w:eastAsia="ar-SA"/>
        </w:rPr>
        <w:t xml:space="preserve">PLANOS “AS BUILT” </w:t>
      </w:r>
    </w:p>
    <w:p w14:paraId="36006C8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CONTRATISTA debe presentar los planos y descripciones de las actualizaciones que reflejan la adaptación del Proyecto Ejecutivo a la realidad de la obra y caso surjan los cambios pedidos durante el trascurso de la misma. </w:t>
      </w:r>
    </w:p>
    <w:p w14:paraId="4950412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presentará en formato físico (.</w:t>
      </w:r>
      <w:proofErr w:type="spellStart"/>
      <w:r w:rsidRPr="003C1C5D">
        <w:rPr>
          <w:rFonts w:asciiTheme="majorHAnsi" w:hAnsiTheme="majorHAnsi" w:cstheme="majorHAnsi"/>
          <w:sz w:val="20"/>
        </w:rPr>
        <w:t>pdf</w:t>
      </w:r>
      <w:proofErr w:type="spellEnd"/>
      <w:r w:rsidRPr="003C1C5D">
        <w:rPr>
          <w:rFonts w:asciiTheme="majorHAnsi" w:hAnsiTheme="majorHAnsi" w:cstheme="majorHAnsi"/>
          <w:sz w:val="20"/>
        </w:rPr>
        <w:t>) y digital (.</w:t>
      </w:r>
      <w:proofErr w:type="spellStart"/>
      <w:r w:rsidRPr="003C1C5D">
        <w:rPr>
          <w:rFonts w:asciiTheme="majorHAnsi" w:hAnsiTheme="majorHAnsi" w:cstheme="majorHAnsi"/>
          <w:sz w:val="20"/>
        </w:rPr>
        <w:t>dwg</w:t>
      </w:r>
      <w:proofErr w:type="spellEnd"/>
      <w:r w:rsidRPr="003C1C5D">
        <w:rPr>
          <w:rFonts w:asciiTheme="majorHAnsi" w:hAnsiTheme="majorHAnsi" w:cstheme="majorHAnsi"/>
          <w:sz w:val="20"/>
        </w:rPr>
        <w:t>), hasta 15 (quince) días luego de la conclusión de la obra.</w:t>
      </w:r>
    </w:p>
    <w:p w14:paraId="26E01AE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Está incluida en la Oferta comercial total del Contratista, los costos relacionados a la elaboración de los planos “As </w:t>
      </w:r>
      <w:proofErr w:type="spellStart"/>
      <w:r w:rsidRPr="003C1C5D">
        <w:rPr>
          <w:rFonts w:asciiTheme="majorHAnsi" w:hAnsiTheme="majorHAnsi" w:cstheme="majorHAnsi"/>
          <w:sz w:val="20"/>
        </w:rPr>
        <w:t>Built</w:t>
      </w:r>
      <w:proofErr w:type="spellEnd"/>
      <w:r w:rsidRPr="003C1C5D">
        <w:rPr>
          <w:rFonts w:asciiTheme="majorHAnsi" w:hAnsiTheme="majorHAnsi" w:cstheme="majorHAnsi"/>
          <w:sz w:val="20"/>
        </w:rPr>
        <w:t>” de todos tramos intervenidos.</w:t>
      </w:r>
    </w:p>
    <w:p w14:paraId="7E760B47" w14:textId="7B15DFC8" w:rsidR="00014D8A" w:rsidRDefault="00014D8A">
      <w:pPr>
        <w:widowControl/>
        <w:adjustRightInd/>
        <w:spacing w:line="240" w:lineRule="auto"/>
        <w:jc w:val="left"/>
        <w:textAlignment w:val="auto"/>
        <w:rPr>
          <w:rFonts w:asciiTheme="majorHAnsi" w:hAnsiTheme="majorHAnsi" w:cstheme="majorHAnsi"/>
          <w:b/>
          <w:bCs/>
        </w:rPr>
      </w:pPr>
      <w:bookmarkStart w:id="50" w:name="_Toc513561999"/>
      <w:bookmarkStart w:id="51" w:name="_Toc521422364"/>
      <w:r>
        <w:rPr>
          <w:rFonts w:asciiTheme="majorHAnsi" w:hAnsiTheme="majorHAnsi" w:cstheme="majorHAnsi"/>
          <w:b/>
          <w:bCs/>
        </w:rPr>
        <w:br w:type="page"/>
      </w:r>
    </w:p>
    <w:p w14:paraId="119B9570" w14:textId="77777777" w:rsidR="00A80817" w:rsidRPr="003C1C5D" w:rsidRDefault="00A80817">
      <w:pPr>
        <w:widowControl/>
        <w:numPr>
          <w:ilvl w:val="0"/>
          <w:numId w:val="25"/>
        </w:numPr>
        <w:adjustRightInd/>
        <w:spacing w:line="240" w:lineRule="auto"/>
        <w:jc w:val="center"/>
        <w:textAlignment w:val="auto"/>
        <w:rPr>
          <w:rFonts w:asciiTheme="majorHAnsi" w:hAnsiTheme="majorHAnsi" w:cstheme="majorHAnsi"/>
          <w:b/>
          <w:bCs/>
        </w:rPr>
      </w:pPr>
      <w:r w:rsidRPr="003C1C5D">
        <w:rPr>
          <w:rFonts w:asciiTheme="majorHAnsi" w:hAnsiTheme="majorHAnsi" w:cstheme="majorHAnsi"/>
          <w:b/>
          <w:bCs/>
        </w:rPr>
        <w:lastRenderedPageBreak/>
        <w:t>APÉNDICE I</w:t>
      </w:r>
      <w:bookmarkEnd w:id="50"/>
      <w:bookmarkEnd w:id="51"/>
    </w:p>
    <w:p w14:paraId="1987248B" w14:textId="77777777" w:rsidR="00014D8A" w:rsidRDefault="00A80817" w:rsidP="00603AA1">
      <w:pPr>
        <w:pStyle w:val="Ttulo1"/>
        <w:tabs>
          <w:tab w:val="left" w:pos="720"/>
        </w:tabs>
        <w:suppressAutoHyphens/>
        <w:ind w:left="576" w:hanging="576"/>
        <w:jc w:val="left"/>
        <w:rPr>
          <w:rStyle w:val="TtuloCar"/>
          <w:rFonts w:asciiTheme="majorHAnsi" w:hAnsiTheme="majorHAnsi" w:cstheme="majorHAnsi"/>
          <w:b/>
          <w:bCs w:val="0"/>
          <w:sz w:val="22"/>
        </w:rPr>
      </w:pPr>
      <w:bookmarkStart w:id="52" w:name="_Toc513562000"/>
      <w:bookmarkStart w:id="53" w:name="_Toc201938889"/>
      <w:r w:rsidRPr="00014D8A">
        <w:rPr>
          <w:rStyle w:val="TtuloCar"/>
          <w:rFonts w:asciiTheme="majorHAnsi" w:hAnsiTheme="majorHAnsi" w:cstheme="majorHAnsi"/>
          <w:b/>
          <w:bCs w:val="0"/>
          <w:sz w:val="22"/>
        </w:rPr>
        <w:t>RECURSOS</w:t>
      </w:r>
      <w:bookmarkStart w:id="54" w:name="_Toc513562001"/>
      <w:bookmarkStart w:id="55" w:name="_Toc521422366"/>
      <w:bookmarkStart w:id="56" w:name="_Toc201938890"/>
      <w:bookmarkEnd w:id="52"/>
      <w:bookmarkEnd w:id="53"/>
    </w:p>
    <w:p w14:paraId="2FDBAB9F" w14:textId="422ED3FB" w:rsidR="00A80817" w:rsidRPr="00014D8A" w:rsidRDefault="00A80817" w:rsidP="00603AA1">
      <w:pPr>
        <w:pStyle w:val="Ttulo1"/>
        <w:tabs>
          <w:tab w:val="left" w:pos="720"/>
        </w:tabs>
        <w:suppressAutoHyphens/>
        <w:ind w:left="576" w:hanging="576"/>
        <w:jc w:val="left"/>
        <w:rPr>
          <w:rFonts w:asciiTheme="majorHAnsi" w:hAnsiTheme="majorHAnsi" w:cstheme="majorHAnsi"/>
          <w:i/>
          <w:sz w:val="20"/>
        </w:rPr>
      </w:pPr>
      <w:r w:rsidRPr="00014D8A">
        <w:rPr>
          <w:rFonts w:asciiTheme="majorHAnsi" w:hAnsiTheme="majorHAnsi" w:cstheme="majorHAnsi"/>
          <w:sz w:val="20"/>
        </w:rPr>
        <w:t>SEGURIDAD VIAL</w:t>
      </w:r>
      <w:bookmarkEnd w:id="54"/>
      <w:bookmarkEnd w:id="55"/>
      <w:bookmarkEnd w:id="56"/>
    </w:p>
    <w:p w14:paraId="1953C1AA"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2.1.1 Descripción</w:t>
      </w:r>
    </w:p>
    <w:p w14:paraId="3D395480"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Este trabajo consistirá en la implementación de obras de seguridad vial, a ejecutar como obras temporales durante la ejecución de los trabajos. Las obras temporales recomendadas durante la ejecución de los trabajos son las siguientes:</w:t>
      </w:r>
    </w:p>
    <w:p w14:paraId="5B6B7FC0" w14:textId="77777777" w:rsidR="00A80817" w:rsidRPr="003C1C5D" w:rsidRDefault="00B81BF4" w:rsidP="00A80817">
      <w:pPr>
        <w:pStyle w:val="Textoindependiente"/>
        <w:rPr>
          <w:rFonts w:asciiTheme="majorHAnsi" w:eastAsia="SimSun" w:hAnsiTheme="majorHAnsi" w:cstheme="majorHAnsi"/>
          <w:sz w:val="20"/>
          <w:lang w:val="es-AR"/>
        </w:rPr>
      </w:pPr>
      <w:r>
        <w:rPr>
          <w:rFonts w:asciiTheme="majorHAnsi" w:eastAsia="SimSun" w:hAnsiTheme="majorHAnsi" w:cstheme="majorHAnsi"/>
          <w:sz w:val="20"/>
          <w:lang w:val="es-AR"/>
        </w:rPr>
        <w:t xml:space="preserve">- </w:t>
      </w:r>
      <w:r w:rsidR="00A80817" w:rsidRPr="003C1C5D">
        <w:rPr>
          <w:rFonts w:asciiTheme="majorHAnsi" w:eastAsia="SimSun" w:hAnsiTheme="majorHAnsi" w:cstheme="majorHAnsi"/>
          <w:sz w:val="20"/>
          <w:lang w:val="es-AR"/>
        </w:rPr>
        <w:t>Señalización Transitoria en Zona de Obras</w:t>
      </w:r>
    </w:p>
    <w:p w14:paraId="4610CD01" w14:textId="77777777" w:rsidR="00A80817" w:rsidRPr="003C1C5D" w:rsidRDefault="00B81BF4" w:rsidP="00A80817">
      <w:pPr>
        <w:pStyle w:val="Textoindependiente"/>
        <w:rPr>
          <w:rFonts w:asciiTheme="majorHAnsi" w:eastAsia="SimSun" w:hAnsiTheme="majorHAnsi" w:cstheme="majorHAnsi"/>
          <w:sz w:val="20"/>
          <w:lang w:val="es-AR"/>
        </w:rPr>
      </w:pPr>
      <w:r>
        <w:rPr>
          <w:rFonts w:asciiTheme="majorHAnsi" w:eastAsia="SimSun" w:hAnsiTheme="majorHAnsi" w:cstheme="majorHAnsi"/>
          <w:sz w:val="20"/>
          <w:lang w:val="es-AR"/>
        </w:rPr>
        <w:t xml:space="preserve">- </w:t>
      </w:r>
      <w:r w:rsidR="00A80817" w:rsidRPr="003C1C5D">
        <w:rPr>
          <w:rFonts w:asciiTheme="majorHAnsi" w:eastAsia="SimSun" w:hAnsiTheme="majorHAnsi" w:cstheme="majorHAnsi"/>
          <w:sz w:val="20"/>
          <w:lang w:val="es-AR"/>
        </w:rPr>
        <w:t>Planes de Manejo de Tránsito en Construcción</w:t>
      </w:r>
    </w:p>
    <w:p w14:paraId="0D957A8E"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a)</w:t>
      </w:r>
      <w:r w:rsidRPr="003C1C5D">
        <w:rPr>
          <w:rFonts w:asciiTheme="majorHAnsi" w:eastAsia="SimSun" w:hAnsiTheme="majorHAnsi" w:cstheme="majorHAnsi"/>
          <w:sz w:val="20"/>
          <w:lang w:val="es-AR"/>
        </w:rPr>
        <w:t xml:space="preserve"> </w:t>
      </w:r>
      <w:r w:rsidRPr="003C1C5D">
        <w:rPr>
          <w:rFonts w:asciiTheme="majorHAnsi" w:eastAsia="SimSun" w:hAnsiTheme="majorHAnsi" w:cstheme="majorHAnsi"/>
          <w:b/>
          <w:sz w:val="20"/>
          <w:lang w:val="es-AR"/>
        </w:rPr>
        <w:t>Señalización Transitoria en Zona de Obras</w:t>
      </w:r>
    </w:p>
    <w:p w14:paraId="3A8B4F3C"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Son señalizaciones verticales necesarias para la construcción, rehabilitación, mantenimiento o actividades relacionadas con servicios públicos en una determinada vía o en zona adyacentes a la misma, con el objeto de reducir el riesgo de accidentes ofreciendo protección a conductores, pasajeros, peatones, personal de obra, equipos y vehículos. Tiene además el objetivo de hacer más ágil y expedito el tránsito de los usuarios, procurando reducir las molestias en su desplazamiento por la vía.</w:t>
      </w:r>
    </w:p>
    <w:p w14:paraId="0D6B8CBD"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b) Planes de Manejo de Tránsito en Construcción</w:t>
      </w:r>
    </w:p>
    <w:p w14:paraId="7202DD43" w14:textId="77777777" w:rsidR="00A80817" w:rsidRPr="00B81BF4"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Durante la ejecución de las obras deberá ser previsto un Plan de Manejo del Tránsito que se basará en lo establecido en el punto 111.07 del Manual de Carreteras del Paraguay -Tomo V.</w:t>
      </w:r>
    </w:p>
    <w:p w14:paraId="72EF52CA"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2.1.2 Materiales</w:t>
      </w:r>
    </w:p>
    <w:p w14:paraId="62480E89" w14:textId="77777777" w:rsidR="00A80817" w:rsidRPr="00B81BF4"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Los materiales empleados en las obras definitivas, recomendadas a corto plazo, incorporadas en el proyecto, se deberán adecuar a lo establecido en las especificaciones técnicas correspondientes. Los materiales empleados en la Señalización Transitoria en Zona de Obras se deberán adecuar a lo establecido en la Sección Señalización Vertical, y en el Manual de Carreteras del Paraguay, Tomo 5: Normas para Señalización y Seguridad Vial, Volumen II:</w:t>
      </w:r>
    </w:p>
    <w:p w14:paraId="0162810E"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2.1.3 Equipo</w:t>
      </w:r>
    </w:p>
    <w:p w14:paraId="3AFD9D0D"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El número y capacidad de los equipos deberá ser tal, que permita la ejecución de los trabajos dentro del plazo previsto en el cronograma aprobado que debe presentar el Contratista. Todos los equipos a emplear deberán ser previamente aprobados por la Supervisión en base a pruebas ejecutadas antes del inicio de los trabajos, debiendo el equipo ser mantenido en condiciones satisfactorias hasta el final de la obra.</w:t>
      </w:r>
    </w:p>
    <w:p w14:paraId="2E7EC096"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2.1.4 Procedimientos Constructivos</w:t>
      </w:r>
    </w:p>
    <w:p w14:paraId="4FAEF6A9" w14:textId="77777777" w:rsidR="0081773C"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lastRenderedPageBreak/>
        <w:t xml:space="preserve">Cuando se ejecutan trabajos de construcción, rehabilitación y mantenimiento de una determinada ruta o en zona adyacente a la misma, se presentan condiciones especiales que afectan la circulación de vehículos y personas. Dichas situaciones deberán ser atendidas especialmente, estableciendo normas y medidas técnicas apropiadas, que se </w:t>
      </w:r>
    </w:p>
    <w:p w14:paraId="063985C5" w14:textId="77777777" w:rsidR="0081773C" w:rsidRDefault="0081773C" w:rsidP="00A80817">
      <w:pPr>
        <w:pStyle w:val="Textoindependiente"/>
        <w:rPr>
          <w:rFonts w:asciiTheme="majorHAnsi" w:eastAsia="SimSun" w:hAnsiTheme="majorHAnsi" w:cstheme="majorHAnsi"/>
          <w:sz w:val="20"/>
          <w:lang w:val="es-AR"/>
        </w:rPr>
      </w:pPr>
    </w:p>
    <w:p w14:paraId="67CD77E8"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incorporan al desarrollo del proyecto vial cualquiera sea su importancia o magnitud, con el objeto de reducir el riesgo de accidentes y hacer más ágil, seguro y ordenado el tránsito de los usuarios, procurando reducir las molestias en su desplazamiento por la ruta. Los dispositivos para la regulación del tránsito deberán: ubicarse antes del inicio de la obra, permanecer durante la ejecución de la misma y serán retiradas una vez terminadas las condiciones que dieron origen a su instalación. Cuando las operaciones se realicen por etapas, deberán permanecer en el lugar solamente las señales y dispositivos que sean aplicables a las condiciones existentes y ser removidas o cubiertas las que no sean requeridas. El uso de franjas u otras figuras geométricas, de color contrastante, encima o alrededor de cualquier señal, con la intención de hacer-la más llamativa, distrae la atención del mensaje e impide la uniformidad y simplicidad del diseño.</w:t>
      </w:r>
    </w:p>
    <w:p w14:paraId="507DF8F7"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Colores de las señales</w:t>
      </w:r>
    </w:p>
    <w:p w14:paraId="0BC4F4F9"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Los colores de las señales serán exclusivamente de color naranja para el fondo y negro para los símbolos, textos, flechas y orlas. Estos colores se utilizan internacionalmente para señalización en obras.</w:t>
      </w:r>
    </w:p>
    <w:p w14:paraId="1DF6B4BF"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Donde colocar las señales</w:t>
      </w:r>
    </w:p>
    <w:p w14:paraId="1C80D762"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 xml:space="preserve">Serán instaladas con criterios de seguridad vial a lo largo de los tramos en ejecución: calzada, banquina, alcantarilla, puente, drenaje, empastado, </w:t>
      </w:r>
      <w:proofErr w:type="spellStart"/>
      <w:r w:rsidRPr="003C1C5D">
        <w:rPr>
          <w:rFonts w:asciiTheme="majorHAnsi" w:eastAsia="SimSun" w:hAnsiTheme="majorHAnsi" w:cstheme="majorHAnsi"/>
          <w:sz w:val="20"/>
          <w:lang w:val="es-AR"/>
        </w:rPr>
        <w:t>etc</w:t>
      </w:r>
      <w:proofErr w:type="spellEnd"/>
      <w:r w:rsidRPr="003C1C5D">
        <w:rPr>
          <w:rFonts w:asciiTheme="majorHAnsi" w:eastAsia="SimSun" w:hAnsiTheme="majorHAnsi" w:cstheme="majorHAnsi"/>
          <w:sz w:val="20"/>
          <w:lang w:val="es-AR"/>
        </w:rPr>
        <w:t>, y en los diferentes frentes de trabajo, con maquinarias y equipos viales.</w:t>
      </w:r>
    </w:p>
    <w:p w14:paraId="15D395D5"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Cantidad de señales</w:t>
      </w:r>
    </w:p>
    <w:p w14:paraId="7127CDF0"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Para cada caso, se hará un relevamiento con la finalidad de determinar el tipo y la cantidad de carteles necesarios.</w:t>
      </w:r>
    </w:p>
    <w:p w14:paraId="1F146DEB"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Responsabilidad de ubicación de señales</w:t>
      </w:r>
    </w:p>
    <w:p w14:paraId="6DC9A26A"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 responsabilidad del contratista la instalación de las señales en las obras que se realicen en la ruta o zonas adyacentes a la misma.</w:t>
      </w:r>
    </w:p>
    <w:p w14:paraId="6B68B8BD"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Fiscalización de la señalización</w:t>
      </w:r>
    </w:p>
    <w:p w14:paraId="2B840ACB"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La metodología de fiscalización consistirá en un proceso del monitoreo continuo de las zonas de obras y estará a cargo del contratante, quien está autorizada a verificar la ubicación de las señalizaciones y cartelerías.</w:t>
      </w:r>
    </w:p>
    <w:p w14:paraId="039EE963"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Supervisión</w:t>
      </w:r>
    </w:p>
    <w:p w14:paraId="026C3410"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Estará a cargo del contratante, quien brindará orientaciones y recomendaciones a la empresa contratista y a la empresa fiscalizadora para su estricto cumplimiento.</w:t>
      </w:r>
    </w:p>
    <w:p w14:paraId="0C160D07"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lastRenderedPageBreak/>
        <w:t>Señales verticales en zona de obras</w:t>
      </w:r>
    </w:p>
    <w:p w14:paraId="44FE7666" w14:textId="77777777" w:rsidR="0081773C"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 xml:space="preserve">Tienen por objeto advertir a los usuarios de la vía sobre los peligros potenciales existentes en la zona, cuando existe una obra que afecta el tránsito y puede presentarse un cierre parcial o total de la vía. Las señales deberán ubicarse con suficiente anticipación al lugar de inicio de la obra. Las señales en forma de rombo tendrán un tamaño mínimo de 0,75 </w:t>
      </w:r>
    </w:p>
    <w:p w14:paraId="71110201" w14:textId="77777777" w:rsidR="0081773C" w:rsidRDefault="0081773C" w:rsidP="00A80817">
      <w:pPr>
        <w:pStyle w:val="Textoindependiente"/>
        <w:rPr>
          <w:rFonts w:asciiTheme="majorHAnsi" w:eastAsia="SimSun" w:hAnsiTheme="majorHAnsi" w:cstheme="majorHAnsi"/>
          <w:sz w:val="20"/>
          <w:lang w:val="es-AR"/>
        </w:rPr>
      </w:pPr>
    </w:p>
    <w:p w14:paraId="3486E4EA"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m x 0,75, con una altura mínima de 1 m, a partir del vértice inferior. Cuando se requiera señales con texto, su forma será rectangular de 1,20 m x 0,50 m, con una altura no menor a 0,70 m, a partir del borde inferior del cartel. Las letras del mensaje serán de una altura mínima de 15 cm. Las señales se colocarán de manera que lleven sus mensajes en la forma más efectiva de acuerdo con el diseño y alineación de la carretera. Estarán ubicadas de tal forma que el conductor/a tenga suficiente tiempo para captar el mensaje, reaccionar y acatarlo. Como regla general, se instalarán del lado derecho de la carretera. Donde sea necesario un énfasis adicional, se colocarán señales similares en ambos lados de la calzada. Las señales deben ser visibles durante todo el día, especialmente al anochecer y al amanecer, donde existe luz limitada y bajo toda condición climática.</w:t>
      </w:r>
    </w:p>
    <w:p w14:paraId="3608A4EC"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Zona de Obras en ruta</w:t>
      </w:r>
    </w:p>
    <w:p w14:paraId="04ABC941"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Una zona de obras en ruta está compuesta por las áreas o sectores mostrados en la Figura 1 y detallados a continuación.</w:t>
      </w:r>
    </w:p>
    <w:p w14:paraId="4D547C15" w14:textId="11B10EC8"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h.1) Área de Advertencia</w:t>
      </w:r>
    </w:p>
    <w:p w14:paraId="3D2917AF"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En esta área se debe advertir a los usuarios la situación que la ruta presenta más adelante, proporcionando suficiente tiempo a los conductores para modificar su patrón de conducción (velocidad, atención, maniobras, etc.) antes de entrar a la zona de transición.</w:t>
      </w:r>
    </w:p>
    <w:p w14:paraId="6C7E572F"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h.2) Área de Transición</w:t>
      </w:r>
    </w:p>
    <w:p w14:paraId="45E39245"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 el área donde los vehículos deben abandonar la/s calzada/s ocupadas por las obras. Esto se consigue generalmente con canalizaciones o angostamientos suaves, delimitados por conos, tambores u otro de los dispositivos especificados en el capítulo “Señalización en Zona de Obras”.</w:t>
      </w:r>
    </w:p>
    <w:p w14:paraId="466F45FF"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h.3) Área de Trabajos</w:t>
      </w:r>
    </w:p>
    <w:p w14:paraId="35DD14D0"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 aquella zona cerrada al tránsito donde se realizan las actividades requeridas por las obras, en su interior operan los trabajadores, equipos y se almacenan los materiales.</w:t>
      </w:r>
    </w:p>
    <w:p w14:paraId="7D744CD8"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h.4) Área de Tránsito</w:t>
      </w:r>
    </w:p>
    <w:p w14:paraId="71B50023"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 la parte de la ruta a través de la cual el tránsito es conducido.</w:t>
      </w:r>
    </w:p>
    <w:p w14:paraId="47D340B7"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val="es-ES" w:eastAsia="es-ES"/>
        </w:rPr>
        <w:lastRenderedPageBreak/>
        <w:drawing>
          <wp:inline distT="0" distB="0" distL="0" distR="0" wp14:anchorId="6A8F83D1" wp14:editId="1EC0CE88">
            <wp:extent cx="5320030" cy="463423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320030" cy="4634230"/>
                    </a:xfrm>
                    <a:prstGeom prst="rect">
                      <a:avLst/>
                    </a:prstGeom>
                    <a:noFill/>
                    <a:ln>
                      <a:noFill/>
                    </a:ln>
                  </pic:spPr>
                </pic:pic>
              </a:graphicData>
            </a:graphic>
          </wp:inline>
        </w:drawing>
      </w:r>
    </w:p>
    <w:p w14:paraId="0E668C04" w14:textId="77777777" w:rsidR="00A80817" w:rsidRPr="003C1C5D" w:rsidRDefault="00A80817" w:rsidP="00E279FE">
      <w:pPr>
        <w:pStyle w:val="Textoindependiente"/>
        <w:jc w:val="center"/>
        <w:rPr>
          <w:rFonts w:asciiTheme="majorHAnsi" w:eastAsia="SimSun" w:hAnsiTheme="majorHAnsi" w:cstheme="majorHAnsi"/>
          <w:sz w:val="20"/>
          <w:lang w:val="es-AR"/>
        </w:rPr>
      </w:pPr>
      <w:r w:rsidRPr="003C1C5D">
        <w:rPr>
          <w:rFonts w:asciiTheme="majorHAnsi" w:eastAsia="SimSun" w:hAnsiTheme="majorHAnsi" w:cstheme="majorHAnsi"/>
          <w:sz w:val="20"/>
          <w:lang w:val="es-AR"/>
        </w:rPr>
        <w:t>Figura 1.</w:t>
      </w:r>
    </w:p>
    <w:p w14:paraId="0F163FA3"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Señalización en Zona de Obra</w:t>
      </w:r>
    </w:p>
    <w:p w14:paraId="6393FCF2"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Estas señales, para su uso nocturno, deberán tener elementos reflectantes o equiparse con dispositivos luminosos que tengan buena visibilidad.</w:t>
      </w:r>
    </w:p>
    <w:p w14:paraId="3F5BBA9D" w14:textId="77777777" w:rsidR="00A80817" w:rsidRPr="003C1C5D" w:rsidRDefault="00A80817" w:rsidP="00A80817">
      <w:pPr>
        <w:pStyle w:val="Textoindependiente"/>
        <w:rPr>
          <w:rFonts w:asciiTheme="majorHAnsi" w:eastAsia="SimSun" w:hAnsiTheme="majorHAnsi" w:cstheme="majorHAnsi"/>
          <w:sz w:val="20"/>
          <w:lang w:val="es-AR"/>
        </w:rPr>
      </w:pPr>
    </w:p>
    <w:p w14:paraId="3D12E5B0" w14:textId="77777777" w:rsidR="00A80817" w:rsidRPr="003C1C5D" w:rsidRDefault="00A80817" w:rsidP="00A80817">
      <w:pPr>
        <w:pStyle w:val="Textoindependiente"/>
        <w:rPr>
          <w:rFonts w:asciiTheme="majorHAnsi" w:eastAsia="SimSun" w:hAnsiTheme="majorHAnsi" w:cstheme="majorHAnsi"/>
          <w:sz w:val="20"/>
          <w:lang w:val="es-AR"/>
        </w:rPr>
      </w:pPr>
    </w:p>
    <w:p w14:paraId="190263D0" w14:textId="77777777" w:rsidR="00A80817" w:rsidRPr="003C1C5D" w:rsidRDefault="00A80817" w:rsidP="00A80817">
      <w:pPr>
        <w:pStyle w:val="Textoindependiente"/>
        <w:rPr>
          <w:rFonts w:asciiTheme="majorHAnsi" w:eastAsia="SimSun" w:hAnsiTheme="majorHAnsi" w:cstheme="majorHAnsi"/>
          <w:sz w:val="20"/>
          <w:lang w:val="es-AR"/>
        </w:rPr>
      </w:pPr>
    </w:p>
    <w:p w14:paraId="59F0A6A1" w14:textId="77777777" w:rsidR="00A80817" w:rsidRPr="003C1C5D" w:rsidRDefault="00A80817" w:rsidP="00A80817">
      <w:pPr>
        <w:pStyle w:val="Textoindependiente"/>
        <w:jc w:val="left"/>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i.1) Primera señal de advertencia (móvil).</w:t>
      </w:r>
    </w:p>
    <w:p w14:paraId="00354EDA" w14:textId="77777777" w:rsidR="00A80817" w:rsidRPr="003C1C5D" w:rsidRDefault="00A80817" w:rsidP="00E279FE">
      <w:pPr>
        <w:pStyle w:val="Textoindependiente"/>
        <w:jc w:val="left"/>
        <w:rPr>
          <w:rFonts w:asciiTheme="majorHAnsi" w:hAnsiTheme="majorHAnsi" w:cstheme="majorHAnsi"/>
        </w:rPr>
      </w:pPr>
      <w:r w:rsidRPr="003C1C5D">
        <w:rPr>
          <w:rFonts w:asciiTheme="majorHAnsi" w:eastAsia="SimSun" w:hAnsiTheme="majorHAnsi" w:cstheme="majorHAnsi"/>
          <w:sz w:val="20"/>
          <w:lang w:val="es-AR"/>
        </w:rPr>
        <w:lastRenderedPageBreak/>
        <w:t>Inicio zona de advertencia. Debe estar colocada de 400 m a 100 m de la señal de inicio de obra, según el tipo de ruta y velocidad.</w:t>
      </w:r>
    </w:p>
    <w:p w14:paraId="181EA4F0" w14:textId="77777777" w:rsidR="00A80817" w:rsidRPr="003C1C5D" w:rsidRDefault="00A80817" w:rsidP="00E279FE">
      <w:pPr>
        <w:pStyle w:val="Textoindependiente"/>
        <w:jc w:val="center"/>
        <w:rPr>
          <w:rFonts w:asciiTheme="majorHAnsi" w:hAnsiTheme="majorHAnsi" w:cstheme="majorHAnsi"/>
        </w:rPr>
      </w:pPr>
      <w:r w:rsidRPr="003C1C5D">
        <w:rPr>
          <w:rFonts w:asciiTheme="majorHAnsi" w:hAnsiTheme="majorHAnsi" w:cstheme="majorHAnsi"/>
          <w:noProof/>
          <w:lang w:val="es-ES" w:eastAsia="es-ES"/>
        </w:rPr>
        <w:drawing>
          <wp:inline distT="0" distB="0" distL="0" distR="0" wp14:anchorId="65BFF692" wp14:editId="10631D9A">
            <wp:extent cx="3169285" cy="2202815"/>
            <wp:effectExtent l="0" t="0" r="0" b="6985"/>
            <wp:docPr id="80" name="Imagen 80" descr="Una señal amari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Una señal amarilla&#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9285" cy="2202815"/>
                    </a:xfrm>
                    <a:prstGeom prst="rect">
                      <a:avLst/>
                    </a:prstGeom>
                    <a:noFill/>
                    <a:ln>
                      <a:noFill/>
                    </a:ln>
                  </pic:spPr>
                </pic:pic>
              </a:graphicData>
            </a:graphic>
          </wp:inline>
        </w:drawing>
      </w:r>
    </w:p>
    <w:p w14:paraId="6AAA5750"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i.2) Señal de hombres trabajando (móvil).</w:t>
      </w:r>
    </w:p>
    <w:p w14:paraId="23E49540" w14:textId="77777777" w:rsidR="00A80817" w:rsidRPr="003C1C5D" w:rsidRDefault="00A80817" w:rsidP="00E279FE">
      <w:pPr>
        <w:pStyle w:val="Textoindependiente"/>
        <w:jc w:val="left"/>
        <w:rPr>
          <w:rFonts w:asciiTheme="majorHAnsi" w:hAnsiTheme="majorHAnsi" w:cstheme="majorHAnsi"/>
          <w:lang w:val="pt-BR"/>
        </w:rPr>
      </w:pPr>
      <w:r w:rsidRPr="003C1C5D">
        <w:rPr>
          <w:rFonts w:asciiTheme="majorHAnsi" w:eastAsia="SimSun" w:hAnsiTheme="majorHAnsi" w:cstheme="majorHAnsi"/>
          <w:sz w:val="20"/>
          <w:lang w:val="es-AR"/>
        </w:rPr>
        <w:t xml:space="preserve">Debe estar colocada de 300 m a 75 m de la señal de obra, según el tipo de ruta y velocidad. </w:t>
      </w:r>
      <w:proofErr w:type="spellStart"/>
      <w:r w:rsidRPr="003C1C5D">
        <w:rPr>
          <w:rFonts w:asciiTheme="majorHAnsi" w:eastAsia="SimSun" w:hAnsiTheme="majorHAnsi" w:cstheme="majorHAnsi"/>
          <w:sz w:val="20"/>
          <w:lang w:val="pt-BR"/>
        </w:rPr>
        <w:t>Dimensión</w:t>
      </w:r>
      <w:proofErr w:type="spellEnd"/>
      <w:r w:rsidRPr="003C1C5D">
        <w:rPr>
          <w:rFonts w:asciiTheme="majorHAnsi" w:eastAsia="SimSun" w:hAnsiTheme="majorHAnsi" w:cstheme="majorHAnsi"/>
          <w:sz w:val="20"/>
          <w:lang w:val="pt-BR"/>
        </w:rPr>
        <w:t>: 0,75m x 0,75m (zona urbana), 0,90 m x 0,90 m (zona rural).</w:t>
      </w:r>
    </w:p>
    <w:p w14:paraId="60E4E022" w14:textId="77777777" w:rsidR="00A80817" w:rsidRPr="00E279FE" w:rsidRDefault="00A80817" w:rsidP="00E279FE">
      <w:pPr>
        <w:pStyle w:val="Textoindependiente"/>
        <w:jc w:val="center"/>
        <w:rPr>
          <w:rFonts w:asciiTheme="majorHAnsi" w:hAnsiTheme="majorHAnsi" w:cstheme="majorHAnsi"/>
        </w:rPr>
      </w:pPr>
      <w:r w:rsidRPr="003C1C5D">
        <w:rPr>
          <w:rFonts w:asciiTheme="majorHAnsi" w:hAnsiTheme="majorHAnsi" w:cstheme="majorHAnsi"/>
          <w:noProof/>
          <w:lang w:val="es-ES" w:eastAsia="es-ES"/>
        </w:rPr>
        <w:drawing>
          <wp:inline distT="0" distB="0" distL="0" distR="0" wp14:anchorId="45735943" wp14:editId="753441A5">
            <wp:extent cx="2088515" cy="3273425"/>
            <wp:effectExtent l="0" t="0" r="6985" b="3175"/>
            <wp:docPr id="79" name="Imagen 79" descr="Descripción: C:\Users\marozuna\Desktop\SEÑALES\HOMBRES TRABAJ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marozuna\Desktop\SEÑALES\HOMBRES TRABAJANDO.jpg"/>
                    <pic:cNvPicPr>
                      <a:picLocks noChangeAspect="1" noChangeArrowheads="1"/>
                    </pic:cNvPicPr>
                  </pic:nvPicPr>
                  <pic:blipFill>
                    <a:blip r:embed="rId17">
                      <a:extLst>
                        <a:ext uri="{28A0092B-C50C-407E-A947-70E740481C1C}">
                          <a14:useLocalDpi xmlns:a14="http://schemas.microsoft.com/office/drawing/2010/main" val="0"/>
                        </a:ext>
                      </a:extLst>
                    </a:blip>
                    <a:srcRect r="90178" b="79077"/>
                    <a:stretch>
                      <a:fillRect/>
                    </a:stretch>
                  </pic:blipFill>
                  <pic:spPr bwMode="auto">
                    <a:xfrm>
                      <a:off x="0" y="0"/>
                      <a:ext cx="2088515" cy="3273425"/>
                    </a:xfrm>
                    <a:prstGeom prst="rect">
                      <a:avLst/>
                    </a:prstGeom>
                    <a:noFill/>
                    <a:ln>
                      <a:noFill/>
                    </a:ln>
                    <a:effectLst/>
                  </pic:spPr>
                </pic:pic>
              </a:graphicData>
            </a:graphic>
          </wp:inline>
        </w:drawing>
      </w:r>
    </w:p>
    <w:p w14:paraId="4777533D"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i.3) Señal de Banderillero (móvil)</w:t>
      </w:r>
    </w:p>
    <w:p w14:paraId="47C131A9"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Debe estar colocada de 200 m a 50 m de la señal de inicio de obra, según el tipo de ruta y velocidad.</w:t>
      </w:r>
    </w:p>
    <w:p w14:paraId="599B0CD1" w14:textId="77777777" w:rsidR="00A80817" w:rsidRPr="00E279FE" w:rsidRDefault="00A80817" w:rsidP="00A80817">
      <w:pPr>
        <w:pStyle w:val="Textoindependiente"/>
        <w:rPr>
          <w:rFonts w:asciiTheme="majorHAnsi" w:eastAsia="SimSun" w:hAnsiTheme="majorHAnsi" w:cstheme="majorHAnsi"/>
          <w:sz w:val="20"/>
          <w:lang w:val="pt-BR"/>
        </w:rPr>
      </w:pPr>
      <w:proofErr w:type="spellStart"/>
      <w:r w:rsidRPr="003C1C5D">
        <w:rPr>
          <w:rFonts w:asciiTheme="majorHAnsi" w:eastAsia="SimSun" w:hAnsiTheme="majorHAnsi" w:cstheme="majorHAnsi"/>
          <w:sz w:val="20"/>
          <w:lang w:val="pt-BR"/>
        </w:rPr>
        <w:lastRenderedPageBreak/>
        <w:t>Dimensión</w:t>
      </w:r>
      <w:proofErr w:type="spellEnd"/>
      <w:r w:rsidRPr="003C1C5D">
        <w:rPr>
          <w:rFonts w:asciiTheme="majorHAnsi" w:eastAsia="SimSun" w:hAnsiTheme="majorHAnsi" w:cstheme="majorHAnsi"/>
          <w:sz w:val="20"/>
          <w:lang w:val="pt-BR"/>
        </w:rPr>
        <w:t>: 0,75m x 0,75m (zona urbana), 0,90 m x 0,90 m (zona rural).</w:t>
      </w:r>
    </w:p>
    <w:p w14:paraId="2C478166" w14:textId="77777777" w:rsidR="00A80817" w:rsidRPr="00E279FE" w:rsidRDefault="00A80817" w:rsidP="00E279FE">
      <w:pPr>
        <w:pStyle w:val="Textoindependiente"/>
        <w:jc w:val="center"/>
        <w:rPr>
          <w:rFonts w:asciiTheme="majorHAnsi" w:hAnsiTheme="majorHAnsi" w:cstheme="majorHAnsi"/>
          <w:noProof/>
          <w:lang w:eastAsia="es-PY"/>
        </w:rPr>
      </w:pPr>
      <w:r w:rsidRPr="003C1C5D">
        <w:rPr>
          <w:rFonts w:asciiTheme="majorHAnsi" w:hAnsiTheme="majorHAnsi" w:cstheme="majorHAnsi"/>
          <w:noProof/>
          <w:lang w:val="es-ES" w:eastAsia="es-ES"/>
        </w:rPr>
        <w:drawing>
          <wp:inline distT="0" distB="0" distL="0" distR="0" wp14:anchorId="70C73CC4" wp14:editId="267325B6">
            <wp:extent cx="1828800" cy="2691130"/>
            <wp:effectExtent l="0" t="0" r="0" b="0"/>
            <wp:docPr id="78" name="Imagen 78" descr="Descripción: C:\Users\marozuna\Desktop\SEÑALES\SEÑAL DE BANDE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marozuna\Desktop\SEÑALES\SEÑAL DE BANDERILLO.jpg"/>
                    <pic:cNvPicPr>
                      <a:picLocks noChangeAspect="1" noChangeArrowheads="1"/>
                    </pic:cNvPicPr>
                  </pic:nvPicPr>
                  <pic:blipFill>
                    <a:blip r:embed="rId18">
                      <a:extLst>
                        <a:ext uri="{28A0092B-C50C-407E-A947-70E740481C1C}">
                          <a14:useLocalDpi xmlns:a14="http://schemas.microsoft.com/office/drawing/2010/main" val="0"/>
                        </a:ext>
                      </a:extLst>
                    </a:blip>
                    <a:srcRect r="89212" b="78519"/>
                    <a:stretch>
                      <a:fillRect/>
                    </a:stretch>
                  </pic:blipFill>
                  <pic:spPr bwMode="auto">
                    <a:xfrm>
                      <a:off x="0" y="0"/>
                      <a:ext cx="1828800" cy="2691130"/>
                    </a:xfrm>
                    <a:prstGeom prst="rect">
                      <a:avLst/>
                    </a:prstGeom>
                    <a:noFill/>
                    <a:ln>
                      <a:noFill/>
                    </a:ln>
                  </pic:spPr>
                </pic:pic>
              </a:graphicData>
            </a:graphic>
          </wp:inline>
        </w:drawing>
      </w:r>
    </w:p>
    <w:p w14:paraId="4E3BE6DE" w14:textId="77777777" w:rsidR="00A80817" w:rsidRPr="003C1C5D" w:rsidRDefault="00A80817" w:rsidP="00A84C76">
      <w:pPr>
        <w:pStyle w:val="Textoindependiente"/>
        <w:jc w:val="left"/>
        <w:rPr>
          <w:rFonts w:asciiTheme="majorHAnsi" w:eastAsia="SimSun" w:hAnsiTheme="majorHAnsi" w:cstheme="majorHAnsi"/>
          <w:sz w:val="20"/>
          <w:lang w:val="es-AR"/>
        </w:rPr>
      </w:pPr>
      <w:r w:rsidRPr="003C1C5D">
        <w:rPr>
          <w:rFonts w:asciiTheme="majorHAnsi" w:eastAsia="SimSun" w:hAnsiTheme="majorHAnsi" w:cstheme="majorHAnsi"/>
          <w:b/>
          <w:sz w:val="20"/>
          <w:lang w:val="es-AR"/>
        </w:rPr>
        <w:t>i.4) Banderillero</w:t>
      </w:r>
    </w:p>
    <w:p w14:paraId="13D96132" w14:textId="2B2F2748" w:rsidR="0081773C" w:rsidRDefault="00A80817" w:rsidP="00A84C76">
      <w:pPr>
        <w:pStyle w:val="Textoindependiente"/>
        <w:jc w:val="left"/>
        <w:rPr>
          <w:rFonts w:asciiTheme="majorHAnsi" w:eastAsia="SimSun" w:hAnsiTheme="majorHAnsi" w:cstheme="majorHAnsi"/>
          <w:sz w:val="20"/>
          <w:lang w:val="es-AR"/>
        </w:rPr>
      </w:pPr>
      <w:r w:rsidRPr="003C1C5D">
        <w:rPr>
          <w:rFonts w:asciiTheme="majorHAnsi" w:eastAsia="SimSun" w:hAnsiTheme="majorHAnsi" w:cstheme="majorHAnsi"/>
          <w:sz w:val="20"/>
          <w:lang w:val="es-AR"/>
        </w:rPr>
        <w:t>Se utilizan paletas de plástico u otros materiales livianos, que tienen la misma forma de la señal restrictiva. La paleta</w:t>
      </w:r>
    </w:p>
    <w:p w14:paraId="648F3E47" w14:textId="4B02AF4D" w:rsidR="00A80817" w:rsidRPr="00E279FE" w:rsidRDefault="00A80817" w:rsidP="00A84C76">
      <w:pPr>
        <w:pStyle w:val="Textoindependiente"/>
        <w:jc w:val="left"/>
        <w:rPr>
          <w:rFonts w:asciiTheme="majorHAnsi" w:eastAsia="SimSun" w:hAnsiTheme="majorHAnsi" w:cstheme="majorHAnsi"/>
          <w:sz w:val="20"/>
          <w:lang w:val="es-AR"/>
        </w:rPr>
      </w:pPr>
      <w:r w:rsidRPr="003C1C5D">
        <w:rPr>
          <w:rFonts w:asciiTheme="majorHAnsi" w:eastAsia="SimSun" w:hAnsiTheme="majorHAnsi" w:cstheme="majorHAnsi"/>
          <w:sz w:val="20"/>
          <w:lang w:val="es-AR"/>
        </w:rPr>
        <w:t>contiene los mensajes de “PARE” en una y de “SIGA” en la otra cara, según se indica en la figura de abajo. El fondo de la cara “PARE” será de color rojo con letras y bordes blancos y el fondo de la cara “SIGA” será de color verde con letras y bordes blancos. El banderillero deberá usar chaleco y casco reflectivo.</w:t>
      </w:r>
      <w:r w:rsidRPr="003C1C5D">
        <w:rPr>
          <w:rFonts w:asciiTheme="majorHAnsi" w:hAnsiTheme="majorHAnsi" w:cstheme="majorHAnsi"/>
          <w:noProof/>
          <w:lang w:val="es-ES" w:eastAsia="es-ES"/>
        </w:rPr>
        <w:drawing>
          <wp:inline distT="0" distB="0" distL="0" distR="0" wp14:anchorId="2A7A905C" wp14:editId="3B00D9B6">
            <wp:extent cx="4208145" cy="2452370"/>
            <wp:effectExtent l="0" t="0" r="1905" b="5080"/>
            <wp:docPr id="77" name="Imagen 77" descr="Descripción: C:\Users\marozuna\Desktop\SEÑALES\PARE - S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marozuna\Desktop\SEÑALES\PARE - SIGA.jpg"/>
                    <pic:cNvPicPr>
                      <a:picLocks noChangeAspect="1" noChangeArrowheads="1"/>
                    </pic:cNvPicPr>
                  </pic:nvPicPr>
                  <pic:blipFill>
                    <a:blip r:embed="rId19">
                      <a:extLst>
                        <a:ext uri="{28A0092B-C50C-407E-A947-70E740481C1C}">
                          <a14:useLocalDpi xmlns:a14="http://schemas.microsoft.com/office/drawing/2010/main" val="0"/>
                        </a:ext>
                      </a:extLst>
                    </a:blip>
                    <a:srcRect r="79350" b="83122"/>
                    <a:stretch>
                      <a:fillRect/>
                    </a:stretch>
                  </pic:blipFill>
                  <pic:spPr bwMode="auto">
                    <a:xfrm>
                      <a:off x="0" y="0"/>
                      <a:ext cx="4208145" cy="2452370"/>
                    </a:xfrm>
                    <a:prstGeom prst="rect">
                      <a:avLst/>
                    </a:prstGeom>
                    <a:noFill/>
                    <a:ln>
                      <a:noFill/>
                    </a:ln>
                  </pic:spPr>
                </pic:pic>
              </a:graphicData>
            </a:graphic>
          </wp:inline>
        </w:drawing>
      </w:r>
    </w:p>
    <w:p w14:paraId="66552725" w14:textId="77777777" w:rsidR="00A80817" w:rsidRPr="003C1C5D" w:rsidRDefault="00A80817" w:rsidP="00A80817">
      <w:pPr>
        <w:pStyle w:val="Textoindependiente"/>
        <w:rPr>
          <w:rFonts w:asciiTheme="majorHAnsi" w:eastAsia="SimSun" w:hAnsiTheme="majorHAnsi" w:cstheme="majorHAnsi"/>
          <w:b/>
          <w:color w:val="FF0000"/>
          <w:sz w:val="20"/>
          <w:lang w:val="es-AR"/>
        </w:rPr>
      </w:pPr>
      <w:r w:rsidRPr="003C1C5D">
        <w:rPr>
          <w:rFonts w:asciiTheme="majorHAnsi" w:eastAsia="SimSun" w:hAnsiTheme="majorHAnsi" w:cstheme="majorHAnsi"/>
          <w:b/>
          <w:sz w:val="20"/>
          <w:lang w:val="es-AR"/>
        </w:rPr>
        <w:t xml:space="preserve">i.5) Señal de inicio de obra. </w:t>
      </w:r>
    </w:p>
    <w:p w14:paraId="6BCBB238"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 xml:space="preserve">A partir de la señal de Inicio de Obra, se tendrán una zona de protección o seguridad de 100m a 25m, según el tipo de </w:t>
      </w:r>
      <w:r w:rsidRPr="003C1C5D">
        <w:rPr>
          <w:rFonts w:asciiTheme="majorHAnsi" w:eastAsia="SimSun" w:hAnsiTheme="majorHAnsi" w:cstheme="majorHAnsi"/>
          <w:sz w:val="20"/>
          <w:lang w:val="es-AR"/>
        </w:rPr>
        <w:lastRenderedPageBreak/>
        <w:t>ruta y velocidad.</w:t>
      </w:r>
    </w:p>
    <w:p w14:paraId="0081113F" w14:textId="77777777" w:rsidR="00A80817" w:rsidRPr="003C1C5D"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2AACEF1D" wp14:editId="475DF6C3">
            <wp:extent cx="3314700" cy="2524760"/>
            <wp:effectExtent l="0" t="0" r="0" b="8890"/>
            <wp:docPr id="76" name="Imagen 76" descr="Descripción: C:\Users\marozuna\Desktop\SEÑALES\INICIO DE OB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marozuna\Desktop\SEÑALES\INICIO DE OBRAS.jpg"/>
                    <pic:cNvPicPr>
                      <a:picLocks noChangeAspect="1" noChangeArrowheads="1"/>
                    </pic:cNvPicPr>
                  </pic:nvPicPr>
                  <pic:blipFill>
                    <a:blip r:embed="rId20">
                      <a:extLst>
                        <a:ext uri="{28A0092B-C50C-407E-A947-70E740481C1C}">
                          <a14:useLocalDpi xmlns:a14="http://schemas.microsoft.com/office/drawing/2010/main" val="0"/>
                        </a:ext>
                      </a:extLst>
                    </a:blip>
                    <a:srcRect r="83977" b="83443"/>
                    <a:stretch>
                      <a:fillRect/>
                    </a:stretch>
                  </pic:blipFill>
                  <pic:spPr bwMode="auto">
                    <a:xfrm>
                      <a:off x="0" y="0"/>
                      <a:ext cx="3314700" cy="2524760"/>
                    </a:xfrm>
                    <a:prstGeom prst="rect">
                      <a:avLst/>
                    </a:prstGeom>
                    <a:noFill/>
                    <a:ln>
                      <a:noFill/>
                    </a:ln>
                  </pic:spPr>
                </pic:pic>
              </a:graphicData>
            </a:graphic>
          </wp:inline>
        </w:drawing>
      </w:r>
    </w:p>
    <w:p w14:paraId="727F5DF3"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i.6) Señal de fin de obra.</w:t>
      </w:r>
    </w:p>
    <w:p w14:paraId="1B4418BC"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Se colocará dónde termina la zona de trabajo en obra.</w:t>
      </w:r>
    </w:p>
    <w:p w14:paraId="1E75A111" w14:textId="77777777" w:rsidR="00A80817" w:rsidRPr="003C1C5D"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7AD07EC3" wp14:editId="2B9BFC92">
            <wp:extent cx="3439160" cy="2722245"/>
            <wp:effectExtent l="0" t="0" r="8890" b="1905"/>
            <wp:docPr id="75" name="Imagen 75" descr="Descripción: C:\Users\marozuna\Desktop\SEÑALES\FIN DE OB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marozuna\Desktop\SEÑALES\FIN DE OBRAS.jpg"/>
                    <pic:cNvPicPr>
                      <a:picLocks noChangeAspect="1" noChangeArrowheads="1"/>
                    </pic:cNvPicPr>
                  </pic:nvPicPr>
                  <pic:blipFill>
                    <a:blip r:embed="rId21">
                      <a:extLst>
                        <a:ext uri="{28A0092B-C50C-407E-A947-70E740481C1C}">
                          <a14:useLocalDpi xmlns:a14="http://schemas.microsoft.com/office/drawing/2010/main" val="0"/>
                        </a:ext>
                      </a:extLst>
                    </a:blip>
                    <a:srcRect r="83426" b="82352"/>
                    <a:stretch>
                      <a:fillRect/>
                    </a:stretch>
                  </pic:blipFill>
                  <pic:spPr bwMode="auto">
                    <a:xfrm>
                      <a:off x="0" y="0"/>
                      <a:ext cx="3439160" cy="2722245"/>
                    </a:xfrm>
                    <a:prstGeom prst="rect">
                      <a:avLst/>
                    </a:prstGeom>
                    <a:noFill/>
                    <a:ln>
                      <a:noFill/>
                    </a:ln>
                  </pic:spPr>
                </pic:pic>
              </a:graphicData>
            </a:graphic>
          </wp:inline>
        </w:drawing>
      </w:r>
    </w:p>
    <w:p w14:paraId="21B0C891"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b/>
          <w:sz w:val="20"/>
          <w:lang w:val="es-AR"/>
        </w:rPr>
        <w:t>Observación:</w:t>
      </w:r>
      <w:r w:rsidRPr="003C1C5D">
        <w:rPr>
          <w:rFonts w:asciiTheme="majorHAnsi" w:eastAsia="SimSun" w:hAnsiTheme="majorHAnsi" w:cstheme="majorHAnsi"/>
          <w:sz w:val="20"/>
          <w:lang w:val="es-AR"/>
        </w:rPr>
        <w:t xml:space="preserve"> En rutas de doble sentido, en el sentido contrario se utilizarán las siguientes señales, respetando las mismas distancias.</w:t>
      </w:r>
    </w:p>
    <w:p w14:paraId="160B2FC8" w14:textId="77777777" w:rsidR="00A80817" w:rsidRPr="003C1C5D" w:rsidRDefault="00A80817">
      <w:pPr>
        <w:pStyle w:val="Textoindependiente"/>
        <w:widowControl/>
        <w:numPr>
          <w:ilvl w:val="0"/>
          <w:numId w:val="23"/>
        </w:numPr>
        <w:tabs>
          <w:tab w:val="left" w:pos="720"/>
        </w:tabs>
        <w:suppressAutoHyphens/>
        <w:adjustRightInd/>
        <w:spacing w:line="240" w:lineRule="auto"/>
        <w:textAlignment w:val="auto"/>
        <w:rPr>
          <w:rFonts w:asciiTheme="majorHAnsi" w:eastAsia="SimSun" w:hAnsiTheme="majorHAnsi" w:cstheme="majorHAnsi"/>
          <w:sz w:val="20"/>
          <w:lang w:val="es-AR"/>
        </w:rPr>
      </w:pPr>
      <w:r w:rsidRPr="003C1C5D">
        <w:rPr>
          <w:rFonts w:asciiTheme="majorHAnsi" w:eastAsia="SimSun" w:hAnsiTheme="majorHAnsi" w:cstheme="majorHAnsi"/>
          <w:sz w:val="20"/>
          <w:lang w:val="es-AR"/>
        </w:rPr>
        <w:t>Atención Zona de Obras.</w:t>
      </w:r>
    </w:p>
    <w:p w14:paraId="4634BB9C" w14:textId="77777777" w:rsidR="00A80817" w:rsidRPr="003C1C5D" w:rsidRDefault="00A80817">
      <w:pPr>
        <w:pStyle w:val="Textoindependiente"/>
        <w:widowControl/>
        <w:numPr>
          <w:ilvl w:val="0"/>
          <w:numId w:val="23"/>
        </w:numPr>
        <w:tabs>
          <w:tab w:val="left" w:pos="720"/>
        </w:tabs>
        <w:suppressAutoHyphens/>
        <w:adjustRightInd/>
        <w:spacing w:line="240" w:lineRule="auto"/>
        <w:textAlignment w:val="auto"/>
        <w:rPr>
          <w:rFonts w:asciiTheme="majorHAnsi" w:eastAsia="SimSun" w:hAnsiTheme="majorHAnsi" w:cstheme="majorHAnsi"/>
          <w:sz w:val="20"/>
          <w:lang w:val="es-AR"/>
        </w:rPr>
      </w:pPr>
      <w:r w:rsidRPr="003C1C5D">
        <w:rPr>
          <w:rFonts w:asciiTheme="majorHAnsi" w:eastAsia="SimSun" w:hAnsiTheme="majorHAnsi" w:cstheme="majorHAnsi"/>
          <w:sz w:val="20"/>
          <w:lang w:val="es-AR"/>
        </w:rPr>
        <w:t>Hombre Trabajando.</w:t>
      </w:r>
    </w:p>
    <w:p w14:paraId="700E3319" w14:textId="77777777" w:rsidR="00A80817" w:rsidRPr="00E279FE" w:rsidRDefault="00A80817">
      <w:pPr>
        <w:pStyle w:val="Textoindependiente"/>
        <w:widowControl/>
        <w:numPr>
          <w:ilvl w:val="0"/>
          <w:numId w:val="23"/>
        </w:numPr>
        <w:tabs>
          <w:tab w:val="left" w:pos="720"/>
        </w:tabs>
        <w:suppressAutoHyphens/>
        <w:adjustRightInd/>
        <w:spacing w:line="240" w:lineRule="auto"/>
        <w:textAlignment w:val="auto"/>
        <w:rPr>
          <w:rFonts w:asciiTheme="majorHAnsi" w:eastAsia="SimSun" w:hAnsiTheme="majorHAnsi" w:cstheme="majorHAnsi"/>
          <w:sz w:val="20"/>
          <w:lang w:val="es-AR"/>
        </w:rPr>
      </w:pPr>
      <w:r w:rsidRPr="003C1C5D">
        <w:rPr>
          <w:rFonts w:asciiTheme="majorHAnsi" w:eastAsia="SimSun" w:hAnsiTheme="majorHAnsi" w:cstheme="majorHAnsi"/>
          <w:sz w:val="20"/>
          <w:lang w:val="es-AR"/>
        </w:rPr>
        <w:t>Señal de Banderillero.</w:t>
      </w:r>
    </w:p>
    <w:p w14:paraId="6BCB47B5"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lastRenderedPageBreak/>
        <w:t>i.7) Señal de Máquinas en Pista.</w:t>
      </w:r>
    </w:p>
    <w:p w14:paraId="708ACDE2" w14:textId="77777777" w:rsidR="00A80817" w:rsidRPr="003C1C5D" w:rsidRDefault="00A80817" w:rsidP="00E279FE">
      <w:pPr>
        <w:pStyle w:val="Textoindependiente"/>
        <w:jc w:val="left"/>
        <w:rPr>
          <w:rFonts w:asciiTheme="majorHAnsi" w:hAnsiTheme="majorHAnsi" w:cstheme="majorHAnsi"/>
          <w:noProof/>
          <w:lang w:eastAsia="es-PY"/>
        </w:rPr>
      </w:pPr>
      <w:r w:rsidRPr="003C1C5D">
        <w:rPr>
          <w:rFonts w:asciiTheme="majorHAnsi" w:eastAsia="SimSun" w:hAnsiTheme="majorHAnsi" w:cstheme="majorHAnsi"/>
          <w:sz w:val="20"/>
          <w:lang w:val="es-AR"/>
        </w:rPr>
        <w:t>Esta señal se debe utilizar cuando existan máquinas trabajando en el lugar de la obra, y serán colocadas debidamente de acuerdo a la necesidad.</w:t>
      </w:r>
    </w:p>
    <w:p w14:paraId="18093CEF" w14:textId="77777777" w:rsidR="00A80817" w:rsidRPr="00E279FE"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1A353F17" wp14:editId="07C204DD">
            <wp:extent cx="2119630" cy="3127375"/>
            <wp:effectExtent l="0" t="0" r="0" b="0"/>
            <wp:docPr id="74" name="Imagen 74" descr="Descripción: C:\Users\marozuna\Desktop\SEÑALES\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C:\Users\marozuna\Desktop\SEÑALES\TRACTOR.jpg"/>
                    <pic:cNvPicPr>
                      <a:picLocks noChangeAspect="1" noChangeArrowheads="1"/>
                    </pic:cNvPicPr>
                  </pic:nvPicPr>
                  <pic:blipFill>
                    <a:blip r:embed="rId22">
                      <a:extLst>
                        <a:ext uri="{28A0092B-C50C-407E-A947-70E740481C1C}">
                          <a14:useLocalDpi xmlns:a14="http://schemas.microsoft.com/office/drawing/2010/main" val="0"/>
                        </a:ext>
                      </a:extLst>
                    </a:blip>
                    <a:srcRect r="89212" b="78519"/>
                    <a:stretch>
                      <a:fillRect/>
                    </a:stretch>
                  </pic:blipFill>
                  <pic:spPr bwMode="auto">
                    <a:xfrm>
                      <a:off x="0" y="0"/>
                      <a:ext cx="2119630" cy="3127375"/>
                    </a:xfrm>
                    <a:prstGeom prst="rect">
                      <a:avLst/>
                    </a:prstGeom>
                    <a:noFill/>
                    <a:ln>
                      <a:noFill/>
                    </a:ln>
                  </pic:spPr>
                </pic:pic>
              </a:graphicData>
            </a:graphic>
          </wp:inline>
        </w:drawing>
      </w:r>
    </w:p>
    <w:p w14:paraId="35734A9B"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i.8) Elementos para canalizar el tránsito.</w:t>
      </w:r>
    </w:p>
    <w:p w14:paraId="2301F57A"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La función de los elementos para canalizar el tránsito (conos, tambores, delineadores) es la de advertir y alertar a los conductores de los peligros causados por las actividades de construcción dentro de la calzada o cerca de ella, con el objeto de dirigirlos a través de la zona de peligro. Las barreras y elementos para canalizar el tránsito habilitarán una transición gradual en la que se reduce el ancho de la ruta.</w:t>
      </w:r>
    </w:p>
    <w:p w14:paraId="1D3302A5"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Estos elementos deberán poseer características tales que no ocasionen daños a los vehículos que lleguen a impactarlos.</w:t>
      </w:r>
    </w:p>
    <w:p w14:paraId="48F925B2"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hAnsiTheme="majorHAnsi" w:cstheme="majorHAnsi"/>
          <w:noProof/>
          <w:lang w:eastAsia="es-PY"/>
        </w:rPr>
      </w:pPr>
      <w:r w:rsidRPr="003C1C5D">
        <w:rPr>
          <w:rFonts w:asciiTheme="majorHAnsi" w:eastAsia="SimSun" w:hAnsiTheme="majorHAnsi" w:cstheme="majorHAnsi"/>
          <w:b/>
          <w:sz w:val="20"/>
          <w:lang w:val="es-AR"/>
        </w:rPr>
        <w:t>Barreras plásticas flexibles.</w:t>
      </w:r>
      <w:r w:rsidRPr="003C1C5D">
        <w:rPr>
          <w:rFonts w:asciiTheme="majorHAnsi" w:hAnsiTheme="majorHAnsi" w:cstheme="majorHAnsi"/>
          <w:noProof/>
          <w:lang w:eastAsia="es-PY"/>
        </w:rPr>
        <w:t xml:space="preserve">    </w:t>
      </w:r>
    </w:p>
    <w:p w14:paraId="1927E885" w14:textId="77777777" w:rsidR="00A80817" w:rsidRPr="003C1C5D" w:rsidRDefault="00A80817" w:rsidP="00A80817">
      <w:pPr>
        <w:pStyle w:val="Textoindependiente"/>
        <w:rPr>
          <w:rFonts w:asciiTheme="majorHAnsi" w:hAnsiTheme="majorHAnsi" w:cstheme="majorHAnsi"/>
          <w:noProof/>
          <w:lang w:eastAsia="es-PY"/>
        </w:rPr>
      </w:pPr>
    </w:p>
    <w:p w14:paraId="2B0FFB67" w14:textId="77777777" w:rsidR="00A80817" w:rsidRPr="003C1C5D" w:rsidRDefault="00A80817" w:rsidP="00A80817">
      <w:pPr>
        <w:pStyle w:val="Textoindependiente"/>
        <w:jc w:val="center"/>
        <w:rPr>
          <w:rFonts w:asciiTheme="majorHAnsi" w:hAnsiTheme="majorHAnsi" w:cstheme="majorHAnsi"/>
          <w:noProof/>
          <w:lang w:eastAsia="es-PY"/>
        </w:rPr>
      </w:pPr>
      <w:r w:rsidRPr="003C1C5D">
        <w:rPr>
          <w:rFonts w:asciiTheme="majorHAnsi" w:hAnsiTheme="majorHAnsi" w:cstheme="majorHAnsi"/>
          <w:noProof/>
          <w:lang w:val="es-ES" w:eastAsia="es-ES"/>
        </w:rPr>
        <w:lastRenderedPageBreak/>
        <w:drawing>
          <wp:inline distT="0" distB="0" distL="0" distR="0" wp14:anchorId="39414BE8" wp14:editId="1909D0E9">
            <wp:extent cx="2857500" cy="3200400"/>
            <wp:effectExtent l="0" t="0" r="0" b="0"/>
            <wp:docPr id="73" name="Imagen 73" descr="Descripción: C:\Users\marozuna\Desktop\SEÑALES\NEW JER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C:\Users\marozuna\Desktop\SEÑALES\NEW JERSEY.jpg"/>
                    <pic:cNvPicPr>
                      <a:picLocks noChangeAspect="1" noChangeArrowheads="1"/>
                    </pic:cNvPicPr>
                  </pic:nvPicPr>
                  <pic:blipFill>
                    <a:blip r:embed="rId23">
                      <a:extLst>
                        <a:ext uri="{28A0092B-C50C-407E-A947-70E740481C1C}">
                          <a14:useLocalDpi xmlns:a14="http://schemas.microsoft.com/office/drawing/2010/main" val="0"/>
                        </a:ext>
                      </a:extLst>
                    </a:blip>
                    <a:srcRect r="86613" b="79584"/>
                    <a:stretch>
                      <a:fillRect/>
                    </a:stretch>
                  </pic:blipFill>
                  <pic:spPr bwMode="auto">
                    <a:xfrm>
                      <a:off x="0" y="0"/>
                      <a:ext cx="2857500" cy="3200400"/>
                    </a:xfrm>
                    <a:prstGeom prst="rect">
                      <a:avLst/>
                    </a:prstGeom>
                    <a:noFill/>
                    <a:ln>
                      <a:noFill/>
                    </a:ln>
                  </pic:spPr>
                </pic:pic>
              </a:graphicData>
            </a:graphic>
          </wp:inline>
        </w:drawing>
      </w:r>
    </w:p>
    <w:p w14:paraId="1F2C6407" w14:textId="77777777" w:rsidR="00A80817" w:rsidRPr="003C1C5D" w:rsidRDefault="00A80817" w:rsidP="00A80817">
      <w:pPr>
        <w:pStyle w:val="Textoindependiente"/>
        <w:rPr>
          <w:rFonts w:asciiTheme="majorHAnsi" w:eastAsia="SimSun" w:hAnsiTheme="majorHAnsi" w:cstheme="majorHAnsi"/>
          <w:b/>
          <w:sz w:val="20"/>
          <w:lang w:val="es-AR"/>
        </w:rPr>
      </w:pPr>
    </w:p>
    <w:p w14:paraId="05063092"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Conos</w:t>
      </w:r>
    </w:p>
    <w:p w14:paraId="59820437" w14:textId="77777777" w:rsidR="00A80817" w:rsidRPr="00E279FE" w:rsidRDefault="00A80817" w:rsidP="00E279FE">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Los conos de tránsito deberán tener 0,80 m de alto, con la base más ancha y con contrapeso. Para uso nocturno deberán ser reflectantes o equiparse con dispositivos luminosos que tengan buena visibilidad, (cintas reflectivas).</w:t>
      </w:r>
    </w:p>
    <w:p w14:paraId="6BE88E24" w14:textId="77777777" w:rsidR="00A80817" w:rsidRPr="00E279FE"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28A03504" wp14:editId="251EA10A">
            <wp:extent cx="2888615" cy="1974215"/>
            <wp:effectExtent l="0" t="0" r="6985" b="6985"/>
            <wp:docPr id="72" name="Imagen 72" descr="Descripción: C:\Users\marozuna\Desktop\SEÑALES\C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Users\marozuna\Desktop\SEÑALES\CONO.jpg"/>
                    <pic:cNvPicPr>
                      <a:picLocks noChangeAspect="1" noChangeArrowheads="1"/>
                    </pic:cNvPicPr>
                  </pic:nvPicPr>
                  <pic:blipFill>
                    <a:blip r:embed="rId24">
                      <a:extLst>
                        <a:ext uri="{28A0092B-C50C-407E-A947-70E740481C1C}">
                          <a14:useLocalDpi xmlns:a14="http://schemas.microsoft.com/office/drawing/2010/main" val="0"/>
                        </a:ext>
                      </a:extLst>
                    </a:blip>
                    <a:srcRect r="81615" b="82964"/>
                    <a:stretch>
                      <a:fillRect/>
                    </a:stretch>
                  </pic:blipFill>
                  <pic:spPr bwMode="auto">
                    <a:xfrm>
                      <a:off x="0" y="0"/>
                      <a:ext cx="2888615" cy="1974215"/>
                    </a:xfrm>
                    <a:prstGeom prst="rect">
                      <a:avLst/>
                    </a:prstGeom>
                    <a:noFill/>
                    <a:ln>
                      <a:noFill/>
                    </a:ln>
                  </pic:spPr>
                </pic:pic>
              </a:graphicData>
            </a:graphic>
          </wp:inline>
        </w:drawing>
      </w:r>
    </w:p>
    <w:p w14:paraId="53A1E4F3"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Tambores</w:t>
      </w:r>
    </w:p>
    <w:p w14:paraId="04D93172"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Los tambores deberán ser de plástico, puestos de pie. El color de los tambores deberá estar en concordancia con el de las barreras, naranja y blanco. Las franjas circunferenciales horizontales naranja serán de 0,20 m.</w:t>
      </w:r>
    </w:p>
    <w:p w14:paraId="1B4A9CDC" w14:textId="77777777" w:rsidR="00A80817" w:rsidRPr="00E279FE" w:rsidRDefault="00A80817" w:rsidP="00E279FE">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Para uso nocturno deberán equiparse con dispositivos luminosos que tengan buena visibilidad.</w:t>
      </w:r>
    </w:p>
    <w:p w14:paraId="1870717A" w14:textId="77777777" w:rsidR="00A80817" w:rsidRPr="003C1C5D"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lastRenderedPageBreak/>
        <w:drawing>
          <wp:inline distT="0" distB="0" distL="0" distR="0" wp14:anchorId="2314B428" wp14:editId="6C502CDC">
            <wp:extent cx="2670175" cy="3002915"/>
            <wp:effectExtent l="0" t="0" r="0" b="6985"/>
            <wp:docPr id="71" name="Imagen 71" descr="Descripción: C:\Users\marozuna\Desktop\SEÑALES\BAR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Users\marozuna\Desktop\SEÑALES\BARRERA.jpg"/>
                    <pic:cNvPicPr>
                      <a:picLocks noChangeAspect="1" noChangeArrowheads="1"/>
                    </pic:cNvPicPr>
                  </pic:nvPicPr>
                  <pic:blipFill>
                    <a:blip r:embed="rId25">
                      <a:extLst>
                        <a:ext uri="{28A0092B-C50C-407E-A947-70E740481C1C}">
                          <a14:useLocalDpi xmlns:a14="http://schemas.microsoft.com/office/drawing/2010/main" val="0"/>
                        </a:ext>
                      </a:extLst>
                    </a:blip>
                    <a:srcRect r="86043" b="78812"/>
                    <a:stretch>
                      <a:fillRect/>
                    </a:stretch>
                  </pic:blipFill>
                  <pic:spPr bwMode="auto">
                    <a:xfrm>
                      <a:off x="0" y="0"/>
                      <a:ext cx="2670175" cy="3002915"/>
                    </a:xfrm>
                    <a:prstGeom prst="rect">
                      <a:avLst/>
                    </a:prstGeom>
                    <a:noFill/>
                    <a:ln>
                      <a:noFill/>
                    </a:ln>
                  </pic:spPr>
                </pic:pic>
              </a:graphicData>
            </a:graphic>
          </wp:inline>
        </w:drawing>
      </w:r>
    </w:p>
    <w:p w14:paraId="2CBE08B9"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Delineadores.</w:t>
      </w:r>
    </w:p>
    <w:p w14:paraId="11616BEA" w14:textId="77777777" w:rsidR="00A80817" w:rsidRPr="00E279FE"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Delineador direccional simple.</w:t>
      </w:r>
    </w:p>
    <w:p w14:paraId="6175A727" w14:textId="77777777" w:rsidR="00A80817" w:rsidRDefault="00A80817" w:rsidP="00A80817">
      <w:pPr>
        <w:pStyle w:val="Textoindependiente"/>
        <w:rPr>
          <w:rFonts w:asciiTheme="majorHAnsi" w:hAnsiTheme="majorHAnsi" w:cstheme="majorHAnsi"/>
          <w:noProof/>
          <w:lang w:eastAsia="es-PY"/>
        </w:rPr>
      </w:pPr>
      <w:r w:rsidRPr="003C1C5D">
        <w:rPr>
          <w:rFonts w:asciiTheme="majorHAnsi" w:hAnsiTheme="majorHAnsi" w:cstheme="majorHAnsi"/>
          <w:noProof/>
          <w:lang w:eastAsia="es-PY"/>
        </w:rPr>
        <w:t xml:space="preserve">                        </w:t>
      </w:r>
      <w:r w:rsidRPr="003C1C5D">
        <w:rPr>
          <w:rFonts w:asciiTheme="majorHAnsi" w:hAnsiTheme="majorHAnsi" w:cstheme="majorHAnsi"/>
          <w:noProof/>
          <w:lang w:val="es-ES" w:eastAsia="es-ES"/>
        </w:rPr>
        <w:drawing>
          <wp:inline distT="0" distB="0" distL="0" distR="0" wp14:anchorId="5AD5D4F4" wp14:editId="5857772C">
            <wp:extent cx="4333240" cy="2660015"/>
            <wp:effectExtent l="0" t="0" r="0" b="6985"/>
            <wp:docPr id="70" name="Imagen 70" descr="Descripción: C:\Users\marozuna\Desktop\SEÑALES\DELINE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C:\Users\marozuna\Desktop\SEÑALES\DELINEADOR.jpg"/>
                    <pic:cNvPicPr>
                      <a:picLocks noChangeAspect="1" noChangeArrowheads="1"/>
                    </pic:cNvPicPr>
                  </pic:nvPicPr>
                  <pic:blipFill>
                    <a:blip r:embed="rId26">
                      <a:extLst>
                        <a:ext uri="{28A0092B-C50C-407E-A947-70E740481C1C}">
                          <a14:useLocalDpi xmlns:a14="http://schemas.microsoft.com/office/drawing/2010/main" val="0"/>
                        </a:ext>
                      </a:extLst>
                    </a:blip>
                    <a:srcRect r="76851" b="80807"/>
                    <a:stretch>
                      <a:fillRect/>
                    </a:stretch>
                  </pic:blipFill>
                  <pic:spPr bwMode="auto">
                    <a:xfrm>
                      <a:off x="0" y="0"/>
                      <a:ext cx="4333240" cy="2660015"/>
                    </a:xfrm>
                    <a:prstGeom prst="rect">
                      <a:avLst/>
                    </a:prstGeom>
                    <a:noFill/>
                    <a:ln>
                      <a:noFill/>
                    </a:ln>
                  </pic:spPr>
                </pic:pic>
              </a:graphicData>
            </a:graphic>
          </wp:inline>
        </w:drawing>
      </w:r>
    </w:p>
    <w:p w14:paraId="799A7761" w14:textId="77777777" w:rsidR="00E279FE" w:rsidRDefault="00E279FE" w:rsidP="00A80817">
      <w:pPr>
        <w:pStyle w:val="Textoindependiente"/>
        <w:rPr>
          <w:rFonts w:asciiTheme="majorHAnsi" w:hAnsiTheme="majorHAnsi" w:cstheme="majorHAnsi"/>
          <w:noProof/>
          <w:lang w:eastAsia="es-PY"/>
        </w:rPr>
      </w:pPr>
    </w:p>
    <w:p w14:paraId="35E2B9E0" w14:textId="77777777" w:rsidR="00E279FE" w:rsidRDefault="00E279FE" w:rsidP="00A80817">
      <w:pPr>
        <w:pStyle w:val="Textoindependiente"/>
        <w:rPr>
          <w:rFonts w:asciiTheme="majorHAnsi" w:hAnsiTheme="majorHAnsi" w:cstheme="majorHAnsi"/>
          <w:noProof/>
          <w:lang w:eastAsia="es-PY"/>
        </w:rPr>
      </w:pPr>
    </w:p>
    <w:p w14:paraId="5601A71B" w14:textId="77777777" w:rsidR="00E279FE" w:rsidRDefault="00E279FE" w:rsidP="00A80817">
      <w:pPr>
        <w:pStyle w:val="Textoindependiente"/>
        <w:rPr>
          <w:rFonts w:asciiTheme="majorHAnsi" w:hAnsiTheme="majorHAnsi" w:cstheme="majorHAnsi"/>
          <w:noProof/>
          <w:lang w:eastAsia="es-PY"/>
        </w:rPr>
      </w:pPr>
    </w:p>
    <w:p w14:paraId="1874A3C2" w14:textId="77777777" w:rsidR="00E279FE" w:rsidRDefault="00E279FE" w:rsidP="00A80817">
      <w:pPr>
        <w:pStyle w:val="Textoindependiente"/>
        <w:rPr>
          <w:rFonts w:asciiTheme="majorHAnsi" w:hAnsiTheme="majorHAnsi" w:cstheme="majorHAnsi"/>
          <w:noProof/>
          <w:lang w:eastAsia="es-PY"/>
        </w:rPr>
      </w:pPr>
    </w:p>
    <w:p w14:paraId="4DBB00FF" w14:textId="77777777" w:rsidR="00E279FE" w:rsidRPr="003C1C5D" w:rsidRDefault="00E279FE" w:rsidP="00A80817">
      <w:pPr>
        <w:pStyle w:val="Textoindependiente"/>
        <w:rPr>
          <w:rFonts w:asciiTheme="majorHAnsi" w:eastAsia="SimSun" w:hAnsiTheme="majorHAnsi" w:cstheme="majorHAnsi"/>
          <w:sz w:val="20"/>
          <w:lang w:val="es-AR"/>
        </w:rPr>
      </w:pPr>
    </w:p>
    <w:p w14:paraId="1A222755" w14:textId="77777777" w:rsidR="00A80817" w:rsidRPr="003C1C5D"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Delineador tubular.</w:t>
      </w:r>
    </w:p>
    <w:p w14:paraId="2B4BA28D" w14:textId="77777777" w:rsidR="00A80817" w:rsidRPr="003C1C5D" w:rsidRDefault="00A80817" w:rsidP="00A80817">
      <w:pPr>
        <w:pStyle w:val="Textoindependiente"/>
        <w:rPr>
          <w:rFonts w:asciiTheme="majorHAnsi" w:eastAsia="SimSun" w:hAnsiTheme="majorHAnsi" w:cstheme="majorHAnsi"/>
          <w:sz w:val="20"/>
          <w:lang w:val="es-AR"/>
        </w:rPr>
      </w:pPr>
    </w:p>
    <w:p w14:paraId="0FA7B752"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2E83A75B" wp14:editId="0BB815C5">
            <wp:extent cx="4998085" cy="248348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7">
                      <a:extLst>
                        <a:ext uri="{28A0092B-C50C-407E-A947-70E740481C1C}">
                          <a14:useLocalDpi xmlns:a14="http://schemas.microsoft.com/office/drawing/2010/main" val="0"/>
                        </a:ext>
                      </a:extLst>
                    </a:blip>
                    <a:srcRect l="5907" t="3777" r="6737" b="61050"/>
                    <a:stretch>
                      <a:fillRect/>
                    </a:stretch>
                  </pic:blipFill>
                  <pic:spPr bwMode="auto">
                    <a:xfrm>
                      <a:off x="0" y="0"/>
                      <a:ext cx="4998085" cy="2483485"/>
                    </a:xfrm>
                    <a:prstGeom prst="rect">
                      <a:avLst/>
                    </a:prstGeom>
                    <a:noFill/>
                    <a:ln>
                      <a:noFill/>
                    </a:ln>
                  </pic:spPr>
                </pic:pic>
              </a:graphicData>
            </a:graphic>
          </wp:inline>
        </w:drawing>
      </w:r>
    </w:p>
    <w:p w14:paraId="30306BD4"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Dispositivos luminosos.</w:t>
      </w:r>
    </w:p>
    <w:p w14:paraId="4CA56FD8" w14:textId="77777777" w:rsidR="00A80817" w:rsidRPr="003C1C5D"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Flechas direccionales luminosas.</w:t>
      </w:r>
    </w:p>
    <w:p w14:paraId="01C0846B"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Este tipo de señalización se utiliza, tanto de día como de noche, cuando es necesario advertir sobre un cambio de dirección de una vía o desvío, o para guiar el tráfico a través de una zona de obras.</w:t>
      </w:r>
    </w:p>
    <w:p w14:paraId="51A4B345"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3027D386" wp14:editId="02EA94EC">
            <wp:extent cx="2795270" cy="1517015"/>
            <wp:effectExtent l="0" t="0" r="5080"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7">
                      <a:extLst>
                        <a:ext uri="{28A0092B-C50C-407E-A947-70E740481C1C}">
                          <a14:useLocalDpi xmlns:a14="http://schemas.microsoft.com/office/drawing/2010/main" val="0"/>
                        </a:ext>
                      </a:extLst>
                    </a:blip>
                    <a:srcRect l="28735" t="81203" r="28571"/>
                    <a:stretch>
                      <a:fillRect/>
                    </a:stretch>
                  </pic:blipFill>
                  <pic:spPr bwMode="auto">
                    <a:xfrm>
                      <a:off x="0" y="0"/>
                      <a:ext cx="2795270" cy="1517015"/>
                    </a:xfrm>
                    <a:prstGeom prst="rect">
                      <a:avLst/>
                    </a:prstGeom>
                    <a:noFill/>
                    <a:ln>
                      <a:noFill/>
                    </a:ln>
                  </pic:spPr>
                </pic:pic>
              </a:graphicData>
            </a:graphic>
          </wp:inline>
        </w:drawing>
      </w:r>
    </w:p>
    <w:p w14:paraId="367E32F7" w14:textId="77777777" w:rsidR="00A80817" w:rsidRPr="003C1C5D"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Faros.</w:t>
      </w:r>
    </w:p>
    <w:p w14:paraId="2275F07E"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Este tipo de señalización consiste en un foco de luz amarilla, se un diámetro mínimo de 18 cm, los que deben instalarse sobre los elementos de canalización: tambores, conos, barreras, etc.</w:t>
      </w:r>
    </w:p>
    <w:p w14:paraId="2197E58C"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eastAsia="es-PY"/>
        </w:rPr>
        <w:lastRenderedPageBreak/>
        <w:t xml:space="preserve">                                             </w:t>
      </w:r>
      <w:r w:rsidRPr="003C1C5D">
        <w:rPr>
          <w:rFonts w:asciiTheme="majorHAnsi" w:hAnsiTheme="majorHAnsi" w:cstheme="majorHAnsi"/>
          <w:noProof/>
          <w:lang w:val="es-ES" w:eastAsia="es-ES"/>
        </w:rPr>
        <w:drawing>
          <wp:inline distT="0" distB="0" distL="0" distR="0" wp14:anchorId="7C5FE205" wp14:editId="056ED42E">
            <wp:extent cx="2576830" cy="3096260"/>
            <wp:effectExtent l="0" t="0" r="0" b="8890"/>
            <wp:docPr id="67" name="Imagen 67" descr="Descripción: C:\Users\marozuna\Desktop\SEÑALES\F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Users\marozuna\Desktop\SEÑALES\FARO.jpg"/>
                    <pic:cNvPicPr>
                      <a:picLocks noChangeAspect="1" noChangeArrowheads="1"/>
                    </pic:cNvPicPr>
                  </pic:nvPicPr>
                  <pic:blipFill>
                    <a:blip r:embed="rId28">
                      <a:extLst>
                        <a:ext uri="{28A0092B-C50C-407E-A947-70E740481C1C}">
                          <a14:useLocalDpi xmlns:a14="http://schemas.microsoft.com/office/drawing/2010/main" val="0"/>
                        </a:ext>
                      </a:extLst>
                    </a:blip>
                    <a:srcRect r="86496" b="78065"/>
                    <a:stretch>
                      <a:fillRect/>
                    </a:stretch>
                  </pic:blipFill>
                  <pic:spPr bwMode="auto">
                    <a:xfrm>
                      <a:off x="0" y="0"/>
                      <a:ext cx="2576830" cy="3096260"/>
                    </a:xfrm>
                    <a:prstGeom prst="rect">
                      <a:avLst/>
                    </a:prstGeom>
                    <a:noFill/>
                    <a:ln>
                      <a:noFill/>
                    </a:ln>
                  </pic:spPr>
                </pic:pic>
              </a:graphicData>
            </a:graphic>
          </wp:inline>
        </w:drawing>
      </w:r>
    </w:p>
    <w:p w14:paraId="5B4DE22E"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Cintas y mallas.</w:t>
      </w:r>
    </w:p>
    <w:p w14:paraId="55EAF300" w14:textId="77777777" w:rsidR="00A80817" w:rsidRPr="003C1C5D"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sz w:val="20"/>
          <w:lang w:val="es-AR"/>
        </w:rPr>
      </w:pPr>
      <w:r w:rsidRPr="003C1C5D">
        <w:rPr>
          <w:rFonts w:asciiTheme="majorHAnsi" w:eastAsia="SimSun" w:hAnsiTheme="majorHAnsi" w:cstheme="majorHAnsi"/>
          <w:b/>
          <w:sz w:val="20"/>
          <w:lang w:val="es-AR"/>
        </w:rPr>
        <w:t>Cintas:</w:t>
      </w:r>
      <w:r w:rsidRPr="003C1C5D">
        <w:rPr>
          <w:rFonts w:asciiTheme="majorHAnsi" w:eastAsia="SimSun" w:hAnsiTheme="majorHAnsi" w:cstheme="majorHAnsi"/>
          <w:sz w:val="20"/>
          <w:lang w:val="es-AR"/>
        </w:rPr>
        <w:t xml:space="preserve"> tienen por objeto cercar el perímetro de una obra.</w:t>
      </w:r>
    </w:p>
    <w:p w14:paraId="31791D3E" w14:textId="77777777" w:rsidR="00A80817" w:rsidRPr="003C1C5D" w:rsidRDefault="00A80817" w:rsidP="00A80817">
      <w:pPr>
        <w:pStyle w:val="Textoindependiente"/>
        <w:ind w:left="1440"/>
        <w:rPr>
          <w:rFonts w:asciiTheme="majorHAnsi" w:eastAsia="SimSun" w:hAnsiTheme="majorHAnsi" w:cstheme="majorHAnsi"/>
          <w:sz w:val="20"/>
          <w:lang w:val="es-AR"/>
        </w:rPr>
      </w:pPr>
      <w:r w:rsidRPr="003C1C5D">
        <w:rPr>
          <w:rFonts w:asciiTheme="majorHAnsi" w:eastAsia="SimSun" w:hAnsiTheme="majorHAnsi" w:cstheme="majorHAnsi"/>
          <w:sz w:val="20"/>
          <w:lang w:val="es-AR"/>
        </w:rPr>
        <w:t>Deberán ser colocados de tal forma que no afecten la visibilidad de los vehículos en las intersecciones. Las cintas se utilizarán de colores naranja y blanco, rojo y blanco, o amarillo y negro.</w:t>
      </w:r>
    </w:p>
    <w:p w14:paraId="0E63AFFD"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07CEA495" wp14:editId="1D8CA0A1">
            <wp:extent cx="4551045" cy="519430"/>
            <wp:effectExtent l="0" t="0" r="190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9" cstate="print">
                      <a:extLst>
                        <a:ext uri="{28A0092B-C50C-407E-A947-70E740481C1C}">
                          <a14:useLocalDpi xmlns:a14="http://schemas.microsoft.com/office/drawing/2010/main" val="0"/>
                        </a:ext>
                      </a:extLst>
                    </a:blip>
                    <a:srcRect t="88539"/>
                    <a:stretch>
                      <a:fillRect/>
                    </a:stretch>
                  </pic:blipFill>
                  <pic:spPr bwMode="auto">
                    <a:xfrm>
                      <a:off x="0" y="0"/>
                      <a:ext cx="4551045" cy="519430"/>
                    </a:xfrm>
                    <a:prstGeom prst="rect">
                      <a:avLst/>
                    </a:prstGeom>
                    <a:noFill/>
                    <a:ln>
                      <a:noFill/>
                    </a:ln>
                  </pic:spPr>
                </pic:pic>
              </a:graphicData>
            </a:graphic>
          </wp:inline>
        </w:drawing>
      </w:r>
    </w:p>
    <w:p w14:paraId="216335EF" w14:textId="77777777" w:rsidR="00A80817" w:rsidRPr="003C1C5D"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sz w:val="20"/>
          <w:lang w:val="es-AR"/>
        </w:rPr>
      </w:pPr>
      <w:r w:rsidRPr="003C1C5D">
        <w:rPr>
          <w:rFonts w:asciiTheme="majorHAnsi" w:eastAsia="SimSun" w:hAnsiTheme="majorHAnsi" w:cstheme="majorHAnsi"/>
          <w:b/>
          <w:sz w:val="20"/>
          <w:lang w:val="es-AR"/>
        </w:rPr>
        <w:t>Mallas:</w:t>
      </w:r>
      <w:r w:rsidRPr="003C1C5D">
        <w:rPr>
          <w:rFonts w:asciiTheme="majorHAnsi" w:eastAsia="SimSun" w:hAnsiTheme="majorHAnsi" w:cstheme="majorHAnsi"/>
          <w:sz w:val="20"/>
          <w:lang w:val="es-AR"/>
        </w:rPr>
        <w:t xml:space="preserve"> tendrán una altura mínima de 1 m y serán utilizadas de acuerdo al perímetro del lugar de trabajo.</w:t>
      </w:r>
    </w:p>
    <w:p w14:paraId="7618CE10"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val="es-ES" w:eastAsia="es-ES"/>
        </w:rPr>
        <w:lastRenderedPageBreak/>
        <w:drawing>
          <wp:inline distT="0" distB="0" distL="0" distR="0" wp14:anchorId="36FAF251" wp14:editId="542EDF3F">
            <wp:extent cx="4956175" cy="23272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
                      <a:extLst>
                        <a:ext uri="{28A0092B-C50C-407E-A947-70E740481C1C}">
                          <a14:useLocalDpi xmlns:a14="http://schemas.microsoft.com/office/drawing/2010/main" val="0"/>
                        </a:ext>
                      </a:extLst>
                    </a:blip>
                    <a:srcRect l="4196" t="22171" r="9586"/>
                    <a:stretch>
                      <a:fillRect/>
                    </a:stretch>
                  </pic:blipFill>
                  <pic:spPr bwMode="auto">
                    <a:xfrm>
                      <a:off x="0" y="0"/>
                      <a:ext cx="4956175" cy="2327275"/>
                    </a:xfrm>
                    <a:prstGeom prst="rect">
                      <a:avLst/>
                    </a:prstGeom>
                    <a:noFill/>
                    <a:ln>
                      <a:noFill/>
                    </a:ln>
                  </pic:spPr>
                </pic:pic>
              </a:graphicData>
            </a:graphic>
          </wp:inline>
        </w:drawing>
      </w:r>
    </w:p>
    <w:p w14:paraId="30A63D84"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Vestimenta de Trabajo de Alta Visibilidad</w:t>
      </w:r>
    </w:p>
    <w:p w14:paraId="7492B49C"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La vestimenta de trabajo está destinada a destacar visualmente la presencia de un trabajador con el fin de que éste, en cualquier circunstancia, sea oportunamente percibido. El chaleco, el arnés, y el casco deberán estar compuestos de una parte fluorescente.</w:t>
      </w:r>
    </w:p>
    <w:p w14:paraId="3B27C5B3" w14:textId="77777777" w:rsidR="00A80817" w:rsidRPr="003C1C5D" w:rsidRDefault="00A80817" w:rsidP="00A80817">
      <w:pPr>
        <w:pStyle w:val="Textoindependiente"/>
        <w:jc w:val="left"/>
        <w:rPr>
          <w:rFonts w:asciiTheme="majorHAnsi" w:eastAsia="SimSun" w:hAnsiTheme="majorHAnsi" w:cstheme="majorHAnsi"/>
          <w:sz w:val="20"/>
          <w:lang w:val="es-AR"/>
        </w:rPr>
      </w:pPr>
      <w:r w:rsidRPr="003C1C5D">
        <w:rPr>
          <w:rFonts w:asciiTheme="majorHAnsi" w:hAnsiTheme="majorHAnsi" w:cstheme="majorHAnsi"/>
          <w:noProof/>
          <w:lang w:eastAsia="es-PY"/>
        </w:rPr>
        <w:t xml:space="preserve">                                                </w:t>
      </w:r>
      <w:r w:rsidRPr="003C1C5D">
        <w:rPr>
          <w:rFonts w:asciiTheme="majorHAnsi" w:hAnsiTheme="majorHAnsi" w:cstheme="majorHAnsi"/>
          <w:noProof/>
          <w:lang w:val="es-ES" w:eastAsia="es-ES"/>
        </w:rPr>
        <w:drawing>
          <wp:inline distT="0" distB="0" distL="0" distR="0" wp14:anchorId="25375B37" wp14:editId="57B312F6">
            <wp:extent cx="2400300" cy="2047240"/>
            <wp:effectExtent l="0" t="0" r="0" b="0"/>
            <wp:docPr id="64" name="Imagen 64" descr="Descripción: C:\Users\marozuna\Desktop\SEÑALES\CHALE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C:\Users\marozuna\Desktop\SEÑALES\CHALECOS.jpg"/>
                    <pic:cNvPicPr>
                      <a:picLocks noChangeAspect="1" noChangeArrowheads="1"/>
                    </pic:cNvPicPr>
                  </pic:nvPicPr>
                  <pic:blipFill>
                    <a:blip r:embed="rId31">
                      <a:extLst>
                        <a:ext uri="{28A0092B-C50C-407E-A947-70E740481C1C}">
                          <a14:useLocalDpi xmlns:a14="http://schemas.microsoft.com/office/drawing/2010/main" val="0"/>
                        </a:ext>
                      </a:extLst>
                    </a:blip>
                    <a:srcRect r="82066" b="79449"/>
                    <a:stretch>
                      <a:fillRect/>
                    </a:stretch>
                  </pic:blipFill>
                  <pic:spPr bwMode="auto">
                    <a:xfrm>
                      <a:off x="0" y="0"/>
                      <a:ext cx="2400300" cy="2047240"/>
                    </a:xfrm>
                    <a:prstGeom prst="rect">
                      <a:avLst/>
                    </a:prstGeom>
                    <a:noFill/>
                    <a:ln>
                      <a:noFill/>
                    </a:ln>
                  </pic:spPr>
                </pic:pic>
              </a:graphicData>
            </a:graphic>
          </wp:inline>
        </w:drawing>
      </w:r>
    </w:p>
    <w:p w14:paraId="7FD835C5" w14:textId="77777777" w:rsidR="00A80817" w:rsidRPr="003C1C5D" w:rsidRDefault="00A80817" w:rsidP="00A80817">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lastRenderedPageBreak/>
        <w:drawing>
          <wp:inline distT="0" distB="0" distL="0" distR="0" wp14:anchorId="0BEB5A3C" wp14:editId="5EF174BB">
            <wp:extent cx="2390140" cy="284734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140" cy="2847340"/>
                    </a:xfrm>
                    <a:prstGeom prst="rect">
                      <a:avLst/>
                    </a:prstGeom>
                    <a:noFill/>
                    <a:ln>
                      <a:noFill/>
                    </a:ln>
                  </pic:spPr>
                </pic:pic>
              </a:graphicData>
            </a:graphic>
          </wp:inline>
        </w:drawing>
      </w:r>
    </w:p>
    <w:p w14:paraId="2493CD4A"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Señalización Horizontal (pintura)</w:t>
      </w:r>
    </w:p>
    <w:p w14:paraId="55375A23"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Estos carteles se utilizarán al inicio y al final del lugar de trabajo de pintura, con una dimensión mínima de 0,60m x 0,90m.</w:t>
      </w:r>
    </w:p>
    <w:p w14:paraId="4789CAC7" w14:textId="77777777" w:rsidR="00A80817" w:rsidRPr="003C1C5D"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701807F7" wp14:editId="64F68D5B">
            <wp:extent cx="3034030" cy="2504440"/>
            <wp:effectExtent l="0" t="0" r="0" b="0"/>
            <wp:docPr id="62" name="Imagen 62" descr="Descripción: C:\Users\marozuna\Desktop\SEÑALES\PINTURA FRE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C:\Users\marozuna\Desktop\SEÑALES\PINTURA FRESCA.jpg"/>
                    <pic:cNvPicPr>
                      <a:picLocks noChangeAspect="1" noChangeArrowheads="1"/>
                    </pic:cNvPicPr>
                  </pic:nvPicPr>
                  <pic:blipFill>
                    <a:blip r:embed="rId33">
                      <a:extLst>
                        <a:ext uri="{28A0092B-C50C-407E-A947-70E740481C1C}">
                          <a14:useLocalDpi xmlns:a14="http://schemas.microsoft.com/office/drawing/2010/main" val="0"/>
                        </a:ext>
                      </a:extLst>
                    </a:blip>
                    <a:srcRect r="87401" b="85892"/>
                    <a:stretch>
                      <a:fillRect/>
                    </a:stretch>
                  </pic:blipFill>
                  <pic:spPr bwMode="auto">
                    <a:xfrm>
                      <a:off x="0" y="0"/>
                      <a:ext cx="3034030" cy="2504440"/>
                    </a:xfrm>
                    <a:prstGeom prst="rect">
                      <a:avLst/>
                    </a:prstGeom>
                    <a:noFill/>
                    <a:ln>
                      <a:noFill/>
                    </a:ln>
                  </pic:spPr>
                </pic:pic>
              </a:graphicData>
            </a:graphic>
          </wp:inline>
        </w:drawing>
      </w:r>
    </w:p>
    <w:p w14:paraId="0C351AE0"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Chapitas de advertencia.</w:t>
      </w:r>
    </w:p>
    <w:p w14:paraId="6C54AA09"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De color naranja que se van colocando a lo largo del tramo de la pintura horizontal, por lo menos cada 10 a 15 m de separación (de 0,20m por 0,40m aproximadamente).</w:t>
      </w:r>
    </w:p>
    <w:p w14:paraId="50A002CD" w14:textId="77777777" w:rsidR="00A84C76" w:rsidRDefault="00A80817" w:rsidP="00A84C76">
      <w:pPr>
        <w:pStyle w:val="Textoindependiente"/>
        <w:jc w:val="center"/>
        <w:rPr>
          <w:rFonts w:asciiTheme="majorHAnsi" w:hAnsiTheme="majorHAnsi" w:cstheme="majorHAnsi"/>
          <w:b/>
          <w:sz w:val="20"/>
        </w:rPr>
      </w:pPr>
      <w:r w:rsidRPr="003C1C5D">
        <w:rPr>
          <w:rFonts w:asciiTheme="majorHAnsi" w:hAnsiTheme="majorHAnsi" w:cstheme="majorHAnsi"/>
          <w:noProof/>
          <w:lang w:val="es-ES" w:eastAsia="es-ES"/>
        </w:rPr>
        <w:lastRenderedPageBreak/>
        <w:drawing>
          <wp:inline distT="0" distB="0" distL="0" distR="0" wp14:anchorId="6199DB5C" wp14:editId="66814990">
            <wp:extent cx="3096260" cy="976630"/>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
                      <a:extLst>
                        <a:ext uri="{28A0092B-C50C-407E-A947-70E740481C1C}">
                          <a14:useLocalDpi xmlns:a14="http://schemas.microsoft.com/office/drawing/2010/main" val="0"/>
                        </a:ext>
                      </a:extLst>
                    </a:blip>
                    <a:srcRect l="25240" t="77682" r="32405" b="4939"/>
                    <a:stretch>
                      <a:fillRect/>
                    </a:stretch>
                  </pic:blipFill>
                  <pic:spPr bwMode="auto">
                    <a:xfrm>
                      <a:off x="0" y="0"/>
                      <a:ext cx="3096260" cy="976630"/>
                    </a:xfrm>
                    <a:prstGeom prst="rect">
                      <a:avLst/>
                    </a:prstGeom>
                    <a:noFill/>
                    <a:ln>
                      <a:noFill/>
                    </a:ln>
                  </pic:spPr>
                </pic:pic>
              </a:graphicData>
            </a:graphic>
          </wp:inline>
        </w:drawing>
      </w:r>
      <w:bookmarkStart w:id="57" w:name="_Toc513562002"/>
      <w:bookmarkStart w:id="58" w:name="_Toc521422367"/>
      <w:bookmarkStart w:id="59" w:name="_Toc201938891"/>
    </w:p>
    <w:p w14:paraId="5F77E1F0" w14:textId="77777777" w:rsidR="00A84C76" w:rsidRDefault="00A84C76" w:rsidP="00A84C76">
      <w:pPr>
        <w:pStyle w:val="Textoindependiente"/>
        <w:jc w:val="center"/>
        <w:rPr>
          <w:rFonts w:asciiTheme="majorHAnsi" w:hAnsiTheme="majorHAnsi" w:cstheme="majorHAnsi"/>
          <w:b/>
          <w:sz w:val="20"/>
        </w:rPr>
      </w:pPr>
    </w:p>
    <w:p w14:paraId="1F500CFD" w14:textId="77777777" w:rsidR="00A84C76" w:rsidRDefault="00A84C76">
      <w:pPr>
        <w:widowControl/>
        <w:adjustRightInd/>
        <w:spacing w:line="240" w:lineRule="auto"/>
        <w:jc w:val="left"/>
        <w:textAlignment w:val="auto"/>
        <w:rPr>
          <w:rFonts w:asciiTheme="majorHAnsi" w:hAnsiTheme="majorHAnsi" w:cstheme="majorHAnsi"/>
          <w:b/>
          <w:sz w:val="20"/>
        </w:rPr>
      </w:pPr>
      <w:r>
        <w:rPr>
          <w:rFonts w:asciiTheme="majorHAnsi" w:hAnsiTheme="majorHAnsi" w:cstheme="majorHAnsi"/>
          <w:b/>
          <w:sz w:val="20"/>
        </w:rPr>
        <w:br w:type="page"/>
      </w:r>
    </w:p>
    <w:p w14:paraId="74F454CE" w14:textId="1959A65D" w:rsidR="00A80817" w:rsidRPr="00E279FE" w:rsidRDefault="00A80817" w:rsidP="00A84C76">
      <w:pPr>
        <w:pStyle w:val="Textoindependiente"/>
        <w:jc w:val="left"/>
        <w:rPr>
          <w:rFonts w:asciiTheme="majorHAnsi" w:hAnsiTheme="majorHAnsi" w:cstheme="majorHAnsi"/>
          <w:b/>
          <w:i/>
          <w:sz w:val="20"/>
        </w:rPr>
      </w:pPr>
      <w:r w:rsidRPr="003C1C5D">
        <w:rPr>
          <w:rFonts w:asciiTheme="majorHAnsi" w:hAnsiTheme="majorHAnsi" w:cstheme="majorHAnsi"/>
          <w:b/>
          <w:sz w:val="20"/>
        </w:rPr>
        <w:lastRenderedPageBreak/>
        <w:t>MANO DE OBRA</w:t>
      </w:r>
      <w:bookmarkEnd w:id="57"/>
      <w:bookmarkEnd w:id="58"/>
      <w:bookmarkEnd w:id="59"/>
    </w:p>
    <w:p w14:paraId="5C666B0E" w14:textId="77777777" w:rsidR="00A80817" w:rsidRPr="00E279FE"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HORARIO DE TRABAJO</w:t>
      </w:r>
    </w:p>
    <w:p w14:paraId="6025DA9D" w14:textId="77777777" w:rsidR="00A80817" w:rsidRPr="003C1C5D" w:rsidRDefault="00A80817" w:rsidP="00A80817">
      <w:pPr>
        <w:spacing w:line="276" w:lineRule="auto"/>
        <w:rPr>
          <w:rFonts w:asciiTheme="majorHAnsi" w:hAnsiTheme="majorHAnsi" w:cstheme="majorHAnsi"/>
          <w:sz w:val="20"/>
          <w:lang w:eastAsia="pt-BR"/>
        </w:rPr>
      </w:pPr>
      <w:r w:rsidRPr="003C1C5D">
        <w:rPr>
          <w:rFonts w:asciiTheme="majorHAnsi" w:hAnsiTheme="majorHAnsi" w:cstheme="majorHAnsi"/>
          <w:sz w:val="20"/>
          <w:lang w:eastAsia="pt-BR"/>
        </w:rPr>
        <w:t>El CONTRATISTA deberá cumplir con el turno de trabajo diurno y en el caso de ser necesario se cumplirá el turno de trabajo nocturno a fin de no generar atrasos o imprevistos en la fecha estipulada de entrega de los servicios. Así mismo, se deberá habilitar 4 (cuatro) o más frentes de trabajos simultáneamente.</w:t>
      </w:r>
      <w:r w:rsidRPr="003C1C5D">
        <w:rPr>
          <w:rFonts w:asciiTheme="majorHAnsi" w:hAnsiTheme="majorHAnsi" w:cstheme="majorHAnsi"/>
        </w:rPr>
        <w:t xml:space="preserve"> </w:t>
      </w:r>
      <w:r w:rsidRPr="003C1C5D">
        <w:rPr>
          <w:rFonts w:asciiTheme="majorHAnsi" w:hAnsiTheme="majorHAnsi" w:cstheme="majorHAnsi"/>
          <w:sz w:val="20"/>
          <w:lang w:eastAsia="pt-BR"/>
        </w:rPr>
        <w:t>La ejecución de los servicios en las vías deberá, preferentemente, ser efectuada fuera de horarios pico del tránsito.</w:t>
      </w:r>
    </w:p>
    <w:p w14:paraId="2740B3C5" w14:textId="77777777" w:rsidR="00A80817" w:rsidRPr="00E279FE"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lang w:eastAsia="pt-BR"/>
        </w:rPr>
      </w:pPr>
      <w:r w:rsidRPr="003C1C5D">
        <w:rPr>
          <w:rFonts w:asciiTheme="majorHAnsi" w:hAnsiTheme="majorHAnsi" w:cstheme="majorHAnsi"/>
          <w:b/>
          <w:sz w:val="20"/>
        </w:rPr>
        <w:t>CALIFICACIÓN</w:t>
      </w:r>
      <w:r w:rsidRPr="003C1C5D">
        <w:rPr>
          <w:rFonts w:asciiTheme="majorHAnsi" w:hAnsiTheme="majorHAnsi" w:cstheme="majorHAnsi"/>
          <w:b/>
          <w:sz w:val="20"/>
          <w:lang w:eastAsia="pt-BR"/>
        </w:rPr>
        <w:t xml:space="preserve"> DE LA MANO DE OBRA</w:t>
      </w:r>
    </w:p>
    <w:p w14:paraId="783D5445" w14:textId="77777777" w:rsidR="00A80817" w:rsidRPr="003C1C5D" w:rsidRDefault="00A80817" w:rsidP="00A80817">
      <w:pPr>
        <w:spacing w:line="276" w:lineRule="auto"/>
        <w:rPr>
          <w:rFonts w:asciiTheme="majorHAnsi" w:hAnsiTheme="majorHAnsi" w:cstheme="majorHAnsi"/>
          <w:lang w:eastAsia="pt-BR"/>
        </w:rPr>
      </w:pPr>
      <w:r w:rsidRPr="003C1C5D">
        <w:rPr>
          <w:rFonts w:asciiTheme="majorHAnsi" w:hAnsiTheme="majorHAnsi" w:cstheme="majorHAnsi"/>
          <w:sz w:val="20"/>
          <w:lang w:eastAsia="pt-BR"/>
        </w:rPr>
        <w:t>El CONTRATISTA deberá contemplar en su cuadro funcional, toda la mano de obra calificada que sea necesaria para realizar la ejecución correcta de todos los servicios indicados en la Planilla de Precios.</w:t>
      </w:r>
      <w:r w:rsidRPr="003C1C5D">
        <w:rPr>
          <w:rFonts w:asciiTheme="majorHAnsi" w:hAnsiTheme="majorHAnsi" w:cstheme="majorHAnsi"/>
        </w:rPr>
        <w:t xml:space="preserve"> </w:t>
      </w:r>
      <w:r w:rsidRPr="003C1C5D">
        <w:rPr>
          <w:rFonts w:asciiTheme="majorHAnsi" w:hAnsiTheme="majorHAnsi" w:cstheme="majorHAnsi"/>
          <w:sz w:val="20"/>
          <w:lang w:eastAsia="pt-BR"/>
        </w:rPr>
        <w:t>Priorizar el empleo de mano de obra local para la ejecución del servicio. Se deberá contar con un responsable técnico que acompañará el equipo de trabajo, el cual debe tener experiencia comprobada.</w:t>
      </w:r>
    </w:p>
    <w:p w14:paraId="63D6D4C0" w14:textId="77777777" w:rsidR="00A80817" w:rsidRPr="003C1C5D" w:rsidRDefault="00A80817" w:rsidP="00A80817">
      <w:pPr>
        <w:spacing w:line="276" w:lineRule="auto"/>
        <w:rPr>
          <w:rFonts w:asciiTheme="majorHAnsi" w:hAnsiTheme="majorHAnsi" w:cstheme="majorHAnsi"/>
          <w:sz w:val="20"/>
          <w:lang w:eastAsia="pt-BR"/>
        </w:rPr>
      </w:pPr>
    </w:p>
    <w:p w14:paraId="43ACA2FD" w14:textId="77777777" w:rsidR="00A80817" w:rsidRPr="003C1C5D" w:rsidRDefault="00A80817" w:rsidP="00A80817">
      <w:pPr>
        <w:spacing w:line="276" w:lineRule="auto"/>
        <w:rPr>
          <w:rFonts w:asciiTheme="majorHAnsi" w:hAnsiTheme="majorHAnsi" w:cstheme="majorHAnsi"/>
          <w:sz w:val="20"/>
          <w:lang w:eastAsia="pt-BR"/>
        </w:rPr>
      </w:pPr>
    </w:p>
    <w:p w14:paraId="50F5AA90" w14:textId="77777777" w:rsidR="00A80817" w:rsidRPr="00E279FE" w:rsidRDefault="00A80817" w:rsidP="00E279FE">
      <w:pPr>
        <w:pStyle w:val="Ttulo2"/>
        <w:numPr>
          <w:ilvl w:val="0"/>
          <w:numId w:val="0"/>
        </w:numPr>
        <w:tabs>
          <w:tab w:val="left" w:pos="720"/>
        </w:tabs>
        <w:suppressAutoHyphens/>
        <w:ind w:left="576" w:hanging="576"/>
        <w:jc w:val="left"/>
        <w:rPr>
          <w:rFonts w:asciiTheme="majorHAnsi" w:hAnsiTheme="majorHAnsi" w:cstheme="majorHAnsi"/>
          <w:b/>
          <w:i/>
          <w:sz w:val="20"/>
        </w:rPr>
      </w:pPr>
      <w:bookmarkStart w:id="60" w:name="_Toc513562003"/>
      <w:bookmarkStart w:id="61" w:name="_Toc521422368"/>
      <w:bookmarkStart w:id="62" w:name="_Toc201938892"/>
      <w:r w:rsidRPr="003C1C5D">
        <w:rPr>
          <w:rFonts w:asciiTheme="majorHAnsi" w:hAnsiTheme="majorHAnsi" w:cstheme="majorHAnsi"/>
          <w:b/>
          <w:sz w:val="20"/>
        </w:rPr>
        <w:lastRenderedPageBreak/>
        <w:t>MATERIALES</w:t>
      </w:r>
      <w:bookmarkEnd w:id="60"/>
      <w:bookmarkEnd w:id="61"/>
      <w:bookmarkEnd w:id="62"/>
    </w:p>
    <w:p w14:paraId="7B9D2A4E" w14:textId="77777777" w:rsidR="00A80817" w:rsidRPr="003C1C5D"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GENERALIDADES</w:t>
      </w:r>
    </w:p>
    <w:p w14:paraId="576CE3ED" w14:textId="77777777" w:rsidR="00A80817" w:rsidRPr="003C1C5D" w:rsidRDefault="00A80817" w:rsidP="00A80817">
      <w:pPr>
        <w:rPr>
          <w:rFonts w:asciiTheme="majorHAnsi" w:hAnsiTheme="majorHAnsi" w:cstheme="majorHAnsi"/>
          <w:b/>
          <w:sz w:val="20"/>
        </w:rPr>
      </w:pPr>
    </w:p>
    <w:p w14:paraId="0770E307"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Las marcas y modelos de materiales contenidos en estas Especificaciones Técnicas, en los Proyectos suministrados, en la Planilla de Computo, del Pliego de Bases y Condiciones que dio origen a esta contratación, son de referencia.</w:t>
      </w:r>
    </w:p>
    <w:p w14:paraId="10C2348D"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Se aceptarán otras marcas mediante el envío de catálogo o muestras para su análisis y aprobación por supervisión y fiscalización antes de su aplicación. En el análisis se considerará la finalidad, calidad y características técnicas del material y el costo estimado.         </w:t>
      </w:r>
    </w:p>
    <w:p w14:paraId="0566B0C3"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En toda la documentación suministrada, sea en: proyectos, planilla de computo, especificaciones, etc., la palabra SIMILAR debe ser entendida como RIGUROSAMENTE EQUIVALENTE a todos los requisitos de calidad rendimiento.</w:t>
      </w:r>
    </w:p>
    <w:p w14:paraId="4F97CA68"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Todos los materiales especificados o equivalentes a ser incorporados a las obras, así como la ejecución de los trabajos, deberán ser previamente aprobados por la Fiscalización y supervisión.</w:t>
      </w:r>
    </w:p>
    <w:p w14:paraId="0D3CE003" w14:textId="77777777" w:rsidR="00A80817" w:rsidRPr="003C1C5D" w:rsidRDefault="00A80817" w:rsidP="00A80817">
      <w:pPr>
        <w:spacing w:line="276" w:lineRule="auto"/>
        <w:rPr>
          <w:rFonts w:asciiTheme="majorHAnsi" w:hAnsiTheme="majorHAnsi" w:cstheme="majorHAnsi"/>
          <w:b/>
          <w:bCs/>
          <w:sz w:val="20"/>
        </w:rPr>
      </w:pPr>
      <w:r w:rsidRPr="003C1C5D">
        <w:rPr>
          <w:rFonts w:asciiTheme="majorHAnsi" w:hAnsiTheme="majorHAnsi" w:cstheme="majorHAnsi"/>
          <w:b/>
          <w:bCs/>
          <w:sz w:val="20"/>
        </w:rPr>
        <w:t>CONDICIONES PARTICULARES DE LOS MATERIALES DE CONSTRUCCION</w:t>
      </w:r>
    </w:p>
    <w:p w14:paraId="736A799A"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b/>
          <w:bCs/>
          <w:sz w:val="20"/>
        </w:rPr>
        <w:t>Requisitos</w:t>
      </w:r>
    </w:p>
    <w:p w14:paraId="56C7F0B8"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Los materiales que se empleen en la obra deberán tener las condiciones y características que se prescriben en estas especificaciones. </w:t>
      </w:r>
    </w:p>
    <w:p w14:paraId="4F6AB2B6"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Deberán ser de primera calidad y tener necesariamente la aprobación de la Fiscalización.</w:t>
      </w:r>
    </w:p>
    <w:p w14:paraId="4B56D139"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Cuando no tengan especificaciones definidas en el Proyecto, serán indicadas por el Contratista y definidas por la Fiscalización.</w:t>
      </w:r>
    </w:p>
    <w:p w14:paraId="5CA56121" w14:textId="77777777" w:rsidR="00A80817" w:rsidRPr="00E279FE"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DISPONIBILIDAD</w:t>
      </w:r>
    </w:p>
    <w:p w14:paraId="4F8C1EA1" w14:textId="77777777" w:rsidR="00A80817" w:rsidRPr="00E279FE" w:rsidRDefault="00A80817" w:rsidP="00E279FE">
      <w:pPr>
        <w:spacing w:line="276" w:lineRule="auto"/>
        <w:rPr>
          <w:rFonts w:asciiTheme="majorHAnsi" w:hAnsiTheme="majorHAnsi" w:cstheme="majorHAnsi"/>
          <w:sz w:val="20"/>
        </w:rPr>
      </w:pPr>
      <w:r w:rsidRPr="003C1C5D">
        <w:rPr>
          <w:rFonts w:asciiTheme="majorHAnsi" w:hAnsiTheme="majorHAnsi" w:cstheme="majorHAnsi"/>
          <w:sz w:val="20"/>
        </w:rPr>
        <w:t xml:space="preserve">El CONTRATISTA debe garantizar la disponibilidad de todos los materiales a ser utilizados durante la ejecución de los servicios a fin de evitar retrasos o imprevistos.   </w:t>
      </w:r>
    </w:p>
    <w:p w14:paraId="4D7FF90E" w14:textId="77777777" w:rsidR="00A80817" w:rsidRPr="00E279FE"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ORIGEN DE LOS MATERIALES A SER UTILIZADOS</w:t>
      </w:r>
    </w:p>
    <w:p w14:paraId="41825D8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los materiales a ser utilizados en la Obra por El CONTRATISTA deberán ser preferentemente de procedencia Nacional; en caso contrario los mismos deberán estar provistos de documentación que certifique el origen de los materiales y equipos adquiridos, que deberán ser presentados a la fiscalización y supervisión.</w:t>
      </w:r>
      <w:r w:rsidRPr="003C1C5D">
        <w:rPr>
          <w:rFonts w:asciiTheme="majorHAnsi" w:hAnsiTheme="majorHAnsi" w:cstheme="majorHAnsi"/>
        </w:rPr>
        <w:t xml:space="preserve"> </w:t>
      </w:r>
      <w:r w:rsidRPr="003C1C5D">
        <w:rPr>
          <w:rFonts w:asciiTheme="majorHAnsi" w:hAnsiTheme="majorHAnsi" w:cstheme="majorHAnsi"/>
          <w:sz w:val="20"/>
        </w:rPr>
        <w:t>Los materiales utilizados en la ejecución del servicio deben permitir su rastreabilidad.</w:t>
      </w:r>
    </w:p>
    <w:p w14:paraId="414A32BF" w14:textId="77777777" w:rsidR="00A80817" w:rsidRPr="00E279FE" w:rsidRDefault="00A80817" w:rsidP="00A80817">
      <w:pPr>
        <w:rPr>
          <w:rFonts w:asciiTheme="majorHAnsi" w:hAnsiTheme="majorHAnsi" w:cstheme="majorHAnsi"/>
          <w:sz w:val="18"/>
        </w:rPr>
      </w:pPr>
      <w:r w:rsidRPr="003C1C5D">
        <w:rPr>
          <w:rStyle w:val="hps"/>
          <w:rFonts w:asciiTheme="majorHAnsi" w:hAnsiTheme="majorHAnsi" w:cstheme="majorHAnsi"/>
          <w:sz w:val="20"/>
          <w:szCs w:val="22"/>
        </w:rPr>
        <w:t>El CONTRATISTA debe asegurar la procedencia legal de los materiales, tecnologías y materias primas de construcción que vaya a utilizar según la normativa vigente y dar preferencia a los materiales e insumos de origen local</w:t>
      </w:r>
    </w:p>
    <w:p w14:paraId="5689A027" w14:textId="77777777" w:rsidR="00A80817" w:rsidRPr="00E279FE"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bCs/>
          <w:sz w:val="20"/>
        </w:rPr>
      </w:pPr>
      <w:r w:rsidRPr="003C1C5D">
        <w:rPr>
          <w:rFonts w:asciiTheme="majorHAnsi" w:hAnsiTheme="majorHAnsi" w:cstheme="majorHAnsi"/>
          <w:b/>
          <w:sz w:val="20"/>
        </w:rPr>
        <w:t>RECEPCIÓN</w:t>
      </w:r>
      <w:r w:rsidRPr="003C1C5D">
        <w:rPr>
          <w:rFonts w:asciiTheme="majorHAnsi" w:hAnsiTheme="majorHAnsi" w:cstheme="majorHAnsi"/>
          <w:b/>
          <w:bCs/>
          <w:sz w:val="20"/>
        </w:rPr>
        <w:t xml:space="preserve"> Y APROBACIÓN</w:t>
      </w:r>
    </w:p>
    <w:p w14:paraId="78D1DF0B"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El CONTRATISTA está obligado, a presentar una muestra de aquellos materiales, artículos o productos, que propone emplear en los trabajos. Los cuales deberán ser aprobados por la Fiscalización de Obra antes de su utilización.</w:t>
      </w:r>
    </w:p>
    <w:p w14:paraId="266691E6" w14:textId="77777777" w:rsidR="00A80817" w:rsidRPr="003C1C5D" w:rsidRDefault="00A80817" w:rsidP="00A80817">
      <w:pPr>
        <w:spacing w:line="276" w:lineRule="auto"/>
        <w:rPr>
          <w:rFonts w:asciiTheme="majorHAnsi" w:hAnsiTheme="majorHAnsi" w:cstheme="majorHAnsi"/>
          <w:bCs/>
          <w:sz w:val="20"/>
        </w:rPr>
      </w:pPr>
      <w:r w:rsidRPr="003C1C5D">
        <w:rPr>
          <w:rFonts w:asciiTheme="majorHAnsi" w:hAnsiTheme="majorHAnsi" w:cstheme="majorHAnsi"/>
          <w:bCs/>
          <w:sz w:val="20"/>
        </w:rPr>
        <w:t>Todos los materiales a ser utilizados durante la ejecución de los servicios deberán presentar de forma obligatoria, el certificado de origen, el certificado de calidad y el estudio correspondiente que avale el cumplimiento de las características físicas, químicas, y mecánicas del material.</w:t>
      </w:r>
    </w:p>
    <w:p w14:paraId="47F7E36B" w14:textId="77777777" w:rsidR="00A80817" w:rsidRPr="003C1C5D" w:rsidRDefault="00A80817" w:rsidP="00A80817">
      <w:pPr>
        <w:spacing w:line="276" w:lineRule="auto"/>
        <w:rPr>
          <w:rFonts w:asciiTheme="majorHAnsi" w:hAnsiTheme="majorHAnsi" w:cstheme="majorHAnsi"/>
          <w:bCs/>
          <w:sz w:val="20"/>
        </w:rPr>
      </w:pPr>
      <w:r w:rsidRPr="003C1C5D">
        <w:rPr>
          <w:rFonts w:asciiTheme="majorHAnsi" w:hAnsiTheme="majorHAnsi" w:cstheme="majorHAnsi"/>
          <w:bCs/>
          <w:sz w:val="20"/>
        </w:rPr>
        <w:t>De no existir, instituciones a nivel local, capaces de realizar el estudio correspondiente para algún material, sé considerara el certificado de calidad, provista por el fabricante, como garantía de cumplimiento de las características físicas, químicas y mecánicas del material.</w:t>
      </w:r>
    </w:p>
    <w:p w14:paraId="0BDC68ED"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Los materiales destinados a la construcción de la obra quedan sujetos a las condiciones y ensayos que se prescriben en estas Especificaciones Técnicas.</w:t>
      </w:r>
    </w:p>
    <w:p w14:paraId="21B1F28A" w14:textId="77777777" w:rsidR="00A80817" w:rsidRPr="003C1C5D" w:rsidRDefault="00A80817" w:rsidP="00A80817">
      <w:pPr>
        <w:spacing w:line="276" w:lineRule="auto"/>
        <w:rPr>
          <w:rFonts w:asciiTheme="majorHAnsi" w:hAnsiTheme="majorHAnsi" w:cstheme="majorHAnsi"/>
          <w:sz w:val="20"/>
        </w:rPr>
      </w:pPr>
    </w:p>
    <w:p w14:paraId="42B25294" w14:textId="77777777" w:rsidR="00A80817" w:rsidRPr="003C1C5D" w:rsidRDefault="00A80817">
      <w:pPr>
        <w:widowControl/>
        <w:numPr>
          <w:ilvl w:val="0"/>
          <w:numId w:val="20"/>
        </w:numPr>
        <w:tabs>
          <w:tab w:val="left" w:pos="720"/>
        </w:tabs>
        <w:suppressAutoHyphens/>
        <w:adjustRightInd/>
        <w:spacing w:line="240" w:lineRule="auto"/>
        <w:textAlignment w:val="auto"/>
        <w:rPr>
          <w:rFonts w:asciiTheme="majorHAnsi" w:hAnsiTheme="majorHAnsi" w:cstheme="majorHAnsi"/>
          <w:b/>
          <w:bCs/>
          <w:sz w:val="20"/>
        </w:rPr>
      </w:pPr>
      <w:r w:rsidRPr="003C1C5D">
        <w:rPr>
          <w:rFonts w:asciiTheme="majorHAnsi" w:hAnsiTheme="majorHAnsi" w:cstheme="majorHAnsi"/>
          <w:b/>
          <w:bCs/>
          <w:sz w:val="20"/>
        </w:rPr>
        <w:t>MATERIALES DETERIORADOS</w:t>
      </w:r>
    </w:p>
    <w:p w14:paraId="4E16C551"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Se prohíbe en absoluto al CONTRATISTA el empleo en la obra de materiales deteriorados, o que puedan haber perdido sus propiedades desde que se fabricaron, salvo especificaciones expresas consignadas en estas Especificaciones.</w:t>
      </w:r>
    </w:p>
    <w:p w14:paraId="5A9C8E30" w14:textId="77777777" w:rsidR="00A80817" w:rsidRPr="00E279FE" w:rsidRDefault="00A80817">
      <w:pPr>
        <w:widowControl/>
        <w:numPr>
          <w:ilvl w:val="0"/>
          <w:numId w:val="20"/>
        </w:numPr>
        <w:tabs>
          <w:tab w:val="left" w:pos="720"/>
        </w:tabs>
        <w:suppressAutoHyphens/>
        <w:adjustRightInd/>
        <w:spacing w:line="240" w:lineRule="auto"/>
        <w:textAlignment w:val="auto"/>
        <w:rPr>
          <w:rFonts w:asciiTheme="majorHAnsi" w:hAnsiTheme="majorHAnsi" w:cstheme="majorHAnsi"/>
          <w:b/>
          <w:bCs/>
          <w:sz w:val="20"/>
        </w:rPr>
      </w:pPr>
      <w:r w:rsidRPr="003C1C5D">
        <w:rPr>
          <w:rFonts w:asciiTheme="majorHAnsi" w:hAnsiTheme="majorHAnsi" w:cstheme="majorHAnsi"/>
          <w:b/>
          <w:bCs/>
          <w:sz w:val="20"/>
        </w:rPr>
        <w:t>RETIRO DE MATERIALES RECHAZADOS</w:t>
      </w:r>
    </w:p>
    <w:p w14:paraId="4307B881"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El CONTRATISTA estará obligado a retirar del recinto de la obra, los materiales rechazados dentro del término de tres (3) días contados desde la fecha de notificación del rechazo. </w:t>
      </w:r>
    </w:p>
    <w:p w14:paraId="1A3E0A60" w14:textId="77777777" w:rsidR="00A80817" w:rsidRPr="00E279FE" w:rsidRDefault="00A80817" w:rsidP="00E279FE">
      <w:pPr>
        <w:spacing w:line="276" w:lineRule="auto"/>
        <w:rPr>
          <w:rFonts w:asciiTheme="majorHAnsi" w:hAnsiTheme="majorHAnsi" w:cstheme="majorHAnsi"/>
          <w:sz w:val="20"/>
        </w:rPr>
      </w:pPr>
      <w:r w:rsidRPr="003C1C5D">
        <w:rPr>
          <w:rFonts w:asciiTheme="majorHAnsi" w:hAnsiTheme="majorHAnsi" w:cstheme="majorHAnsi"/>
          <w:sz w:val="20"/>
        </w:rPr>
        <w:t>En caso contrario la Fiscalización de Obra se reserva el derecho de disponer el retiro de los mismos, quedando por cuenta del CONTRATISTA los gastos que este procedimiento origine por concepto de transporte, almacenaje, deterioro, etc.</w:t>
      </w:r>
    </w:p>
    <w:p w14:paraId="5920D2B9" w14:textId="77777777" w:rsidR="00A80817" w:rsidRPr="00E279FE" w:rsidRDefault="00A80817">
      <w:pPr>
        <w:widowControl/>
        <w:numPr>
          <w:ilvl w:val="0"/>
          <w:numId w:val="20"/>
        </w:numPr>
        <w:tabs>
          <w:tab w:val="left" w:pos="720"/>
        </w:tabs>
        <w:suppressAutoHyphens/>
        <w:adjustRightInd/>
        <w:spacing w:line="240" w:lineRule="auto"/>
        <w:textAlignment w:val="auto"/>
        <w:rPr>
          <w:rFonts w:asciiTheme="majorHAnsi" w:hAnsiTheme="majorHAnsi" w:cstheme="majorHAnsi"/>
          <w:b/>
          <w:bCs/>
          <w:sz w:val="20"/>
        </w:rPr>
      </w:pPr>
      <w:r w:rsidRPr="003C1C5D">
        <w:rPr>
          <w:rFonts w:asciiTheme="majorHAnsi" w:hAnsiTheme="majorHAnsi" w:cstheme="majorHAnsi"/>
          <w:b/>
          <w:bCs/>
          <w:sz w:val="20"/>
        </w:rPr>
        <w:t>ALMACENAMIENTO Y PROTECCIÓN</w:t>
      </w:r>
    </w:p>
    <w:p w14:paraId="5B40F8D8"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Previa autorización de la Fiscalización de Obra, el CONTRATISTA depositará en sitios adecuados y debidamente protegidos aquellos materiales que, por su naturaleza, lo requieran.</w:t>
      </w:r>
    </w:p>
    <w:p w14:paraId="6697570D"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No podrá, bajo ningún concepto, depositar en la obra aquellos materiales que no tengan empleo en la misma o mayores cantidades que las requeridas por los trabajos contratados, salvo la tolerancia que para materiales susceptibles de pérdidas o roturas admita la Fiscalización.</w:t>
      </w:r>
      <w:r w:rsidRPr="003C1C5D">
        <w:rPr>
          <w:rFonts w:asciiTheme="majorHAnsi" w:hAnsiTheme="majorHAnsi" w:cstheme="majorHAnsi"/>
        </w:rPr>
        <w:t xml:space="preserve"> </w:t>
      </w:r>
      <w:r w:rsidRPr="003C1C5D">
        <w:rPr>
          <w:rFonts w:asciiTheme="majorHAnsi" w:hAnsiTheme="majorHAnsi" w:cstheme="majorHAnsi"/>
          <w:sz w:val="20"/>
        </w:rPr>
        <w:t xml:space="preserve">Se hace necesario que la empresa disponga de un plan de gestión de seguridad de la ejecución de los servicios para evitar eventuales trastornos, como una fuga de aceite durante la prestación del servicio. El objetivo es evitar daños y trastornos a los usuarios de las </w:t>
      </w:r>
      <w:proofErr w:type="spellStart"/>
      <w:r w:rsidRPr="003C1C5D">
        <w:rPr>
          <w:rFonts w:asciiTheme="majorHAnsi" w:hAnsiTheme="majorHAnsi" w:cstheme="majorHAnsi"/>
          <w:sz w:val="20"/>
        </w:rPr>
        <w:t>víasy</w:t>
      </w:r>
      <w:proofErr w:type="spellEnd"/>
      <w:r w:rsidRPr="003C1C5D">
        <w:rPr>
          <w:rFonts w:asciiTheme="majorHAnsi" w:hAnsiTheme="majorHAnsi" w:cstheme="majorHAnsi"/>
          <w:sz w:val="20"/>
        </w:rPr>
        <w:t xml:space="preserve"> al ambiente.</w:t>
      </w:r>
    </w:p>
    <w:p w14:paraId="56F36CBB" w14:textId="77777777" w:rsidR="00A80817" w:rsidRPr="00E279FE" w:rsidRDefault="00A80817">
      <w:pPr>
        <w:widowControl/>
        <w:numPr>
          <w:ilvl w:val="0"/>
          <w:numId w:val="20"/>
        </w:numPr>
        <w:tabs>
          <w:tab w:val="left" w:pos="720"/>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b/>
          <w:bCs/>
          <w:sz w:val="20"/>
        </w:rPr>
        <w:t>GARANTIA DE ARTEFACTOS.</w:t>
      </w:r>
    </w:p>
    <w:p w14:paraId="539F280F"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El CONTRATISTA debe presentar garantía mínima de 1 (un) año, sobre todos los equipos y artefactos eléctricos y electrónicos que sean instalados en la obra.</w:t>
      </w:r>
    </w:p>
    <w:p w14:paraId="1BD0B765" w14:textId="77777777" w:rsidR="00A80817" w:rsidRPr="003C1C5D"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PARTICULARIDADES</w:t>
      </w:r>
    </w:p>
    <w:p w14:paraId="31185F6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Agua</w:t>
      </w:r>
    </w:p>
    <w:p w14:paraId="0F10D7B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Toda el agua para el amasado y curado de morteros y hormigones y para la obra en general, deberá ser la adecuada para cada uso en un todo de acuerdo con las normas técnicas vigentes. Otros tipos de aguas podrán ser utilizados exclusivamente para riego o limpieza de la obra.</w:t>
      </w:r>
    </w:p>
    <w:p w14:paraId="14309DDD"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Dicha agua estará sujeta al análisis correspondiente según requerimiento por parte de la Fiscalización. </w:t>
      </w:r>
    </w:p>
    <w:p w14:paraId="2824EFF8"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Este análisis y el costo que demande el mismo, correrán por cuenta del Contratista. </w:t>
      </w:r>
    </w:p>
    <w:p w14:paraId="2C16B7EA"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El Contratista realizará los trámites correspondientes a la conexión de agua, cuyos costos correrán por su cuenta y responsabilidad. De igual manera, correrá por su cuenta toda la instalación provisoria de agua, necesaria para la buena ejecución de la obra. </w:t>
      </w:r>
    </w:p>
    <w:p w14:paraId="7E9A5609"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El Contratista deberá prever la posible provisión de agua de fuentes distintas a la distribución de agua corriente del local, ante el eventual caso de que la misma no sea suficiente. La falta de provisión de agua en el local no será, bajo ningún motivo, causal de atraso en el cronograma de ejecución de la obra. </w:t>
      </w:r>
    </w:p>
    <w:p w14:paraId="01E382CC"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Todos los gastos que demanden la instalación y uso de agua desde el inicio de la obra hasta la finalización de la misma, serán por cuenta del Contratista.</w:t>
      </w:r>
      <w:r w:rsidRPr="003C1C5D">
        <w:rPr>
          <w:rFonts w:asciiTheme="majorHAnsi" w:hAnsiTheme="majorHAnsi" w:cstheme="majorHAnsi"/>
        </w:rPr>
        <w:t xml:space="preserve"> </w:t>
      </w:r>
      <w:r w:rsidRPr="003C1C5D">
        <w:rPr>
          <w:rFonts w:asciiTheme="majorHAnsi" w:hAnsiTheme="majorHAnsi" w:cstheme="majorHAnsi"/>
          <w:sz w:val="20"/>
        </w:rPr>
        <w:t>La empresa debe presentar un plan de gestión de uso de agua con metas preestablecidas, y durante toda su operación deberá efectuar la adecuada gestión del uso del agua.</w:t>
      </w:r>
    </w:p>
    <w:p w14:paraId="101D7267"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Arena</w:t>
      </w:r>
    </w:p>
    <w:p w14:paraId="54BA85E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arena deberá estar limpia, sin sales, sin substancias orgánicas y sin arcillas adheridas a sus granos. Si fuese necesario deberá ser cribada y lavada antes de su empleo. Su composición granulométrica será la más continua posible.</w:t>
      </w:r>
    </w:p>
    <w:p w14:paraId="12B0C1E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Tipos de arenas y usos:</w:t>
      </w:r>
    </w:p>
    <w:p w14:paraId="220B3E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Arena lavada: uso general y hormigón armado.</w:t>
      </w:r>
    </w:p>
    <w:p w14:paraId="245BBDA7" w14:textId="77777777" w:rsidR="0081773C" w:rsidRDefault="0081773C" w:rsidP="00A80817">
      <w:pPr>
        <w:rPr>
          <w:rFonts w:asciiTheme="majorHAnsi" w:hAnsiTheme="majorHAnsi" w:cstheme="majorHAnsi"/>
          <w:sz w:val="20"/>
        </w:rPr>
      </w:pPr>
    </w:p>
    <w:p w14:paraId="6E87699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Arena gorda: solamente podrá usarse para relleno y nivelación de la obra.</w:t>
      </w:r>
    </w:p>
    <w:p w14:paraId="5BEA88F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Cal Hidratada </w:t>
      </w:r>
    </w:p>
    <w:p w14:paraId="4F96488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w:t>
      </w:r>
      <w:proofErr w:type="spellStart"/>
      <w:r w:rsidRPr="003C1C5D">
        <w:rPr>
          <w:rFonts w:asciiTheme="majorHAnsi" w:hAnsiTheme="majorHAnsi" w:cstheme="majorHAnsi"/>
          <w:sz w:val="20"/>
        </w:rPr>
        <w:t>cales</w:t>
      </w:r>
      <w:proofErr w:type="spellEnd"/>
      <w:r w:rsidRPr="003C1C5D">
        <w:rPr>
          <w:rFonts w:asciiTheme="majorHAnsi" w:hAnsiTheme="majorHAnsi" w:cstheme="majorHAnsi"/>
          <w:sz w:val="20"/>
        </w:rPr>
        <w:t xml:space="preserve"> hidratadas, para el efecto deberán llegar a la obra en bolsas perfectamente cerradas y con el sello de la fábrica de procedencia. </w:t>
      </w:r>
    </w:p>
    <w:p w14:paraId="536904C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Deberán ser de polvo impalpable, sin grumos, se considerará el inicio del fraguado a la hora de la elaboración del mortero y fin del fraguado a las 30 horas siguientes. No podrán ser utilizados morteros con cales que hayan excedido el tiempo de fraguado. </w:t>
      </w:r>
    </w:p>
    <w:p w14:paraId="7EE87CA3" w14:textId="77777777" w:rsidR="00A80817" w:rsidRPr="003C1C5D" w:rsidRDefault="00A80817" w:rsidP="00A80817">
      <w:pPr>
        <w:tabs>
          <w:tab w:val="left" w:pos="-1440"/>
          <w:tab w:val="left" w:pos="-720"/>
          <w:tab w:val="left" w:pos="120"/>
        </w:tabs>
        <w:rPr>
          <w:rFonts w:asciiTheme="majorHAnsi" w:hAnsiTheme="majorHAnsi" w:cstheme="majorHAnsi"/>
          <w:sz w:val="20"/>
        </w:rPr>
      </w:pPr>
      <w:r w:rsidRPr="003C1C5D">
        <w:rPr>
          <w:rFonts w:asciiTheme="majorHAnsi" w:hAnsiTheme="majorHAnsi" w:cstheme="majorHAnsi"/>
          <w:color w:val="00000A"/>
          <w:sz w:val="20"/>
        </w:rPr>
        <w:t>Se utilizará cal hidratada en polvo, de producción nacional con prioridad, según calidad de producción, GUYRA-TI S.A. o equivalente. Si se desea utilizar otras producciones, nacionales o importadas</w:t>
      </w:r>
      <w:r w:rsidRPr="003C1C5D">
        <w:rPr>
          <w:rFonts w:asciiTheme="majorHAnsi" w:hAnsiTheme="majorHAnsi" w:cstheme="majorHAnsi"/>
          <w:sz w:val="20"/>
        </w:rPr>
        <w:t>, el Contratista deberá presentar documentos que contengan las especificaciones técnicas del producto rubricadas por la empresa fabricante a consideración de la Fiscalización.</w:t>
      </w:r>
    </w:p>
    <w:p w14:paraId="38026437" w14:textId="77777777" w:rsidR="00A80817" w:rsidRPr="003C1C5D" w:rsidRDefault="00A80817" w:rsidP="00A80817">
      <w:pPr>
        <w:rPr>
          <w:rFonts w:asciiTheme="majorHAnsi" w:hAnsiTheme="majorHAnsi" w:cstheme="majorHAnsi"/>
          <w:color w:val="00000A"/>
          <w:sz w:val="20"/>
        </w:rPr>
      </w:pPr>
      <w:r w:rsidRPr="003C1C5D">
        <w:rPr>
          <w:rFonts w:asciiTheme="majorHAnsi" w:hAnsiTheme="majorHAnsi" w:cstheme="majorHAnsi"/>
          <w:color w:val="00000A"/>
          <w:sz w:val="20"/>
        </w:rPr>
        <w:t xml:space="preserve">Las </w:t>
      </w:r>
      <w:proofErr w:type="spellStart"/>
      <w:r w:rsidRPr="003C1C5D">
        <w:rPr>
          <w:rFonts w:asciiTheme="majorHAnsi" w:hAnsiTheme="majorHAnsi" w:cstheme="majorHAnsi"/>
          <w:color w:val="00000A"/>
          <w:sz w:val="20"/>
        </w:rPr>
        <w:t>cales</w:t>
      </w:r>
      <w:proofErr w:type="spellEnd"/>
      <w:r w:rsidRPr="003C1C5D">
        <w:rPr>
          <w:rFonts w:asciiTheme="majorHAnsi" w:hAnsiTheme="majorHAnsi" w:cstheme="majorHAnsi"/>
          <w:color w:val="00000A"/>
          <w:sz w:val="20"/>
        </w:rPr>
        <w:t xml:space="preserve"> hidráulicas deberán estar protegidas de los agentes climáticos hasta tanto se utilicen en obra, razón por la cual deberán ser estibadas en condiciones climáticas apropiadas y depositadas en lugares cubiertos, al abrigo de la intemperie. </w:t>
      </w:r>
    </w:p>
    <w:p w14:paraId="4ECB5424" w14:textId="77777777" w:rsidR="00A80817" w:rsidRPr="003C1C5D" w:rsidRDefault="00A80817" w:rsidP="00A80817">
      <w:pPr>
        <w:rPr>
          <w:rFonts w:asciiTheme="majorHAnsi" w:hAnsiTheme="majorHAnsi" w:cstheme="majorHAnsi"/>
          <w:color w:val="00000A"/>
          <w:sz w:val="20"/>
        </w:rPr>
      </w:pPr>
      <w:r w:rsidRPr="003C1C5D">
        <w:rPr>
          <w:rFonts w:asciiTheme="majorHAnsi" w:hAnsiTheme="majorHAnsi" w:cstheme="majorHAnsi"/>
          <w:color w:val="00000A"/>
          <w:sz w:val="20"/>
        </w:rPr>
        <w:t xml:space="preserve">La Fiscalización podrá rechazar parte o todas las partidas de cales hidráulicas que no reúnan las condiciones exigidas en estas Especificaciones. </w:t>
      </w:r>
    </w:p>
    <w:p w14:paraId="6967D1D3" w14:textId="77777777" w:rsidR="00A80817" w:rsidRPr="003C1C5D" w:rsidRDefault="00A80817" w:rsidP="00A80817">
      <w:pPr>
        <w:rPr>
          <w:rFonts w:asciiTheme="majorHAnsi" w:eastAsia="Arial" w:hAnsiTheme="majorHAnsi" w:cstheme="majorHAnsi"/>
          <w:sz w:val="20"/>
        </w:rPr>
      </w:pPr>
      <w:r w:rsidRPr="003C1C5D">
        <w:rPr>
          <w:rFonts w:asciiTheme="majorHAnsi" w:hAnsiTheme="majorHAnsi" w:cstheme="majorHAnsi"/>
          <w:b/>
          <w:bCs/>
          <w:sz w:val="20"/>
        </w:rPr>
        <w:t>Cemento</w:t>
      </w:r>
    </w:p>
    <w:p w14:paraId="4EE9894E" w14:textId="77777777" w:rsidR="00A80817" w:rsidRPr="003C1C5D" w:rsidRDefault="00A80817" w:rsidP="00A80817">
      <w:pPr>
        <w:rPr>
          <w:rFonts w:asciiTheme="majorHAnsi" w:eastAsia="Arial" w:hAnsiTheme="majorHAnsi" w:cstheme="majorHAnsi"/>
          <w:sz w:val="20"/>
        </w:rPr>
      </w:pPr>
      <w:r w:rsidRPr="003C1C5D">
        <w:rPr>
          <w:rFonts w:asciiTheme="majorHAnsi" w:hAnsiTheme="majorHAnsi" w:cstheme="majorHAnsi"/>
          <w:sz w:val="20"/>
        </w:rPr>
        <w:t xml:space="preserve">Los cementos llegarán a obra en bolsas en perfecto estado de conservación. El almacenamiento de los mismos se dispondrá en locales cerrado, seco y bien ventilado. Se colocarán sobre pisos elevados a fin de evitar la humedad proveniente del suelo. No podrán </w:t>
      </w:r>
      <w:proofErr w:type="spellStart"/>
      <w:r w:rsidRPr="003C1C5D">
        <w:rPr>
          <w:rFonts w:asciiTheme="majorHAnsi" w:hAnsiTheme="majorHAnsi" w:cstheme="majorHAnsi"/>
          <w:sz w:val="20"/>
        </w:rPr>
        <w:t>apilonarse</w:t>
      </w:r>
      <w:proofErr w:type="spellEnd"/>
      <w:r w:rsidRPr="003C1C5D">
        <w:rPr>
          <w:rFonts w:asciiTheme="majorHAnsi" w:hAnsiTheme="majorHAnsi" w:cstheme="majorHAnsi"/>
          <w:sz w:val="20"/>
        </w:rPr>
        <w:t xml:space="preserve"> más cantidades de las permitidas por las Normas. </w:t>
      </w:r>
    </w:p>
    <w:p w14:paraId="704566A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Cuando el cemento presente aspecto grumoso o de color alterado, será rechazado y por lo tanto deberá ser retirado lo antes posible del lugar de la obra. </w:t>
      </w:r>
    </w:p>
    <w:p w14:paraId="317EFA8B" w14:textId="77777777" w:rsidR="00A80817" w:rsidRPr="003C1C5D" w:rsidRDefault="00A80817" w:rsidP="00A80817">
      <w:pPr>
        <w:tabs>
          <w:tab w:val="left" w:pos="-1440"/>
          <w:tab w:val="left" w:pos="-720"/>
          <w:tab w:val="left" w:pos="0"/>
          <w:tab w:val="left" w:pos="120"/>
        </w:tabs>
        <w:spacing w:line="276" w:lineRule="auto"/>
        <w:rPr>
          <w:rFonts w:asciiTheme="majorHAnsi" w:hAnsiTheme="majorHAnsi" w:cstheme="majorHAnsi"/>
          <w:sz w:val="20"/>
        </w:rPr>
      </w:pPr>
      <w:r w:rsidRPr="003C1C5D">
        <w:rPr>
          <w:rFonts w:asciiTheme="majorHAnsi" w:hAnsiTheme="majorHAnsi" w:cstheme="majorHAnsi"/>
          <w:sz w:val="20"/>
        </w:rPr>
        <w:t>Los cementos a utilizar serán de producción de la Industria Nacional del Cemento en orden de prioridad, y con las siguientes especificaciones, Cemento Compuesto CP II – C32, o equivalente para estructuras de hormigón armado; Cemento Portland Puzolánico CP IV – 32, para hormigón impermeable, mamposterías y revoques con cal hidratada; si se utilizaren cementos importados, el Contratista deberá presentar documentos que contengan las especificaciones técnicas del producto rubricadas por la empresa fabricante a consideración de la Fiscalización, resultados de ensayos de resistencia a la compresión, absorción de humedad, y otros con los informes de laboratorios especializados y reconocidos, como ser I.N.T.N. (Instituto Nacional de Tecnología y Normalización), laboratorio de materiales de la F.I.U.N.A. (Facultad de Ingeniería de la Universidad Nacional de Asunción), laboratorio de materiales de la U.C.A. (Universidad Católica Nuestra Sra. de la Asunción), para aceptación o rechazo del uso en esta obra.</w:t>
      </w:r>
    </w:p>
    <w:p w14:paraId="6F5E680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No se admitirá el uso de morteros con cementos ya fraguados, por lo </w:t>
      </w:r>
      <w:proofErr w:type="gramStart"/>
      <w:r w:rsidRPr="003C1C5D">
        <w:rPr>
          <w:rFonts w:asciiTheme="majorHAnsi" w:hAnsiTheme="majorHAnsi" w:cstheme="majorHAnsi"/>
          <w:sz w:val="20"/>
        </w:rPr>
        <w:t>tanto</w:t>
      </w:r>
      <w:proofErr w:type="gramEnd"/>
      <w:r w:rsidRPr="003C1C5D">
        <w:rPr>
          <w:rFonts w:asciiTheme="majorHAnsi" w:hAnsiTheme="majorHAnsi" w:cstheme="majorHAnsi"/>
          <w:sz w:val="20"/>
        </w:rPr>
        <w:t xml:space="preserve"> el Contratista cuidará de preparar las cantidades necesarias para el empleo inmediato en la obra.</w:t>
      </w:r>
    </w:p>
    <w:p w14:paraId="13CADED2"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Piedras</w:t>
      </w:r>
    </w:p>
    <w:p w14:paraId="68D2C9F8" w14:textId="77777777" w:rsidR="0081773C" w:rsidRDefault="00A80817" w:rsidP="00A80817">
      <w:pPr>
        <w:rPr>
          <w:rFonts w:asciiTheme="majorHAnsi" w:hAnsiTheme="majorHAnsi" w:cstheme="majorHAnsi"/>
          <w:sz w:val="20"/>
        </w:rPr>
      </w:pPr>
      <w:r w:rsidRPr="003C1C5D">
        <w:rPr>
          <w:rFonts w:asciiTheme="majorHAnsi" w:hAnsiTheme="majorHAnsi" w:cstheme="majorHAnsi"/>
          <w:sz w:val="20"/>
        </w:rPr>
        <w:t xml:space="preserve">Las piedras que formen parte de estructuras, no deberán presentar grietas ni agujeros, deberán ser de tamaño </w:t>
      </w:r>
    </w:p>
    <w:p w14:paraId="799B2B52" w14:textId="77777777" w:rsidR="0081773C" w:rsidRDefault="0081773C" w:rsidP="00A80817">
      <w:pPr>
        <w:rPr>
          <w:rFonts w:asciiTheme="majorHAnsi" w:hAnsiTheme="majorHAnsi" w:cstheme="majorHAnsi"/>
          <w:sz w:val="20"/>
        </w:rPr>
      </w:pPr>
    </w:p>
    <w:p w14:paraId="50D9EF2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homogéneo según su aplicación particular, ser fáciles de trabajar y con buena capacidad de adherencia a los morteros. </w:t>
      </w:r>
    </w:p>
    <w:p w14:paraId="53B7DF6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piedras de características y medidas especiales utilizadas para revestimientos y pisos serán especificadas en el ítem correspondiente. Todos los tipos de piedras deberán estar limpios y libres de cualquier tipo de material adherido, antes de su aplicación</w:t>
      </w:r>
    </w:p>
    <w:p w14:paraId="5002CD35"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Cascotes</w:t>
      </w:r>
    </w:p>
    <w:p w14:paraId="1687531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cascotes a ser utilizados en contrapisos, provendrán de ladrillos o partes de ellos, debiendo el material originario ser bien cocido, estar limpio y corresponder a trozos angulosos. Su medida variará entre 0,02 a 0,05m.</w:t>
      </w:r>
    </w:p>
    <w:p w14:paraId="608B048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No se admitirán cascotes de restos de ladrillos salitrosos. Podrán utilizarse cascotes provenientes de demoliciones de paredes, siempre que los mismos no tengan residuos orgánicos, aceites u otros materiales que a juicio de la Fiscalización, lo conviertan en inapropiados para su uso. </w:t>
      </w:r>
    </w:p>
    <w:p w14:paraId="503975D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todos los casos deberán estar aprobados por la Fiscalización de Obra, previa a su utilización en la obra.</w:t>
      </w:r>
    </w:p>
    <w:p w14:paraId="476AF89F"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Aditivos</w:t>
      </w:r>
    </w:p>
    <w:p w14:paraId="6DD0D017" w14:textId="77777777" w:rsidR="00A80817" w:rsidRPr="003C1C5D" w:rsidRDefault="00A80817" w:rsidP="00A80817">
      <w:pPr>
        <w:tabs>
          <w:tab w:val="left" w:pos="-1440"/>
          <w:tab w:val="left" w:pos="-720"/>
          <w:tab w:val="left" w:pos="0"/>
          <w:tab w:val="left" w:pos="120"/>
        </w:tabs>
        <w:rPr>
          <w:rFonts w:asciiTheme="majorHAnsi" w:hAnsiTheme="majorHAnsi" w:cstheme="majorHAnsi"/>
          <w:sz w:val="20"/>
        </w:rPr>
      </w:pPr>
      <w:r w:rsidRPr="003C1C5D">
        <w:rPr>
          <w:rFonts w:asciiTheme="majorHAnsi" w:hAnsiTheme="majorHAnsi" w:cstheme="majorHAnsi"/>
          <w:sz w:val="20"/>
        </w:rPr>
        <w:t xml:space="preserve">Se utilizarán cuando sea necesario y se presente la justificación de su uso a la Fiscalización de Obra. Los casos más usuales serían acelerar el fraguado y resistencia del hormigón, así como dar plasticidad al mismo, etc. También se utilizarán aditivos hidrófugos en morteros que estén expuestos a la humedad. En todos los casos, deben presentarse las especificaciones técnicas del producto y la forma de aplicación con las dosificaciones recomendadas por el fabricante a la Fiscalización de Obra, antes de su aplicación. </w:t>
      </w:r>
    </w:p>
    <w:p w14:paraId="7ECBE482"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 xml:space="preserve">Mortero y Hormigones </w:t>
      </w:r>
    </w:p>
    <w:p w14:paraId="6F0A4DA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morteros deberán ser preparados atendiendo rigurosamente a las condiciones y proporciones de los ligantes agregados y agua de amasado establecido en estas Especificaciones Técnicas. Todos los morteros deberán ser amasados por medios mecánicos, en maquinarias destinadas al efecto.</w:t>
      </w:r>
    </w:p>
    <w:p w14:paraId="795103C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No se fabricará mayor cantidad de morteros que los que permita el tiempo de fraguado desde su preparación hasta su aplicación. </w:t>
      </w:r>
    </w:p>
    <w:p w14:paraId="340C12D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Todo mortero que haya fraguado, no podrá volver a ser utilizado y deberá retirarse inmediatamente del lugar de la obra. </w:t>
      </w:r>
    </w:p>
    <w:p w14:paraId="4E3A7DB8"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 xml:space="preserve">A </w:t>
      </w:r>
      <w:proofErr w:type="gramStart"/>
      <w:r w:rsidRPr="003C1C5D">
        <w:rPr>
          <w:rFonts w:asciiTheme="majorHAnsi" w:hAnsiTheme="majorHAnsi" w:cstheme="majorHAnsi"/>
          <w:sz w:val="20"/>
        </w:rPr>
        <w:t>continuación</w:t>
      </w:r>
      <w:proofErr w:type="gramEnd"/>
      <w:r w:rsidRPr="003C1C5D">
        <w:rPr>
          <w:rFonts w:asciiTheme="majorHAnsi" w:hAnsiTheme="majorHAnsi" w:cstheme="majorHAnsi"/>
          <w:sz w:val="20"/>
        </w:rPr>
        <w:t xml:space="preserve"> se detallan los tipos de morteros que deberán ser utilizados en las distintas partes de la obra. Los componentes obrantes en la planilla se han establecido en volumen de material seco y suelto, con excepción de las </w:t>
      </w:r>
      <w:proofErr w:type="spellStart"/>
      <w:r w:rsidRPr="003C1C5D">
        <w:rPr>
          <w:rFonts w:asciiTheme="majorHAnsi" w:hAnsiTheme="majorHAnsi" w:cstheme="majorHAnsi"/>
          <w:sz w:val="20"/>
        </w:rPr>
        <w:t>cales</w:t>
      </w:r>
      <w:proofErr w:type="spellEnd"/>
      <w:r w:rsidRPr="003C1C5D">
        <w:rPr>
          <w:rFonts w:asciiTheme="majorHAnsi" w:hAnsiTheme="majorHAnsi" w:cstheme="majorHAnsi"/>
          <w:sz w:val="20"/>
        </w:rPr>
        <w:t xml:space="preserve"> vivas apagadas que se medirán en estado pastoso.</w:t>
      </w:r>
    </w:p>
    <w:p w14:paraId="34F5D29D"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 xml:space="preserve">PLANILLA DE MORTEROS </w:t>
      </w:r>
    </w:p>
    <w:p w14:paraId="559D918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bCs/>
          <w:sz w:val="20"/>
        </w:rPr>
        <w:t xml:space="preserve">TIPO A: </w:t>
      </w:r>
      <w:r w:rsidRPr="003C1C5D">
        <w:rPr>
          <w:rFonts w:asciiTheme="majorHAnsi" w:hAnsiTheme="majorHAnsi" w:cstheme="majorHAnsi"/>
          <w:sz w:val="20"/>
        </w:rPr>
        <w:t xml:space="preserve">Para Contrapisos bajo piso en general, salvo indicación de los planos del Proyecto. </w:t>
      </w:r>
    </w:p>
    <w:p w14:paraId="18E590C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1/4 parte de cemento portland.</w:t>
      </w:r>
    </w:p>
    <w:p w14:paraId="39EF47B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 parte de cal hidráulica hidratada.</w:t>
      </w:r>
    </w:p>
    <w:p w14:paraId="2B9EAD7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4 partes de arena lavada.</w:t>
      </w:r>
    </w:p>
    <w:p w14:paraId="017094D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lastRenderedPageBreak/>
        <w:t>6 partes de cascotes.</w:t>
      </w:r>
    </w:p>
    <w:p w14:paraId="570B500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 dosis de hidrófugo por cada 50kg de cemento.</w:t>
      </w:r>
    </w:p>
    <w:p w14:paraId="680903E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bCs/>
          <w:sz w:val="20"/>
        </w:rPr>
        <w:t>TIPO B:</w:t>
      </w:r>
      <w:r w:rsidRPr="003C1C5D">
        <w:rPr>
          <w:rFonts w:asciiTheme="majorHAnsi" w:hAnsiTheme="majorHAnsi" w:cstheme="majorHAnsi"/>
          <w:sz w:val="20"/>
        </w:rPr>
        <w:t xml:space="preserve"> Para Mampostería de Ladrillos de 0,10; 0,15; 0,20 y 0,30m de espesor. </w:t>
      </w:r>
    </w:p>
    <w:p w14:paraId="3CE80D3D"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2D509FD9"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cal hidráulica hidratada.</w:t>
      </w:r>
    </w:p>
    <w:p w14:paraId="091114A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6 partes de arena lavada.</w:t>
      </w:r>
    </w:p>
    <w:p w14:paraId="6F516BA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C: </w:t>
      </w:r>
      <w:r w:rsidRPr="003C1C5D">
        <w:rPr>
          <w:rFonts w:asciiTheme="majorHAnsi" w:hAnsiTheme="majorHAnsi" w:cstheme="majorHAnsi"/>
          <w:sz w:val="20"/>
        </w:rPr>
        <w:t xml:space="preserve">Para Revoques Interiores. </w:t>
      </w:r>
    </w:p>
    <w:p w14:paraId="219BFFF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78B6C0C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4 partes de cal hidráulica hidratada.</w:t>
      </w:r>
    </w:p>
    <w:p w14:paraId="160D7DCA"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20 partes de arena lavada.</w:t>
      </w:r>
    </w:p>
    <w:p w14:paraId="1E9F619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D:</w:t>
      </w:r>
      <w:r w:rsidRPr="003C1C5D">
        <w:rPr>
          <w:rFonts w:asciiTheme="majorHAnsi" w:hAnsiTheme="majorHAnsi" w:cstheme="majorHAnsi"/>
          <w:sz w:val="20"/>
        </w:rPr>
        <w:t xml:space="preserve"> Para Revoques Exteriores comunes.</w:t>
      </w:r>
    </w:p>
    <w:p w14:paraId="636E871C"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1/2 parte de cemento portland.</w:t>
      </w:r>
    </w:p>
    <w:p w14:paraId="2242270C"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cal hidráulica hidratada.</w:t>
      </w:r>
    </w:p>
    <w:p w14:paraId="5EE0C416"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4 partes de arena lavada.</w:t>
      </w:r>
    </w:p>
    <w:p w14:paraId="6FCF59D4"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dosis de hidrófugo por cada 50kg de cemento.</w:t>
      </w:r>
    </w:p>
    <w:p w14:paraId="00B6120E"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E:</w:t>
      </w:r>
      <w:r w:rsidRPr="003C1C5D">
        <w:rPr>
          <w:rFonts w:asciiTheme="majorHAnsi" w:hAnsiTheme="majorHAnsi" w:cstheme="majorHAnsi"/>
          <w:sz w:val="20"/>
        </w:rPr>
        <w:t xml:space="preserve"> Para Capas aisladoras de concreto hidrófugas para revoques impermeables. </w:t>
      </w:r>
    </w:p>
    <w:p w14:paraId="63DF564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09FD248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3 partes de arena lavada.</w:t>
      </w:r>
    </w:p>
    <w:p w14:paraId="4F6E37D6"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dosis de hidrófugo por cada 50kg de cemento.</w:t>
      </w:r>
    </w:p>
    <w:p w14:paraId="5260F7D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F: </w:t>
      </w:r>
      <w:r w:rsidRPr="003C1C5D">
        <w:rPr>
          <w:rFonts w:asciiTheme="majorHAnsi" w:hAnsiTheme="majorHAnsi" w:cstheme="majorHAnsi"/>
          <w:sz w:val="20"/>
        </w:rPr>
        <w:t xml:space="preserve">Para Carpeta para base de pisos. </w:t>
      </w:r>
    </w:p>
    <w:p w14:paraId="6D0FD60E"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1393BBB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1/4 parte de cal hidráulica hidratada.</w:t>
      </w:r>
    </w:p>
    <w:p w14:paraId="25953339"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6 partes de arena lavada.</w:t>
      </w:r>
    </w:p>
    <w:p w14:paraId="67DAE014"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dosis de hidrófugo por cada 50kg de cemento.</w:t>
      </w:r>
    </w:p>
    <w:p w14:paraId="52D35F51"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G: </w:t>
      </w:r>
      <w:r w:rsidRPr="003C1C5D">
        <w:rPr>
          <w:rFonts w:asciiTheme="majorHAnsi" w:hAnsiTheme="majorHAnsi" w:cstheme="majorHAnsi"/>
          <w:sz w:val="20"/>
        </w:rPr>
        <w:t xml:space="preserve">Para colocación de pisos, revestimiento cerámico. </w:t>
      </w:r>
    </w:p>
    <w:p w14:paraId="11FC9087"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1/4 parte de cemento portland.</w:t>
      </w:r>
    </w:p>
    <w:p w14:paraId="2141465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cal hidráulica hidratada.</w:t>
      </w:r>
    </w:p>
    <w:p w14:paraId="60333889"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4 partes de arena lavada.</w:t>
      </w:r>
    </w:p>
    <w:p w14:paraId="280CD8EE"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H: </w:t>
      </w:r>
      <w:r w:rsidRPr="003C1C5D">
        <w:rPr>
          <w:rFonts w:asciiTheme="majorHAnsi" w:hAnsiTheme="majorHAnsi" w:cstheme="majorHAnsi"/>
          <w:sz w:val="20"/>
        </w:rPr>
        <w:t xml:space="preserve">Para enlucidos en cielorrasos a la cal. </w:t>
      </w:r>
    </w:p>
    <w:p w14:paraId="0FEAF14A"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1/4 parte de cemento portland.</w:t>
      </w:r>
    </w:p>
    <w:p w14:paraId="43375AA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cal hidráulica hidratada.</w:t>
      </w:r>
    </w:p>
    <w:p w14:paraId="3D9DB067"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4 partes de arena lavada.</w:t>
      </w:r>
    </w:p>
    <w:p w14:paraId="6585434C"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I:</w:t>
      </w:r>
      <w:r w:rsidRPr="003C1C5D">
        <w:rPr>
          <w:rFonts w:asciiTheme="majorHAnsi" w:hAnsiTheme="majorHAnsi" w:cstheme="majorHAnsi"/>
          <w:sz w:val="20"/>
        </w:rPr>
        <w:t xml:space="preserve"> Para carpeta alisada de cemento. </w:t>
      </w:r>
    </w:p>
    <w:p w14:paraId="4473995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lastRenderedPageBreak/>
        <w:t>1 parte de cemento portland.</w:t>
      </w:r>
    </w:p>
    <w:p w14:paraId="21CDA90C" w14:textId="77777777" w:rsidR="00A80817" w:rsidRPr="001A330F"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2 1/2 partes de arena lavada.</w:t>
      </w:r>
    </w:p>
    <w:p w14:paraId="69DAE50F"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J:</w:t>
      </w:r>
      <w:r w:rsidRPr="003C1C5D">
        <w:rPr>
          <w:rFonts w:asciiTheme="majorHAnsi" w:hAnsiTheme="majorHAnsi" w:cstheme="majorHAnsi"/>
          <w:sz w:val="20"/>
        </w:rPr>
        <w:t xml:space="preserve"> Para Contrapisos armados en contacto con terreno natural. </w:t>
      </w:r>
    </w:p>
    <w:p w14:paraId="0D92570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4221749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3 partes de arena lavada.</w:t>
      </w:r>
    </w:p>
    <w:p w14:paraId="1881D464"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4 partes de </w:t>
      </w:r>
      <w:proofErr w:type="spellStart"/>
      <w:r w:rsidRPr="003C1C5D">
        <w:rPr>
          <w:rFonts w:asciiTheme="majorHAnsi" w:hAnsiTheme="majorHAnsi" w:cstheme="majorHAnsi"/>
          <w:sz w:val="20"/>
          <w:lang w:val="pt-BR"/>
        </w:rPr>
        <w:t>piedra</w:t>
      </w:r>
      <w:proofErr w:type="spellEnd"/>
      <w:r w:rsidRPr="003C1C5D">
        <w:rPr>
          <w:rFonts w:asciiTheme="majorHAnsi" w:hAnsiTheme="majorHAnsi" w:cstheme="majorHAnsi"/>
          <w:sz w:val="20"/>
          <w:lang w:val="pt-BR"/>
        </w:rPr>
        <w:t xml:space="preserve"> triturada IV.</w:t>
      </w:r>
    </w:p>
    <w:p w14:paraId="47BDC184"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1 </w:t>
      </w:r>
      <w:proofErr w:type="spellStart"/>
      <w:r w:rsidRPr="003C1C5D">
        <w:rPr>
          <w:rFonts w:asciiTheme="majorHAnsi" w:hAnsiTheme="majorHAnsi" w:cstheme="majorHAnsi"/>
          <w:sz w:val="20"/>
          <w:lang w:val="pt-BR"/>
        </w:rPr>
        <w:t>dosis</w:t>
      </w:r>
      <w:proofErr w:type="spellEnd"/>
      <w:r w:rsidRPr="003C1C5D">
        <w:rPr>
          <w:rFonts w:asciiTheme="majorHAnsi" w:hAnsiTheme="majorHAnsi" w:cstheme="majorHAnsi"/>
          <w:sz w:val="20"/>
          <w:lang w:val="pt-BR"/>
        </w:rPr>
        <w:t xml:space="preserve"> de </w:t>
      </w:r>
      <w:proofErr w:type="spellStart"/>
      <w:r w:rsidRPr="003C1C5D">
        <w:rPr>
          <w:rFonts w:asciiTheme="majorHAnsi" w:hAnsiTheme="majorHAnsi" w:cstheme="majorHAnsi"/>
          <w:sz w:val="20"/>
          <w:lang w:val="pt-BR"/>
        </w:rPr>
        <w:t>hidrófugo</w:t>
      </w:r>
      <w:proofErr w:type="spellEnd"/>
      <w:r w:rsidRPr="003C1C5D">
        <w:rPr>
          <w:rFonts w:asciiTheme="majorHAnsi" w:hAnsiTheme="majorHAnsi" w:cstheme="majorHAnsi"/>
          <w:sz w:val="20"/>
          <w:lang w:val="pt-BR"/>
        </w:rPr>
        <w:t xml:space="preserve"> tipo </w:t>
      </w:r>
      <w:proofErr w:type="spellStart"/>
      <w:r w:rsidRPr="003C1C5D">
        <w:rPr>
          <w:rFonts w:asciiTheme="majorHAnsi" w:hAnsiTheme="majorHAnsi" w:cstheme="majorHAnsi"/>
          <w:sz w:val="20"/>
          <w:lang w:val="pt-BR"/>
        </w:rPr>
        <w:t>Statofix</w:t>
      </w:r>
      <w:proofErr w:type="spellEnd"/>
      <w:r w:rsidRPr="003C1C5D">
        <w:rPr>
          <w:rFonts w:asciiTheme="majorHAnsi" w:hAnsiTheme="majorHAnsi" w:cstheme="majorHAnsi"/>
          <w:sz w:val="20"/>
          <w:lang w:val="pt-BR"/>
        </w:rPr>
        <w:t xml:space="preserve"> o equivalente por cada 50kg de Cemento.</w:t>
      </w:r>
    </w:p>
    <w:p w14:paraId="55B5BFD7"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b/>
          <w:bCs/>
          <w:sz w:val="20"/>
          <w:lang w:val="pt-BR"/>
        </w:rPr>
        <w:t xml:space="preserve">TIPO K: </w:t>
      </w:r>
      <w:r w:rsidRPr="003C1C5D">
        <w:rPr>
          <w:rFonts w:asciiTheme="majorHAnsi" w:hAnsiTheme="majorHAnsi" w:cstheme="majorHAnsi"/>
          <w:sz w:val="20"/>
          <w:lang w:val="pt-BR"/>
        </w:rPr>
        <w:t xml:space="preserve">Para Contrapisos sobre </w:t>
      </w:r>
      <w:proofErr w:type="spellStart"/>
      <w:r w:rsidRPr="003C1C5D">
        <w:rPr>
          <w:rFonts w:asciiTheme="majorHAnsi" w:hAnsiTheme="majorHAnsi" w:cstheme="majorHAnsi"/>
          <w:sz w:val="20"/>
          <w:lang w:val="pt-BR"/>
        </w:rPr>
        <w:t>losa</w:t>
      </w:r>
      <w:proofErr w:type="spellEnd"/>
      <w:r w:rsidRPr="003C1C5D">
        <w:rPr>
          <w:rFonts w:asciiTheme="majorHAnsi" w:hAnsiTheme="majorHAnsi" w:cstheme="majorHAnsi"/>
          <w:sz w:val="20"/>
          <w:lang w:val="pt-BR"/>
        </w:rPr>
        <w:t xml:space="preserve">. </w:t>
      </w:r>
    </w:p>
    <w:p w14:paraId="388D819C"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1/4 parte de cemento </w:t>
      </w:r>
      <w:proofErr w:type="spellStart"/>
      <w:r w:rsidRPr="003C1C5D">
        <w:rPr>
          <w:rFonts w:asciiTheme="majorHAnsi" w:hAnsiTheme="majorHAnsi" w:cstheme="majorHAnsi"/>
          <w:sz w:val="20"/>
          <w:lang w:val="pt-BR"/>
        </w:rPr>
        <w:t>portland</w:t>
      </w:r>
      <w:proofErr w:type="spellEnd"/>
      <w:r w:rsidRPr="003C1C5D">
        <w:rPr>
          <w:rFonts w:asciiTheme="majorHAnsi" w:hAnsiTheme="majorHAnsi" w:cstheme="majorHAnsi"/>
          <w:sz w:val="20"/>
          <w:lang w:val="pt-BR"/>
        </w:rPr>
        <w:t>.</w:t>
      </w:r>
    </w:p>
    <w:p w14:paraId="27B203BB"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1 parte de cal hidráulica hidratada.</w:t>
      </w:r>
    </w:p>
    <w:p w14:paraId="7345F067"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4 partes de arena lavada.</w:t>
      </w:r>
    </w:p>
    <w:p w14:paraId="5D248698"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6 partes de </w:t>
      </w:r>
      <w:proofErr w:type="spellStart"/>
      <w:r w:rsidRPr="003C1C5D">
        <w:rPr>
          <w:rFonts w:asciiTheme="majorHAnsi" w:hAnsiTheme="majorHAnsi" w:cstheme="majorHAnsi"/>
          <w:sz w:val="20"/>
          <w:lang w:val="pt-BR"/>
        </w:rPr>
        <w:t>cascotes</w:t>
      </w:r>
      <w:proofErr w:type="spellEnd"/>
      <w:r w:rsidRPr="003C1C5D">
        <w:rPr>
          <w:rFonts w:asciiTheme="majorHAnsi" w:hAnsiTheme="majorHAnsi" w:cstheme="majorHAnsi"/>
          <w:sz w:val="20"/>
          <w:lang w:val="pt-BR"/>
        </w:rPr>
        <w:t xml:space="preserve"> de </w:t>
      </w:r>
      <w:proofErr w:type="spellStart"/>
      <w:r w:rsidRPr="003C1C5D">
        <w:rPr>
          <w:rFonts w:asciiTheme="majorHAnsi" w:hAnsiTheme="majorHAnsi" w:cstheme="majorHAnsi"/>
          <w:sz w:val="20"/>
          <w:lang w:val="pt-BR"/>
        </w:rPr>
        <w:t>ladrillo</w:t>
      </w:r>
      <w:proofErr w:type="spellEnd"/>
      <w:r w:rsidRPr="003C1C5D">
        <w:rPr>
          <w:rFonts w:asciiTheme="majorHAnsi" w:hAnsiTheme="majorHAnsi" w:cstheme="majorHAnsi"/>
          <w:sz w:val="20"/>
          <w:lang w:val="pt-BR"/>
        </w:rPr>
        <w:t>.</w:t>
      </w:r>
    </w:p>
    <w:p w14:paraId="5D4C53B4"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b/>
          <w:bCs/>
          <w:sz w:val="20"/>
          <w:lang w:val="pt-BR"/>
        </w:rPr>
        <w:t xml:space="preserve">TIPO L: </w:t>
      </w:r>
      <w:r w:rsidRPr="003C1C5D">
        <w:rPr>
          <w:rFonts w:asciiTheme="majorHAnsi" w:hAnsiTheme="majorHAnsi" w:cstheme="majorHAnsi"/>
          <w:sz w:val="20"/>
          <w:lang w:val="pt-BR"/>
        </w:rPr>
        <w:t xml:space="preserve">Para Revoques base de </w:t>
      </w:r>
      <w:proofErr w:type="spellStart"/>
      <w:r w:rsidRPr="003C1C5D">
        <w:rPr>
          <w:rFonts w:asciiTheme="majorHAnsi" w:hAnsiTheme="majorHAnsi" w:cstheme="majorHAnsi"/>
          <w:sz w:val="20"/>
          <w:lang w:val="pt-BR"/>
        </w:rPr>
        <w:t>revestimiento</w:t>
      </w:r>
      <w:proofErr w:type="spellEnd"/>
      <w:r w:rsidRPr="003C1C5D">
        <w:rPr>
          <w:rFonts w:asciiTheme="majorHAnsi" w:hAnsiTheme="majorHAnsi" w:cstheme="majorHAnsi"/>
          <w:sz w:val="20"/>
          <w:lang w:val="pt-BR"/>
        </w:rPr>
        <w:t xml:space="preserve"> </w:t>
      </w:r>
      <w:proofErr w:type="spellStart"/>
      <w:r w:rsidRPr="003C1C5D">
        <w:rPr>
          <w:rFonts w:asciiTheme="majorHAnsi" w:hAnsiTheme="majorHAnsi" w:cstheme="majorHAnsi"/>
          <w:sz w:val="20"/>
          <w:lang w:val="pt-BR"/>
        </w:rPr>
        <w:t>Revocolor</w:t>
      </w:r>
      <w:proofErr w:type="spellEnd"/>
      <w:r w:rsidRPr="003C1C5D">
        <w:rPr>
          <w:rFonts w:asciiTheme="majorHAnsi" w:hAnsiTheme="majorHAnsi" w:cstheme="majorHAnsi"/>
          <w:sz w:val="20"/>
          <w:lang w:val="pt-BR"/>
        </w:rPr>
        <w:t xml:space="preserve">. </w:t>
      </w:r>
    </w:p>
    <w:p w14:paraId="5433FC1A"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1 parte cemento </w:t>
      </w:r>
      <w:proofErr w:type="spellStart"/>
      <w:r w:rsidRPr="003C1C5D">
        <w:rPr>
          <w:rFonts w:asciiTheme="majorHAnsi" w:hAnsiTheme="majorHAnsi" w:cstheme="majorHAnsi"/>
          <w:sz w:val="20"/>
          <w:lang w:val="pt-BR"/>
        </w:rPr>
        <w:t>portland</w:t>
      </w:r>
      <w:proofErr w:type="spellEnd"/>
      <w:r w:rsidRPr="003C1C5D">
        <w:rPr>
          <w:rFonts w:asciiTheme="majorHAnsi" w:hAnsiTheme="majorHAnsi" w:cstheme="majorHAnsi"/>
          <w:sz w:val="20"/>
          <w:lang w:val="pt-BR"/>
        </w:rPr>
        <w:t>.</w:t>
      </w:r>
    </w:p>
    <w:p w14:paraId="695B57DF"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1 parte de cal hidráulica hidratada.</w:t>
      </w:r>
    </w:p>
    <w:p w14:paraId="7046EB76"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5 partes de arena lavada.</w:t>
      </w:r>
    </w:p>
    <w:p w14:paraId="6BC40BD2"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1 </w:t>
      </w:r>
      <w:proofErr w:type="spellStart"/>
      <w:r w:rsidRPr="003C1C5D">
        <w:rPr>
          <w:rFonts w:asciiTheme="majorHAnsi" w:hAnsiTheme="majorHAnsi" w:cstheme="majorHAnsi"/>
          <w:sz w:val="20"/>
          <w:lang w:val="pt-BR"/>
        </w:rPr>
        <w:t>dosis</w:t>
      </w:r>
      <w:proofErr w:type="spellEnd"/>
      <w:r w:rsidRPr="003C1C5D">
        <w:rPr>
          <w:rFonts w:asciiTheme="majorHAnsi" w:hAnsiTheme="majorHAnsi" w:cstheme="majorHAnsi"/>
          <w:sz w:val="20"/>
          <w:lang w:val="pt-BR"/>
        </w:rPr>
        <w:t xml:space="preserve"> de </w:t>
      </w:r>
      <w:proofErr w:type="spellStart"/>
      <w:r w:rsidRPr="003C1C5D">
        <w:rPr>
          <w:rFonts w:asciiTheme="majorHAnsi" w:hAnsiTheme="majorHAnsi" w:cstheme="majorHAnsi"/>
          <w:sz w:val="20"/>
          <w:lang w:val="pt-BR"/>
        </w:rPr>
        <w:t>hidrófugo</w:t>
      </w:r>
      <w:proofErr w:type="spellEnd"/>
      <w:r w:rsidRPr="003C1C5D">
        <w:rPr>
          <w:rFonts w:asciiTheme="majorHAnsi" w:hAnsiTheme="majorHAnsi" w:cstheme="majorHAnsi"/>
          <w:sz w:val="20"/>
          <w:lang w:val="pt-BR"/>
        </w:rPr>
        <w:t xml:space="preserve"> tipo </w:t>
      </w:r>
      <w:proofErr w:type="spellStart"/>
      <w:r w:rsidRPr="003C1C5D">
        <w:rPr>
          <w:rFonts w:asciiTheme="majorHAnsi" w:hAnsiTheme="majorHAnsi" w:cstheme="majorHAnsi"/>
          <w:sz w:val="20"/>
          <w:lang w:val="pt-BR"/>
        </w:rPr>
        <w:t>statofix</w:t>
      </w:r>
      <w:proofErr w:type="spellEnd"/>
      <w:r w:rsidRPr="003C1C5D">
        <w:rPr>
          <w:rFonts w:asciiTheme="majorHAnsi" w:hAnsiTheme="majorHAnsi" w:cstheme="majorHAnsi"/>
          <w:sz w:val="20"/>
          <w:lang w:val="pt-BR"/>
        </w:rPr>
        <w:t xml:space="preserve"> o equivalente por cada 50kg de Cemento.</w:t>
      </w:r>
    </w:p>
    <w:p w14:paraId="5B065E2A"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LL:</w:t>
      </w:r>
      <w:r w:rsidRPr="003C1C5D">
        <w:rPr>
          <w:rFonts w:asciiTheme="majorHAnsi" w:hAnsiTheme="majorHAnsi" w:cstheme="majorHAnsi"/>
          <w:sz w:val="20"/>
        </w:rPr>
        <w:t xml:space="preserve"> Para Colocación de revestimientos Porcelanato. </w:t>
      </w:r>
    </w:p>
    <w:p w14:paraId="1E575A3C"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 xml:space="preserve">1 parte de cemento </w:t>
      </w:r>
      <w:proofErr w:type="spellStart"/>
      <w:r w:rsidRPr="003C1C5D">
        <w:rPr>
          <w:rFonts w:asciiTheme="majorHAnsi" w:hAnsiTheme="majorHAnsi" w:cstheme="majorHAnsi"/>
          <w:sz w:val="20"/>
        </w:rPr>
        <w:t>pórtland</w:t>
      </w:r>
      <w:proofErr w:type="spellEnd"/>
      <w:r w:rsidRPr="003C1C5D">
        <w:rPr>
          <w:rFonts w:asciiTheme="majorHAnsi" w:hAnsiTheme="majorHAnsi" w:cstheme="majorHAnsi"/>
          <w:sz w:val="20"/>
        </w:rPr>
        <w:t>.</w:t>
      </w:r>
    </w:p>
    <w:p w14:paraId="182D75A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arena lavada.</w:t>
      </w:r>
    </w:p>
    <w:p w14:paraId="2306866B"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M: </w:t>
      </w:r>
      <w:r w:rsidRPr="003C1C5D">
        <w:rPr>
          <w:rFonts w:asciiTheme="majorHAnsi" w:hAnsiTheme="majorHAnsi" w:cstheme="majorHAnsi"/>
          <w:sz w:val="20"/>
        </w:rPr>
        <w:t xml:space="preserve">Para Azotada, Aislación Horizontal, Aislación Vertical, </w:t>
      </w:r>
      <w:proofErr w:type="spellStart"/>
      <w:r w:rsidRPr="003C1C5D">
        <w:rPr>
          <w:rFonts w:asciiTheme="majorHAnsi" w:hAnsiTheme="majorHAnsi" w:cstheme="majorHAnsi"/>
          <w:sz w:val="20"/>
        </w:rPr>
        <w:t>Envarillado</w:t>
      </w:r>
      <w:proofErr w:type="spellEnd"/>
      <w:r w:rsidRPr="003C1C5D">
        <w:rPr>
          <w:rFonts w:asciiTheme="majorHAnsi" w:hAnsiTheme="majorHAnsi" w:cstheme="majorHAnsi"/>
          <w:sz w:val="20"/>
        </w:rPr>
        <w:t>, Mampostería de Pozo Absorbente.</w:t>
      </w:r>
    </w:p>
    <w:p w14:paraId="4C5F840C"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07599DA6"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3 partes de arena lavada.</w:t>
      </w:r>
    </w:p>
    <w:p w14:paraId="1401A241"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N:</w:t>
      </w:r>
      <w:r w:rsidRPr="003C1C5D">
        <w:rPr>
          <w:rFonts w:asciiTheme="majorHAnsi" w:hAnsiTheme="majorHAnsi" w:cstheme="majorHAnsi"/>
          <w:sz w:val="20"/>
        </w:rPr>
        <w:t xml:space="preserve"> Para fijación de Estructuras Metálicas, Reparación de defectos de Estructura de hormigón armado (Pilares, Vigas, Losas).</w:t>
      </w:r>
    </w:p>
    <w:p w14:paraId="1DBA4CE4"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0F247FED" w14:textId="77777777" w:rsidR="00A80817" w:rsidRPr="001A330F" w:rsidRDefault="00A80817" w:rsidP="001A330F">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3 partes arena lavada.</w:t>
      </w:r>
    </w:p>
    <w:p w14:paraId="064C6A5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Ñ:</w:t>
      </w:r>
      <w:r w:rsidRPr="003C1C5D">
        <w:rPr>
          <w:rFonts w:asciiTheme="majorHAnsi" w:hAnsiTheme="majorHAnsi" w:cstheme="majorHAnsi"/>
          <w:sz w:val="20"/>
        </w:rPr>
        <w:t xml:space="preserve"> Para Estructuras de hormigón armado de Resistencia característica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180Kg/cm2 (vigas de fundación, vigas cadenas).</w:t>
      </w:r>
    </w:p>
    <w:p w14:paraId="3C972FEB"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Relación agua-cemento 30litros por cada 50kg.</w:t>
      </w:r>
    </w:p>
    <w:p w14:paraId="0F160E56"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Tamaño máximo de las piedras trituradas 3/4”.</w:t>
      </w:r>
    </w:p>
    <w:p w14:paraId="5C30A30D"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50EC113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lastRenderedPageBreak/>
        <w:t>2 partes de arena lavada.</w:t>
      </w:r>
    </w:p>
    <w:p w14:paraId="0B5CA573"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3 partes de piedra triturada IV.</w:t>
      </w:r>
    </w:p>
    <w:p w14:paraId="7C43F109" w14:textId="77777777" w:rsidR="00A80817" w:rsidRPr="003C1C5D" w:rsidRDefault="00A80817" w:rsidP="00A80817">
      <w:pPr>
        <w:shd w:val="clear" w:color="auto" w:fill="FFFFFF"/>
        <w:rPr>
          <w:rFonts w:asciiTheme="majorHAnsi" w:hAnsiTheme="majorHAnsi" w:cstheme="majorHAnsi"/>
          <w:b/>
          <w:bCs/>
          <w:sz w:val="20"/>
        </w:rPr>
      </w:pPr>
    </w:p>
    <w:p w14:paraId="5582D251"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O:</w:t>
      </w:r>
      <w:r w:rsidRPr="003C1C5D">
        <w:rPr>
          <w:rFonts w:asciiTheme="majorHAnsi" w:hAnsiTheme="majorHAnsi" w:cstheme="majorHAnsi"/>
          <w:sz w:val="20"/>
        </w:rPr>
        <w:t xml:space="preserve"> Para Estructuras de hormigón armado de Resistencia característica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210Kg/cm2 (zapatas, pilares, vigas, losas)</w:t>
      </w:r>
    </w:p>
    <w:p w14:paraId="16CB4492"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Relación agua-cemento 25litros por cada 50kg.</w:t>
      </w:r>
    </w:p>
    <w:p w14:paraId="0F125209"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Tamaño máximo de las piedras trituradas 3/4”.</w:t>
      </w:r>
    </w:p>
    <w:p w14:paraId="4CE1D13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0E2378A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2 partes de arena lavada.</w:t>
      </w:r>
    </w:p>
    <w:p w14:paraId="01D78FEF"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2 partes de piedra triturada IV.</w:t>
      </w:r>
    </w:p>
    <w:p w14:paraId="45B97653"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2 partes de piedra triturada V.</w:t>
      </w:r>
    </w:p>
    <w:p w14:paraId="76FD385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P:</w:t>
      </w:r>
      <w:r w:rsidRPr="003C1C5D">
        <w:rPr>
          <w:rFonts w:asciiTheme="majorHAnsi" w:hAnsiTheme="majorHAnsi" w:cstheme="majorHAnsi"/>
          <w:sz w:val="20"/>
        </w:rPr>
        <w:t xml:space="preserve"> Para hormigón de Regularización Resistencia característica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180Kg/cm2. </w:t>
      </w:r>
    </w:p>
    <w:p w14:paraId="6B66C7C1"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Relación agua-cemento 30litros por cada 50kg.</w:t>
      </w:r>
    </w:p>
    <w:p w14:paraId="610A1DD7"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Tamaño máximo de las piedras trituradas 3/4”.</w:t>
      </w:r>
    </w:p>
    <w:p w14:paraId="5C279C24"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769E0584"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3 partes de arena lavada.</w:t>
      </w:r>
    </w:p>
    <w:p w14:paraId="27467D22"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5 partes de piedra triturada IV.</w:t>
      </w:r>
    </w:p>
    <w:p w14:paraId="563B55A5"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Q:</w:t>
      </w:r>
      <w:r w:rsidRPr="003C1C5D">
        <w:rPr>
          <w:rFonts w:asciiTheme="majorHAnsi" w:hAnsiTheme="majorHAnsi" w:cstheme="majorHAnsi"/>
          <w:sz w:val="20"/>
        </w:rPr>
        <w:t xml:space="preserve"> Para Colocación de Tejas, Contratapa y Tapa.</w:t>
      </w:r>
    </w:p>
    <w:p w14:paraId="3D51820B"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7AF6B76F"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2 partes de cal hidráulica hidratada.</w:t>
      </w:r>
    </w:p>
    <w:p w14:paraId="65E81C8D" w14:textId="77777777" w:rsidR="00A80817" w:rsidRPr="003C1C5D" w:rsidRDefault="00A80817" w:rsidP="001A330F">
      <w:pPr>
        <w:shd w:val="clear" w:color="auto" w:fill="FFFFFF"/>
        <w:rPr>
          <w:rFonts w:asciiTheme="majorHAnsi" w:hAnsiTheme="majorHAnsi" w:cstheme="majorHAnsi"/>
          <w:sz w:val="20"/>
        </w:rPr>
      </w:pPr>
      <w:r w:rsidRPr="003C1C5D">
        <w:rPr>
          <w:rFonts w:asciiTheme="majorHAnsi" w:hAnsiTheme="majorHAnsi" w:cstheme="majorHAnsi"/>
          <w:sz w:val="20"/>
        </w:rPr>
        <w:t>10 partes de arena lavada.</w:t>
      </w:r>
    </w:p>
    <w:p w14:paraId="149C378D"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R:</w:t>
      </w:r>
      <w:r w:rsidRPr="003C1C5D">
        <w:rPr>
          <w:rFonts w:asciiTheme="majorHAnsi" w:hAnsiTheme="majorHAnsi" w:cstheme="majorHAnsi"/>
          <w:sz w:val="20"/>
        </w:rPr>
        <w:t xml:space="preserve"> Para Cimiento de Piedra Bruta Colocada.</w:t>
      </w:r>
    </w:p>
    <w:p w14:paraId="480BC60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06B9086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2 partes de cal hidráulica hidratada.</w:t>
      </w:r>
    </w:p>
    <w:p w14:paraId="03836B86" w14:textId="77777777" w:rsidR="00A80817" w:rsidRPr="001A330F"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8 partes de arena lavada.</w:t>
      </w:r>
    </w:p>
    <w:p w14:paraId="63C0B7F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S:</w:t>
      </w:r>
      <w:r w:rsidRPr="003C1C5D">
        <w:rPr>
          <w:rFonts w:asciiTheme="majorHAnsi" w:hAnsiTheme="majorHAnsi" w:cstheme="majorHAnsi"/>
          <w:sz w:val="20"/>
        </w:rPr>
        <w:t xml:space="preserve"> Para Colocación de Revestimiento de Cerámica Esmaltada (Piso Cerámico Esmaltado y Azulejos).</w:t>
      </w:r>
    </w:p>
    <w:p w14:paraId="735D5E3B"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 xml:space="preserve">Se fijarán con adhesivos especiales Tipo </w:t>
      </w:r>
      <w:proofErr w:type="spellStart"/>
      <w:r w:rsidRPr="003C1C5D">
        <w:rPr>
          <w:rFonts w:asciiTheme="majorHAnsi" w:hAnsiTheme="majorHAnsi" w:cstheme="majorHAnsi"/>
          <w:sz w:val="20"/>
        </w:rPr>
        <w:t>Klaukol</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Portokoll</w:t>
      </w:r>
      <w:proofErr w:type="spellEnd"/>
      <w:r w:rsidRPr="003C1C5D">
        <w:rPr>
          <w:rFonts w:asciiTheme="majorHAnsi" w:hAnsiTheme="majorHAnsi" w:cstheme="majorHAnsi"/>
          <w:sz w:val="20"/>
        </w:rPr>
        <w:t xml:space="preserve"> o equivalente.</w:t>
      </w:r>
    </w:p>
    <w:p w14:paraId="5FF4FAC9"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Para su colocación se adoptará el dosaje indicado por el fabricante.</w:t>
      </w:r>
    </w:p>
    <w:p w14:paraId="5445ECE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T: </w:t>
      </w:r>
      <w:r w:rsidRPr="003C1C5D">
        <w:rPr>
          <w:rFonts w:asciiTheme="majorHAnsi" w:hAnsiTheme="majorHAnsi" w:cstheme="majorHAnsi"/>
          <w:sz w:val="20"/>
        </w:rPr>
        <w:t xml:space="preserve">Para Mampostería de Ladrillos Refractarios. </w:t>
      </w:r>
    </w:p>
    <w:p w14:paraId="199D30E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3E6909F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arena refractaria.</w:t>
      </w:r>
    </w:p>
    <w:p w14:paraId="5EB04DF4" w14:textId="77777777" w:rsidR="00A80817" w:rsidRPr="003C1C5D" w:rsidRDefault="00A80817" w:rsidP="00A80817">
      <w:pPr>
        <w:shd w:val="clear" w:color="auto" w:fill="FFFFFF"/>
        <w:tabs>
          <w:tab w:val="left" w:pos="0"/>
        </w:tabs>
        <w:spacing w:before="240"/>
        <w:rPr>
          <w:rFonts w:asciiTheme="majorHAnsi" w:hAnsiTheme="majorHAnsi" w:cstheme="majorHAnsi"/>
          <w:sz w:val="20"/>
          <w:shd w:val="clear" w:color="auto" w:fill="FFFFFF"/>
        </w:rPr>
      </w:pPr>
      <w:r w:rsidRPr="003C1C5D">
        <w:rPr>
          <w:rFonts w:asciiTheme="majorHAnsi" w:hAnsiTheme="majorHAnsi" w:cstheme="majorHAnsi"/>
          <w:b/>
          <w:bCs/>
          <w:sz w:val="20"/>
          <w:shd w:val="clear" w:color="auto" w:fill="FFFFFF"/>
        </w:rPr>
        <w:t>TIPO U:</w:t>
      </w:r>
      <w:r w:rsidRPr="003C1C5D">
        <w:rPr>
          <w:rFonts w:asciiTheme="majorHAnsi" w:hAnsiTheme="majorHAnsi" w:cstheme="majorHAnsi"/>
          <w:sz w:val="20"/>
          <w:shd w:val="clear" w:color="auto" w:fill="FFFFFF"/>
        </w:rPr>
        <w:t xml:space="preserve"> Para Cimiento de Piedra Bruta Colocada.</w:t>
      </w:r>
    </w:p>
    <w:p w14:paraId="2CAB61D5"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 parte de cemento portland.</w:t>
      </w:r>
    </w:p>
    <w:p w14:paraId="45D4FA33"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12 partes de arena gorda.</w:t>
      </w:r>
    </w:p>
    <w:p w14:paraId="168F5DDB" w14:textId="77777777" w:rsidR="00A80817" w:rsidRPr="003C1C5D" w:rsidRDefault="00A80817" w:rsidP="00A80817">
      <w:pPr>
        <w:shd w:val="clear" w:color="auto" w:fill="FFFFFF"/>
        <w:tabs>
          <w:tab w:val="left" w:pos="0"/>
        </w:tabs>
        <w:spacing w:before="240"/>
        <w:rPr>
          <w:rFonts w:asciiTheme="majorHAnsi" w:hAnsiTheme="majorHAnsi" w:cstheme="majorHAnsi"/>
          <w:sz w:val="20"/>
          <w:shd w:val="clear" w:color="auto" w:fill="FFFFFF"/>
        </w:rPr>
      </w:pPr>
      <w:r w:rsidRPr="003C1C5D">
        <w:rPr>
          <w:rFonts w:asciiTheme="majorHAnsi" w:hAnsiTheme="majorHAnsi" w:cstheme="majorHAnsi"/>
          <w:b/>
          <w:bCs/>
          <w:sz w:val="20"/>
          <w:shd w:val="clear" w:color="auto" w:fill="FFFFFF"/>
        </w:rPr>
        <w:lastRenderedPageBreak/>
        <w:t>TIPO V:</w:t>
      </w:r>
      <w:r w:rsidRPr="003C1C5D">
        <w:rPr>
          <w:rFonts w:asciiTheme="majorHAnsi" w:hAnsiTheme="majorHAnsi" w:cstheme="majorHAnsi"/>
          <w:sz w:val="20"/>
          <w:shd w:val="clear" w:color="auto" w:fill="FFFFFF"/>
        </w:rPr>
        <w:t xml:space="preserve"> Capas aisladoras de concreto hidrófugas para revoques impermeables. </w:t>
      </w:r>
    </w:p>
    <w:p w14:paraId="1510608B"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 parte de cemento portland.</w:t>
      </w:r>
    </w:p>
    <w:p w14:paraId="30548100"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4 partes de arena lavada.</w:t>
      </w:r>
    </w:p>
    <w:p w14:paraId="34E5A1EF"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 dosis de hidrófugo por cada 50kg de Cemento.</w:t>
      </w:r>
    </w:p>
    <w:p w14:paraId="68822BDB" w14:textId="77777777" w:rsidR="00A80817" w:rsidRPr="003C1C5D" w:rsidRDefault="00A80817" w:rsidP="00A80817">
      <w:pPr>
        <w:shd w:val="clear" w:color="auto" w:fill="FFFFFF"/>
        <w:tabs>
          <w:tab w:val="left" w:pos="0"/>
        </w:tabs>
        <w:spacing w:before="240"/>
        <w:rPr>
          <w:rFonts w:asciiTheme="majorHAnsi" w:hAnsiTheme="majorHAnsi" w:cstheme="majorHAnsi"/>
          <w:sz w:val="20"/>
          <w:shd w:val="clear" w:color="auto" w:fill="FFFFFF"/>
        </w:rPr>
      </w:pPr>
      <w:r w:rsidRPr="003C1C5D">
        <w:rPr>
          <w:rFonts w:asciiTheme="majorHAnsi" w:hAnsiTheme="majorHAnsi" w:cstheme="majorHAnsi"/>
          <w:b/>
          <w:bCs/>
          <w:sz w:val="20"/>
          <w:shd w:val="clear" w:color="auto" w:fill="FFFFFF"/>
        </w:rPr>
        <w:t xml:space="preserve">TIPO W: </w:t>
      </w:r>
      <w:r w:rsidRPr="003C1C5D">
        <w:rPr>
          <w:rFonts w:asciiTheme="majorHAnsi" w:hAnsiTheme="majorHAnsi" w:cstheme="majorHAnsi"/>
          <w:sz w:val="20"/>
          <w:shd w:val="clear" w:color="auto" w:fill="FFFFFF"/>
        </w:rPr>
        <w:t xml:space="preserve">Para Contrapisos bajo piso en general, armada, salvo indicación de los planos del Proyecto. </w:t>
      </w:r>
    </w:p>
    <w:p w14:paraId="64D96F2F"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 parte de cemento portland.</w:t>
      </w:r>
    </w:p>
    <w:p w14:paraId="048B5D3B"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3 partes de arena lavada.</w:t>
      </w:r>
    </w:p>
    <w:p w14:paraId="71845D46"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3 partes de cascotes.</w:t>
      </w:r>
    </w:p>
    <w:p w14:paraId="7DFB3326"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 dosis de hidrófugo por cada 50kg de Cemento.</w:t>
      </w:r>
    </w:p>
    <w:p w14:paraId="28E6283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ESTRUCTURA DE </w:t>
      </w:r>
      <w:proofErr w:type="spellStart"/>
      <w:r w:rsidRPr="003C1C5D">
        <w:rPr>
          <w:rFonts w:asciiTheme="majorHAnsi" w:hAnsiTheme="majorHAnsi" w:cstheme="majorHAnsi"/>
          <w:b/>
          <w:sz w:val="20"/>
        </w:rPr>
        <w:t>HºAº</w:t>
      </w:r>
      <w:proofErr w:type="spellEnd"/>
    </w:p>
    <w:p w14:paraId="20A1F072"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Generalidades</w:t>
      </w:r>
    </w:p>
    <w:p w14:paraId="7F9201C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Estas Especificaciones Técnicas establecerán las condiciones que deben cumplirse en las etapas de la determinación del dosaje del hormigón, mezclado, transporte, colocación, terminación y curado, con el fin de asegurar la calidad del mismo y de las estructuras que con él se construyan. </w:t>
      </w:r>
    </w:p>
    <w:p w14:paraId="1F5C251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Consigna, además, las condiciones de control de calidad, recepción y medición del hormigón colocado en </w:t>
      </w:r>
      <w:proofErr w:type="spellStart"/>
      <w:proofErr w:type="gramStart"/>
      <w:r w:rsidRPr="003C1C5D">
        <w:rPr>
          <w:rFonts w:asciiTheme="majorHAnsi" w:hAnsiTheme="majorHAnsi" w:cstheme="majorHAnsi"/>
          <w:sz w:val="20"/>
        </w:rPr>
        <w:t>obra.El</w:t>
      </w:r>
      <w:proofErr w:type="spellEnd"/>
      <w:proofErr w:type="gramEnd"/>
      <w:r w:rsidRPr="003C1C5D">
        <w:rPr>
          <w:rFonts w:asciiTheme="majorHAnsi" w:hAnsiTheme="majorHAnsi" w:cstheme="majorHAnsi"/>
          <w:sz w:val="20"/>
        </w:rPr>
        <w:t xml:space="preserve"> hormigón de cemento tipo IV-32 puzolánico o CP II F-32, que en adelante se denominará Hormigón, estará constituido por una mezcla homogénea de los siguientes materiales de calidad aprobada: agua, cemento (tipo IV-32 puzolánico o CP II F-32 compuesto), aditivos, áridos finos y áridos gruesos.</w:t>
      </w:r>
    </w:p>
    <w:p w14:paraId="2D0884F4"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La calidad de un determinado Tipo de hormigón será uniforme; la dosificación, el transporte, colocación, compactación, protección y curado deben realizarse de modo que sea posible lograr estructuras compactas, resistentes, impermeables, de aspecto y textura uniformes, seguras y durables, y en todo conforme a las necesidades del Tipo de estructura y a lo que establecen los planos del diseño estructural.</w:t>
      </w:r>
    </w:p>
    <w:p w14:paraId="3AE1600E" w14:textId="77777777" w:rsidR="00A80817" w:rsidRPr="001A330F" w:rsidRDefault="00A80817" w:rsidP="00A80817">
      <w:pPr>
        <w:rPr>
          <w:rFonts w:asciiTheme="majorHAnsi" w:hAnsiTheme="majorHAnsi" w:cstheme="majorHAnsi"/>
          <w:b/>
          <w:bCs/>
          <w:sz w:val="20"/>
        </w:rPr>
      </w:pPr>
      <w:r w:rsidRPr="003C1C5D">
        <w:rPr>
          <w:rFonts w:asciiTheme="majorHAnsi" w:hAnsiTheme="majorHAnsi" w:cstheme="majorHAnsi"/>
          <w:b/>
          <w:bCs/>
          <w:sz w:val="20"/>
        </w:rPr>
        <w:t>Responsabilidad del Contratista</w:t>
      </w:r>
    </w:p>
    <w:p w14:paraId="732EC3A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Contratista deberá subsanar todas las deficiencias que presentasen las estructuras. </w:t>
      </w:r>
    </w:p>
    <w:p w14:paraId="64143A2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la reparación no permitiese obtener una estructura acorde con los requisitos de estas especificaciones y demás documentos del Proyecto, el Contratista demolerá la estructura o parte de ella, conforme a las indicaciones de la Fiscalización de Obra.</w:t>
      </w:r>
    </w:p>
    <w:p w14:paraId="7707C06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Almacenamiento de los Materiales en la Obra</w:t>
      </w:r>
    </w:p>
    <w:p w14:paraId="7F6D589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 xml:space="preserve">El Cemento Portland </w:t>
      </w:r>
      <w:r w:rsidRPr="003C1C5D">
        <w:rPr>
          <w:rFonts w:asciiTheme="majorHAnsi" w:hAnsiTheme="majorHAnsi" w:cstheme="majorHAnsi"/>
          <w:sz w:val="20"/>
        </w:rPr>
        <w:t xml:space="preserve">se almacenará en locales que los preserven de la humedad. </w:t>
      </w:r>
    </w:p>
    <w:p w14:paraId="20ED11D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Cemento Portland de distinto Tipo, marca o partida se almacenará por separado y con el orden cronológico de llegada. El empleo de los mismos será en el mismo orden.</w:t>
      </w:r>
    </w:p>
    <w:p w14:paraId="41D255B9" w14:textId="77777777" w:rsidR="0081773C" w:rsidRDefault="00A80817" w:rsidP="00A80817">
      <w:pPr>
        <w:rPr>
          <w:rFonts w:asciiTheme="majorHAnsi" w:hAnsiTheme="majorHAnsi" w:cstheme="majorHAnsi"/>
          <w:sz w:val="20"/>
        </w:rPr>
      </w:pPr>
      <w:r w:rsidRPr="003C1C5D">
        <w:rPr>
          <w:rFonts w:asciiTheme="majorHAnsi" w:hAnsiTheme="majorHAnsi" w:cstheme="majorHAnsi"/>
          <w:sz w:val="20"/>
        </w:rPr>
        <w:t xml:space="preserve">Los </w:t>
      </w:r>
      <w:r w:rsidRPr="003C1C5D">
        <w:rPr>
          <w:rFonts w:asciiTheme="majorHAnsi" w:hAnsiTheme="majorHAnsi" w:cstheme="majorHAnsi"/>
          <w:b/>
          <w:sz w:val="20"/>
        </w:rPr>
        <w:t>áridos</w:t>
      </w:r>
      <w:r w:rsidRPr="003C1C5D">
        <w:rPr>
          <w:rFonts w:asciiTheme="majorHAnsi" w:hAnsiTheme="majorHAnsi" w:cstheme="majorHAnsi"/>
          <w:sz w:val="20"/>
        </w:rPr>
        <w:t xml:space="preserve"> deberán ser almacenados y empleados evitando la segregación de partículas, la contaminación de sustancias </w:t>
      </w:r>
    </w:p>
    <w:p w14:paraId="3D2F7445" w14:textId="77777777" w:rsidR="0081773C" w:rsidRDefault="0081773C" w:rsidP="00A80817">
      <w:pPr>
        <w:rPr>
          <w:rFonts w:asciiTheme="majorHAnsi" w:hAnsiTheme="majorHAnsi" w:cstheme="majorHAnsi"/>
          <w:sz w:val="20"/>
        </w:rPr>
      </w:pPr>
    </w:p>
    <w:p w14:paraId="608C61A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extrañas y la mezcla de áridos de distintas granulometrías. </w:t>
      </w:r>
    </w:p>
    <w:p w14:paraId="048AC3F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ensayos para verificar si los áridos cumplen con las especificaciones de limpieza y granulometría se harán con muestras obtenidas en el lugar de medición, antes de su ingreso a la hormigonera.</w:t>
      </w:r>
    </w:p>
    <w:p w14:paraId="5A8CD07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w:t>
      </w:r>
      <w:r w:rsidRPr="003C1C5D">
        <w:rPr>
          <w:rFonts w:asciiTheme="majorHAnsi" w:hAnsiTheme="majorHAnsi" w:cstheme="majorHAnsi"/>
          <w:b/>
          <w:sz w:val="20"/>
        </w:rPr>
        <w:t xml:space="preserve">aditivos </w:t>
      </w:r>
      <w:r w:rsidRPr="003C1C5D">
        <w:rPr>
          <w:rFonts w:asciiTheme="majorHAnsi" w:hAnsiTheme="majorHAnsi" w:cstheme="majorHAnsi"/>
          <w:sz w:val="20"/>
        </w:rPr>
        <w:t>se almacenarán evitando su contaminación, evaporación y deterioro. Si se encuentran en forma de suspensiones o soluciones no estables, deberán mantenerse en constante agitación antes de su colocación con el objeto de asegurar una distribución uniforme de los materiales que los forman.</w:t>
      </w:r>
    </w:p>
    <w:p w14:paraId="6725669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Características y Calidad del Hormigón</w:t>
      </w:r>
    </w:p>
    <w:p w14:paraId="20DDFCD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Contenido Unitario de Cemento Pórtland:</w:t>
      </w:r>
    </w:p>
    <w:p w14:paraId="7F395DE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estructuras expuestas a la intemperie, los contenidos mínimos de Cemento Pórtland del hormigón, en ningún caso serán menores a los que se indican a continuación:</w:t>
      </w:r>
    </w:p>
    <w:tbl>
      <w:tblPr>
        <w:tblW w:w="0" w:type="auto"/>
        <w:tblInd w:w="127" w:type="dxa"/>
        <w:tblLayout w:type="fixed"/>
        <w:tblLook w:val="0000" w:firstRow="0" w:lastRow="0" w:firstColumn="0" w:lastColumn="0" w:noHBand="0" w:noVBand="0"/>
      </w:tblPr>
      <w:tblGrid>
        <w:gridCol w:w="5330"/>
        <w:gridCol w:w="2894"/>
      </w:tblGrid>
      <w:tr w:rsidR="00A80817" w:rsidRPr="003C1C5D" w14:paraId="77EFC13D" w14:textId="77777777" w:rsidTr="0074458D">
        <w:tc>
          <w:tcPr>
            <w:tcW w:w="5330" w:type="dxa"/>
            <w:shd w:val="clear" w:color="auto" w:fill="FFFFFF"/>
          </w:tcPr>
          <w:p w14:paraId="56D36D29" w14:textId="28A781EB"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Estructuras resistentes de hormigón simple, o débilmente    armadas de secciones moderadas o pesadas...……………………………………………………</w:t>
            </w:r>
          </w:p>
        </w:tc>
        <w:tc>
          <w:tcPr>
            <w:tcW w:w="2894" w:type="dxa"/>
            <w:shd w:val="clear" w:color="auto" w:fill="FFFFFF"/>
          </w:tcPr>
          <w:p w14:paraId="080F9171" w14:textId="77777777" w:rsidR="00A80817" w:rsidRPr="003C1C5D" w:rsidRDefault="00A80817" w:rsidP="0074458D">
            <w:pPr>
              <w:snapToGrid w:val="0"/>
              <w:rPr>
                <w:rFonts w:asciiTheme="majorHAnsi" w:eastAsia="Arial" w:hAnsiTheme="majorHAnsi" w:cstheme="majorHAnsi"/>
                <w:sz w:val="20"/>
              </w:rPr>
            </w:pPr>
            <w:r w:rsidRPr="003C1C5D">
              <w:rPr>
                <w:rFonts w:asciiTheme="majorHAnsi" w:eastAsia="Arial" w:hAnsiTheme="majorHAnsi" w:cstheme="majorHAnsi"/>
                <w:sz w:val="20"/>
              </w:rPr>
              <w:t xml:space="preserve">     </w:t>
            </w:r>
          </w:p>
          <w:p w14:paraId="584B63D5" w14:textId="77777777" w:rsidR="00A80817" w:rsidRPr="003C1C5D" w:rsidRDefault="00A80817" w:rsidP="0074458D">
            <w:pPr>
              <w:rPr>
                <w:rFonts w:asciiTheme="majorHAnsi" w:hAnsiTheme="majorHAnsi" w:cstheme="majorHAnsi"/>
                <w:sz w:val="20"/>
              </w:rPr>
            </w:pPr>
          </w:p>
          <w:p w14:paraId="5F41BCAA" w14:textId="77777777" w:rsidR="00A80817" w:rsidRPr="003C1C5D" w:rsidRDefault="00A80817" w:rsidP="0074458D">
            <w:pPr>
              <w:rPr>
                <w:rFonts w:asciiTheme="majorHAnsi" w:hAnsiTheme="majorHAnsi" w:cstheme="majorHAnsi"/>
                <w:sz w:val="20"/>
              </w:rPr>
            </w:pPr>
            <w:r w:rsidRPr="003C1C5D">
              <w:rPr>
                <w:rFonts w:asciiTheme="majorHAnsi" w:hAnsiTheme="majorHAnsi" w:cstheme="majorHAnsi"/>
                <w:sz w:val="20"/>
              </w:rPr>
              <w:t>300 kg/m3</w:t>
            </w:r>
          </w:p>
        </w:tc>
      </w:tr>
      <w:tr w:rsidR="00A80817" w:rsidRPr="003C1C5D" w14:paraId="62816C80" w14:textId="77777777" w:rsidTr="0074458D">
        <w:trPr>
          <w:trHeight w:val="273"/>
        </w:trPr>
        <w:tc>
          <w:tcPr>
            <w:tcW w:w="5330" w:type="dxa"/>
            <w:shd w:val="clear" w:color="auto" w:fill="FFFFFF"/>
          </w:tcPr>
          <w:p w14:paraId="43D52830"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Estructuras corrientes de hormigón armado…............</w:t>
            </w:r>
          </w:p>
        </w:tc>
        <w:tc>
          <w:tcPr>
            <w:tcW w:w="2894" w:type="dxa"/>
            <w:shd w:val="clear" w:color="auto" w:fill="FFFFFF"/>
          </w:tcPr>
          <w:p w14:paraId="637389FC"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350 kg/m3</w:t>
            </w:r>
          </w:p>
        </w:tc>
      </w:tr>
    </w:tbl>
    <w:p w14:paraId="1A2C502E" w14:textId="77777777" w:rsidR="00A80817" w:rsidRPr="003C1C5D" w:rsidRDefault="00A80817" w:rsidP="00A80817">
      <w:pPr>
        <w:rPr>
          <w:rFonts w:asciiTheme="majorHAnsi" w:hAnsiTheme="majorHAnsi" w:cstheme="majorHAnsi"/>
          <w:sz w:val="20"/>
        </w:rPr>
      </w:pPr>
    </w:p>
    <w:p w14:paraId="310CBAD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Tamaño Máximo del Árido Grueso</w:t>
      </w:r>
    </w:p>
    <w:p w14:paraId="5068CAE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tamaño máximo nominal del árido grueso no podrá ser mayor que:</w:t>
      </w:r>
    </w:p>
    <w:p w14:paraId="5F3D09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1/5 de la menor dimensión lineal de la sección del elemento estructural.</w:t>
      </w:r>
    </w:p>
    <w:p w14:paraId="439C070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3/4 de la mínima separación libre entre dos barras de armadura.</w:t>
      </w:r>
    </w:p>
    <w:p w14:paraId="53C668C4"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Máximo Contenido Unitario de Agua – Consistencia del Hormigón</w:t>
      </w:r>
    </w:p>
    <w:p w14:paraId="7DADFD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contenido de agua del hormigón será el mínimo posible que permitirá su adecuada colocación y compactación, perfecto llenado y la obtención de estructuras compactadas y bien terminadas.</w:t>
      </w:r>
    </w:p>
    <w:p w14:paraId="16D55B6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máximo contenido de agua libre total para hormigones con contenidos de Cemento Portland menores de 350Kg/m3, no excederá de 185lts/m3. </w:t>
      </w:r>
    </w:p>
    <w:p w14:paraId="121FFB5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contenidos de Cemento Portland mayores, dicho contenido de agua se incrementará en 10lt/m3, por cada 50kg de Cemento Portland.</w:t>
      </w:r>
    </w:p>
    <w:p w14:paraId="6FFA4E0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colocado el hormigón en el encofrado, en ningún caso se le podrá adicionar agua.</w:t>
      </w:r>
    </w:p>
    <w:p w14:paraId="708FAA4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compactación se realizará mediante vibraciones internas de alta frecuencia y el asentamiento del hormigón estará comprendido dentro de los siguientes límites:</w:t>
      </w:r>
    </w:p>
    <w:p w14:paraId="5284098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general:                                        2 a 8 cm.</w:t>
      </w:r>
    </w:p>
    <w:p w14:paraId="2E6E98F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secciones de difícil colocación:    máximo 10 cm.</w:t>
      </w:r>
    </w:p>
    <w:p w14:paraId="63EF57E1" w14:textId="77777777" w:rsidR="0081773C" w:rsidRDefault="0081773C" w:rsidP="00A80817">
      <w:pPr>
        <w:rPr>
          <w:rFonts w:asciiTheme="majorHAnsi" w:hAnsiTheme="majorHAnsi" w:cstheme="majorHAnsi"/>
          <w:b/>
          <w:bCs/>
          <w:sz w:val="20"/>
        </w:rPr>
      </w:pPr>
    </w:p>
    <w:p w14:paraId="700B4141" w14:textId="77777777" w:rsidR="0081773C" w:rsidRPr="0081773C" w:rsidRDefault="00A80817" w:rsidP="00A80817">
      <w:pPr>
        <w:rPr>
          <w:rFonts w:asciiTheme="majorHAnsi" w:hAnsiTheme="majorHAnsi" w:cstheme="majorHAnsi"/>
          <w:b/>
          <w:bCs/>
          <w:sz w:val="20"/>
        </w:rPr>
      </w:pPr>
      <w:r w:rsidRPr="003C1C5D">
        <w:rPr>
          <w:rFonts w:asciiTheme="majorHAnsi" w:hAnsiTheme="majorHAnsi" w:cstheme="majorHAnsi"/>
          <w:b/>
          <w:bCs/>
          <w:sz w:val="20"/>
        </w:rPr>
        <w:lastRenderedPageBreak/>
        <w:t>Aditivos</w:t>
      </w:r>
    </w:p>
    <w:p w14:paraId="7AD357B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Se utilizarán cuando sea necesaria y presente la justificación del uso a la Fiscalización de Obra. Los casos más usuales para esta obra, serían acelerar el fraguado y resistencia de hormigón, dar plasticidad al hormigón, etc. </w:t>
      </w:r>
    </w:p>
    <w:p w14:paraId="18D9FB0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Tipo y la dosis serán propuestos por el Contratista, considerando las condiciones ambientales y de temperatura y serán sometidos a la aprobación de la Fiscalización de Obra.</w:t>
      </w:r>
    </w:p>
    <w:p w14:paraId="7D80F24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Cuando se van a emplear varios aditivos, previo a la incorporación al hormigón deberán demostrarse que dichos aditivos son compatibles, debiendo cada uno de ellos medirse e ingresar por separado a la hormigonera, diluidos en el agua de mezclado.</w:t>
      </w:r>
    </w:p>
    <w:p w14:paraId="56DB2505"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Resistencia Mecánica del Hormigón</w:t>
      </w:r>
    </w:p>
    <w:p w14:paraId="302816A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 calidad del hormigón, desde el punto de vista mecánico, estará definida por el valor de su resistencia característica de rotura a compresión, </w:t>
      </w:r>
      <w:proofErr w:type="spellStart"/>
      <w:r w:rsidRPr="003C1C5D">
        <w:rPr>
          <w:rFonts w:asciiTheme="majorHAnsi" w:hAnsiTheme="majorHAnsi" w:cstheme="majorHAnsi"/>
          <w:i/>
          <w:iCs/>
          <w:sz w:val="20"/>
        </w:rPr>
        <w:t>Fck</w:t>
      </w:r>
      <w:proofErr w:type="spellEnd"/>
      <w:r w:rsidRPr="003C1C5D">
        <w:rPr>
          <w:rFonts w:asciiTheme="majorHAnsi" w:hAnsiTheme="majorHAnsi" w:cstheme="majorHAnsi"/>
          <w:i/>
          <w:iCs/>
          <w:sz w:val="20"/>
        </w:rPr>
        <w:t xml:space="preserve">, </w:t>
      </w:r>
      <w:r w:rsidRPr="003C1C5D">
        <w:rPr>
          <w:rFonts w:asciiTheme="majorHAnsi" w:hAnsiTheme="majorHAnsi" w:cstheme="majorHAnsi"/>
          <w:sz w:val="20"/>
        </w:rPr>
        <w:t xml:space="preserve">correspondiente a la edad en que aquel deba soportar las tensiones del Proyecto. </w:t>
      </w:r>
    </w:p>
    <w:p w14:paraId="0CF98C0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Salvo indicación expresa en otro sentido, dicha edad será de 28 días y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 210 Kg/cm</w:t>
      </w:r>
      <w:r w:rsidRPr="003C1C5D">
        <w:rPr>
          <w:rFonts w:asciiTheme="majorHAnsi" w:hAnsiTheme="majorHAnsi" w:cstheme="majorHAnsi"/>
          <w:sz w:val="20"/>
          <w:vertAlign w:val="superscript"/>
        </w:rPr>
        <w:t>2</w:t>
      </w:r>
      <w:r w:rsidRPr="003C1C5D">
        <w:rPr>
          <w:rFonts w:asciiTheme="majorHAnsi" w:hAnsiTheme="majorHAnsi" w:cstheme="majorHAnsi"/>
          <w:sz w:val="20"/>
        </w:rPr>
        <w:t xml:space="preserve">. </w:t>
      </w:r>
    </w:p>
    <w:p w14:paraId="5C7D214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Para el cálculo de la resistencia característica estimada, se utilizará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estimado igual a:</w:t>
      </w:r>
    </w:p>
    <w:p w14:paraId="4772D15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X</w:t>
      </w:r>
      <w:r w:rsidRPr="003C1C5D">
        <w:rPr>
          <w:rFonts w:asciiTheme="majorHAnsi" w:hAnsiTheme="majorHAnsi" w:cstheme="majorHAnsi"/>
          <w:sz w:val="20"/>
          <w:vertAlign w:val="subscript"/>
        </w:rPr>
        <w:t>1</w:t>
      </w:r>
      <w:r w:rsidRPr="003C1C5D">
        <w:rPr>
          <w:rFonts w:asciiTheme="majorHAnsi" w:hAnsiTheme="majorHAnsi" w:cstheme="majorHAnsi"/>
          <w:sz w:val="20"/>
        </w:rPr>
        <w:t>+ X</w:t>
      </w:r>
      <w:r w:rsidRPr="003C1C5D">
        <w:rPr>
          <w:rFonts w:asciiTheme="majorHAnsi" w:hAnsiTheme="majorHAnsi" w:cstheme="majorHAnsi"/>
          <w:sz w:val="20"/>
          <w:vertAlign w:val="subscript"/>
        </w:rPr>
        <w:t>2</w:t>
      </w:r>
      <w:r w:rsidRPr="003C1C5D">
        <w:rPr>
          <w:rFonts w:asciiTheme="majorHAnsi" w:hAnsiTheme="majorHAnsi" w:cstheme="majorHAnsi"/>
          <w:sz w:val="20"/>
        </w:rPr>
        <w:t xml:space="preserve"> - X</w:t>
      </w:r>
      <w:r w:rsidRPr="003C1C5D">
        <w:rPr>
          <w:rFonts w:asciiTheme="majorHAnsi" w:hAnsiTheme="majorHAnsi" w:cstheme="majorHAnsi"/>
          <w:sz w:val="20"/>
          <w:vertAlign w:val="subscript"/>
        </w:rPr>
        <w:t>3</w:t>
      </w:r>
      <w:r w:rsidRPr="003C1C5D">
        <w:rPr>
          <w:rFonts w:asciiTheme="majorHAnsi" w:hAnsiTheme="majorHAnsi" w:cstheme="majorHAnsi"/>
          <w:sz w:val="20"/>
        </w:rPr>
        <w:t>³ 0.9X</w:t>
      </w:r>
      <w:r w:rsidRPr="003C1C5D">
        <w:rPr>
          <w:rFonts w:asciiTheme="majorHAnsi" w:hAnsiTheme="majorHAnsi" w:cstheme="majorHAnsi"/>
          <w:sz w:val="20"/>
          <w:vertAlign w:val="subscript"/>
        </w:rPr>
        <w:t>1</w:t>
      </w:r>
      <w:proofErr w:type="gramStart"/>
      <w:r w:rsidRPr="003C1C5D">
        <w:rPr>
          <w:rFonts w:asciiTheme="majorHAnsi" w:hAnsiTheme="majorHAnsi" w:cstheme="majorHAnsi"/>
          <w:sz w:val="20"/>
          <w:vertAlign w:val="subscript"/>
        </w:rPr>
        <w:t xml:space="preserve">, </w:t>
      </w:r>
      <w:r w:rsidRPr="003C1C5D">
        <w:rPr>
          <w:rFonts w:asciiTheme="majorHAnsi" w:hAnsiTheme="majorHAnsi" w:cstheme="majorHAnsi"/>
          <w:sz w:val="20"/>
        </w:rPr>
        <w:t xml:space="preserve"> donde</w:t>
      </w:r>
      <w:proofErr w:type="gramEnd"/>
      <w:r w:rsidRPr="003C1C5D">
        <w:rPr>
          <w:rFonts w:asciiTheme="majorHAnsi" w:hAnsiTheme="majorHAnsi" w:cstheme="majorHAnsi"/>
          <w:sz w:val="20"/>
        </w:rPr>
        <w:t>: X</w:t>
      </w:r>
      <w:r w:rsidRPr="003C1C5D">
        <w:rPr>
          <w:rFonts w:asciiTheme="majorHAnsi" w:hAnsiTheme="majorHAnsi" w:cstheme="majorHAnsi"/>
          <w:sz w:val="20"/>
          <w:vertAlign w:val="subscript"/>
        </w:rPr>
        <w:t>1</w:t>
      </w:r>
      <w:r w:rsidRPr="003C1C5D">
        <w:rPr>
          <w:rFonts w:asciiTheme="majorHAnsi" w:hAnsiTheme="majorHAnsi" w:cstheme="majorHAnsi"/>
          <w:sz w:val="20"/>
        </w:rPr>
        <w:t>&lt;X</w:t>
      </w:r>
      <w:r w:rsidRPr="003C1C5D">
        <w:rPr>
          <w:rFonts w:asciiTheme="majorHAnsi" w:hAnsiTheme="majorHAnsi" w:cstheme="majorHAnsi"/>
          <w:sz w:val="20"/>
          <w:vertAlign w:val="subscript"/>
        </w:rPr>
        <w:t>2</w:t>
      </w:r>
      <w:r w:rsidRPr="003C1C5D">
        <w:rPr>
          <w:rFonts w:asciiTheme="majorHAnsi" w:hAnsiTheme="majorHAnsi" w:cstheme="majorHAnsi"/>
          <w:sz w:val="20"/>
        </w:rPr>
        <w:t>&lt;… &lt;X</w:t>
      </w:r>
      <w:r w:rsidRPr="003C1C5D">
        <w:rPr>
          <w:rFonts w:asciiTheme="majorHAnsi" w:hAnsiTheme="majorHAnsi" w:cstheme="majorHAnsi"/>
          <w:sz w:val="20"/>
          <w:vertAlign w:val="subscript"/>
        </w:rPr>
        <w:t>6</w:t>
      </w:r>
      <w:r w:rsidRPr="003C1C5D">
        <w:rPr>
          <w:rFonts w:asciiTheme="majorHAnsi" w:hAnsiTheme="majorHAnsi" w:cstheme="majorHAnsi"/>
          <w:sz w:val="20"/>
        </w:rPr>
        <w:t xml:space="preserve">  , son los resultados obtenidos en los ensayos de rotura de probetas, en una muestra de seis (6) probetas. </w:t>
      </w:r>
    </w:p>
    <w:p w14:paraId="1AD534E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valores de las resistencias características son los indicados en los planos correspondientes.</w:t>
      </w:r>
    </w:p>
    <w:p w14:paraId="005B039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cálculo de la resistencia característica del hormigón se realizará sobre la base de ensayos de probetas cilíndricas normales de 0,15m de diámetro y 0,30m de altura moldeada y curada de acuerdo a lo que establecen las normas del INTN.</w:t>
      </w:r>
    </w:p>
    <w:p w14:paraId="3EA4AB5E"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Resistencia Característica–Requisitos que debe Cumplir el Hormigón en Obra</w:t>
      </w:r>
    </w:p>
    <w:p w14:paraId="4E4EF8E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obra se controlará sistemáticamente la calidad y uniformidad de cada Tipo de hormigón, mediante ensayos de compresión.</w:t>
      </w:r>
    </w:p>
    <w:p w14:paraId="46AEE61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Cada Tipo de hormigón colocado en obra deberá cumplir las siguientes condiciones mínimas:</w:t>
      </w:r>
    </w:p>
    <w:p w14:paraId="3EBEFBF1" w14:textId="77777777" w:rsidR="00A80817" w:rsidRPr="003C1C5D" w:rsidRDefault="00A80817" w:rsidP="00A80817">
      <w:pPr>
        <w:rPr>
          <w:rFonts w:asciiTheme="majorHAnsi" w:hAnsiTheme="majorHAnsi" w:cstheme="majorHAnsi"/>
          <w:sz w:val="20"/>
        </w:rPr>
      </w:pPr>
      <w:proofErr w:type="spellStart"/>
      <w:proofErr w:type="gramStart"/>
      <w:r w:rsidRPr="003C1C5D">
        <w:rPr>
          <w:rFonts w:asciiTheme="majorHAnsi" w:hAnsiTheme="majorHAnsi" w:cstheme="majorHAnsi"/>
          <w:sz w:val="20"/>
        </w:rPr>
        <w:t>Fck</w:t>
      </w:r>
      <w:r w:rsidRPr="003C1C5D">
        <w:rPr>
          <w:rFonts w:asciiTheme="majorHAnsi" w:hAnsiTheme="majorHAnsi" w:cstheme="majorHAnsi"/>
          <w:sz w:val="20"/>
          <w:vertAlign w:val="subscript"/>
        </w:rPr>
        <w:t>est</w:t>
      </w:r>
      <w:proofErr w:type="spellEnd"/>
      <w:r w:rsidRPr="003C1C5D">
        <w:rPr>
          <w:rFonts w:asciiTheme="majorHAnsi" w:hAnsiTheme="majorHAnsi" w:cstheme="majorHAnsi"/>
          <w:sz w:val="20"/>
        </w:rPr>
        <w:t xml:space="preserve">  igual</w:t>
      </w:r>
      <w:proofErr w:type="gramEnd"/>
      <w:r w:rsidRPr="003C1C5D">
        <w:rPr>
          <w:rFonts w:asciiTheme="majorHAnsi" w:hAnsiTheme="majorHAnsi" w:cstheme="majorHAnsi"/>
          <w:sz w:val="20"/>
        </w:rPr>
        <w:t xml:space="preserve"> o mayor que la especificada, donde: </w:t>
      </w:r>
      <w:proofErr w:type="spellStart"/>
      <w:r w:rsidRPr="003C1C5D">
        <w:rPr>
          <w:rFonts w:asciiTheme="majorHAnsi" w:hAnsiTheme="majorHAnsi" w:cstheme="majorHAnsi"/>
          <w:sz w:val="20"/>
        </w:rPr>
        <w:t>Fck</w:t>
      </w:r>
      <w:r w:rsidRPr="003C1C5D">
        <w:rPr>
          <w:rFonts w:asciiTheme="majorHAnsi" w:hAnsiTheme="majorHAnsi" w:cstheme="majorHAnsi"/>
          <w:sz w:val="20"/>
          <w:vertAlign w:val="subscript"/>
        </w:rPr>
        <w:t>est</w:t>
      </w:r>
      <w:proofErr w:type="spellEnd"/>
      <w:r w:rsidRPr="003C1C5D">
        <w:rPr>
          <w:rFonts w:asciiTheme="majorHAnsi" w:hAnsiTheme="majorHAnsi" w:cstheme="majorHAnsi"/>
          <w:sz w:val="20"/>
        </w:rPr>
        <w:t>………resistencia característica del hormigón en obra.</w:t>
      </w:r>
    </w:p>
    <w:p w14:paraId="3FD42D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promedio de los resultados de cuatro (4) ensayos consecutivos cualquiera será igual o mayor que </w:t>
      </w:r>
      <w:proofErr w:type="spellStart"/>
      <w:proofErr w:type="gramStart"/>
      <w:r w:rsidRPr="003C1C5D">
        <w:rPr>
          <w:rFonts w:asciiTheme="majorHAnsi" w:hAnsiTheme="majorHAnsi" w:cstheme="majorHAnsi"/>
          <w:sz w:val="20"/>
        </w:rPr>
        <w:t>Fck</w:t>
      </w:r>
      <w:r w:rsidRPr="003C1C5D">
        <w:rPr>
          <w:rFonts w:asciiTheme="majorHAnsi" w:hAnsiTheme="majorHAnsi" w:cstheme="majorHAnsi"/>
          <w:sz w:val="20"/>
          <w:vertAlign w:val="subscript"/>
        </w:rPr>
        <w:t>est</w:t>
      </w:r>
      <w:proofErr w:type="spellEnd"/>
      <w:r w:rsidRPr="003C1C5D">
        <w:rPr>
          <w:rFonts w:asciiTheme="majorHAnsi" w:hAnsiTheme="majorHAnsi" w:cstheme="majorHAnsi"/>
          <w:sz w:val="20"/>
        </w:rPr>
        <w:t xml:space="preserve"> .</w:t>
      </w:r>
      <w:proofErr w:type="gramEnd"/>
    </w:p>
    <w:p w14:paraId="49EB4F5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Ningún resultado individual será menor a 85% de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w:t>
      </w:r>
    </w:p>
    <w:p w14:paraId="634F0EAC"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Composición y Dosificación del Hormigón</w:t>
      </w:r>
    </w:p>
    <w:p w14:paraId="6AF2CF6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proporciones de los materiales componentes de cada Tipo de hormigón se determinarán previamente durante el tiempo de movilización, teniendo en cuenta las exigencias establecidas, que determinarán sus características y condiciones de calidad.</w:t>
      </w:r>
    </w:p>
    <w:p w14:paraId="000C548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dosaje correcto del hormigón será aquel que le proporcione:</w:t>
      </w:r>
    </w:p>
    <w:p w14:paraId="74128C7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Consistencia y Trabajabilidad.</w:t>
      </w:r>
    </w:p>
    <w:p w14:paraId="06A4770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Resistencia especificada.</w:t>
      </w:r>
    </w:p>
    <w:p w14:paraId="6E76D9B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lastRenderedPageBreak/>
        <w:t>Máxima protección de las armaduras.</w:t>
      </w:r>
    </w:p>
    <w:p w14:paraId="608C79E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Resistencia a la acción agresiva del medio ambiente al que estará expuesta la estructura.</w:t>
      </w:r>
    </w:p>
    <w:p w14:paraId="082DAD8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Condiciones necesarias requeridas por las estructuras.</w:t>
      </w:r>
    </w:p>
    <w:p w14:paraId="5B65B06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realizarán los ensayos necesarios en el tiempo de movilización, para cumplir lo establecido en el inciso anterior empleando muestras representativas de todos los materiales que se propone usar en la elaboración del hormigón en obra.</w:t>
      </w:r>
    </w:p>
    <w:p w14:paraId="672D8CB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 responsabilidad del Contratista la preparación de los hormigones de prueba en el momento oportuno para no atrasar la ejecución de la estructura.</w:t>
      </w:r>
    </w:p>
    <w:p w14:paraId="597C9A94"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Control de la Calidad del Hormigón durante el Proceso Constructivo.</w:t>
      </w:r>
    </w:p>
    <w:p w14:paraId="1C4305E5"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Controles que debe realizar el Contratista:</w:t>
      </w:r>
    </w:p>
    <w:p w14:paraId="5245EBC5"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El Contratista realizará extracción de testigos para verificar si la calidad del hormigón especificada es obtenida en obra. </w:t>
      </w:r>
    </w:p>
    <w:p w14:paraId="5F72CCA4"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Estos ensayos serán independientes de los que realice la Fiscalización de Obra.</w:t>
      </w:r>
    </w:p>
    <w:p w14:paraId="522194E1"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El Contratista llevará un registro de todos los ensayos realizados, en forma ordenada, con todos los datos de interés, además de la anotación del lugar preciso de colocación del hormigón representado por las muestras.</w:t>
      </w:r>
    </w:p>
    <w:p w14:paraId="6D596BC1"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La Fiscalización de Obra podrá verificar y controlar la realización y los resultados de los ensayos en todo momento.</w:t>
      </w:r>
    </w:p>
    <w:p w14:paraId="1A87BA29"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Calidad y Uniformidad del Hormigón Juzgada por la Resistencia Mecánica</w:t>
      </w:r>
    </w:p>
    <w:p w14:paraId="63FD71D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calidad del hormigón de obra se juzgará en función del valor de la resistencia característica obtenida en los ensayos realizados sobre probetas moldeadas durante la ejecución de la estructura. Serán extraídas como mínimas, dos (2) muestras de cada elemento principal de la estructura, (zapatas, vigas de fundación, pilares, vigas, losas). Durante el hormigonado del elemento.</w:t>
      </w:r>
    </w:p>
    <w:p w14:paraId="0D06034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resultados presentados a La Fiscalización de Obra, determinaran lo siguiente:  </w:t>
      </w:r>
    </w:p>
    <w:p w14:paraId="3AB79188" w14:textId="77777777" w:rsidR="00A80817" w:rsidRPr="003C1C5D" w:rsidRDefault="00A80817" w:rsidP="00A80817">
      <w:pPr>
        <w:rPr>
          <w:rFonts w:asciiTheme="majorHAnsi" w:hAnsiTheme="majorHAnsi" w:cstheme="majorHAnsi"/>
          <w:b/>
          <w:sz w:val="20"/>
          <w:lang w:val="en-US"/>
        </w:rPr>
      </w:pPr>
      <w:r w:rsidRPr="003C1C5D">
        <w:rPr>
          <w:rFonts w:asciiTheme="majorHAnsi" w:hAnsiTheme="majorHAnsi" w:cstheme="majorHAnsi"/>
          <w:b/>
          <w:sz w:val="20"/>
          <w:lang w:val="en-US"/>
        </w:rPr>
        <w:t xml:space="preserve">a - </w:t>
      </w:r>
      <w:proofErr w:type="spellStart"/>
      <w:r w:rsidRPr="003C1C5D">
        <w:rPr>
          <w:rFonts w:asciiTheme="majorHAnsi" w:hAnsiTheme="majorHAnsi" w:cstheme="majorHAnsi"/>
          <w:b/>
          <w:sz w:val="20"/>
          <w:lang w:val="en-US"/>
        </w:rPr>
        <w:t>Fck</w:t>
      </w:r>
      <w:r w:rsidRPr="003C1C5D">
        <w:rPr>
          <w:rFonts w:asciiTheme="majorHAnsi" w:hAnsiTheme="majorHAnsi" w:cstheme="majorHAnsi"/>
          <w:b/>
          <w:sz w:val="20"/>
          <w:vertAlign w:val="subscript"/>
          <w:lang w:val="en-US"/>
        </w:rPr>
        <w:t>est</w:t>
      </w:r>
      <w:proofErr w:type="spellEnd"/>
      <w:r w:rsidRPr="003C1C5D">
        <w:rPr>
          <w:rFonts w:asciiTheme="majorHAnsi" w:hAnsiTheme="majorHAnsi" w:cstheme="majorHAnsi"/>
          <w:b/>
          <w:sz w:val="20"/>
          <w:lang w:val="en-US"/>
        </w:rPr>
        <w:t xml:space="preserve"> &gt; 95% </w:t>
      </w:r>
      <w:proofErr w:type="spellStart"/>
      <w:r w:rsidRPr="003C1C5D">
        <w:rPr>
          <w:rFonts w:asciiTheme="majorHAnsi" w:hAnsiTheme="majorHAnsi" w:cstheme="majorHAnsi"/>
          <w:b/>
          <w:sz w:val="20"/>
          <w:lang w:val="en-US"/>
        </w:rPr>
        <w:t>Fck</w:t>
      </w:r>
      <w:proofErr w:type="spellEnd"/>
    </w:p>
    <w:p w14:paraId="2F56DBBC" w14:textId="77777777" w:rsidR="00A80817" w:rsidRPr="003C1C5D" w:rsidRDefault="00A80817" w:rsidP="00A80817">
      <w:pPr>
        <w:rPr>
          <w:rFonts w:asciiTheme="majorHAnsi" w:hAnsiTheme="majorHAnsi" w:cstheme="majorHAnsi"/>
          <w:sz w:val="20"/>
          <w:lang w:val="en-US"/>
        </w:rPr>
      </w:pPr>
      <w:proofErr w:type="spellStart"/>
      <w:r w:rsidRPr="003C1C5D">
        <w:rPr>
          <w:rFonts w:asciiTheme="majorHAnsi" w:hAnsiTheme="majorHAnsi" w:cstheme="majorHAnsi"/>
          <w:sz w:val="20"/>
          <w:lang w:val="en-US"/>
        </w:rPr>
        <w:t>Donde</w:t>
      </w:r>
      <w:proofErr w:type="spellEnd"/>
      <w:r w:rsidRPr="003C1C5D">
        <w:rPr>
          <w:rFonts w:asciiTheme="majorHAnsi" w:hAnsiTheme="majorHAnsi" w:cstheme="majorHAnsi"/>
          <w:sz w:val="20"/>
          <w:lang w:val="en-US"/>
        </w:rPr>
        <w:t xml:space="preserve">:      </w:t>
      </w:r>
    </w:p>
    <w:p w14:paraId="32388028" w14:textId="77777777" w:rsidR="00A80817" w:rsidRPr="003C1C5D" w:rsidRDefault="00A80817" w:rsidP="00A80817">
      <w:pPr>
        <w:rPr>
          <w:rFonts w:asciiTheme="majorHAnsi" w:hAnsiTheme="majorHAnsi" w:cstheme="majorHAnsi"/>
          <w:sz w:val="20"/>
        </w:rPr>
      </w:pPr>
      <w:proofErr w:type="spellStart"/>
      <w:r w:rsidRPr="003C1C5D">
        <w:rPr>
          <w:rFonts w:asciiTheme="majorHAnsi" w:hAnsiTheme="majorHAnsi" w:cstheme="majorHAnsi"/>
          <w:sz w:val="20"/>
          <w:lang w:val="en-US"/>
        </w:rPr>
        <w:t>Fck</w:t>
      </w:r>
      <w:proofErr w:type="spellEnd"/>
      <w:r w:rsidRPr="003C1C5D">
        <w:rPr>
          <w:rFonts w:asciiTheme="majorHAnsi" w:hAnsiTheme="majorHAnsi" w:cstheme="majorHAnsi"/>
          <w:sz w:val="20"/>
          <w:lang w:val="en-US"/>
        </w:rPr>
        <w:t xml:space="preserve"> </w:t>
      </w:r>
      <w:proofErr w:type="spellStart"/>
      <w:r w:rsidRPr="003C1C5D">
        <w:rPr>
          <w:rFonts w:asciiTheme="majorHAnsi" w:hAnsiTheme="majorHAnsi" w:cstheme="majorHAnsi"/>
          <w:sz w:val="20"/>
          <w:lang w:val="en-US"/>
        </w:rPr>
        <w:t>est</w:t>
      </w:r>
      <w:proofErr w:type="spellEnd"/>
      <w:r w:rsidRPr="003C1C5D">
        <w:rPr>
          <w:rFonts w:asciiTheme="majorHAnsi" w:hAnsiTheme="majorHAnsi" w:cstheme="majorHAnsi"/>
          <w:sz w:val="20"/>
          <w:lang w:val="en-US"/>
        </w:rPr>
        <w:t xml:space="preserve">………… </w:t>
      </w:r>
      <w:r w:rsidRPr="003C1C5D">
        <w:rPr>
          <w:rFonts w:asciiTheme="majorHAnsi" w:hAnsiTheme="majorHAnsi" w:cstheme="majorHAnsi"/>
          <w:sz w:val="20"/>
        </w:rPr>
        <w:t>resistencia característica del hormigón en obra.</w:t>
      </w:r>
    </w:p>
    <w:p w14:paraId="3C995599" w14:textId="77777777" w:rsidR="00A80817" w:rsidRPr="003C1C5D" w:rsidRDefault="00A80817" w:rsidP="00A80817">
      <w:pPr>
        <w:rPr>
          <w:rFonts w:asciiTheme="majorHAnsi" w:hAnsiTheme="majorHAnsi" w:cstheme="majorHAnsi"/>
          <w:sz w:val="20"/>
        </w:rPr>
      </w:pP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resistencia característica del hormigón especificada. </w:t>
      </w:r>
    </w:p>
    <w:p w14:paraId="6175AAF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Si se cumple lo especificado el hormigón será aceptado automáticamente. </w:t>
      </w:r>
    </w:p>
    <w:p w14:paraId="7A2CC48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Si no se cumple lo especificado se extraerán testigos del elemento estructural representado por las probetas moldeadas o se ejecutarán ensayos no destructivos a satisfacción de la Fiscalización de Obra. </w:t>
      </w:r>
    </w:p>
    <w:p w14:paraId="227B95F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los resultados de los ensayos arrojan resultados satisfactorios, la zona en estudio será aceptada.</w:t>
      </w:r>
    </w:p>
    <w:p w14:paraId="7A348CAD" w14:textId="77777777" w:rsidR="00A80817" w:rsidRPr="003C1C5D" w:rsidRDefault="00A80817" w:rsidP="00A80817">
      <w:pPr>
        <w:rPr>
          <w:rFonts w:asciiTheme="majorHAnsi" w:hAnsiTheme="majorHAnsi" w:cstheme="majorHAnsi"/>
          <w:b/>
          <w:i/>
          <w:sz w:val="20"/>
        </w:rPr>
      </w:pPr>
      <w:r w:rsidRPr="003C1C5D">
        <w:rPr>
          <w:rFonts w:asciiTheme="majorHAnsi" w:hAnsiTheme="majorHAnsi" w:cstheme="majorHAnsi"/>
          <w:b/>
          <w:i/>
          <w:sz w:val="20"/>
        </w:rPr>
        <w:t xml:space="preserve">b -   85 % </w:t>
      </w:r>
      <w:proofErr w:type="spellStart"/>
      <w:r w:rsidRPr="003C1C5D">
        <w:rPr>
          <w:rFonts w:asciiTheme="majorHAnsi" w:hAnsiTheme="majorHAnsi" w:cstheme="majorHAnsi"/>
          <w:b/>
          <w:i/>
          <w:sz w:val="20"/>
        </w:rPr>
        <w:t>Fck</w:t>
      </w:r>
      <w:proofErr w:type="spellEnd"/>
      <w:r w:rsidRPr="003C1C5D">
        <w:rPr>
          <w:rFonts w:asciiTheme="majorHAnsi" w:hAnsiTheme="majorHAnsi" w:cstheme="majorHAnsi"/>
          <w:b/>
          <w:i/>
          <w:sz w:val="20"/>
        </w:rPr>
        <w:t xml:space="preserve"> &lt; </w:t>
      </w:r>
      <w:proofErr w:type="spellStart"/>
      <w:r w:rsidRPr="003C1C5D">
        <w:rPr>
          <w:rFonts w:asciiTheme="majorHAnsi" w:hAnsiTheme="majorHAnsi" w:cstheme="majorHAnsi"/>
          <w:b/>
          <w:i/>
          <w:sz w:val="20"/>
        </w:rPr>
        <w:t>Fck</w:t>
      </w:r>
      <w:r w:rsidRPr="003C1C5D">
        <w:rPr>
          <w:rFonts w:asciiTheme="majorHAnsi" w:hAnsiTheme="majorHAnsi" w:cstheme="majorHAnsi"/>
          <w:b/>
          <w:i/>
          <w:sz w:val="20"/>
          <w:vertAlign w:val="subscript"/>
        </w:rPr>
        <w:t>est</w:t>
      </w:r>
      <w:proofErr w:type="spellEnd"/>
      <w:r w:rsidRPr="003C1C5D">
        <w:rPr>
          <w:rFonts w:asciiTheme="majorHAnsi" w:hAnsiTheme="majorHAnsi" w:cstheme="majorHAnsi"/>
          <w:b/>
          <w:i/>
          <w:sz w:val="20"/>
        </w:rPr>
        <w:t xml:space="preserve"> &lt; 95 % </w:t>
      </w:r>
      <w:proofErr w:type="spellStart"/>
      <w:r w:rsidRPr="003C1C5D">
        <w:rPr>
          <w:rFonts w:asciiTheme="majorHAnsi" w:hAnsiTheme="majorHAnsi" w:cstheme="majorHAnsi"/>
          <w:b/>
          <w:i/>
          <w:sz w:val="20"/>
        </w:rPr>
        <w:t>Fck</w:t>
      </w:r>
      <w:proofErr w:type="spellEnd"/>
    </w:p>
    <w:p w14:paraId="4D05BD4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Si no se cumple lo especificado, los elementos estructurales serán investigados en la misma forma del párrafo a, y se le aplicarán los mismos criterios de aceptación </w:t>
      </w:r>
      <w:proofErr w:type="gramStart"/>
      <w:r w:rsidRPr="003C1C5D">
        <w:rPr>
          <w:rFonts w:asciiTheme="majorHAnsi" w:hAnsiTheme="majorHAnsi" w:cstheme="majorHAnsi"/>
          <w:sz w:val="20"/>
        </w:rPr>
        <w:t>o  rechazo</w:t>
      </w:r>
      <w:proofErr w:type="gramEnd"/>
      <w:r w:rsidRPr="003C1C5D">
        <w:rPr>
          <w:rFonts w:asciiTheme="majorHAnsi" w:hAnsiTheme="majorHAnsi" w:cstheme="majorHAnsi"/>
          <w:sz w:val="20"/>
        </w:rPr>
        <w:t>.</w:t>
      </w:r>
    </w:p>
    <w:p w14:paraId="703B7DD9" w14:textId="77777777" w:rsidR="00A80817" w:rsidRPr="003C1C5D" w:rsidRDefault="00A80817" w:rsidP="00A80817">
      <w:pPr>
        <w:rPr>
          <w:rFonts w:asciiTheme="majorHAnsi" w:hAnsiTheme="majorHAnsi" w:cstheme="majorHAnsi"/>
          <w:b/>
          <w:i/>
          <w:sz w:val="20"/>
        </w:rPr>
      </w:pPr>
      <w:proofErr w:type="gramStart"/>
      <w:r w:rsidRPr="003C1C5D">
        <w:rPr>
          <w:rFonts w:asciiTheme="majorHAnsi" w:hAnsiTheme="majorHAnsi" w:cstheme="majorHAnsi"/>
          <w:b/>
          <w:i/>
          <w:sz w:val="20"/>
        </w:rPr>
        <w:t>c  -</w:t>
      </w:r>
      <w:proofErr w:type="gramEnd"/>
      <w:r w:rsidRPr="003C1C5D">
        <w:rPr>
          <w:rFonts w:asciiTheme="majorHAnsi" w:hAnsiTheme="majorHAnsi" w:cstheme="majorHAnsi"/>
          <w:b/>
          <w:i/>
          <w:sz w:val="20"/>
        </w:rPr>
        <w:t xml:space="preserve">   65 % </w:t>
      </w:r>
      <w:proofErr w:type="spellStart"/>
      <w:r w:rsidRPr="003C1C5D">
        <w:rPr>
          <w:rFonts w:asciiTheme="majorHAnsi" w:hAnsiTheme="majorHAnsi" w:cstheme="majorHAnsi"/>
          <w:b/>
          <w:i/>
          <w:sz w:val="20"/>
        </w:rPr>
        <w:t>Fck</w:t>
      </w:r>
      <w:proofErr w:type="spellEnd"/>
      <w:r w:rsidRPr="003C1C5D">
        <w:rPr>
          <w:rFonts w:asciiTheme="majorHAnsi" w:hAnsiTheme="majorHAnsi" w:cstheme="majorHAnsi"/>
          <w:b/>
          <w:i/>
          <w:sz w:val="20"/>
        </w:rPr>
        <w:t xml:space="preserve"> &lt; </w:t>
      </w:r>
      <w:proofErr w:type="spellStart"/>
      <w:r w:rsidRPr="003C1C5D">
        <w:rPr>
          <w:rFonts w:asciiTheme="majorHAnsi" w:hAnsiTheme="majorHAnsi" w:cstheme="majorHAnsi"/>
          <w:b/>
          <w:i/>
          <w:sz w:val="20"/>
        </w:rPr>
        <w:t>Fck</w:t>
      </w:r>
      <w:r w:rsidRPr="003C1C5D">
        <w:rPr>
          <w:rFonts w:asciiTheme="majorHAnsi" w:hAnsiTheme="majorHAnsi" w:cstheme="majorHAnsi"/>
          <w:b/>
          <w:i/>
          <w:sz w:val="20"/>
          <w:vertAlign w:val="subscript"/>
        </w:rPr>
        <w:t>est</w:t>
      </w:r>
      <w:proofErr w:type="spellEnd"/>
      <w:r w:rsidRPr="003C1C5D">
        <w:rPr>
          <w:rFonts w:asciiTheme="majorHAnsi" w:hAnsiTheme="majorHAnsi" w:cstheme="majorHAnsi"/>
          <w:b/>
          <w:i/>
          <w:sz w:val="20"/>
        </w:rPr>
        <w:t xml:space="preserve"> &lt; 85 % </w:t>
      </w:r>
      <w:proofErr w:type="spellStart"/>
      <w:r w:rsidRPr="003C1C5D">
        <w:rPr>
          <w:rFonts w:asciiTheme="majorHAnsi" w:hAnsiTheme="majorHAnsi" w:cstheme="majorHAnsi"/>
          <w:b/>
          <w:i/>
          <w:sz w:val="20"/>
        </w:rPr>
        <w:t>Fck</w:t>
      </w:r>
      <w:proofErr w:type="spellEnd"/>
    </w:p>
    <w:p w14:paraId="3557CFF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este caso, las zonas o elementos estructurales serán demolidos y reconstruidos por el Contratista.</w:t>
      </w:r>
    </w:p>
    <w:p w14:paraId="04D2F4F4" w14:textId="77777777" w:rsidR="0081773C" w:rsidRDefault="0081773C" w:rsidP="00A80817">
      <w:pPr>
        <w:rPr>
          <w:rFonts w:asciiTheme="majorHAnsi" w:hAnsiTheme="majorHAnsi" w:cstheme="majorHAnsi"/>
          <w:sz w:val="20"/>
        </w:rPr>
      </w:pPr>
    </w:p>
    <w:p w14:paraId="2C0BF88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Como alternativa, el Contratista podrá presentar un Proyecto de refuerzo de la zona afectada. </w:t>
      </w:r>
    </w:p>
    <w:p w14:paraId="624A1C3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el Proyecto fuese aceptado por la Fiscalización, esta autorizará su ejecución, a costa del Contratista.</w:t>
      </w:r>
    </w:p>
    <w:p w14:paraId="502A887C"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Condiciones de Protección y Curado del Hormigón de Obra, Juzgados por Ensayos de Resistencia</w:t>
      </w:r>
    </w:p>
    <w:p w14:paraId="0AC2D09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Si las probetas adicionales a las que se hace referencia, al ser ensayadas a la edad de veintiocho (28) días o a la edad especificada arrojasen resistencias menores del 85% de las resistencias obtenidas al ensayar las probetas moldeadas según Norma, el Contratista deberá adoptar medidas para mejorar los métodos y procedimientos de protección y curado del hormigón de obra. </w:t>
      </w:r>
    </w:p>
    <w:p w14:paraId="6EC91EF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caso contrario, la Fiscalización de Obra ordenará la suspensión de las operaciones de hormigonado, por causas imputables al Contratista.</w:t>
      </w:r>
    </w:p>
    <w:p w14:paraId="34B71D4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Cuando se constaten deficiencias en los métodos y procedimientos de curado, la zona o elemento afectado, será sometido a curado adicional de catorce (14) días mínimo, si se utilizó Cemento Pórtland normal y por lo menos siete (7) días si se hubiese empleado Cemento Portland de alta resistencia inicial.</w:t>
      </w:r>
    </w:p>
    <w:p w14:paraId="6FEB751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curado adicional realizará el Contratista sin cargo alguno.</w:t>
      </w:r>
    </w:p>
    <w:p w14:paraId="36F747E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caso de ordenarse curado adicional, la Fiscalización podrá decidir ensayos adicionales a los efectos de verificar la resistencia del hormigón colocado en obra.</w:t>
      </w:r>
    </w:p>
    <w:p w14:paraId="478E0EE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los ensayos adicionales arrojan resultados no satisfactorios, se realizará una prueba de carga parcial en la zona o elemento estructural moldeado con el hormigón de referencia.</w:t>
      </w:r>
    </w:p>
    <w:p w14:paraId="2FDEB7A5"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Si las pruebas arrojan resultados satisfactorios, el hormigón será aceptado; en caso contrario el Contratista, a su costa, procederá a demoler y reconstruir la zona defectuosa.</w:t>
      </w:r>
    </w:p>
    <w:p w14:paraId="0E37F4DC"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Medición de los Materiales</w:t>
      </w:r>
    </w:p>
    <w:p w14:paraId="13B94D1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Cemento Portland, los áridos y el agua se medirán en peso o volumen y los aditivos líquidos se medirán en volumen a satisfacción de la Fiscalización de Obra.</w:t>
      </w:r>
    </w:p>
    <w:p w14:paraId="46CEB1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serán pesados los Cementos Portland contenidos en bolsas originales enteras, las bolsas fraccionadas deberán ser pesadas.</w:t>
      </w:r>
    </w:p>
    <w:p w14:paraId="02855F5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Cemento Portland, la arena y los áridos gruesos de distinta granulometría, se medirán separadamente. </w:t>
      </w:r>
    </w:p>
    <w:p w14:paraId="51A7C24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Cemento Portland a granel se medirá en balanza especial y se pondrá en contacto con los áridos el entrar en la hormigonera.</w:t>
      </w:r>
    </w:p>
    <w:p w14:paraId="2BD6168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determinará con frecuencia el contenido de humedad de los áridos para dosificar el agua de mezclado.</w:t>
      </w:r>
    </w:p>
    <w:p w14:paraId="4F2B5B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dispositivos para medir los aditivos líquidos, serán mecánicos. </w:t>
      </w:r>
    </w:p>
    <w:p w14:paraId="4D5BDCB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Cada aditivo se medirá separadamente y los recipientes de medición que deberán ser transparentes y graduados, se mantendrán limpios y a la vista del operador encargado de la medición.</w:t>
      </w:r>
    </w:p>
    <w:p w14:paraId="582F369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mediciones del agua, Cemento Portland y áridos se harán con un error menor del 1% y menor del 3% para los aditivos.</w:t>
      </w:r>
    </w:p>
    <w:p w14:paraId="264E1E17" w14:textId="77777777" w:rsidR="0081773C" w:rsidRDefault="0081773C" w:rsidP="00A80817">
      <w:pPr>
        <w:rPr>
          <w:rFonts w:asciiTheme="majorHAnsi" w:hAnsiTheme="majorHAnsi" w:cstheme="majorHAnsi"/>
          <w:sz w:val="20"/>
        </w:rPr>
      </w:pPr>
    </w:p>
    <w:p w14:paraId="1DE52D0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equipo de medición de los materiales, se mantendrá en perfecto estado de funcionamiento.</w:t>
      </w:r>
    </w:p>
    <w:p w14:paraId="7BFD22C2" w14:textId="77777777" w:rsidR="001A330F" w:rsidRPr="003C1C5D" w:rsidRDefault="00A80817" w:rsidP="00A80817">
      <w:pPr>
        <w:rPr>
          <w:rFonts w:asciiTheme="majorHAnsi" w:hAnsiTheme="majorHAnsi" w:cstheme="majorHAnsi"/>
          <w:sz w:val="20"/>
        </w:rPr>
      </w:pPr>
      <w:r w:rsidRPr="003C1C5D">
        <w:rPr>
          <w:rFonts w:asciiTheme="majorHAnsi" w:hAnsiTheme="majorHAnsi" w:cstheme="majorHAnsi"/>
          <w:sz w:val="20"/>
        </w:rPr>
        <w:t>Las balanzas serán de cuadrantes graduados, de fácil lectura desde el lugar donde se encuentre el operador y dispondrán de dispositivos capaces de registrar la cantidad de cada material que integra el pastón de hormigón. El Contratista entregará a la Fiscalización de Obra un ejemplar de las Instrucciones para la instalación y ajuste de las balanzas. Otro ejemplar lo tendrá a la vista el operador de la planta.</w:t>
      </w:r>
    </w:p>
    <w:p w14:paraId="392B55AD"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Mezclado del Hormigón</w:t>
      </w:r>
    </w:p>
    <w:p w14:paraId="4E82A89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hormigón será mezclado en la hormigonera cuya capacidad de mezclado útil debe ser mayor que el volumen de hormigón correspondiente a dos (2) bolsas de Cemento Portland de 50kg.</w:t>
      </w:r>
    </w:p>
    <w:p w14:paraId="058A5B1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 descarga se hará sin producir segregación del hormigón. </w:t>
      </w:r>
    </w:p>
    <w:p w14:paraId="27D41CC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velocidad del tambor será de 14 a 20 r.p.m.</w:t>
      </w:r>
    </w:p>
    <w:p w14:paraId="0F5FC47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tiempo de mezclado para pastones de 1,5m3 no será menor de noventa (90) segundos, contados a partir del momento en que todos los materiales ingresaron a la hormigonera. Para mayores capacidades, el tiempo de mezclado se incrementará en treinta (30) segundos por cada 750dm3 o fracción de exceso.</w:t>
      </w:r>
    </w:p>
    <w:p w14:paraId="68011DD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máximo tiempo de mezclado no superará los cinco (5) minutos.</w:t>
      </w:r>
    </w:p>
    <w:p w14:paraId="0DE195D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Si después de realizado el mezclado se produjese el fenómeno de "Falso Fraguado" </w:t>
      </w:r>
      <w:proofErr w:type="gramStart"/>
      <w:r w:rsidRPr="003C1C5D">
        <w:rPr>
          <w:rFonts w:asciiTheme="majorHAnsi" w:hAnsiTheme="majorHAnsi" w:cstheme="majorHAnsi"/>
          <w:sz w:val="20"/>
        </w:rPr>
        <w:t>y  el</w:t>
      </w:r>
      <w:proofErr w:type="gramEnd"/>
      <w:r w:rsidRPr="003C1C5D">
        <w:rPr>
          <w:rFonts w:asciiTheme="majorHAnsi" w:hAnsiTheme="majorHAnsi" w:cstheme="majorHAnsi"/>
          <w:sz w:val="20"/>
        </w:rPr>
        <w:t xml:space="preserve"> “re mezclado” se hará sin agregar agua.</w:t>
      </w:r>
    </w:p>
    <w:p w14:paraId="223D6A4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Parte del agua de mezclado ingresará a la hormigonera, antes que los materiales sólidos. </w:t>
      </w:r>
    </w:p>
    <w:p w14:paraId="292359EC"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El resto junto con los aditivos y antes de transcurrir 1/3 del tiempo de mezclado.</w:t>
      </w:r>
    </w:p>
    <w:p w14:paraId="4C3D7FAF"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Transporte del Hormigón</w:t>
      </w:r>
    </w:p>
    <w:p w14:paraId="6E584B5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transporte del hormigón desde la hormigonera hasta el lugar de su colocación en los encofrados se hará con rapidez y sin interrupciones. Se evitará la segregación y pérdida de los materiales componentes del hormigón, asegurando el mantenimiento de la calidad especificada.</w:t>
      </w:r>
    </w:p>
    <w:p w14:paraId="4C4E4E1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intervalo de llegada de los pastones consecutivos no excederá de veinte (20) minutos.</w:t>
      </w:r>
    </w:p>
    <w:p w14:paraId="7316EFA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transportes a corta distancia de mezclas de hasta 0,10m, de asentamiento, podrán emplearse equipos desprovistos de agitadores.</w:t>
      </w:r>
    </w:p>
    <w:p w14:paraId="51F5641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canaletas serán metálicas o recubiertas de chapas metálicas y tendrán pendientes tales que impidan la segregación del hormigón.</w:t>
      </w:r>
    </w:p>
    <w:p w14:paraId="4E0E831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 permitirá el transporte y conducción del hormigón por métodos neumáticos.</w:t>
      </w:r>
    </w:p>
    <w:p w14:paraId="1DC7683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transporte del hormigón por bombeo solo será permitido si el equipo tiene capacidad y características adecuadas y no produce vibraciones perjudiciales al hormigón recién colocado en obra.</w:t>
      </w:r>
    </w:p>
    <w:p w14:paraId="05F6BB1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vena del hormigón será continua y no segregada.</w:t>
      </w:r>
    </w:p>
    <w:p w14:paraId="6573128D" w14:textId="77777777" w:rsidR="00A80817" w:rsidRPr="003C1C5D" w:rsidRDefault="00A80817" w:rsidP="00A80817">
      <w:pPr>
        <w:rPr>
          <w:rFonts w:asciiTheme="majorHAnsi" w:hAnsiTheme="majorHAnsi" w:cstheme="majorHAnsi"/>
          <w:sz w:val="20"/>
        </w:rPr>
      </w:pPr>
    </w:p>
    <w:p w14:paraId="0A9B9ED7" w14:textId="77777777" w:rsidR="0081773C" w:rsidRDefault="0081773C" w:rsidP="00A80817">
      <w:pPr>
        <w:rPr>
          <w:rFonts w:asciiTheme="majorHAnsi" w:hAnsiTheme="majorHAnsi" w:cstheme="majorHAnsi"/>
          <w:b/>
          <w:bCs/>
          <w:sz w:val="20"/>
        </w:rPr>
      </w:pPr>
    </w:p>
    <w:p w14:paraId="0F295C00"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Máximo Intervalo entre Mezclado y Colocación</w:t>
      </w:r>
    </w:p>
    <w:p w14:paraId="40BB20D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 el hormigón debe quedar colocado dentro de los encofrados antes de treinta (30) minutos contados a partir del momento en que el agua se puso en contacto con el Cemento Portland.</w:t>
      </w:r>
    </w:p>
    <w:p w14:paraId="65E71AAA" w14:textId="77777777" w:rsidR="00A80817" w:rsidRPr="003C1C5D" w:rsidRDefault="00A80817" w:rsidP="00A80817">
      <w:pPr>
        <w:rPr>
          <w:rFonts w:asciiTheme="majorHAnsi" w:hAnsiTheme="majorHAnsi" w:cstheme="majorHAnsi"/>
          <w:sz w:val="20"/>
        </w:rPr>
      </w:pPr>
      <w:proofErr w:type="gramStart"/>
      <w:r w:rsidRPr="003C1C5D">
        <w:rPr>
          <w:rFonts w:asciiTheme="majorHAnsi" w:hAnsiTheme="majorHAnsi" w:cstheme="majorHAnsi"/>
          <w:sz w:val="20"/>
        </w:rPr>
        <w:t>Cuándo</w:t>
      </w:r>
      <w:proofErr w:type="gramEnd"/>
      <w:r w:rsidRPr="003C1C5D">
        <w:rPr>
          <w:rFonts w:asciiTheme="majorHAnsi" w:hAnsiTheme="majorHAnsi" w:cstheme="majorHAnsi"/>
          <w:sz w:val="20"/>
        </w:rPr>
        <w:t xml:space="preserve"> se empleen retardadores de fraguado, los tiempos indicados anteriormente se modificarán en función del tiempo del fraguado inicial del hormigón.</w:t>
      </w:r>
    </w:p>
    <w:p w14:paraId="6DF6C7B1"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Temperaturas Extremas del Hormigón en el Momento de su Colocación</w:t>
      </w:r>
    </w:p>
    <w:p w14:paraId="2F57CCA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Cuando la temperatura media diaria del lugar de colocación sea de 5 grados centígrados o menor, la temperatura del hormigón inmediatamente antes de su colocación no será menor de 10 a 25 grados centígrados.</w:t>
      </w:r>
    </w:p>
    <w:p w14:paraId="56523C1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tiempo caluroso no se permitirá la colocación de hormigones cuyas temperaturas sean mayores a 32 grados centígrados</w:t>
      </w:r>
    </w:p>
    <w:p w14:paraId="2BD82502"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Colocación del Hormigón</w:t>
      </w:r>
    </w:p>
    <w:p w14:paraId="1E1091B9"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Preparación y Operación Previa a la Colocación</w:t>
      </w:r>
    </w:p>
    <w:p w14:paraId="7CB3316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colocación del hormigón se iniciará una vez verificadas las medidas, tipos y cantidad de armaduras que fueron definidas en el Proyecto, por la Fiscalización de Obra. El Contratista será el único responsable de la ejecución de las estructuras de acuerdo a los planos y demás documentos del Proyecto, así mismo son de su exclusiva responsabilidad las condiciones de seguridad de los trabajos.</w:t>
      </w:r>
    </w:p>
    <w:p w14:paraId="017C574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de fundación y otras que se pondrán en contacto con el hormigón, se encontrarán perfectamente consolidadas, limpias, secas, sin grasas, agentes agresivos o materiales sueltos.</w:t>
      </w:r>
    </w:p>
    <w:p w14:paraId="1A2C09B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No se hormigonará sobre superficies congeladas ni en contacto con agua en movimiento. </w:t>
      </w:r>
    </w:p>
    <w:p w14:paraId="267CA42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porosas serán selladas. No se colocará hormigón bajo agua, sin autorización escrita de la Fiscalización.</w:t>
      </w:r>
    </w:p>
    <w:p w14:paraId="16B2D4E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internas de los encofrados deberán estar limpias, libres de cualquier sustancia extraña.</w:t>
      </w:r>
    </w:p>
    <w:p w14:paraId="659FA5B5" w14:textId="304AB3AB"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Todo resto de los aceites o sustancias perjudiciales serán eliminados de las superficies de las armaduras y elementos metálicos que </w:t>
      </w:r>
      <w:r w:rsidR="00012C6B" w:rsidRPr="003C1C5D">
        <w:rPr>
          <w:rFonts w:asciiTheme="majorHAnsi" w:hAnsiTheme="majorHAnsi" w:cstheme="majorHAnsi"/>
          <w:sz w:val="20"/>
        </w:rPr>
        <w:t>quedarán</w:t>
      </w:r>
      <w:r w:rsidRPr="003C1C5D">
        <w:rPr>
          <w:rFonts w:asciiTheme="majorHAnsi" w:hAnsiTheme="majorHAnsi" w:cstheme="majorHAnsi"/>
          <w:sz w:val="20"/>
        </w:rPr>
        <w:t xml:space="preserve"> incorporados al hormigón.</w:t>
      </w:r>
    </w:p>
    <w:p w14:paraId="38A500E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internas de los encofrados porosos se humedecerán y luego se cubrirán con sustancias que faciliten el rápido y limpio desencofrado de las estructuras. Se evitará el contacto de dicha sustancia con las armaduras.</w:t>
      </w:r>
    </w:p>
    <w:p w14:paraId="2D1FC47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Sobre las superficies de los encofrados no existirán acumulaciones de agua, ni de otros líquidos.</w:t>
      </w:r>
    </w:p>
    <w:p w14:paraId="36C074A0"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Disposiciones Generales sobre Colocación del Hormigón</w:t>
      </w:r>
    </w:p>
    <w:p w14:paraId="1046F9D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comunicará a la Fiscalización de Obra la fecha y hora de la iniciación de las tareas de hormigonado para el acompañamiento.</w:t>
      </w:r>
    </w:p>
    <w:p w14:paraId="0DEB6D2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hormigón será depositado lo más cerca de su posición definitiva en los encofrados. </w:t>
      </w:r>
    </w:p>
    <w:p w14:paraId="1BC7F01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velocidad de su colocación será la mínima posible y el trabajo lo deberá hacer personal idóneo.</w:t>
      </w:r>
    </w:p>
    <w:p w14:paraId="6051E07E" w14:textId="77777777" w:rsidR="0081773C" w:rsidRDefault="00A80817" w:rsidP="00A80817">
      <w:pPr>
        <w:rPr>
          <w:rFonts w:asciiTheme="majorHAnsi" w:hAnsiTheme="majorHAnsi" w:cstheme="majorHAnsi"/>
          <w:sz w:val="20"/>
        </w:rPr>
      </w:pPr>
      <w:r w:rsidRPr="003C1C5D">
        <w:rPr>
          <w:rFonts w:asciiTheme="majorHAnsi" w:hAnsiTheme="majorHAnsi" w:cstheme="majorHAnsi"/>
          <w:sz w:val="20"/>
        </w:rPr>
        <w:t xml:space="preserve">El hormigón de vigas será colocado en capas continuas de espesores máximos antes que la capa precedente alcance el </w:t>
      </w:r>
    </w:p>
    <w:p w14:paraId="401E289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lastRenderedPageBreak/>
        <w:t>tiempo de fraguado inicial.</w:t>
      </w:r>
    </w:p>
    <w:p w14:paraId="6007715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hormigón que haya alcanzado el tiempo de fraguado inicial, y se halle endurecido parcialmente o contaminado con sustancias extrañas, no será colocado en obra.</w:t>
      </w:r>
    </w:p>
    <w:p w14:paraId="1893B33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ningún caso se permitirá el agregado de agua para establecer el asentamiento de hormigón.</w:t>
      </w:r>
    </w:p>
    <w:p w14:paraId="754FA0B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los lugares de difícil colocación y compactación del hormigón o donde haya acumulación de armaduras, el hormigón contendrá 50kg más de Cemento Portland por cada metro cúbico, la mezcla tendrá exceso de arena, y el tamaño máximo de árido grueso de 19mm.</w:t>
      </w:r>
    </w:p>
    <w:p w14:paraId="0AD68FB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asentamiento será de 0,12m Inmediatamente después se colocará el hormigón con las características generales especificadas para el elemento estructural.</w:t>
      </w:r>
    </w:p>
    <w:p w14:paraId="6454082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podrá verterse libremente el hormigón desde alturas mayores de 1,50m; para alturas mayores se usarán embudos y conductos cilíndricos ajustables. El conducto se mantendrá lleno de hormigón y el extremo inferior permanecerá sumergido en el hormigón fresco.</w:t>
      </w:r>
    </w:p>
    <w:p w14:paraId="06CA254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colocación del hormigón sobre superficies inclinadas se iniciará en el punto más bajo de éstas.</w:t>
      </w:r>
    </w:p>
    <w:p w14:paraId="1405BFF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 realizarán operaciones de hormigonado con lluvias que puedan perjudicar la calidad del hormigón.</w:t>
      </w:r>
    </w:p>
    <w:p w14:paraId="3BA2E53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Mientras el hormigón de una estructura esté en estado plástico, no podrán hormigonarse otros elementos que deban ser sustentados por aquellas.</w:t>
      </w:r>
    </w:p>
    <w:p w14:paraId="733F3694"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Compactación del Hormigón</w:t>
      </w:r>
    </w:p>
    <w:p w14:paraId="5B1DCB4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Después de su colocación en los encofrados, el hormigón será compactado hasta alcanzar la máxima densidad posible sin producir segregación.</w:t>
      </w:r>
    </w:p>
    <w:p w14:paraId="210CDC1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compactación se realizará por vibración mecánica de alta frecuencia.</w:t>
      </w:r>
    </w:p>
    <w:p w14:paraId="0563D15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mínimo de vibradores y su potencia serán los necesarios para que la compactación se realice con rapidez y eficiencia.</w:t>
      </w:r>
    </w:p>
    <w:p w14:paraId="6161F96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vibración deberá quedar terminada en un plazo mínimo de quince (15) minutos contados a partir del momento en que el hormigón se colocó en los encofrados.</w:t>
      </w:r>
    </w:p>
    <w:p w14:paraId="06A9AA4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elementos vibrantes se dejarán penetrar y se extraerán en posición vertical; deberán penetrar en la parte superior de la capa colocada anteriormente y </w:t>
      </w:r>
      <w:proofErr w:type="spellStart"/>
      <w:r w:rsidRPr="003C1C5D">
        <w:rPr>
          <w:rFonts w:asciiTheme="majorHAnsi" w:hAnsiTheme="majorHAnsi" w:cstheme="majorHAnsi"/>
          <w:sz w:val="20"/>
        </w:rPr>
        <w:t>revibrarla</w:t>
      </w:r>
      <w:proofErr w:type="spellEnd"/>
      <w:r w:rsidRPr="003C1C5D">
        <w:rPr>
          <w:rFonts w:asciiTheme="majorHAnsi" w:hAnsiTheme="majorHAnsi" w:cstheme="majorHAnsi"/>
          <w:sz w:val="20"/>
        </w:rPr>
        <w:t>.</w:t>
      </w:r>
    </w:p>
    <w:p w14:paraId="35F53E2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No podrá colocarse hormigón fresco sobre otro que no ha sido adecuadamente compactado. </w:t>
      </w:r>
    </w:p>
    <w:p w14:paraId="1C5F37E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hormigón no podrá ser vibrado ni </w:t>
      </w:r>
      <w:proofErr w:type="spellStart"/>
      <w:r w:rsidRPr="003C1C5D">
        <w:rPr>
          <w:rFonts w:asciiTheme="majorHAnsi" w:hAnsiTheme="majorHAnsi" w:cstheme="majorHAnsi"/>
          <w:sz w:val="20"/>
        </w:rPr>
        <w:t>revibrado</w:t>
      </w:r>
      <w:proofErr w:type="spellEnd"/>
      <w:r w:rsidRPr="003C1C5D">
        <w:rPr>
          <w:rFonts w:asciiTheme="majorHAnsi" w:hAnsiTheme="majorHAnsi" w:cstheme="majorHAnsi"/>
          <w:sz w:val="20"/>
        </w:rPr>
        <w:t xml:space="preserve"> después de haber alcanzado el tiempo de fraguado inicial.</w:t>
      </w:r>
    </w:p>
    <w:p w14:paraId="0BEFDCC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vibrador será mantenido en cada lugar de inserción, solo durante el tiempo necesario para producir la compactación del hormigón. </w:t>
      </w:r>
    </w:p>
    <w:p w14:paraId="0BF4911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vibración será interrumpida tan pronto cese el desprendimiento de las grandes burbujas de aire y aparezca lechada en la superficie.</w:t>
      </w:r>
    </w:p>
    <w:p w14:paraId="406DC816" w14:textId="37FA9F5E"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Se </w:t>
      </w:r>
      <w:r w:rsidR="001403BB" w:rsidRPr="003C1C5D">
        <w:rPr>
          <w:rFonts w:asciiTheme="majorHAnsi" w:hAnsiTheme="majorHAnsi" w:cstheme="majorHAnsi"/>
          <w:sz w:val="20"/>
        </w:rPr>
        <w:t>evitarán</w:t>
      </w:r>
      <w:r w:rsidRPr="003C1C5D">
        <w:rPr>
          <w:rFonts w:asciiTheme="majorHAnsi" w:hAnsiTheme="majorHAnsi" w:cstheme="majorHAnsi"/>
          <w:sz w:val="20"/>
        </w:rPr>
        <w:t xml:space="preserve"> contactos de los vibradores con el encofrado y los desplazamientos de las armaduras de su posición especificada.</w:t>
      </w:r>
    </w:p>
    <w:p w14:paraId="4EA1D373" w14:textId="77777777" w:rsidR="0081773C" w:rsidRDefault="0081773C" w:rsidP="00A80817">
      <w:pPr>
        <w:rPr>
          <w:rFonts w:asciiTheme="majorHAnsi" w:hAnsiTheme="majorHAnsi" w:cstheme="majorHAnsi"/>
          <w:sz w:val="20"/>
        </w:rPr>
      </w:pPr>
    </w:p>
    <w:p w14:paraId="3139CC5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vibradores de encofrados se usarán solo cuando el uso de la inmersión sea imposible y cuando la resistencia de los encofrados lo permita.</w:t>
      </w:r>
    </w:p>
    <w:p w14:paraId="11616FE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durante o después de la ejecución de las estructuras, los encofrados, cimbras o apuntalamiento sufriesen deformaciones que modifiquen las dimensiones, niveles o alineaciones de los elementos estructurales, la Fiscalización de Obra ordenará al Contratista la demolición y reconstrucción de las partes afectadas.</w:t>
      </w:r>
    </w:p>
    <w:p w14:paraId="620F27F7"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Protección del Hormigón</w:t>
      </w:r>
    </w:p>
    <w:p w14:paraId="7A7D254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iniciar el hormigonado, debe encontrarse en obra todo el equipo necesario para la protección y el curado.</w:t>
      </w:r>
    </w:p>
    <w:p w14:paraId="2E0B892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Luego de su colocación, el hormigón será protegido contra la lluvia, calor o frío excesivo, vibraciones, sobrecargas en general, contra toda acción que tiendan a perjudicarlo.</w:t>
      </w:r>
    </w:p>
    <w:p w14:paraId="0B9A7DB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evitará el contacto de las estructuras con medios agresivos durante por lo menos el periodo de colocación, protección y curado.</w:t>
      </w:r>
    </w:p>
    <w:p w14:paraId="40D553FB"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Curado del Hormigón</w:t>
      </w:r>
    </w:p>
    <w:p w14:paraId="5303AC1C"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Disposiciones Generales</w:t>
      </w:r>
    </w:p>
    <w:p w14:paraId="4EEE858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curado se iniciará tan pronto como el endurecimiento de la superficie del hormigón lo permita.</w:t>
      </w:r>
    </w:p>
    <w:p w14:paraId="2F85D10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establecerá un período de curado mínimo de siete (7) días para los hormigones de Cemento, siempre que la temperatura del aire en contacto con el hormigón se mantenga en 10 grados centígrados o más.</w:t>
      </w:r>
    </w:p>
    <w:p w14:paraId="3BB0E7D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hormigones de alta resistencia inicial, el curado será de cuatro (4) días.</w:t>
      </w:r>
    </w:p>
    <w:p w14:paraId="0CBAE4F9"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Durante el periodo de curado, los encofrados no impermeables y las superficies de hormigón que no estén en contacto con el encofrado se mantendrán humedecidos.</w:t>
      </w:r>
    </w:p>
    <w:p w14:paraId="78EECAF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Curado por Humedecimiento</w:t>
      </w:r>
    </w:p>
    <w:p w14:paraId="7BED73D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hormigón se mantendrá permanentemente humedecido durante el periodo de curado establecido.</w:t>
      </w:r>
    </w:p>
    <w:p w14:paraId="5F82FB8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agua se podrá aplicar directamente sobre la superficie del hormigón o sobre arpillera, tela de algodón, u otro material capaz de mantener la humedad.</w:t>
      </w:r>
    </w:p>
    <w:p w14:paraId="3EF7D823"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Desencofrados, Reparaciones, Tolerancias de Orden Constructivo de Cimbras y Encofrados</w:t>
      </w:r>
    </w:p>
    <w:p w14:paraId="452B80BE"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Remoción de Cimbras y Encofrados</w:t>
      </w:r>
    </w:p>
    <w:p w14:paraId="30F6E48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podrán remover las cimbras y encofrados cuando la seguridad de la estructura así lo permita, sin producir daños a la estructura, evitando todo impacto o vibraciones.</w:t>
      </w:r>
    </w:p>
    <w:p w14:paraId="0AAA9B7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pondrá especial cuidado en las juntas en general, liberándolas de todo resto de encofrado que entorpezca su funcionamiento.</w:t>
      </w:r>
    </w:p>
    <w:p w14:paraId="4E19E39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y la Fiscalización de Obra fijarán el momento de retirar los encofrados y las cimbras.</w:t>
      </w:r>
    </w:p>
    <w:p w14:paraId="523CF1C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Antes de la remoción, el Contratista someterá a consideración de la Fiscalización de Obra la fecha en que se iniciarán las operaciones y programas de trabajos.</w:t>
      </w:r>
    </w:p>
    <w:p w14:paraId="0713EB36"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lastRenderedPageBreak/>
        <w:t>Programas de Trabajos</w:t>
      </w:r>
    </w:p>
    <w:p w14:paraId="2233258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orden de remoción de encofrados, puntales, etc. se determinarán de modo a que en las estructuras no aparezcan esfuerzos o tensiones peligrosas.</w:t>
      </w:r>
    </w:p>
    <w:p w14:paraId="1F33544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Disposiciones Generales</w:t>
      </w:r>
    </w:p>
    <w:p w14:paraId="0F35166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elementos estructurales, que al removerse sus encofrados quedasen sometidos a la totalidad de su propia carga y sobrecargas del cálculo, serán tratados con precauciones especiales.</w:t>
      </w:r>
    </w:p>
    <w:p w14:paraId="02A8B1B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 acumularán cargas sobre las estructuras durante el periodo constructivo o cuando han sido recién desencofradas</w:t>
      </w:r>
    </w:p>
    <w:p w14:paraId="1CB602C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sobrecargas del cálculo solo serán aplicadas en estructuras que tengan por lo menos treinta (30) días de edad.</w:t>
      </w:r>
    </w:p>
    <w:p w14:paraId="0D959BF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elementos de sostén se eliminarán hasta una profundidad de 0,50m por lo menos, debajo de la superficie del terreno.</w:t>
      </w:r>
    </w:p>
    <w:p w14:paraId="3F8BF22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los restos de encofrados y escombros se eliminarán del área de ubicación de la estructura.</w:t>
      </w:r>
    </w:p>
    <w:p w14:paraId="76D64D5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Plazos mínimos para desencofrado</w:t>
      </w:r>
    </w:p>
    <w:p w14:paraId="1662B84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plazos mínimos que deberán permanecer en sus sitios las distintas piezas de encofrados y sostén son:</w:t>
      </w:r>
    </w:p>
    <w:tbl>
      <w:tblPr>
        <w:tblW w:w="0" w:type="auto"/>
        <w:tblInd w:w="141" w:type="dxa"/>
        <w:tblLayout w:type="fixed"/>
        <w:tblLook w:val="0000" w:firstRow="0" w:lastRow="0" w:firstColumn="0" w:lastColumn="0" w:noHBand="0" w:noVBand="0"/>
      </w:tblPr>
      <w:tblGrid>
        <w:gridCol w:w="4629"/>
        <w:gridCol w:w="4933"/>
      </w:tblGrid>
      <w:tr w:rsidR="00A80817" w:rsidRPr="003C1C5D" w14:paraId="7F2B36A1" w14:textId="77777777" w:rsidTr="0074458D">
        <w:trPr>
          <w:trHeight w:val="418"/>
        </w:trPr>
        <w:tc>
          <w:tcPr>
            <w:tcW w:w="4629" w:type="dxa"/>
            <w:shd w:val="clear" w:color="auto" w:fill="FFFFFF"/>
          </w:tcPr>
          <w:p w14:paraId="644497B8" w14:textId="77777777" w:rsidR="00A80817" w:rsidRPr="003C1C5D" w:rsidRDefault="00A80817">
            <w:pPr>
              <w:widowControl/>
              <w:numPr>
                <w:ilvl w:val="0"/>
                <w:numId w:val="19"/>
              </w:numPr>
              <w:tabs>
                <w:tab w:val="left" w:pos="720"/>
              </w:tabs>
              <w:suppressAutoHyphens/>
              <w:adjustRightInd/>
              <w:snapToGrid w:val="0"/>
              <w:spacing w:line="240" w:lineRule="auto"/>
              <w:textAlignment w:val="auto"/>
              <w:rPr>
                <w:rFonts w:asciiTheme="majorHAnsi" w:hAnsiTheme="majorHAnsi" w:cstheme="majorHAnsi"/>
                <w:sz w:val="20"/>
              </w:rPr>
            </w:pPr>
            <w:r w:rsidRPr="003C1C5D">
              <w:rPr>
                <w:rFonts w:asciiTheme="majorHAnsi" w:hAnsiTheme="majorHAnsi" w:cstheme="majorHAnsi"/>
                <w:sz w:val="20"/>
              </w:rPr>
              <w:t>Encofrados laterales de vigas y muros</w:t>
            </w:r>
          </w:p>
        </w:tc>
        <w:tc>
          <w:tcPr>
            <w:tcW w:w="4933" w:type="dxa"/>
            <w:shd w:val="clear" w:color="auto" w:fill="FFFFFF"/>
          </w:tcPr>
          <w:p w14:paraId="367D4775" w14:textId="77777777" w:rsidR="00A80817" w:rsidRPr="003C1C5D" w:rsidRDefault="00A80817" w:rsidP="0074458D">
            <w:pPr>
              <w:snapToGrid w:val="0"/>
              <w:rPr>
                <w:rFonts w:asciiTheme="majorHAnsi" w:hAnsiTheme="majorHAnsi" w:cstheme="majorHAnsi"/>
                <w:sz w:val="20"/>
              </w:rPr>
            </w:pPr>
            <w:r w:rsidRPr="003C1C5D">
              <w:rPr>
                <w:rFonts w:asciiTheme="majorHAnsi" w:eastAsia="Arial" w:hAnsiTheme="majorHAnsi" w:cstheme="majorHAnsi"/>
                <w:sz w:val="20"/>
              </w:rPr>
              <w:t xml:space="preserve">                       </w:t>
            </w:r>
            <w:r w:rsidRPr="003C1C5D">
              <w:rPr>
                <w:rFonts w:asciiTheme="majorHAnsi" w:hAnsiTheme="majorHAnsi" w:cstheme="majorHAnsi"/>
                <w:sz w:val="20"/>
              </w:rPr>
              <w:t>tres (3) días</w:t>
            </w:r>
          </w:p>
        </w:tc>
      </w:tr>
      <w:tr w:rsidR="00A80817" w:rsidRPr="003C1C5D" w14:paraId="25F67735" w14:textId="77777777" w:rsidTr="0074458D">
        <w:trPr>
          <w:trHeight w:val="221"/>
        </w:trPr>
        <w:tc>
          <w:tcPr>
            <w:tcW w:w="4629" w:type="dxa"/>
            <w:shd w:val="clear" w:color="auto" w:fill="FFFFFF"/>
          </w:tcPr>
          <w:p w14:paraId="37DBCA9B" w14:textId="77777777" w:rsidR="00A80817" w:rsidRPr="003C1C5D" w:rsidRDefault="00A80817">
            <w:pPr>
              <w:widowControl/>
              <w:numPr>
                <w:ilvl w:val="0"/>
                <w:numId w:val="19"/>
              </w:numPr>
              <w:tabs>
                <w:tab w:val="left" w:pos="720"/>
              </w:tabs>
              <w:suppressAutoHyphens/>
              <w:adjustRightInd/>
              <w:snapToGrid w:val="0"/>
              <w:spacing w:line="240" w:lineRule="auto"/>
              <w:textAlignment w:val="auto"/>
              <w:rPr>
                <w:rFonts w:asciiTheme="majorHAnsi" w:hAnsiTheme="majorHAnsi" w:cstheme="majorHAnsi"/>
                <w:sz w:val="20"/>
              </w:rPr>
            </w:pPr>
            <w:r w:rsidRPr="003C1C5D">
              <w:rPr>
                <w:rFonts w:asciiTheme="majorHAnsi" w:hAnsiTheme="majorHAnsi" w:cstheme="majorHAnsi"/>
                <w:sz w:val="20"/>
              </w:rPr>
              <w:t>Encofrado de columnas y pilares</w:t>
            </w:r>
          </w:p>
        </w:tc>
        <w:tc>
          <w:tcPr>
            <w:tcW w:w="4933" w:type="dxa"/>
            <w:shd w:val="clear" w:color="auto" w:fill="FFFFFF"/>
          </w:tcPr>
          <w:p w14:paraId="05F86990"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 xml:space="preserve">                        siete (7) días</w:t>
            </w:r>
          </w:p>
        </w:tc>
      </w:tr>
      <w:tr w:rsidR="00A80817" w:rsidRPr="003C1C5D" w14:paraId="4BDD55E7" w14:textId="77777777" w:rsidTr="0074458D">
        <w:trPr>
          <w:trHeight w:val="626"/>
        </w:trPr>
        <w:tc>
          <w:tcPr>
            <w:tcW w:w="4629" w:type="dxa"/>
            <w:shd w:val="clear" w:color="auto" w:fill="FFFFFF"/>
          </w:tcPr>
          <w:p w14:paraId="7B47E113" w14:textId="77777777" w:rsidR="00A80817" w:rsidRPr="003C1C5D" w:rsidRDefault="00A80817">
            <w:pPr>
              <w:widowControl/>
              <w:numPr>
                <w:ilvl w:val="0"/>
                <w:numId w:val="19"/>
              </w:numPr>
              <w:tabs>
                <w:tab w:val="left" w:pos="720"/>
              </w:tabs>
              <w:suppressAutoHyphens/>
              <w:adjustRightInd/>
              <w:snapToGrid w:val="0"/>
              <w:spacing w:line="240" w:lineRule="auto"/>
              <w:textAlignment w:val="auto"/>
              <w:rPr>
                <w:rFonts w:asciiTheme="majorHAnsi" w:hAnsiTheme="majorHAnsi" w:cstheme="majorHAnsi"/>
                <w:sz w:val="20"/>
              </w:rPr>
            </w:pPr>
            <w:r w:rsidRPr="003C1C5D">
              <w:rPr>
                <w:rFonts w:asciiTheme="majorHAnsi" w:hAnsiTheme="majorHAnsi" w:cstheme="majorHAnsi"/>
                <w:sz w:val="20"/>
              </w:rPr>
              <w:t>Encofrados de losas, pilares y vigas de hormigón visto dejando puntales de seguridad en las losas</w:t>
            </w:r>
          </w:p>
        </w:tc>
        <w:tc>
          <w:tcPr>
            <w:tcW w:w="4933" w:type="dxa"/>
            <w:shd w:val="clear" w:color="auto" w:fill="FFFFFF"/>
          </w:tcPr>
          <w:p w14:paraId="0F929848"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 xml:space="preserve">                        catorce (14) días</w:t>
            </w:r>
          </w:p>
          <w:p w14:paraId="05E8B7BC" w14:textId="77777777" w:rsidR="00A80817" w:rsidRPr="003C1C5D" w:rsidRDefault="00A80817" w:rsidP="0074458D">
            <w:pPr>
              <w:rPr>
                <w:rFonts w:asciiTheme="majorHAnsi" w:hAnsiTheme="majorHAnsi" w:cstheme="majorHAnsi"/>
                <w:sz w:val="20"/>
              </w:rPr>
            </w:pPr>
          </w:p>
        </w:tc>
      </w:tr>
      <w:tr w:rsidR="00A80817" w:rsidRPr="003C1C5D" w14:paraId="033C544B" w14:textId="77777777" w:rsidTr="0074458D">
        <w:trPr>
          <w:trHeight w:val="626"/>
        </w:trPr>
        <w:tc>
          <w:tcPr>
            <w:tcW w:w="4629" w:type="dxa"/>
            <w:shd w:val="clear" w:color="auto" w:fill="FFFFFF"/>
          </w:tcPr>
          <w:p w14:paraId="05355803" w14:textId="77777777" w:rsidR="00A80817" w:rsidRPr="003C1C5D" w:rsidRDefault="00A80817">
            <w:pPr>
              <w:widowControl/>
              <w:numPr>
                <w:ilvl w:val="0"/>
                <w:numId w:val="19"/>
              </w:numPr>
              <w:tabs>
                <w:tab w:val="left" w:pos="720"/>
              </w:tabs>
              <w:suppressAutoHyphens/>
              <w:adjustRightInd/>
              <w:snapToGrid w:val="0"/>
              <w:spacing w:line="240" w:lineRule="auto"/>
              <w:textAlignment w:val="auto"/>
              <w:rPr>
                <w:rFonts w:asciiTheme="majorHAnsi" w:hAnsiTheme="majorHAnsi" w:cstheme="majorHAnsi"/>
                <w:sz w:val="20"/>
              </w:rPr>
            </w:pPr>
            <w:r w:rsidRPr="003C1C5D">
              <w:rPr>
                <w:rFonts w:asciiTheme="majorHAnsi" w:hAnsiTheme="majorHAnsi" w:cstheme="majorHAnsi"/>
                <w:sz w:val="20"/>
              </w:rPr>
              <w:t>Remoción de todos los puntales de seguridad de losas y vigas</w:t>
            </w:r>
          </w:p>
        </w:tc>
        <w:tc>
          <w:tcPr>
            <w:tcW w:w="4933" w:type="dxa"/>
            <w:shd w:val="clear" w:color="auto" w:fill="FFFFFF"/>
          </w:tcPr>
          <w:p w14:paraId="6A7E1D70"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 xml:space="preserve">                        Veintiún (21) días</w:t>
            </w:r>
          </w:p>
        </w:tc>
      </w:tr>
    </w:tbl>
    <w:p w14:paraId="3C7A655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Al cumplirse estos plazos y antes del desencofrado se deberán informar previamente a La Fiscalización de Obra.</w:t>
      </w:r>
    </w:p>
    <w:p w14:paraId="3E8F6965"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Reparación de Defectos Superficiales</w:t>
      </w:r>
    </w:p>
    <w:p w14:paraId="1ECB128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reparaciones de los defectos superficiales se harán inmediatamente después de desencofrar la estructura, y deberán terminarse dentro de las siguientes veinticuatro (24) horas.</w:t>
      </w:r>
    </w:p>
    <w:p w14:paraId="6F9349F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reparadas tendrán las formas, dimensiones y alineaciones indicadas en los planos.</w:t>
      </w:r>
    </w:p>
    <w:p w14:paraId="00888E8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reparadas expuestas a la vista, deberán tener el mismo aspecto que las zonas vecinas.</w:t>
      </w:r>
    </w:p>
    <w:p w14:paraId="11D07AC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Defectos Superficiales</w:t>
      </w:r>
    </w:p>
    <w:p w14:paraId="060304C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defectos que deberá reparar el Contratista serán:</w:t>
      </w:r>
    </w:p>
    <w:p w14:paraId="3CDC1004" w14:textId="77777777" w:rsidR="00A80817" w:rsidRPr="003C1C5D" w:rsidRDefault="00A80817">
      <w:pPr>
        <w:widowControl/>
        <w:numPr>
          <w:ilvl w:val="0"/>
          <w:numId w:val="18"/>
        </w:numPr>
        <w:tabs>
          <w:tab w:val="left" w:pos="0"/>
          <w:tab w:val="left" w:pos="709"/>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Defectos ocasionados por segregación del hormigón o mala compactación.</w:t>
      </w:r>
    </w:p>
    <w:p w14:paraId="615F3BFC" w14:textId="77777777" w:rsidR="00A80817" w:rsidRPr="003C1C5D" w:rsidRDefault="00A80817">
      <w:pPr>
        <w:widowControl/>
        <w:numPr>
          <w:ilvl w:val="0"/>
          <w:numId w:val="18"/>
        </w:numPr>
        <w:tabs>
          <w:tab w:val="left" w:pos="0"/>
          <w:tab w:val="left" w:pos="720"/>
          <w:tab w:val="left" w:pos="1134"/>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Cavidades dejadas por pernos, bulones de encofrados.</w:t>
      </w:r>
    </w:p>
    <w:p w14:paraId="1D8D227E" w14:textId="77777777" w:rsidR="00A80817" w:rsidRPr="003C1C5D" w:rsidRDefault="00A80817">
      <w:pPr>
        <w:widowControl/>
        <w:numPr>
          <w:ilvl w:val="0"/>
          <w:numId w:val="18"/>
        </w:numPr>
        <w:tabs>
          <w:tab w:val="left" w:pos="0"/>
          <w:tab w:val="left" w:pos="720"/>
          <w:tab w:val="left" w:pos="1134"/>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Roturas producidas durante el desencofrado u otras causas.</w:t>
      </w:r>
    </w:p>
    <w:p w14:paraId="4A70FD7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Depresiones superficiales, rebabas, protuberancias, etc., originadas por movimientos de encofrados o por defectos del mismo.</w:t>
      </w:r>
    </w:p>
    <w:p w14:paraId="6BB96359" w14:textId="77777777" w:rsidR="00A80817" w:rsidRPr="00A77509" w:rsidRDefault="00A80817" w:rsidP="00A80817">
      <w:pPr>
        <w:widowControl/>
        <w:numPr>
          <w:ilvl w:val="0"/>
          <w:numId w:val="18"/>
        </w:numPr>
        <w:tabs>
          <w:tab w:val="left" w:pos="0"/>
          <w:tab w:val="left" w:pos="720"/>
          <w:tab w:val="left" w:pos="1134"/>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Otros defectos provocados por diversas causas.</w:t>
      </w:r>
    </w:p>
    <w:p w14:paraId="42253D5A"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Otras Reparaciones</w:t>
      </w:r>
    </w:p>
    <w:p w14:paraId="29AF6E74" w14:textId="77777777" w:rsidR="0081773C" w:rsidRDefault="00A80817" w:rsidP="00A80817">
      <w:pPr>
        <w:rPr>
          <w:rFonts w:asciiTheme="majorHAnsi" w:hAnsiTheme="majorHAnsi" w:cstheme="majorHAnsi"/>
          <w:sz w:val="20"/>
        </w:rPr>
      </w:pPr>
      <w:r w:rsidRPr="003C1C5D">
        <w:rPr>
          <w:rFonts w:asciiTheme="majorHAnsi" w:hAnsiTheme="majorHAnsi" w:cstheme="majorHAnsi"/>
          <w:sz w:val="20"/>
        </w:rPr>
        <w:t xml:space="preserve">Las rebabas y protuberancias de las superficies expuestas a la vista, serán totalmente eliminadas por desgaste u otro </w:t>
      </w:r>
    </w:p>
    <w:p w14:paraId="4A2D19ED" w14:textId="77777777" w:rsidR="0081773C" w:rsidRDefault="0081773C" w:rsidP="00A80817">
      <w:pPr>
        <w:rPr>
          <w:rFonts w:asciiTheme="majorHAnsi" w:hAnsiTheme="majorHAnsi" w:cstheme="majorHAnsi"/>
          <w:sz w:val="20"/>
        </w:rPr>
      </w:pPr>
    </w:p>
    <w:p w14:paraId="3F48855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método adecuado, sin perjudicar a la estructura.</w:t>
      </w:r>
    </w:p>
    <w:p w14:paraId="5C31530B"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Tolerancias</w:t>
      </w:r>
    </w:p>
    <w:p w14:paraId="6B4BBC6A" w14:textId="4BFAAE85"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estructuras deberán ejecutarse respetando las posiciones, dimensiones y niveles indicados en los planos y demás documentos del Proyecto. Los elementos estructurales cuyas dimensiones serán menores que las que permiten las tolerancias establecidas, serán rechazados si los ensayos de resistencias y las pruebas de carga directas, hechas posteriormente, no </w:t>
      </w:r>
      <w:r w:rsidR="00012C6B" w:rsidRPr="003C1C5D">
        <w:rPr>
          <w:rFonts w:asciiTheme="majorHAnsi" w:hAnsiTheme="majorHAnsi" w:cstheme="majorHAnsi"/>
          <w:sz w:val="20"/>
        </w:rPr>
        <w:t>presentasen resultados</w:t>
      </w:r>
      <w:r w:rsidRPr="003C1C5D">
        <w:rPr>
          <w:rFonts w:asciiTheme="majorHAnsi" w:hAnsiTheme="majorHAnsi" w:cstheme="majorHAnsi"/>
          <w:sz w:val="20"/>
        </w:rPr>
        <w:t xml:space="preserve"> satisfactorios.</w:t>
      </w:r>
    </w:p>
    <w:p w14:paraId="53880C2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este caso la estructura será reforzada o demolida y reconstruida por el Contratista.</w:t>
      </w:r>
    </w:p>
    <w:p w14:paraId="2547A98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las dimensiones de los elementos estructurales sean mayores a las que permiten las tolerancias, dicha estructura será rechazada, siempre que no sea posible corregirla eliminando el material en exceso.</w:t>
      </w:r>
    </w:p>
    <w:p w14:paraId="4940A7EB" w14:textId="632A3137" w:rsidR="00A80817" w:rsidRPr="003C1C5D" w:rsidRDefault="00012C6B" w:rsidP="00A80817">
      <w:pPr>
        <w:rPr>
          <w:rFonts w:asciiTheme="majorHAnsi" w:hAnsiTheme="majorHAnsi" w:cstheme="majorHAnsi"/>
          <w:sz w:val="20"/>
        </w:rPr>
      </w:pPr>
      <w:r w:rsidRPr="003C1C5D">
        <w:rPr>
          <w:rFonts w:asciiTheme="majorHAnsi" w:hAnsiTheme="majorHAnsi" w:cstheme="majorHAnsi"/>
          <w:sz w:val="20"/>
        </w:rPr>
        <w:t>El Contratista</w:t>
      </w:r>
      <w:r w:rsidR="00A80817" w:rsidRPr="003C1C5D">
        <w:rPr>
          <w:rFonts w:asciiTheme="majorHAnsi" w:hAnsiTheme="majorHAnsi" w:cstheme="majorHAnsi"/>
          <w:sz w:val="20"/>
        </w:rPr>
        <w:t xml:space="preserve"> hará los trabajos correspondientes, sin perjudicar el aspecto y la seguridad de la estructura.</w:t>
      </w:r>
    </w:p>
    <w:p w14:paraId="5076BB7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elementos estructurales ejecutados en lugares o posiciones equivocadas, serán rechazados si perjudican a la estructura, o si interfieren con el funcionamiento de otras.</w:t>
      </w:r>
    </w:p>
    <w:p w14:paraId="7602769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mal terminadas de las estructuras expuestas a la vista, serán rechazadas.</w:t>
      </w:r>
    </w:p>
    <w:p w14:paraId="578C0E5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bCs/>
          <w:sz w:val="20"/>
        </w:rPr>
        <w:t>Encofrados</w:t>
      </w:r>
    </w:p>
    <w:p w14:paraId="330FF6B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mismos tendrán las formas, dimensiones y alineaciones necesarias para moldear las estructuras, de modo a que las mismas tengan las dimensiones y formas indicadas en los planos. Su construcción será esmerada. Serán resistentes, rígidos y suficientemente estancos como para evitar pérdidas de mortero durante el hormigonado.</w:t>
      </w:r>
    </w:p>
    <w:p w14:paraId="067826F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estructuras cuyas superficies quedarán expuestas a la vista, los encofrados de madera se construirán con tablas planas, fenólicas o de otros materiales aprobados por la Fiscalización de Obra.</w:t>
      </w:r>
    </w:p>
    <w:p w14:paraId="4A7BA7D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todos los ángulos y rincones de los encofrados se colocarán molduras o filetes triangulares de madera cepillada de 0,025m de catetos, para los casos de hormigón visto.</w:t>
      </w:r>
    </w:p>
    <w:p w14:paraId="04E2182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Cuando las medidas correctivas no fueran hechas antes de que el hormigonado alcance el tiempo de fraguado inicial, se suspenderá el hormigonado, y la estructura que resulte perjudicada por dicho motivo, será demolida por el Contratista.</w:t>
      </w:r>
    </w:p>
    <w:p w14:paraId="70C65DF9" w14:textId="77777777" w:rsidR="00A80817" w:rsidRPr="00A77509" w:rsidRDefault="00A80817" w:rsidP="00A80817">
      <w:pPr>
        <w:rPr>
          <w:rFonts w:asciiTheme="majorHAnsi" w:hAnsiTheme="majorHAnsi" w:cstheme="majorHAnsi"/>
          <w:sz w:val="20"/>
        </w:rPr>
      </w:pPr>
      <w:r w:rsidRPr="003C1C5D">
        <w:rPr>
          <w:rFonts w:asciiTheme="majorHAnsi" w:hAnsiTheme="majorHAnsi" w:cstheme="majorHAnsi"/>
          <w:sz w:val="20"/>
        </w:rPr>
        <w:t>La madera utilizada, debe tener origen legal verificable y ser provenientes de empresas con manejo forestal sustentable.</w:t>
      </w:r>
    </w:p>
    <w:p w14:paraId="050FFB51"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HORMIGÓN DE REGULARIZACIÓN</w:t>
      </w:r>
    </w:p>
    <w:p w14:paraId="51290E9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Luego de terminada la excavación y una vez llegada a la cota de fundación se procederá a la colocación del hormigón de limpieza o regularización; que deberá ser del tipo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=180kg/cm2. </w:t>
      </w:r>
    </w:p>
    <w:p w14:paraId="2F21B19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Este deberá ser de un espesor de 0,05m sobre el cual irán colocadas las armaduras de las zapatas y vigas de fundación, así como se indica en los planos. </w:t>
      </w:r>
    </w:p>
    <w:p w14:paraId="3AA6B590" w14:textId="77777777" w:rsidR="00A80817" w:rsidRPr="00A77509" w:rsidRDefault="00A80817" w:rsidP="00A80817">
      <w:pPr>
        <w:rPr>
          <w:rFonts w:asciiTheme="majorHAnsi" w:hAnsiTheme="majorHAnsi" w:cstheme="majorHAnsi"/>
          <w:sz w:val="20"/>
        </w:rPr>
      </w:pPr>
      <w:r w:rsidRPr="003C1C5D">
        <w:rPr>
          <w:rFonts w:asciiTheme="majorHAnsi" w:hAnsiTheme="majorHAnsi" w:cstheme="majorHAnsi"/>
          <w:sz w:val="20"/>
        </w:rPr>
        <w:t>Se utilizarán cuando sea necesario y se presente la justificación del uso a la Fiscalización de Obra. Los casos más usuales para esta obra, serían acelerar el fraguado y resistencia de Hormigón, dar plasticidad al hormigón, etc.</w:t>
      </w:r>
    </w:p>
    <w:p w14:paraId="289028A2"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VARILLAS DE ACERO</w:t>
      </w:r>
    </w:p>
    <w:p w14:paraId="3D73A817"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lastRenderedPageBreak/>
        <w:t>Tipo</w:t>
      </w:r>
    </w:p>
    <w:p w14:paraId="19046103" w14:textId="26140C60" w:rsidR="00A80817" w:rsidRPr="001A330F"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w:t>
      </w:r>
      <w:r w:rsidR="00012C6B" w:rsidRPr="003C1C5D">
        <w:rPr>
          <w:rFonts w:asciiTheme="majorHAnsi" w:hAnsiTheme="majorHAnsi" w:cstheme="majorHAnsi"/>
          <w:bCs/>
          <w:sz w:val="20"/>
        </w:rPr>
        <w:t>utilizarán</w:t>
      </w:r>
      <w:r w:rsidRPr="003C1C5D">
        <w:rPr>
          <w:rFonts w:asciiTheme="majorHAnsi" w:hAnsiTheme="majorHAnsi" w:cstheme="majorHAnsi"/>
          <w:bCs/>
          <w:sz w:val="20"/>
        </w:rPr>
        <w:t xml:space="preserve"> únicamente varillas de acero de dureza natural de resistencia característica igual o superior a 4.200Kg/cm2 (Fyk≥4.200 Kg/cm2).</w:t>
      </w:r>
      <w:r w:rsidRPr="003C1C5D">
        <w:rPr>
          <w:rFonts w:asciiTheme="majorHAnsi" w:hAnsiTheme="majorHAnsi" w:cstheme="majorHAnsi"/>
        </w:rPr>
        <w:t xml:space="preserve"> </w:t>
      </w:r>
      <w:r w:rsidRPr="003C1C5D">
        <w:rPr>
          <w:rFonts w:asciiTheme="majorHAnsi" w:hAnsiTheme="majorHAnsi" w:cstheme="majorHAnsi"/>
          <w:bCs/>
          <w:sz w:val="20"/>
        </w:rPr>
        <w:t>El material debe además atender a los requisitos establecidos en el documento de la NP 4 001 87 - Barras lisas de acero para el hormigón armado.</w:t>
      </w:r>
    </w:p>
    <w:p w14:paraId="580A5DB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Generalidades</w:t>
      </w:r>
    </w:p>
    <w:p w14:paraId="20BA4D7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armaduras utilizadas deberán ser barras corrugadas de acero de alta resistencia, las cuales presentarán homogeneidad en cuanto a sus características geométricas y no deberán tener fisuras ni estar atacadas por corrosión, no estarán descascaradas ni tendrán burbujas. Las varillas deben tener una longitud máxima de 12,00m.</w:t>
      </w:r>
    </w:p>
    <w:p w14:paraId="2639834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armaduras deberán estar exentas de suciedad, barro, pintura, aceite o cualquier otra sustancia extraña que afecte la buena y total adherencia con el hormigón.</w:t>
      </w:r>
    </w:p>
    <w:p w14:paraId="076D059F"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Característica de Distinción</w:t>
      </w:r>
    </w:p>
    <w:p w14:paraId="7C7D504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Todas las varillas deberán venir a la obra embaladas por diámetros, indicando claramente la marca y la característica de clasificación del acero al que pertenecen.</w:t>
      </w:r>
    </w:p>
    <w:p w14:paraId="6E7E3B8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peso de las barras puede tener una tolerancia del 6% con respecto al peso nominal de las mismas, el control del mismo se hará con cada lote de varillas por la Fiscalización de Obra, la cual rechazará las varillas que no llenen los requisitos de estas Especificaciones.</w:t>
      </w:r>
    </w:p>
    <w:p w14:paraId="7BBF055B"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CARPINTERÍA METÁLICA - HERRERÍA</w:t>
      </w:r>
    </w:p>
    <w:p w14:paraId="6A3D675F" w14:textId="77777777" w:rsidR="00A80817" w:rsidRPr="003C1C5D" w:rsidRDefault="00A80817" w:rsidP="00A80817">
      <w:pPr>
        <w:keepNext/>
        <w:autoSpaceDE w:val="0"/>
        <w:rPr>
          <w:rFonts w:asciiTheme="majorHAnsi" w:hAnsiTheme="majorHAnsi" w:cstheme="majorHAnsi"/>
          <w:b/>
          <w:bCs/>
          <w:sz w:val="20"/>
        </w:rPr>
      </w:pPr>
      <w:r w:rsidRPr="003C1C5D">
        <w:rPr>
          <w:rFonts w:asciiTheme="majorHAnsi" w:hAnsiTheme="majorHAnsi" w:cstheme="majorHAnsi"/>
          <w:b/>
          <w:bCs/>
          <w:sz w:val="20"/>
        </w:rPr>
        <w:t>Generalidades</w:t>
      </w:r>
    </w:p>
    <w:p w14:paraId="50B39654" w14:textId="77777777" w:rsidR="00A80817" w:rsidRPr="003C1C5D" w:rsidRDefault="00A80817" w:rsidP="00A80817">
      <w:pPr>
        <w:spacing w:after="120"/>
        <w:rPr>
          <w:rFonts w:asciiTheme="majorHAnsi" w:hAnsiTheme="majorHAnsi" w:cstheme="majorHAnsi"/>
          <w:sz w:val="20"/>
        </w:rPr>
      </w:pPr>
      <w:r w:rsidRPr="003C1C5D">
        <w:rPr>
          <w:rFonts w:asciiTheme="majorHAnsi" w:hAnsiTheme="majorHAnsi" w:cstheme="majorHAnsi"/>
          <w:sz w:val="20"/>
        </w:rPr>
        <w:t xml:space="preserve">Todos los materiales empleados en la construcción de la carpintería y estructura metálica deben estar de acuerdo con la Norma ASTM A36/36M Estándar </w:t>
      </w:r>
      <w:proofErr w:type="spellStart"/>
      <w:r w:rsidRPr="003C1C5D">
        <w:rPr>
          <w:rFonts w:asciiTheme="majorHAnsi" w:hAnsiTheme="majorHAnsi" w:cstheme="majorHAnsi"/>
          <w:sz w:val="20"/>
        </w:rPr>
        <w:t>Specification</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for</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Carbon</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Structural</w:t>
      </w:r>
      <w:proofErr w:type="spellEnd"/>
      <w:r w:rsidRPr="003C1C5D">
        <w:rPr>
          <w:rFonts w:asciiTheme="majorHAnsi" w:hAnsiTheme="majorHAnsi" w:cstheme="majorHAnsi"/>
          <w:sz w:val="20"/>
        </w:rPr>
        <w:t xml:space="preserve"> Steel. Las especificaciones de materiales se encuentran en los planos del Proyecto, complementándose las mismas, con las cláusulas de la presente sección. Todos los materiales a emplear serán nuevos, de primera calidad y de perfecta conformación, dentro de las tolerancias prescritas. Sus dimensiones responderán a las indicaciones de planos. Todas las soldaduras deben estar de acuerdo a las Normas AWS D1.1 2.004 </w:t>
      </w:r>
      <w:proofErr w:type="spellStart"/>
      <w:r w:rsidRPr="003C1C5D">
        <w:rPr>
          <w:rFonts w:asciiTheme="majorHAnsi" w:hAnsiTheme="majorHAnsi" w:cstheme="majorHAnsi"/>
          <w:sz w:val="20"/>
        </w:rPr>
        <w:t>Structural</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Welding</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Code</w:t>
      </w:r>
      <w:proofErr w:type="spellEnd"/>
      <w:r w:rsidRPr="003C1C5D">
        <w:rPr>
          <w:rFonts w:asciiTheme="majorHAnsi" w:hAnsiTheme="majorHAnsi" w:cstheme="majorHAnsi"/>
          <w:sz w:val="20"/>
        </w:rPr>
        <w:t xml:space="preserve"> - Steel </w:t>
      </w:r>
    </w:p>
    <w:p w14:paraId="149B072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deberá presentar a la Fiscalización antes de iniciar el servicio, para su aprobación, los siguientes documentos:</w:t>
      </w:r>
    </w:p>
    <w:p w14:paraId="1A6E5FED" w14:textId="77777777" w:rsidR="00A80817" w:rsidRPr="003C1C5D" w:rsidRDefault="00A80817" w:rsidP="00A80817">
      <w:pPr>
        <w:pStyle w:val="Prrafodelista"/>
        <w:spacing w:line="240" w:lineRule="auto"/>
        <w:ind w:left="0"/>
        <w:rPr>
          <w:rFonts w:asciiTheme="majorHAnsi" w:hAnsiTheme="majorHAnsi" w:cstheme="majorHAnsi"/>
          <w:sz w:val="20"/>
          <w:szCs w:val="20"/>
          <w:lang w:val="es-PY"/>
        </w:rPr>
      </w:pPr>
      <w:r w:rsidRPr="003C1C5D">
        <w:rPr>
          <w:rFonts w:asciiTheme="majorHAnsi" w:hAnsiTheme="majorHAnsi" w:cstheme="majorHAnsi"/>
          <w:sz w:val="20"/>
          <w:szCs w:val="20"/>
          <w:lang w:val="es-PY"/>
        </w:rPr>
        <w:t>Procedimiento de soldadura a ser utilizado.</w:t>
      </w:r>
    </w:p>
    <w:p w14:paraId="1762CB23" w14:textId="77777777" w:rsidR="00A80817" w:rsidRPr="003C1C5D" w:rsidRDefault="00A80817">
      <w:pPr>
        <w:pStyle w:val="Prrafodelista"/>
        <w:numPr>
          <w:ilvl w:val="0"/>
          <w:numId w:val="13"/>
        </w:numPr>
        <w:tabs>
          <w:tab w:val="clear" w:pos="-360"/>
          <w:tab w:val="left" w:pos="0"/>
        </w:tabs>
        <w:adjustRightInd/>
        <w:spacing w:line="240" w:lineRule="auto"/>
        <w:ind w:left="0" w:firstLine="0"/>
        <w:textAlignment w:val="auto"/>
        <w:rPr>
          <w:rFonts w:asciiTheme="majorHAnsi" w:hAnsiTheme="majorHAnsi" w:cstheme="majorHAnsi"/>
          <w:sz w:val="20"/>
          <w:szCs w:val="20"/>
          <w:lang w:val="es-PY"/>
        </w:rPr>
      </w:pPr>
      <w:r w:rsidRPr="003C1C5D">
        <w:rPr>
          <w:rFonts w:asciiTheme="majorHAnsi" w:hAnsiTheme="majorHAnsi" w:cstheme="majorHAnsi"/>
          <w:sz w:val="20"/>
          <w:szCs w:val="20"/>
          <w:lang w:val="es-PY"/>
        </w:rPr>
        <w:t>Calificación de los soldadores.</w:t>
      </w:r>
    </w:p>
    <w:p w14:paraId="4417AE7E" w14:textId="77777777" w:rsidR="00A80817" w:rsidRPr="003C1C5D" w:rsidRDefault="00A80817">
      <w:pPr>
        <w:pStyle w:val="Prrafodelista"/>
        <w:numPr>
          <w:ilvl w:val="0"/>
          <w:numId w:val="13"/>
        </w:numPr>
        <w:tabs>
          <w:tab w:val="clear" w:pos="-360"/>
          <w:tab w:val="left" w:pos="0"/>
        </w:tabs>
        <w:adjustRightInd/>
        <w:spacing w:line="240" w:lineRule="auto"/>
        <w:ind w:left="0" w:firstLine="0"/>
        <w:textAlignment w:val="auto"/>
        <w:rPr>
          <w:rFonts w:asciiTheme="majorHAnsi" w:hAnsiTheme="majorHAnsi" w:cstheme="majorHAnsi"/>
          <w:sz w:val="20"/>
          <w:szCs w:val="20"/>
          <w:lang w:val="es-PY"/>
        </w:rPr>
      </w:pPr>
      <w:r w:rsidRPr="003C1C5D">
        <w:rPr>
          <w:rFonts w:asciiTheme="majorHAnsi" w:hAnsiTheme="majorHAnsi" w:cstheme="majorHAnsi"/>
          <w:sz w:val="20"/>
          <w:szCs w:val="20"/>
          <w:lang w:val="es-PY"/>
        </w:rPr>
        <w:t>Plan de inspección y ensayos.</w:t>
      </w:r>
    </w:p>
    <w:p w14:paraId="5B8DFB21" w14:textId="77777777" w:rsidR="00A80817" w:rsidRPr="003C1C5D" w:rsidRDefault="00A80817" w:rsidP="001A330F">
      <w:pPr>
        <w:rPr>
          <w:rFonts w:asciiTheme="majorHAnsi" w:hAnsiTheme="majorHAnsi" w:cstheme="majorHAnsi"/>
          <w:sz w:val="20"/>
        </w:rPr>
      </w:pPr>
      <w:r w:rsidRPr="003C1C5D">
        <w:rPr>
          <w:rFonts w:asciiTheme="majorHAnsi" w:hAnsiTheme="majorHAnsi" w:cstheme="majorHAnsi"/>
          <w:sz w:val="20"/>
        </w:rPr>
        <w:t xml:space="preserve">Los procedimientos de soldaduras, calificación de soldadores, y plan de inspección de ensayo deberán estar de acuerdo a la Norma AWS D1.1 2.004 </w:t>
      </w:r>
      <w:proofErr w:type="spellStart"/>
      <w:r w:rsidRPr="003C1C5D">
        <w:rPr>
          <w:rFonts w:asciiTheme="majorHAnsi" w:hAnsiTheme="majorHAnsi" w:cstheme="majorHAnsi"/>
          <w:sz w:val="20"/>
        </w:rPr>
        <w:t>Structural</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Welding</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Code</w:t>
      </w:r>
      <w:proofErr w:type="spellEnd"/>
      <w:r w:rsidRPr="003C1C5D">
        <w:rPr>
          <w:rFonts w:asciiTheme="majorHAnsi" w:hAnsiTheme="majorHAnsi" w:cstheme="majorHAnsi"/>
          <w:sz w:val="20"/>
        </w:rPr>
        <w:t xml:space="preserve"> – Steel.</w:t>
      </w:r>
    </w:p>
    <w:p w14:paraId="70E7F548" w14:textId="77777777" w:rsidR="00A80817" w:rsidRPr="003C1C5D" w:rsidRDefault="00A80817" w:rsidP="00A80817">
      <w:pPr>
        <w:keepNext/>
        <w:autoSpaceDE w:val="0"/>
        <w:rPr>
          <w:rFonts w:asciiTheme="majorHAnsi" w:hAnsiTheme="majorHAnsi" w:cstheme="majorHAnsi"/>
          <w:b/>
          <w:bCs/>
          <w:sz w:val="20"/>
        </w:rPr>
      </w:pPr>
      <w:r w:rsidRPr="003C1C5D">
        <w:rPr>
          <w:rFonts w:asciiTheme="majorHAnsi" w:hAnsiTheme="majorHAnsi" w:cstheme="majorHAnsi"/>
          <w:b/>
          <w:bCs/>
          <w:sz w:val="20"/>
        </w:rPr>
        <w:t>Alcance</w:t>
      </w:r>
    </w:p>
    <w:p w14:paraId="0DB9B243"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En la presente sección se establecen especificaciones relativas a carpintería metálica y herrería en general, las cuales quedan a cargo y costo del Contratista, salvo expresa indicación en contrario.</w:t>
      </w:r>
    </w:p>
    <w:p w14:paraId="27F8656B" w14:textId="77777777" w:rsidR="0081773C" w:rsidRDefault="0081773C" w:rsidP="00A80817">
      <w:pPr>
        <w:autoSpaceDE w:val="0"/>
        <w:rPr>
          <w:rFonts w:asciiTheme="majorHAnsi" w:hAnsiTheme="majorHAnsi" w:cstheme="majorHAnsi"/>
          <w:sz w:val="20"/>
        </w:rPr>
      </w:pPr>
    </w:p>
    <w:p w14:paraId="7F5792BC"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El Contratista deberá presentar a la Fiscalización de Obra una muestra de cada tipo de estructura que se empleará en la obra, a los efectos de su control y verificación. Toda modificación al diseño original, deberá contar con la aprobación escrita de la Fiscalización de Obra. Deberá ejecutar los trabajos conforme a su fin, verificando resistencia y rigidez de todos los elementos. Deberá revisar, ajustando cuando confeccione los planos de taller, los detalles, sistemas de cierre, burletes, empaquetaduras y sellos, a fin de asegurar bajo su responsabilidad el buen funcionamiento y la adecuada hermeticidad de los elementos.</w:t>
      </w:r>
    </w:p>
    <w:p w14:paraId="5DA52078"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Todas las piezas que presenten defectos de funcionamiento, falta de escuadra, medidas incorrectas, o que no cumplan con lo especificado en los planos de detalles serán rechazadas, así como aquellas que estuvieren mal colocadas con respecto al plomo y nivel correspondientes. La corrección de estos desperfectos y los cambios necesarios serán asumidos por el Contratista a sus expensas.</w:t>
      </w:r>
    </w:p>
    <w:p w14:paraId="22DB8445" w14:textId="77777777" w:rsidR="00A80817" w:rsidRPr="003C1C5D" w:rsidRDefault="00A80817" w:rsidP="00A80817">
      <w:pPr>
        <w:keepNext/>
        <w:autoSpaceDE w:val="0"/>
        <w:rPr>
          <w:rFonts w:asciiTheme="majorHAnsi" w:hAnsiTheme="majorHAnsi" w:cstheme="majorHAnsi"/>
          <w:b/>
          <w:bCs/>
          <w:sz w:val="20"/>
        </w:rPr>
      </w:pPr>
      <w:r w:rsidRPr="003C1C5D">
        <w:rPr>
          <w:rFonts w:asciiTheme="majorHAnsi" w:hAnsiTheme="majorHAnsi" w:cstheme="majorHAnsi"/>
          <w:b/>
          <w:bCs/>
          <w:sz w:val="20"/>
        </w:rPr>
        <w:t>Generalidades de Ejecución</w:t>
      </w:r>
    </w:p>
    <w:p w14:paraId="5A6E1B63"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Caños y perfiles: Las estructuras de caños y perfiles de acero, serán las que resulten de los planos de Proyecto.</w:t>
      </w:r>
    </w:p>
    <w:p w14:paraId="4D1D9A61"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Agujeros: En los sitios en que deban alojarse cabezas de tornillos, sobre chapa de acero, deberán perfilarse los bordes por fresado. Para ello se utilizarán exclusivamente mechas especiales de fresado, cuidando escrupulosamente el centrado y profundidad correctos del trabado.</w:t>
      </w:r>
    </w:p>
    <w:p w14:paraId="03B846EB"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Soldaduras: No se permitirán soldaduras autógenas, a tope, ni costura por puntos. Deben utilizarse exclusivamente soldaduras de arco eléctrico continuo, con material de aporte de calidad superior a la de la chapa utilizada. Los bordes de las chapas a soldar deberán biselarse a 45º de un sólo lado, formando soldaduras en “V”. Entre ambos bordes se dejarán una luz de 1mm a fin de que penetre el material de aporte. La superficie deberá terminarse luego mediante pulido a piedra esmeril y acabado con lima.</w:t>
      </w:r>
    </w:p>
    <w:p w14:paraId="4F856A61"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 xml:space="preserve">La colocación se hará con arreglo a las medidas y a los niveles correspondientes a la estructura en obra, los que deberán ser verificados por el Contratista antes de la ejecución de las carpinterías, asumiendo toda la responsabilidad de las correcciones y/o trabajos que se debieran realizar para subsanar los inconvenientes que se presenten. Las operaciones serán dirigidas por un capataz montador especializado. Será obligación del Contratista pedir cada vez que corresponda la verificación, por la Fiscalización de Obra, de la colocación exacta de las carpinterías y de la terminación del montaje. </w:t>
      </w:r>
    </w:p>
    <w:p w14:paraId="4C4EF03E" w14:textId="77777777" w:rsidR="00A80817" w:rsidRPr="003C1C5D" w:rsidRDefault="00A80817" w:rsidP="00A80817">
      <w:pPr>
        <w:keepNext/>
        <w:autoSpaceDE w:val="0"/>
        <w:rPr>
          <w:rFonts w:asciiTheme="majorHAnsi" w:hAnsiTheme="majorHAnsi" w:cstheme="majorHAnsi"/>
          <w:b/>
          <w:bCs/>
          <w:sz w:val="20"/>
        </w:rPr>
      </w:pPr>
      <w:r w:rsidRPr="003C1C5D">
        <w:rPr>
          <w:rFonts w:asciiTheme="majorHAnsi" w:hAnsiTheme="majorHAnsi" w:cstheme="majorHAnsi"/>
          <w:b/>
          <w:bCs/>
          <w:sz w:val="20"/>
        </w:rPr>
        <w:t>Pintura antióxido</w:t>
      </w:r>
    </w:p>
    <w:p w14:paraId="0B634EAC" w14:textId="77777777" w:rsidR="00A77509" w:rsidRDefault="00A80817" w:rsidP="00A80817">
      <w:pPr>
        <w:shd w:val="clear" w:color="auto" w:fill="FFFFFF"/>
        <w:tabs>
          <w:tab w:val="left" w:pos="0"/>
        </w:tabs>
        <w:rPr>
          <w:rFonts w:asciiTheme="majorHAnsi" w:hAnsiTheme="majorHAnsi" w:cstheme="majorHAnsi"/>
          <w:sz w:val="20"/>
        </w:rPr>
      </w:pPr>
      <w:r w:rsidRPr="003C1C5D">
        <w:rPr>
          <w:rFonts w:asciiTheme="majorHAnsi" w:hAnsiTheme="majorHAnsi" w:cstheme="majorHAnsi"/>
          <w:sz w:val="20"/>
        </w:rPr>
        <w:t xml:space="preserve">Después de la inspección por parte de la Fiscalización de Obra, se dará en el taller una mano de pintura antióxido de color </w:t>
      </w:r>
    </w:p>
    <w:p w14:paraId="7BCDCF48" w14:textId="77777777" w:rsidR="00A80817" w:rsidRPr="00A77509" w:rsidRDefault="00A80817" w:rsidP="00A80817">
      <w:pPr>
        <w:shd w:val="clear" w:color="auto" w:fill="FFFFFF"/>
        <w:tabs>
          <w:tab w:val="left" w:pos="0"/>
        </w:tabs>
        <w:rPr>
          <w:rFonts w:asciiTheme="majorHAnsi" w:hAnsiTheme="majorHAnsi" w:cstheme="majorHAnsi"/>
          <w:sz w:val="20"/>
        </w:rPr>
      </w:pPr>
      <w:r w:rsidRPr="003C1C5D">
        <w:rPr>
          <w:rFonts w:asciiTheme="majorHAnsi" w:hAnsiTheme="majorHAnsi" w:cstheme="majorHAnsi"/>
          <w:sz w:val="20"/>
        </w:rPr>
        <w:t>especificado, formando una capa protectora, homogénea y de buen aspecto. Las partes que deben quedar ocultas llevarán dos manos. Con anterioridad a la aplicación de esta pintura, se quitará todo vestigio de oxidación y se desengrasarán las estructuras con aguarrás mineral u otro disolvente</w:t>
      </w:r>
      <w:r w:rsidR="00A77509">
        <w:rPr>
          <w:rFonts w:asciiTheme="majorHAnsi" w:hAnsiTheme="majorHAnsi" w:cstheme="majorHAnsi"/>
          <w:sz w:val="20"/>
        </w:rPr>
        <w:t>.</w:t>
      </w:r>
    </w:p>
    <w:p w14:paraId="21960335" w14:textId="77777777" w:rsidR="00A80817" w:rsidRPr="001A330F" w:rsidRDefault="00A80817" w:rsidP="001A330F">
      <w:pPr>
        <w:pStyle w:val="Ttulo2"/>
        <w:numPr>
          <w:ilvl w:val="0"/>
          <w:numId w:val="0"/>
        </w:numPr>
        <w:tabs>
          <w:tab w:val="left" w:pos="720"/>
        </w:tabs>
        <w:suppressAutoHyphens/>
        <w:ind w:left="576" w:hanging="576"/>
        <w:jc w:val="left"/>
        <w:rPr>
          <w:rFonts w:asciiTheme="majorHAnsi" w:hAnsiTheme="majorHAnsi" w:cstheme="majorHAnsi"/>
          <w:b/>
          <w:i/>
          <w:sz w:val="20"/>
        </w:rPr>
      </w:pPr>
      <w:bookmarkStart w:id="63" w:name="_Toc513562004"/>
      <w:bookmarkStart w:id="64" w:name="_Toc521422369"/>
      <w:bookmarkStart w:id="65" w:name="_Toc201938893"/>
      <w:r w:rsidRPr="003C1C5D">
        <w:rPr>
          <w:rFonts w:asciiTheme="majorHAnsi" w:hAnsiTheme="majorHAnsi" w:cstheme="majorHAnsi"/>
          <w:b/>
          <w:sz w:val="20"/>
        </w:rPr>
        <w:lastRenderedPageBreak/>
        <w:t>EQUIPOS</w:t>
      </w:r>
      <w:bookmarkEnd w:id="63"/>
      <w:bookmarkEnd w:id="64"/>
      <w:bookmarkEnd w:id="65"/>
    </w:p>
    <w:p w14:paraId="1305BA16" w14:textId="77777777" w:rsidR="00A80817" w:rsidRPr="001A330F"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MAQUINARIAS, HERRAMIENTAS.</w:t>
      </w:r>
    </w:p>
    <w:p w14:paraId="5DC08973" w14:textId="77777777" w:rsidR="00A80817" w:rsidRPr="003C1C5D" w:rsidRDefault="00A80817" w:rsidP="00A80817">
      <w:pPr>
        <w:spacing w:line="276" w:lineRule="auto"/>
        <w:rPr>
          <w:rFonts w:asciiTheme="majorHAnsi" w:hAnsiTheme="majorHAnsi" w:cstheme="majorHAnsi"/>
          <w:iCs/>
          <w:sz w:val="20"/>
        </w:rPr>
      </w:pPr>
      <w:r w:rsidRPr="003C1C5D">
        <w:rPr>
          <w:rFonts w:asciiTheme="majorHAnsi" w:hAnsiTheme="majorHAnsi" w:cstheme="majorHAnsi"/>
          <w:iCs/>
          <w:sz w:val="20"/>
        </w:rPr>
        <w:t>Es de responsabilidad del CONTRATISTA el suministro, carga, transporte y descarga, manipuleo, mantenimiento, guarda y protección de todos los equipos, accesorios, herramientas, dispositivos y equipos, necesarios para la correcta ejecución de los trabajos, objeto de esta Especificación Técnica.</w:t>
      </w:r>
      <w:r w:rsidRPr="003C1C5D">
        <w:rPr>
          <w:rFonts w:asciiTheme="majorHAnsi" w:hAnsiTheme="majorHAnsi" w:cstheme="majorHAnsi"/>
        </w:rPr>
        <w:t xml:space="preserve"> </w:t>
      </w:r>
      <w:r w:rsidRPr="003C1C5D">
        <w:rPr>
          <w:rFonts w:asciiTheme="majorHAnsi" w:hAnsiTheme="majorHAnsi" w:cstheme="majorHAnsi"/>
          <w:iCs/>
          <w:sz w:val="20"/>
        </w:rPr>
        <w:t>La contratista debe asegurar que los vehículos utilizados para las entregas del material deberán estar con los mantenimientos al día, regulación ajustada de forma apropiada para minimizar la emisión de gases y ruidos. La fiscalización y supervisión, a su exclusivo criterio, podrá requerir comprobante de los mantenimientos.</w:t>
      </w:r>
      <w:r w:rsidRPr="003C1C5D">
        <w:rPr>
          <w:rFonts w:asciiTheme="majorHAnsi" w:hAnsiTheme="majorHAnsi" w:cstheme="majorHAnsi"/>
        </w:rPr>
        <w:t xml:space="preserve"> </w:t>
      </w:r>
      <w:r w:rsidRPr="003C1C5D">
        <w:rPr>
          <w:rFonts w:asciiTheme="majorHAnsi" w:hAnsiTheme="majorHAnsi" w:cstheme="majorHAnsi"/>
          <w:iCs/>
          <w:sz w:val="20"/>
        </w:rPr>
        <w:t>Siempre que sea posible se debe reducir la necesidad de transporte concentrando la entrega de los materiales, y evitando horarios pico de tránsito.</w:t>
      </w:r>
      <w:r w:rsidRPr="003C1C5D">
        <w:rPr>
          <w:rFonts w:asciiTheme="majorHAnsi" w:hAnsiTheme="majorHAnsi" w:cstheme="majorHAnsi"/>
        </w:rPr>
        <w:t xml:space="preserve"> </w:t>
      </w:r>
      <w:r w:rsidRPr="003C1C5D">
        <w:rPr>
          <w:rFonts w:asciiTheme="majorHAnsi" w:hAnsiTheme="majorHAnsi" w:cstheme="majorHAnsi"/>
          <w:iCs/>
          <w:sz w:val="20"/>
        </w:rPr>
        <w:t>El combustible utilizado para los vehículos debe reunir las condiciones de calidad establecidas y autorizadas por las entidades públicas competentes, de conformidad a la Resolución MIC Nº 1336/2013.</w:t>
      </w:r>
    </w:p>
    <w:p w14:paraId="3E65E81B" w14:textId="77777777" w:rsidR="00A80817" w:rsidRPr="003C1C5D" w:rsidRDefault="00A80817" w:rsidP="00A80817">
      <w:pPr>
        <w:rPr>
          <w:rFonts w:asciiTheme="majorHAnsi" w:hAnsiTheme="majorHAnsi" w:cstheme="majorHAnsi"/>
          <w:sz w:val="20"/>
        </w:rPr>
      </w:pPr>
    </w:p>
    <w:p w14:paraId="668619CA" w14:textId="77777777" w:rsidR="00A80817" w:rsidRPr="001A330F" w:rsidRDefault="00A80817" w:rsidP="001A330F">
      <w:pPr>
        <w:pStyle w:val="Ttulo2"/>
        <w:numPr>
          <w:ilvl w:val="0"/>
          <w:numId w:val="0"/>
        </w:numPr>
        <w:tabs>
          <w:tab w:val="left" w:pos="720"/>
        </w:tabs>
        <w:suppressAutoHyphens/>
        <w:ind w:left="576" w:hanging="576"/>
        <w:jc w:val="left"/>
        <w:rPr>
          <w:rFonts w:asciiTheme="majorHAnsi" w:hAnsiTheme="majorHAnsi" w:cstheme="majorHAnsi"/>
          <w:b/>
          <w:i/>
          <w:sz w:val="20"/>
        </w:rPr>
      </w:pPr>
      <w:bookmarkStart w:id="66" w:name="_Toc513562005"/>
      <w:bookmarkStart w:id="67" w:name="_Toc521422370"/>
      <w:bookmarkStart w:id="68" w:name="_Toc201938894"/>
      <w:r w:rsidRPr="003C1C5D">
        <w:rPr>
          <w:rFonts w:asciiTheme="majorHAnsi" w:hAnsiTheme="majorHAnsi" w:cstheme="majorHAnsi"/>
          <w:b/>
          <w:sz w:val="20"/>
        </w:rPr>
        <w:lastRenderedPageBreak/>
        <w:t>INSTALACIONES</w:t>
      </w:r>
      <w:bookmarkEnd w:id="66"/>
      <w:bookmarkEnd w:id="67"/>
      <w:bookmarkEnd w:id="68"/>
    </w:p>
    <w:p w14:paraId="41984D40" w14:textId="77777777" w:rsidR="00A80817" w:rsidRPr="003C1C5D" w:rsidRDefault="00A80817">
      <w:pPr>
        <w:widowControl/>
        <w:numPr>
          <w:ilvl w:val="0"/>
          <w:numId w:val="21"/>
        </w:numPr>
        <w:tabs>
          <w:tab w:val="left" w:pos="720"/>
        </w:tabs>
        <w:suppressAutoHyphens/>
        <w:adjustRightInd/>
        <w:spacing w:line="240" w:lineRule="auto"/>
        <w:jc w:val="left"/>
        <w:textAlignment w:val="auto"/>
        <w:rPr>
          <w:rFonts w:asciiTheme="majorHAnsi" w:hAnsiTheme="majorHAnsi" w:cstheme="majorHAnsi"/>
          <w:b/>
          <w:sz w:val="20"/>
        </w:rPr>
      </w:pPr>
      <w:r w:rsidRPr="003C1C5D">
        <w:rPr>
          <w:rFonts w:asciiTheme="majorHAnsi" w:hAnsiTheme="majorHAnsi" w:cstheme="majorHAnsi"/>
          <w:b/>
          <w:sz w:val="20"/>
        </w:rPr>
        <w:t>SERVICIOS PROVISORIOS</w:t>
      </w:r>
    </w:p>
    <w:p w14:paraId="0AD85530" w14:textId="77777777" w:rsidR="00A80817" w:rsidRPr="003C1C5D" w:rsidRDefault="00A80817" w:rsidP="00A80817">
      <w:pPr>
        <w:tabs>
          <w:tab w:val="left" w:pos="1350"/>
        </w:tabs>
        <w:rPr>
          <w:rFonts w:asciiTheme="majorHAnsi" w:hAnsiTheme="majorHAnsi" w:cstheme="majorHAnsi"/>
          <w:b/>
          <w:sz w:val="20"/>
        </w:rPr>
      </w:pPr>
      <w:r w:rsidRPr="003C1C5D">
        <w:rPr>
          <w:rFonts w:asciiTheme="majorHAnsi" w:hAnsiTheme="majorHAnsi" w:cstheme="majorHAnsi"/>
          <w:b/>
          <w:sz w:val="20"/>
        </w:rPr>
        <w:t>Agua</w:t>
      </w:r>
    </w:p>
    <w:p w14:paraId="2848CA1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suministro de agua necesario para la operación, prueba, mantenimiento de las obras de construcciones y necesidades del personal y obreros, tales como el agua de beber, lavar, sanitarios, limpieza general, etc., deberá suministrarse y mantenerse a costo del Contratista. Este hará todos los arreglos necesarios para mantener el suministro de agua de forma provisoria para la obra. </w:t>
      </w:r>
    </w:p>
    <w:p w14:paraId="0B7E6C71" w14:textId="77777777" w:rsidR="00A80817" w:rsidRPr="003C1C5D" w:rsidRDefault="00A80817" w:rsidP="00A80817">
      <w:pPr>
        <w:rPr>
          <w:rFonts w:asciiTheme="majorHAnsi" w:eastAsia="SimSun" w:hAnsiTheme="majorHAnsi" w:cstheme="majorHAnsi"/>
          <w:sz w:val="20"/>
          <w:lang w:eastAsia="ar-SA"/>
        </w:rPr>
      </w:pPr>
      <w:r w:rsidRPr="003C1C5D">
        <w:rPr>
          <w:rFonts w:asciiTheme="majorHAnsi" w:eastAsia="SimSun" w:hAnsiTheme="majorHAnsi" w:cstheme="majorHAnsi"/>
          <w:sz w:val="20"/>
          <w:lang w:eastAsia="ar-SA"/>
        </w:rPr>
        <w:t>Los lugares adecuados para la toma de energía y agua serán aprobados por la Fiscalización de Obra.</w:t>
      </w:r>
    </w:p>
    <w:p w14:paraId="0C12DD7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Electricidad</w:t>
      </w:r>
    </w:p>
    <w:p w14:paraId="4AC7748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dispondrá, instalará, operará, mantendrá, y después desmontará el suministro de electricidad provisoria y con suficiente cargo como para permitir la construcción, calefacción, luz y circulación de aire de las oficinas, depósitos, obradores o cualquier otro edificio provisorio construido. El Contratista suministrará la luz necesaria para realizar correctamente y de forma segura todas las obras en espacios cerrados o en condiciones peligrosas y proporcionar seguridad para la noche.</w:t>
      </w:r>
    </w:p>
    <w:p w14:paraId="60CE256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Saneamiento</w:t>
      </w:r>
    </w:p>
    <w:p w14:paraId="5F7DA96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ofrecerá en cada frente de trabajo suficientes baños para uso del personal obrero de acuerdo a las instrucciones de la Fiscalización. Deberán tener suficiente privacidad y mantenerse limpios y en buen estado sanitario en todo momento. Debe ser evitado el uso y la emisión de substancias nocivas para la salud humana y el medio ambiente durante la ejecución del servicio. El contratista deberá utilizar productos biodegradables para la limpieza de equipos.</w:t>
      </w:r>
    </w:p>
    <w:p w14:paraId="72D884B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Basura y desechos</w:t>
      </w:r>
    </w:p>
    <w:p w14:paraId="7769734B"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 xml:space="preserve">El contratista suministrará un servicio de limpieza y eliminación de la basura, desechos, residuos de construcción, etc., del lugar y de todo otro lugar de trabajo provisorio. El Contratista hará los arreglos para transportar a los basureros y rellenos sanitarios toda la basura y desechos del lugar. </w:t>
      </w:r>
    </w:p>
    <w:p w14:paraId="2378F145" w14:textId="77777777" w:rsidR="00A80817" w:rsidRPr="003C1C5D" w:rsidRDefault="00A80817" w:rsidP="00A80817">
      <w:pPr>
        <w:rPr>
          <w:rFonts w:asciiTheme="majorHAnsi" w:hAnsiTheme="majorHAnsi" w:cstheme="majorHAnsi"/>
          <w:bCs/>
          <w:sz w:val="20"/>
          <w:szCs w:val="22"/>
        </w:rPr>
      </w:pPr>
      <w:r w:rsidRPr="003C1C5D">
        <w:rPr>
          <w:rFonts w:asciiTheme="majorHAnsi" w:hAnsiTheme="majorHAnsi" w:cstheme="majorHAnsi"/>
          <w:bCs/>
          <w:sz w:val="20"/>
          <w:szCs w:val="22"/>
        </w:rPr>
        <w:t>Dentro de los 3 (tres) meses de suscripto el contrato, el contratista debe presentar un plan de gestión de residuos alineado al Plan de Gestión de Residuos Sólidos de Contratante una, el que será entregado por el Gestor de Contrato, vez que éste entre en vigencia, que prevengan la reducción, reutilización y reciclaje de materiales. Este plan debe considerar el máximo reaprovechamiento posible para otros fines aplicables. El plan debe asegurar el cumplimiento de la legislación pertinente, en especial en cuanto a residuos sólidos de la construcción. En el caso de los residuos sólidos que según el plan deben ser separados y enviados para unidades de reciclaje, debe prever que estas atiendan también la legislación vigente.</w:t>
      </w:r>
    </w:p>
    <w:p w14:paraId="71CCA2A1" w14:textId="77777777" w:rsidR="00A80817" w:rsidRPr="001A330F" w:rsidRDefault="00A80817" w:rsidP="00A80817">
      <w:pPr>
        <w:rPr>
          <w:rFonts w:asciiTheme="majorHAnsi" w:hAnsiTheme="majorHAnsi" w:cstheme="majorHAnsi"/>
          <w:bCs/>
          <w:sz w:val="20"/>
          <w:szCs w:val="22"/>
        </w:rPr>
      </w:pPr>
      <w:r w:rsidRPr="003C1C5D">
        <w:rPr>
          <w:rFonts w:asciiTheme="majorHAnsi" w:hAnsiTheme="majorHAnsi" w:cstheme="majorHAnsi"/>
          <w:bCs/>
          <w:sz w:val="20"/>
          <w:szCs w:val="22"/>
        </w:rPr>
        <w:t>Se hace necesario que la empresa disponga de un plan de gestión de seguridad de la ejecución de los servicios para evitar eventuales trastornos, como una fuga de aceite durante la prestación del servicio. El objetivo es evitar daños y trastornos a los usuarios de las vías y al ambiente.</w:t>
      </w:r>
    </w:p>
    <w:p w14:paraId="5287EE07"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lastRenderedPageBreak/>
        <w:t>Sanidad</w:t>
      </w:r>
    </w:p>
    <w:p w14:paraId="43C35FFB" w14:textId="77777777" w:rsidR="00A80817" w:rsidRPr="003C1C5D" w:rsidRDefault="00A80817" w:rsidP="00A80817">
      <w:pPr>
        <w:rPr>
          <w:rFonts w:asciiTheme="majorHAnsi" w:eastAsiaTheme="minorEastAsia" w:hAnsiTheme="majorHAnsi" w:cstheme="majorHAnsi"/>
          <w:sz w:val="22"/>
          <w:szCs w:val="22"/>
          <w:lang w:eastAsia="es-ES"/>
        </w:rPr>
      </w:pPr>
      <w:r w:rsidRPr="003C1C5D">
        <w:rPr>
          <w:rFonts w:asciiTheme="majorHAnsi" w:hAnsiTheme="majorHAnsi" w:cstheme="majorHAnsi"/>
          <w:sz w:val="20"/>
        </w:rPr>
        <w:t>Durante el progreso de las obras, el Contratista suministrará y mantendrá materiales para primeros auxilios en lugares de fácil acceso donde se realicen las obras.</w:t>
      </w:r>
    </w:p>
    <w:p w14:paraId="3945E711" w14:textId="77777777" w:rsidR="00A80817" w:rsidRPr="003C1C5D" w:rsidRDefault="00A80817" w:rsidP="00A607B1">
      <w:pPr>
        <w:rPr>
          <w:rFonts w:asciiTheme="majorHAnsi" w:eastAsiaTheme="minorEastAsia" w:hAnsiTheme="majorHAnsi" w:cstheme="majorHAnsi"/>
          <w:sz w:val="22"/>
          <w:szCs w:val="22"/>
          <w:lang w:eastAsia="es-ES"/>
        </w:rPr>
      </w:pPr>
    </w:p>
    <w:p w14:paraId="49BE4A92" w14:textId="77777777" w:rsidR="00A80817" w:rsidRPr="003C1C5D" w:rsidRDefault="00A80817" w:rsidP="00A607B1">
      <w:pPr>
        <w:rPr>
          <w:rFonts w:asciiTheme="majorHAnsi" w:eastAsiaTheme="minorEastAsia" w:hAnsiTheme="majorHAnsi" w:cstheme="majorHAnsi"/>
          <w:sz w:val="22"/>
          <w:szCs w:val="22"/>
          <w:lang w:eastAsia="es-ES"/>
        </w:rPr>
      </w:pPr>
    </w:p>
    <w:p w14:paraId="243FA340" w14:textId="77777777" w:rsidR="00A80817" w:rsidRPr="003C1C5D" w:rsidRDefault="00A80817" w:rsidP="00A607B1">
      <w:pPr>
        <w:rPr>
          <w:rFonts w:asciiTheme="majorHAnsi" w:eastAsiaTheme="minorEastAsia" w:hAnsiTheme="majorHAnsi" w:cstheme="majorHAnsi"/>
          <w:sz w:val="22"/>
          <w:szCs w:val="22"/>
          <w:lang w:eastAsia="es-ES"/>
        </w:rPr>
      </w:pPr>
    </w:p>
    <w:p w14:paraId="38668A6B" w14:textId="77777777" w:rsidR="00A80817" w:rsidRPr="003C1C5D" w:rsidRDefault="00A80817" w:rsidP="00A607B1">
      <w:pPr>
        <w:rPr>
          <w:rFonts w:asciiTheme="majorHAnsi" w:eastAsiaTheme="minorEastAsia" w:hAnsiTheme="majorHAnsi" w:cstheme="majorHAnsi"/>
          <w:sz w:val="22"/>
          <w:szCs w:val="22"/>
          <w:lang w:eastAsia="es-ES"/>
        </w:rPr>
      </w:pPr>
    </w:p>
    <w:p w14:paraId="50D8FF3D" w14:textId="77777777" w:rsidR="00A80817" w:rsidRPr="003C1C5D" w:rsidRDefault="00A80817" w:rsidP="00A607B1">
      <w:pPr>
        <w:rPr>
          <w:rFonts w:asciiTheme="majorHAnsi" w:eastAsiaTheme="minorEastAsia" w:hAnsiTheme="majorHAnsi" w:cstheme="majorHAnsi"/>
          <w:sz w:val="22"/>
          <w:szCs w:val="22"/>
          <w:lang w:eastAsia="es-ES"/>
        </w:rPr>
      </w:pPr>
    </w:p>
    <w:p w14:paraId="2FC4B53B" w14:textId="77777777" w:rsidR="00A80817" w:rsidRPr="003C1C5D" w:rsidRDefault="00A80817" w:rsidP="00A607B1">
      <w:pPr>
        <w:rPr>
          <w:rFonts w:asciiTheme="majorHAnsi" w:eastAsiaTheme="minorEastAsia" w:hAnsiTheme="majorHAnsi" w:cstheme="majorHAnsi"/>
          <w:sz w:val="22"/>
          <w:szCs w:val="22"/>
          <w:lang w:eastAsia="es-ES"/>
        </w:rPr>
      </w:pPr>
    </w:p>
    <w:p w14:paraId="28696BC1" w14:textId="77777777" w:rsidR="00A80817" w:rsidRPr="003C1C5D" w:rsidRDefault="00A80817" w:rsidP="00A607B1">
      <w:pPr>
        <w:rPr>
          <w:rFonts w:asciiTheme="majorHAnsi" w:eastAsiaTheme="minorEastAsia" w:hAnsiTheme="majorHAnsi" w:cstheme="majorHAnsi"/>
          <w:sz w:val="22"/>
          <w:szCs w:val="22"/>
          <w:lang w:eastAsia="es-ES"/>
        </w:rPr>
      </w:pPr>
    </w:p>
    <w:p w14:paraId="6F57A45A" w14:textId="77777777" w:rsidR="00A80817" w:rsidRPr="003C1C5D" w:rsidRDefault="00A80817" w:rsidP="00A607B1">
      <w:pPr>
        <w:rPr>
          <w:rFonts w:asciiTheme="majorHAnsi" w:eastAsiaTheme="minorEastAsia" w:hAnsiTheme="majorHAnsi" w:cstheme="majorHAnsi"/>
          <w:sz w:val="22"/>
          <w:szCs w:val="22"/>
          <w:lang w:eastAsia="es-ES"/>
        </w:rPr>
      </w:pPr>
    </w:p>
    <w:p w14:paraId="1048F75A" w14:textId="77777777" w:rsidR="00A80817" w:rsidRPr="003C1C5D" w:rsidRDefault="00A80817" w:rsidP="00A607B1">
      <w:pPr>
        <w:rPr>
          <w:rFonts w:asciiTheme="majorHAnsi" w:eastAsiaTheme="minorEastAsia" w:hAnsiTheme="majorHAnsi" w:cstheme="majorHAnsi"/>
          <w:sz w:val="22"/>
          <w:szCs w:val="22"/>
          <w:lang w:eastAsia="es-ES"/>
        </w:rPr>
      </w:pPr>
    </w:p>
    <w:p w14:paraId="5A45E57A" w14:textId="77777777" w:rsidR="00A80817" w:rsidRPr="003C1C5D" w:rsidRDefault="00A80817" w:rsidP="00A607B1">
      <w:pPr>
        <w:rPr>
          <w:rFonts w:asciiTheme="majorHAnsi" w:eastAsiaTheme="minorEastAsia" w:hAnsiTheme="majorHAnsi" w:cstheme="majorHAnsi"/>
          <w:sz w:val="22"/>
          <w:szCs w:val="22"/>
          <w:lang w:eastAsia="es-ES"/>
        </w:rPr>
      </w:pPr>
    </w:p>
    <w:p w14:paraId="4681527C" w14:textId="77777777" w:rsidR="00A80817" w:rsidRPr="003C1C5D" w:rsidRDefault="00A80817" w:rsidP="00A607B1">
      <w:pPr>
        <w:rPr>
          <w:rFonts w:asciiTheme="majorHAnsi" w:eastAsiaTheme="minorEastAsia" w:hAnsiTheme="majorHAnsi" w:cstheme="majorHAnsi"/>
          <w:sz w:val="22"/>
          <w:szCs w:val="22"/>
          <w:lang w:eastAsia="es-ES"/>
        </w:rPr>
      </w:pPr>
    </w:p>
    <w:p w14:paraId="6A463EBA" w14:textId="77777777" w:rsidR="00A80817" w:rsidRPr="003C1C5D" w:rsidRDefault="00A80817" w:rsidP="00A607B1">
      <w:pPr>
        <w:rPr>
          <w:rFonts w:asciiTheme="majorHAnsi" w:eastAsiaTheme="minorEastAsia" w:hAnsiTheme="majorHAnsi" w:cstheme="majorHAnsi"/>
          <w:sz w:val="22"/>
          <w:szCs w:val="22"/>
          <w:lang w:eastAsia="es-ES"/>
        </w:rPr>
      </w:pPr>
    </w:p>
    <w:p w14:paraId="23E1640D" w14:textId="77777777" w:rsidR="00A80817" w:rsidRPr="003C1C5D" w:rsidRDefault="00A80817" w:rsidP="00A607B1">
      <w:pPr>
        <w:rPr>
          <w:rFonts w:asciiTheme="majorHAnsi" w:eastAsiaTheme="minorEastAsia" w:hAnsiTheme="majorHAnsi" w:cstheme="majorHAnsi"/>
          <w:sz w:val="22"/>
          <w:szCs w:val="22"/>
          <w:lang w:eastAsia="es-ES"/>
        </w:rPr>
      </w:pPr>
    </w:p>
    <w:p w14:paraId="18C81194" w14:textId="77777777" w:rsidR="00A80817" w:rsidRPr="003C1C5D" w:rsidRDefault="00A80817" w:rsidP="00A607B1">
      <w:pPr>
        <w:rPr>
          <w:rFonts w:asciiTheme="majorHAnsi" w:eastAsiaTheme="minorEastAsia" w:hAnsiTheme="majorHAnsi" w:cstheme="majorHAnsi"/>
          <w:sz w:val="22"/>
          <w:szCs w:val="22"/>
          <w:lang w:eastAsia="es-ES"/>
        </w:rPr>
      </w:pPr>
    </w:p>
    <w:p w14:paraId="4E571FD9" w14:textId="77777777" w:rsidR="00A80817" w:rsidRPr="003C1C5D" w:rsidRDefault="00A80817" w:rsidP="00A607B1">
      <w:pPr>
        <w:rPr>
          <w:rFonts w:asciiTheme="majorHAnsi" w:eastAsiaTheme="minorEastAsia" w:hAnsiTheme="majorHAnsi" w:cstheme="majorHAnsi"/>
          <w:sz w:val="22"/>
          <w:szCs w:val="22"/>
          <w:lang w:eastAsia="es-ES"/>
        </w:rPr>
      </w:pPr>
    </w:p>
    <w:p w14:paraId="7F6DB3CD" w14:textId="77777777" w:rsidR="00A80817" w:rsidRPr="003C1C5D" w:rsidRDefault="00A80817" w:rsidP="00A607B1">
      <w:pPr>
        <w:rPr>
          <w:rFonts w:asciiTheme="majorHAnsi" w:eastAsiaTheme="minorEastAsia" w:hAnsiTheme="majorHAnsi" w:cstheme="majorHAnsi"/>
          <w:sz w:val="22"/>
          <w:szCs w:val="22"/>
          <w:lang w:eastAsia="es-ES"/>
        </w:rPr>
      </w:pPr>
    </w:p>
    <w:p w14:paraId="2E97B5DC" w14:textId="77777777" w:rsidR="00A607B1" w:rsidRPr="003C1C5D" w:rsidRDefault="00A607B1" w:rsidP="003C6926">
      <w:pPr>
        <w:rPr>
          <w:rFonts w:asciiTheme="majorHAnsi" w:eastAsiaTheme="minorEastAsia" w:hAnsiTheme="majorHAnsi" w:cstheme="majorHAnsi"/>
          <w:sz w:val="22"/>
          <w:szCs w:val="22"/>
          <w:lang w:eastAsia="es-ES"/>
        </w:rPr>
      </w:pPr>
    </w:p>
    <w:p w14:paraId="0D289277" w14:textId="77777777" w:rsidR="00A607B1" w:rsidRPr="003C1C5D" w:rsidRDefault="00A607B1" w:rsidP="003C6926">
      <w:pPr>
        <w:rPr>
          <w:rFonts w:asciiTheme="majorHAnsi" w:eastAsiaTheme="minorEastAsia" w:hAnsiTheme="majorHAnsi" w:cstheme="majorHAnsi"/>
          <w:sz w:val="22"/>
          <w:szCs w:val="22"/>
          <w:lang w:eastAsia="es-ES"/>
        </w:rPr>
      </w:pPr>
    </w:p>
    <w:p w14:paraId="68879507" w14:textId="77777777" w:rsidR="00A607B1" w:rsidRPr="003C1C5D" w:rsidRDefault="00A607B1" w:rsidP="003C6926">
      <w:pPr>
        <w:rPr>
          <w:rFonts w:asciiTheme="majorHAnsi" w:eastAsiaTheme="minorEastAsia" w:hAnsiTheme="majorHAnsi" w:cstheme="majorHAnsi"/>
          <w:sz w:val="22"/>
          <w:szCs w:val="22"/>
          <w:lang w:eastAsia="es-ES"/>
        </w:rPr>
      </w:pPr>
    </w:p>
    <w:p w14:paraId="346D176B" w14:textId="77777777" w:rsidR="00A607B1" w:rsidRPr="003C1C5D" w:rsidRDefault="00A607B1" w:rsidP="003C6926">
      <w:pPr>
        <w:rPr>
          <w:rFonts w:asciiTheme="majorHAnsi" w:eastAsiaTheme="minorEastAsia" w:hAnsiTheme="majorHAnsi" w:cstheme="majorHAnsi"/>
          <w:sz w:val="22"/>
          <w:szCs w:val="22"/>
          <w:lang w:eastAsia="es-ES"/>
        </w:rPr>
      </w:pPr>
    </w:p>
    <w:p w14:paraId="58283099" w14:textId="77777777" w:rsidR="00A607B1" w:rsidRPr="003C1C5D" w:rsidRDefault="00A607B1" w:rsidP="003C6926">
      <w:pPr>
        <w:rPr>
          <w:rFonts w:asciiTheme="majorHAnsi" w:eastAsiaTheme="minorEastAsia" w:hAnsiTheme="majorHAnsi" w:cstheme="majorHAnsi"/>
          <w:sz w:val="22"/>
          <w:szCs w:val="22"/>
          <w:lang w:eastAsia="es-ES"/>
        </w:rPr>
      </w:pPr>
    </w:p>
    <w:p w14:paraId="18DD376C" w14:textId="77777777" w:rsidR="00A607B1" w:rsidRPr="003C1C5D" w:rsidRDefault="00A607B1" w:rsidP="003C6926">
      <w:pPr>
        <w:rPr>
          <w:rFonts w:asciiTheme="majorHAnsi" w:eastAsiaTheme="minorEastAsia" w:hAnsiTheme="majorHAnsi" w:cstheme="majorHAnsi"/>
          <w:sz w:val="22"/>
          <w:szCs w:val="22"/>
          <w:lang w:eastAsia="es-ES"/>
        </w:rPr>
      </w:pPr>
    </w:p>
    <w:p w14:paraId="79A3FBE7" w14:textId="77777777" w:rsidR="00A607B1" w:rsidRPr="003C1C5D" w:rsidRDefault="00A607B1" w:rsidP="003C6926">
      <w:pPr>
        <w:rPr>
          <w:rFonts w:asciiTheme="majorHAnsi" w:eastAsiaTheme="minorEastAsia" w:hAnsiTheme="majorHAnsi" w:cstheme="majorHAnsi"/>
          <w:sz w:val="22"/>
          <w:szCs w:val="22"/>
          <w:lang w:eastAsia="es-ES"/>
        </w:rPr>
      </w:pPr>
    </w:p>
    <w:p w14:paraId="2303CCAC" w14:textId="77777777" w:rsidR="00A607B1" w:rsidRPr="003C1C5D" w:rsidRDefault="00A607B1" w:rsidP="003C6926">
      <w:pPr>
        <w:rPr>
          <w:rFonts w:asciiTheme="majorHAnsi" w:eastAsiaTheme="minorEastAsia" w:hAnsiTheme="majorHAnsi" w:cstheme="majorHAnsi"/>
          <w:sz w:val="22"/>
          <w:szCs w:val="22"/>
          <w:lang w:eastAsia="es-ES"/>
        </w:rPr>
      </w:pPr>
    </w:p>
    <w:p w14:paraId="63CFB0C8" w14:textId="77777777" w:rsidR="00A607B1" w:rsidRPr="003C1C5D" w:rsidRDefault="00A607B1" w:rsidP="003C6926">
      <w:pPr>
        <w:rPr>
          <w:rFonts w:asciiTheme="majorHAnsi" w:eastAsiaTheme="minorEastAsia" w:hAnsiTheme="majorHAnsi" w:cstheme="majorHAnsi"/>
          <w:sz w:val="22"/>
          <w:szCs w:val="22"/>
          <w:lang w:eastAsia="es-ES"/>
        </w:rPr>
      </w:pPr>
    </w:p>
    <w:p w14:paraId="31BDE1BE" w14:textId="77777777" w:rsidR="00A607B1" w:rsidRPr="003C1C5D" w:rsidRDefault="00A607B1" w:rsidP="003C6926">
      <w:pPr>
        <w:rPr>
          <w:rFonts w:asciiTheme="majorHAnsi" w:eastAsiaTheme="minorEastAsia" w:hAnsiTheme="majorHAnsi" w:cstheme="majorHAnsi"/>
          <w:sz w:val="22"/>
          <w:szCs w:val="22"/>
          <w:lang w:eastAsia="es-ES"/>
        </w:rPr>
      </w:pPr>
    </w:p>
    <w:p w14:paraId="5C89FDE1" w14:textId="77777777" w:rsidR="00A607B1" w:rsidRPr="003C1C5D" w:rsidRDefault="00A607B1" w:rsidP="003C6926">
      <w:pPr>
        <w:rPr>
          <w:rFonts w:asciiTheme="majorHAnsi" w:eastAsiaTheme="minorEastAsia" w:hAnsiTheme="majorHAnsi" w:cstheme="majorHAnsi"/>
          <w:sz w:val="22"/>
          <w:szCs w:val="22"/>
          <w:lang w:eastAsia="es-ES"/>
        </w:rPr>
      </w:pPr>
    </w:p>
    <w:p w14:paraId="34DD81FF" w14:textId="77777777" w:rsidR="00A607B1" w:rsidRPr="003C1C5D" w:rsidRDefault="00A607B1" w:rsidP="003C6926">
      <w:pPr>
        <w:rPr>
          <w:rFonts w:asciiTheme="majorHAnsi" w:eastAsiaTheme="minorEastAsia" w:hAnsiTheme="majorHAnsi" w:cstheme="majorHAnsi"/>
          <w:sz w:val="22"/>
          <w:szCs w:val="22"/>
          <w:lang w:eastAsia="es-ES"/>
        </w:rPr>
      </w:pPr>
    </w:p>
    <w:p w14:paraId="10A779EB" w14:textId="77777777" w:rsidR="00B70A27" w:rsidRDefault="00B70A27" w:rsidP="00A77509">
      <w:pPr>
        <w:rPr>
          <w:rFonts w:asciiTheme="majorHAnsi" w:hAnsiTheme="majorHAnsi" w:cstheme="majorHAnsi"/>
          <w:b/>
          <w:bCs/>
          <w:sz w:val="28"/>
          <w:szCs w:val="28"/>
          <w:lang w:eastAsia="es-PY"/>
        </w:rPr>
        <w:sectPr w:rsidR="00B70A27" w:rsidSect="00B70A27">
          <w:headerReference w:type="default" r:id="rId35"/>
          <w:headerReference w:type="first" r:id="rId36"/>
          <w:pgSz w:w="12242" w:h="15842" w:code="1"/>
          <w:pgMar w:top="1985" w:right="1185" w:bottom="1729" w:left="1418" w:header="426" w:footer="709" w:gutter="0"/>
          <w:cols w:space="708"/>
          <w:titlePg/>
          <w:docGrid w:linePitch="360"/>
        </w:sectPr>
      </w:pPr>
    </w:p>
    <w:p w14:paraId="58E00240" w14:textId="62812CFB" w:rsidR="000D28E8" w:rsidRDefault="000D28E8" w:rsidP="00A77509">
      <w:pPr>
        <w:rPr>
          <w:rFonts w:asciiTheme="majorHAnsi" w:hAnsiTheme="majorHAnsi" w:cstheme="majorHAnsi"/>
          <w:b/>
          <w:bCs/>
          <w:sz w:val="28"/>
          <w:szCs w:val="28"/>
          <w:lang w:eastAsia="es-PY"/>
        </w:rPr>
      </w:pPr>
    </w:p>
    <w:p w14:paraId="24C34491" w14:textId="77777777" w:rsidR="001453C2" w:rsidRPr="003C1C5D" w:rsidRDefault="001453C2" w:rsidP="00F53903">
      <w:pPr>
        <w:ind w:left="3540" w:firstLine="708"/>
        <w:rPr>
          <w:rFonts w:asciiTheme="majorHAnsi" w:hAnsiTheme="majorHAnsi" w:cstheme="majorHAnsi"/>
          <w:b/>
          <w:bCs/>
          <w:sz w:val="28"/>
          <w:szCs w:val="28"/>
          <w:lang w:eastAsia="es-PY"/>
        </w:rPr>
      </w:pPr>
      <w:r w:rsidRPr="003C1C5D">
        <w:rPr>
          <w:rFonts w:asciiTheme="majorHAnsi" w:hAnsiTheme="majorHAnsi" w:cstheme="majorHAnsi"/>
          <w:b/>
          <w:bCs/>
          <w:sz w:val="28"/>
          <w:szCs w:val="28"/>
          <w:lang w:eastAsia="es-PY"/>
        </w:rPr>
        <w:t>ANEXO II</w:t>
      </w:r>
    </w:p>
    <w:tbl>
      <w:tblPr>
        <w:tblW w:w="10894" w:type="dxa"/>
        <w:tblInd w:w="-436" w:type="dxa"/>
        <w:tblCellMar>
          <w:top w:w="15" w:type="dxa"/>
          <w:left w:w="70" w:type="dxa"/>
          <w:right w:w="70" w:type="dxa"/>
        </w:tblCellMar>
        <w:tblLook w:val="04A0" w:firstRow="1" w:lastRow="0" w:firstColumn="1" w:lastColumn="0" w:noHBand="0" w:noVBand="1"/>
      </w:tblPr>
      <w:tblGrid>
        <w:gridCol w:w="1041"/>
        <w:gridCol w:w="4157"/>
        <w:gridCol w:w="1510"/>
        <w:gridCol w:w="953"/>
        <w:gridCol w:w="1163"/>
        <w:gridCol w:w="1910"/>
        <w:gridCol w:w="160"/>
      </w:tblGrid>
      <w:tr w:rsidR="001453C2" w:rsidRPr="003C1C5D" w14:paraId="588EFFC2" w14:textId="77777777" w:rsidTr="001453C2">
        <w:trPr>
          <w:gridAfter w:val="1"/>
          <w:wAfter w:w="160" w:type="dxa"/>
          <w:trHeight w:val="528"/>
        </w:trPr>
        <w:tc>
          <w:tcPr>
            <w:tcW w:w="10734"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22A370E"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2"/>
                <w:szCs w:val="22"/>
                <w:lang w:eastAsia="es-PY"/>
              </w:rPr>
            </w:pPr>
            <w:r w:rsidRPr="003C1C5D">
              <w:rPr>
                <w:rFonts w:asciiTheme="majorHAnsi" w:hAnsiTheme="majorHAnsi" w:cstheme="majorHAnsi"/>
                <w:b/>
                <w:bCs/>
                <w:sz w:val="28"/>
                <w:szCs w:val="28"/>
                <w:lang w:eastAsia="es-PY"/>
              </w:rPr>
              <w:t>OFERTA COMERCIAL</w:t>
            </w:r>
          </w:p>
        </w:tc>
      </w:tr>
      <w:tr w:rsidR="001453C2" w:rsidRPr="003C1C5D" w14:paraId="0E01A6CF" w14:textId="77777777" w:rsidTr="001453C2">
        <w:trPr>
          <w:gridAfter w:val="1"/>
          <w:wAfter w:w="160" w:type="dxa"/>
          <w:trHeight w:val="528"/>
        </w:trPr>
        <w:tc>
          <w:tcPr>
            <w:tcW w:w="10734"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0F69012" w14:textId="60880C9A" w:rsidR="001453C2" w:rsidRPr="003C1C5D" w:rsidRDefault="001453C2" w:rsidP="001453C2">
            <w:pPr>
              <w:widowControl/>
              <w:adjustRightInd/>
              <w:spacing w:line="240" w:lineRule="auto"/>
              <w:jc w:val="center"/>
              <w:textAlignment w:val="auto"/>
              <w:rPr>
                <w:rFonts w:asciiTheme="majorHAnsi" w:hAnsiTheme="majorHAnsi" w:cstheme="majorHAnsi"/>
                <w:b/>
                <w:bCs/>
                <w:sz w:val="28"/>
                <w:szCs w:val="28"/>
                <w:lang w:eastAsia="es-PY"/>
              </w:rPr>
            </w:pPr>
            <w:r w:rsidRPr="003C1C5D">
              <w:rPr>
                <w:rFonts w:asciiTheme="majorHAnsi" w:hAnsiTheme="majorHAnsi" w:cstheme="majorHAnsi"/>
                <w:b/>
                <w:bCs/>
                <w:sz w:val="22"/>
                <w:szCs w:val="22"/>
                <w:lang w:eastAsia="es-PY"/>
              </w:rPr>
              <w:t xml:space="preserve">CONSTRUCCIÓN DE PAVIMENTO TIPO </w:t>
            </w:r>
            <w:r w:rsidR="00001027">
              <w:rPr>
                <w:rFonts w:asciiTheme="majorHAnsi" w:hAnsiTheme="majorHAnsi" w:cstheme="majorHAnsi"/>
                <w:b/>
                <w:bCs/>
                <w:sz w:val="22"/>
                <w:szCs w:val="22"/>
                <w:lang w:eastAsia="es-PY"/>
              </w:rPr>
              <w:t>ADOQUINADO</w:t>
            </w:r>
            <w:r w:rsidRPr="003C1C5D">
              <w:rPr>
                <w:rFonts w:asciiTheme="majorHAnsi" w:hAnsiTheme="majorHAnsi" w:cstheme="majorHAnsi"/>
                <w:b/>
                <w:bCs/>
                <w:sz w:val="22"/>
                <w:szCs w:val="22"/>
                <w:lang w:eastAsia="es-PY"/>
              </w:rPr>
              <w:t xml:space="preserve"> PARA EL DEPARTAMENTO DE </w:t>
            </w:r>
            <w:r w:rsidR="00063BC2">
              <w:rPr>
                <w:rFonts w:asciiTheme="majorHAnsi" w:hAnsiTheme="majorHAnsi" w:cstheme="majorHAnsi"/>
                <w:b/>
                <w:bCs/>
                <w:sz w:val="22"/>
                <w:szCs w:val="22"/>
                <w:lang w:eastAsia="es-PY"/>
              </w:rPr>
              <w:t>ÑEEMBUCÚ</w:t>
            </w:r>
            <w:r w:rsidR="001C7AA9">
              <w:rPr>
                <w:rFonts w:asciiTheme="majorHAnsi" w:hAnsiTheme="majorHAnsi" w:cstheme="majorHAnsi"/>
                <w:b/>
                <w:bCs/>
                <w:sz w:val="22"/>
                <w:szCs w:val="22"/>
                <w:lang w:eastAsia="es-PY"/>
              </w:rPr>
              <w:t>.</w:t>
            </w:r>
          </w:p>
        </w:tc>
      </w:tr>
      <w:tr w:rsidR="001453C2" w:rsidRPr="003C1C5D" w14:paraId="07B37DB7" w14:textId="77777777" w:rsidTr="001453C2">
        <w:trPr>
          <w:gridAfter w:val="1"/>
          <w:wAfter w:w="160" w:type="dxa"/>
          <w:trHeight w:val="1056"/>
        </w:trPr>
        <w:tc>
          <w:tcPr>
            <w:tcW w:w="10734" w:type="dxa"/>
            <w:gridSpan w:val="6"/>
            <w:tcBorders>
              <w:top w:val="single" w:sz="4" w:space="0" w:color="auto"/>
              <w:left w:val="single" w:sz="8" w:space="0" w:color="auto"/>
              <w:bottom w:val="single" w:sz="4" w:space="0" w:color="auto"/>
              <w:right w:val="single" w:sz="8" w:space="0" w:color="000000"/>
            </w:tcBorders>
            <w:shd w:val="clear" w:color="auto" w:fill="A8D08D" w:themeFill="accent6" w:themeFillTint="99"/>
            <w:vAlign w:val="center"/>
            <w:hideMark/>
          </w:tcPr>
          <w:p w14:paraId="70690360" w14:textId="32AFF2AE" w:rsidR="001453C2" w:rsidRPr="003C1C5D" w:rsidRDefault="00063BC2" w:rsidP="001C7AA9">
            <w:pPr>
              <w:widowControl/>
              <w:adjustRightInd/>
              <w:spacing w:line="240" w:lineRule="auto"/>
              <w:jc w:val="center"/>
              <w:textAlignment w:val="auto"/>
              <w:rPr>
                <w:rFonts w:asciiTheme="majorHAnsi" w:hAnsiTheme="majorHAnsi" w:cstheme="majorHAnsi"/>
                <w:b/>
                <w:bCs/>
                <w:sz w:val="28"/>
                <w:szCs w:val="28"/>
                <w:lang w:eastAsia="es-PY"/>
              </w:rPr>
            </w:pPr>
            <w:r>
              <w:rPr>
                <w:rFonts w:asciiTheme="majorHAnsi" w:hAnsiTheme="majorHAnsi" w:cstheme="majorHAnsi"/>
                <w:b/>
                <w:bCs/>
                <w:sz w:val="28"/>
                <w:szCs w:val="28"/>
                <w:lang w:eastAsia="es-PY"/>
              </w:rPr>
              <w:t>ÑEEMBUCÚ I</w:t>
            </w:r>
          </w:p>
        </w:tc>
      </w:tr>
      <w:tr w:rsidR="001453C2" w:rsidRPr="003C1C5D" w14:paraId="5257FFE5" w14:textId="77777777" w:rsidTr="001453C2">
        <w:trPr>
          <w:gridAfter w:val="1"/>
          <w:wAfter w:w="160" w:type="dxa"/>
          <w:trHeight w:val="1348"/>
        </w:trPr>
        <w:tc>
          <w:tcPr>
            <w:tcW w:w="104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BEA8CB5"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ÍTEM</w:t>
            </w:r>
          </w:p>
        </w:tc>
        <w:tc>
          <w:tcPr>
            <w:tcW w:w="415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024AA36"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DESCRIPCIÓN</w:t>
            </w:r>
          </w:p>
        </w:tc>
        <w:tc>
          <w:tcPr>
            <w:tcW w:w="15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9A2A4C5"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xml:space="preserve">CANTIDAD </w:t>
            </w:r>
            <w:r w:rsidRPr="003C1C5D">
              <w:rPr>
                <w:rFonts w:asciiTheme="majorHAnsi" w:hAnsiTheme="majorHAnsi" w:cstheme="majorHAnsi"/>
                <w:b/>
                <w:bCs/>
                <w:sz w:val="18"/>
                <w:szCs w:val="18"/>
                <w:lang w:eastAsia="es-PY"/>
              </w:rPr>
              <w:t xml:space="preserve">ESTIMADA  </w:t>
            </w:r>
            <w:r w:rsidRPr="003C1C5D">
              <w:rPr>
                <w:rFonts w:asciiTheme="majorHAnsi" w:hAnsiTheme="majorHAnsi" w:cstheme="majorHAnsi"/>
                <w:b/>
                <w:bCs/>
                <w:sz w:val="18"/>
                <w:szCs w:val="18"/>
                <w:lang w:eastAsia="es-PY"/>
              </w:rPr>
              <w:br/>
              <w:t>(a)</w:t>
            </w:r>
          </w:p>
        </w:tc>
        <w:tc>
          <w:tcPr>
            <w:tcW w:w="95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F97FA86"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UNIDAD</w:t>
            </w:r>
          </w:p>
        </w:tc>
        <w:tc>
          <w:tcPr>
            <w:tcW w:w="116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472C22C"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xml:space="preserve">PRECIO UNITARIO </w:t>
            </w:r>
            <w:proofErr w:type="gramStart"/>
            <w:r w:rsidRPr="003C1C5D">
              <w:rPr>
                <w:rFonts w:asciiTheme="majorHAnsi" w:hAnsiTheme="majorHAnsi" w:cstheme="majorHAnsi"/>
                <w:b/>
                <w:bCs/>
                <w:sz w:val="20"/>
                <w:szCs w:val="20"/>
                <w:lang w:eastAsia="es-PY"/>
              </w:rPr>
              <w:t xml:space="preserve">   (</w:t>
            </w:r>
            <w:proofErr w:type="gramEnd"/>
            <w:r w:rsidRPr="003C1C5D">
              <w:rPr>
                <w:rFonts w:asciiTheme="majorHAnsi" w:hAnsiTheme="majorHAnsi" w:cstheme="majorHAnsi"/>
                <w:b/>
                <w:bCs/>
                <w:sz w:val="20"/>
                <w:szCs w:val="20"/>
                <w:lang w:eastAsia="es-PY"/>
              </w:rPr>
              <w:t>b)</w:t>
            </w:r>
          </w:p>
        </w:tc>
        <w:tc>
          <w:tcPr>
            <w:tcW w:w="1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18FBD25"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xml:space="preserve">TOTAL           </w:t>
            </w:r>
            <w:proofErr w:type="gramStart"/>
            <w:r w:rsidRPr="003C1C5D">
              <w:rPr>
                <w:rFonts w:asciiTheme="majorHAnsi" w:hAnsiTheme="majorHAnsi" w:cstheme="majorHAnsi"/>
                <w:b/>
                <w:bCs/>
                <w:sz w:val="20"/>
                <w:szCs w:val="20"/>
                <w:lang w:eastAsia="es-PY"/>
              </w:rPr>
              <w:t xml:space="preserve">   (</w:t>
            </w:r>
            <w:proofErr w:type="gramEnd"/>
            <w:r w:rsidRPr="003C1C5D">
              <w:rPr>
                <w:rFonts w:asciiTheme="majorHAnsi" w:hAnsiTheme="majorHAnsi" w:cstheme="majorHAnsi"/>
                <w:b/>
                <w:bCs/>
                <w:sz w:val="20"/>
                <w:szCs w:val="20"/>
                <w:lang w:eastAsia="es-PY"/>
              </w:rPr>
              <w:t>c)= (</w:t>
            </w:r>
            <w:proofErr w:type="spellStart"/>
            <w:r w:rsidRPr="003C1C5D">
              <w:rPr>
                <w:rFonts w:asciiTheme="majorHAnsi" w:hAnsiTheme="majorHAnsi" w:cstheme="majorHAnsi"/>
                <w:b/>
                <w:bCs/>
                <w:sz w:val="20"/>
                <w:szCs w:val="20"/>
                <w:lang w:eastAsia="es-PY"/>
              </w:rPr>
              <w:t>axb</w:t>
            </w:r>
            <w:proofErr w:type="spellEnd"/>
            <w:r w:rsidRPr="003C1C5D">
              <w:rPr>
                <w:rFonts w:asciiTheme="majorHAnsi" w:hAnsiTheme="majorHAnsi" w:cstheme="majorHAnsi"/>
                <w:b/>
                <w:bCs/>
                <w:sz w:val="20"/>
                <w:szCs w:val="20"/>
                <w:lang w:eastAsia="es-PY"/>
              </w:rPr>
              <w:t>)</w:t>
            </w:r>
          </w:p>
        </w:tc>
      </w:tr>
      <w:tr w:rsidR="001453C2" w:rsidRPr="003C1C5D" w14:paraId="27D59FE5" w14:textId="77777777" w:rsidTr="001453C2">
        <w:trPr>
          <w:gridAfter w:val="1"/>
          <w:wAfter w:w="160" w:type="dxa"/>
          <w:trHeight w:val="511"/>
        </w:trPr>
        <w:tc>
          <w:tcPr>
            <w:tcW w:w="1041"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500CAA9" w14:textId="77777777" w:rsidR="001453C2" w:rsidRPr="003C1C5D" w:rsidRDefault="001453C2" w:rsidP="001453C2">
            <w:pPr>
              <w:widowControl/>
              <w:adjustRightInd/>
              <w:spacing w:line="240" w:lineRule="auto"/>
              <w:jc w:val="center"/>
              <w:textAlignment w:val="auto"/>
              <w:rPr>
                <w:rFonts w:asciiTheme="majorHAnsi" w:hAnsiTheme="majorHAnsi" w:cstheme="majorHAnsi"/>
                <w:sz w:val="18"/>
                <w:szCs w:val="18"/>
                <w:lang w:eastAsia="es-PY"/>
              </w:rPr>
            </w:pPr>
            <w:r w:rsidRPr="003C1C5D">
              <w:rPr>
                <w:rFonts w:asciiTheme="majorHAnsi" w:hAnsiTheme="majorHAnsi" w:cstheme="majorHAnsi"/>
                <w:sz w:val="18"/>
                <w:szCs w:val="18"/>
                <w:lang w:eastAsia="es-PY"/>
              </w:rPr>
              <w:t>1</w:t>
            </w:r>
          </w:p>
        </w:tc>
        <w:tc>
          <w:tcPr>
            <w:tcW w:w="4157" w:type="dxa"/>
            <w:tcBorders>
              <w:top w:val="single" w:sz="4" w:space="0" w:color="auto"/>
              <w:left w:val="nil"/>
              <w:bottom w:val="single" w:sz="4" w:space="0" w:color="auto"/>
              <w:right w:val="single" w:sz="4" w:space="0" w:color="auto"/>
            </w:tcBorders>
            <w:vAlign w:val="center"/>
            <w:hideMark/>
          </w:tcPr>
          <w:p w14:paraId="5A6B8065" w14:textId="1969F635" w:rsidR="001453C2" w:rsidRPr="003C1C5D" w:rsidRDefault="00DC756D" w:rsidP="001453C2">
            <w:pPr>
              <w:widowControl/>
              <w:adjustRightInd/>
              <w:spacing w:line="240" w:lineRule="auto"/>
              <w:textAlignment w:val="auto"/>
              <w:rPr>
                <w:rFonts w:asciiTheme="majorHAnsi" w:hAnsiTheme="majorHAnsi" w:cstheme="majorHAnsi"/>
                <w:sz w:val="18"/>
                <w:szCs w:val="18"/>
                <w:lang w:eastAsia="es-PY"/>
              </w:rPr>
            </w:pPr>
            <w:r w:rsidRPr="00DC756D">
              <w:rPr>
                <w:rFonts w:asciiTheme="majorHAnsi" w:hAnsiTheme="majorHAnsi" w:cstheme="majorHAnsi"/>
                <w:sz w:val="18"/>
                <w:szCs w:val="18"/>
                <w:lang w:eastAsia="es-PY"/>
              </w:rPr>
              <w:t xml:space="preserve">Construcción de Pavimento tipo </w:t>
            </w:r>
            <w:r w:rsidR="00FB499F">
              <w:rPr>
                <w:rFonts w:asciiTheme="majorHAnsi" w:hAnsiTheme="majorHAnsi" w:cstheme="majorHAnsi"/>
                <w:sz w:val="18"/>
                <w:szCs w:val="18"/>
                <w:lang w:eastAsia="es-PY"/>
              </w:rPr>
              <w:t>adoquinado</w:t>
            </w:r>
            <w:r w:rsidRPr="00DC756D">
              <w:rPr>
                <w:rFonts w:asciiTheme="majorHAnsi" w:hAnsiTheme="majorHAnsi" w:cstheme="majorHAnsi"/>
                <w:sz w:val="18"/>
                <w:szCs w:val="18"/>
                <w:lang w:eastAsia="es-PY"/>
              </w:rPr>
              <w:t xml:space="preserve">, en una cantidad estimada de </w:t>
            </w:r>
            <w:r w:rsidR="00063BC2">
              <w:rPr>
                <w:rFonts w:asciiTheme="majorHAnsi" w:hAnsiTheme="majorHAnsi" w:cstheme="majorHAnsi"/>
                <w:sz w:val="18"/>
                <w:szCs w:val="18"/>
                <w:lang w:eastAsia="es-PY"/>
              </w:rPr>
              <w:t>42</w:t>
            </w:r>
            <w:r w:rsidR="001C7AA9">
              <w:rPr>
                <w:rFonts w:asciiTheme="majorHAnsi" w:hAnsiTheme="majorHAnsi" w:cstheme="majorHAnsi"/>
                <w:sz w:val="18"/>
                <w:szCs w:val="18"/>
                <w:lang w:eastAsia="es-PY"/>
              </w:rPr>
              <w:t>.</w:t>
            </w:r>
            <w:r w:rsidR="00063BC2">
              <w:rPr>
                <w:rFonts w:asciiTheme="majorHAnsi" w:hAnsiTheme="majorHAnsi" w:cstheme="majorHAnsi"/>
                <w:sz w:val="18"/>
                <w:szCs w:val="18"/>
                <w:lang w:eastAsia="es-PY"/>
              </w:rPr>
              <w:t>7</w:t>
            </w:r>
            <w:r w:rsidR="001C7AA9">
              <w:rPr>
                <w:rFonts w:asciiTheme="majorHAnsi" w:hAnsiTheme="majorHAnsi" w:cstheme="majorHAnsi"/>
                <w:sz w:val="18"/>
                <w:szCs w:val="18"/>
                <w:lang w:eastAsia="es-PY"/>
              </w:rPr>
              <w:t>00</w:t>
            </w:r>
            <w:r w:rsidRPr="00DC756D">
              <w:rPr>
                <w:rFonts w:asciiTheme="majorHAnsi" w:hAnsiTheme="majorHAnsi" w:cstheme="majorHAnsi"/>
                <w:sz w:val="18"/>
                <w:szCs w:val="18"/>
                <w:lang w:eastAsia="es-PY"/>
              </w:rPr>
              <w:t xml:space="preserve"> m2</w:t>
            </w:r>
          </w:p>
        </w:tc>
        <w:tc>
          <w:tcPr>
            <w:tcW w:w="1510" w:type="dxa"/>
            <w:tcBorders>
              <w:top w:val="single" w:sz="4" w:space="0" w:color="auto"/>
              <w:left w:val="nil"/>
              <w:bottom w:val="single" w:sz="4" w:space="0" w:color="auto"/>
              <w:right w:val="single" w:sz="4" w:space="0" w:color="auto"/>
            </w:tcBorders>
            <w:shd w:val="clear" w:color="000000" w:fill="FFFFFF"/>
            <w:noWrap/>
            <w:vAlign w:val="center"/>
            <w:hideMark/>
          </w:tcPr>
          <w:p w14:paraId="69299C13" w14:textId="77777777" w:rsidR="001453C2" w:rsidRPr="003C1C5D" w:rsidRDefault="001453C2" w:rsidP="001453C2">
            <w:pPr>
              <w:widowControl/>
              <w:adjustRightInd/>
              <w:spacing w:line="240" w:lineRule="auto"/>
              <w:jc w:val="center"/>
              <w:textAlignment w:val="auto"/>
              <w:rPr>
                <w:rFonts w:asciiTheme="majorHAnsi" w:hAnsiTheme="majorHAnsi" w:cstheme="majorHAnsi"/>
                <w:sz w:val="18"/>
                <w:szCs w:val="18"/>
                <w:lang w:eastAsia="es-PY"/>
              </w:rPr>
            </w:pPr>
            <w:r w:rsidRPr="003C1C5D">
              <w:rPr>
                <w:rFonts w:asciiTheme="majorHAnsi" w:hAnsiTheme="majorHAnsi" w:cstheme="majorHAnsi"/>
                <w:sz w:val="18"/>
                <w:szCs w:val="18"/>
                <w:lang w:eastAsia="es-PY"/>
              </w:rPr>
              <w:t>1</w:t>
            </w:r>
          </w:p>
        </w:tc>
        <w:tc>
          <w:tcPr>
            <w:tcW w:w="953" w:type="dxa"/>
            <w:tcBorders>
              <w:top w:val="single" w:sz="4" w:space="0" w:color="auto"/>
              <w:left w:val="nil"/>
              <w:bottom w:val="single" w:sz="4" w:space="0" w:color="auto"/>
              <w:right w:val="single" w:sz="4" w:space="0" w:color="auto"/>
            </w:tcBorders>
            <w:shd w:val="clear" w:color="000000" w:fill="FFFFFF"/>
            <w:noWrap/>
            <w:vAlign w:val="center"/>
            <w:hideMark/>
          </w:tcPr>
          <w:p w14:paraId="7C5568A1" w14:textId="77777777" w:rsidR="001453C2" w:rsidRPr="003C1C5D" w:rsidRDefault="00AB4CDC" w:rsidP="001453C2">
            <w:pPr>
              <w:widowControl/>
              <w:adjustRightInd/>
              <w:spacing w:line="240" w:lineRule="auto"/>
              <w:jc w:val="center"/>
              <w:textAlignment w:val="auto"/>
              <w:rPr>
                <w:rFonts w:asciiTheme="majorHAnsi" w:hAnsiTheme="majorHAnsi" w:cstheme="majorHAnsi"/>
                <w:sz w:val="18"/>
                <w:szCs w:val="18"/>
                <w:lang w:eastAsia="es-PY"/>
              </w:rPr>
            </w:pPr>
            <w:proofErr w:type="spellStart"/>
            <w:r w:rsidRPr="003C1C5D">
              <w:rPr>
                <w:rFonts w:asciiTheme="majorHAnsi" w:hAnsiTheme="majorHAnsi" w:cstheme="majorHAnsi"/>
                <w:sz w:val="18"/>
                <w:szCs w:val="18"/>
                <w:lang w:eastAsia="es-PY"/>
              </w:rPr>
              <w:t>U</w:t>
            </w:r>
            <w:r w:rsidR="001453C2" w:rsidRPr="003C1C5D">
              <w:rPr>
                <w:rFonts w:asciiTheme="majorHAnsi" w:hAnsiTheme="majorHAnsi" w:cstheme="majorHAnsi"/>
                <w:sz w:val="18"/>
                <w:szCs w:val="18"/>
                <w:lang w:eastAsia="es-PY"/>
              </w:rPr>
              <w:t>a</w:t>
            </w:r>
            <w:proofErr w:type="spellEnd"/>
          </w:p>
        </w:tc>
        <w:tc>
          <w:tcPr>
            <w:tcW w:w="1163" w:type="dxa"/>
            <w:tcBorders>
              <w:top w:val="single" w:sz="4" w:space="0" w:color="auto"/>
              <w:left w:val="nil"/>
              <w:bottom w:val="single" w:sz="4" w:space="0" w:color="auto"/>
              <w:right w:val="single" w:sz="4" w:space="0" w:color="auto"/>
            </w:tcBorders>
            <w:shd w:val="clear" w:color="000000" w:fill="FFFFFF"/>
            <w:noWrap/>
            <w:vAlign w:val="center"/>
            <w:hideMark/>
          </w:tcPr>
          <w:p w14:paraId="739BDF9F" w14:textId="77777777" w:rsidR="001453C2" w:rsidRPr="003C1C5D" w:rsidRDefault="001453C2" w:rsidP="001453C2">
            <w:pPr>
              <w:widowControl/>
              <w:adjustRightInd/>
              <w:spacing w:line="240" w:lineRule="auto"/>
              <w:jc w:val="right"/>
              <w:textAlignment w:val="auto"/>
              <w:rPr>
                <w:rFonts w:asciiTheme="majorHAnsi" w:hAnsiTheme="majorHAnsi" w:cstheme="majorHAnsi"/>
                <w:sz w:val="18"/>
                <w:szCs w:val="18"/>
                <w:lang w:eastAsia="es-PY"/>
              </w:rPr>
            </w:pPr>
            <w:r w:rsidRPr="003C1C5D">
              <w:rPr>
                <w:rFonts w:asciiTheme="majorHAnsi" w:hAnsiTheme="majorHAnsi" w:cstheme="majorHAnsi"/>
                <w:sz w:val="18"/>
                <w:szCs w:val="18"/>
                <w:lang w:eastAsia="es-PY"/>
              </w:rPr>
              <w:t> </w:t>
            </w:r>
          </w:p>
        </w:tc>
        <w:tc>
          <w:tcPr>
            <w:tcW w:w="1910" w:type="dxa"/>
            <w:tcBorders>
              <w:top w:val="single" w:sz="4" w:space="0" w:color="auto"/>
              <w:left w:val="nil"/>
              <w:bottom w:val="single" w:sz="4" w:space="0" w:color="auto"/>
              <w:right w:val="single" w:sz="8" w:space="0" w:color="auto"/>
            </w:tcBorders>
            <w:shd w:val="clear" w:color="000000" w:fill="FFFFFF"/>
            <w:noWrap/>
            <w:vAlign w:val="center"/>
            <w:hideMark/>
          </w:tcPr>
          <w:p w14:paraId="3DDECFC5" w14:textId="77777777" w:rsidR="001453C2" w:rsidRPr="003C1C5D" w:rsidRDefault="001453C2" w:rsidP="001453C2">
            <w:pPr>
              <w:widowControl/>
              <w:adjustRightInd/>
              <w:spacing w:line="240" w:lineRule="auto"/>
              <w:jc w:val="right"/>
              <w:textAlignment w:val="auto"/>
              <w:rPr>
                <w:rFonts w:asciiTheme="majorHAnsi" w:hAnsiTheme="majorHAnsi" w:cstheme="majorHAnsi"/>
                <w:sz w:val="18"/>
                <w:szCs w:val="18"/>
                <w:lang w:eastAsia="es-PY"/>
              </w:rPr>
            </w:pPr>
            <w:r w:rsidRPr="003C1C5D">
              <w:rPr>
                <w:rFonts w:asciiTheme="majorHAnsi" w:hAnsiTheme="majorHAnsi" w:cstheme="majorHAnsi"/>
                <w:sz w:val="18"/>
                <w:szCs w:val="18"/>
                <w:lang w:eastAsia="es-PY"/>
              </w:rPr>
              <w:t>0</w:t>
            </w:r>
          </w:p>
        </w:tc>
      </w:tr>
      <w:tr w:rsidR="001453C2" w:rsidRPr="003C1C5D" w14:paraId="551ABC21" w14:textId="77777777" w:rsidTr="001453C2">
        <w:trPr>
          <w:gridAfter w:val="1"/>
          <w:wAfter w:w="160" w:type="dxa"/>
          <w:trHeight w:val="266"/>
        </w:trPr>
        <w:tc>
          <w:tcPr>
            <w:tcW w:w="8824" w:type="dxa"/>
            <w:gridSpan w:val="5"/>
            <w:tcBorders>
              <w:top w:val="single" w:sz="4" w:space="0" w:color="auto"/>
              <w:left w:val="single" w:sz="8" w:space="0" w:color="auto"/>
              <w:bottom w:val="single" w:sz="4" w:space="0" w:color="auto"/>
              <w:right w:val="single" w:sz="4" w:space="0" w:color="auto"/>
            </w:tcBorders>
            <w:shd w:val="clear" w:color="auto" w:fill="C5E0B3" w:themeFill="accent6" w:themeFillTint="66"/>
            <w:noWrap/>
            <w:vAlign w:val="center"/>
            <w:hideMark/>
          </w:tcPr>
          <w:p w14:paraId="4963DA2D" w14:textId="0590CC74" w:rsidR="001453C2" w:rsidRPr="003C1C5D" w:rsidRDefault="00001027" w:rsidP="001453C2">
            <w:pPr>
              <w:widowControl/>
              <w:adjustRightInd/>
              <w:spacing w:line="240" w:lineRule="auto"/>
              <w:jc w:val="left"/>
              <w:textAlignment w:val="auto"/>
              <w:rPr>
                <w:rFonts w:asciiTheme="majorHAnsi" w:hAnsiTheme="majorHAnsi" w:cstheme="majorHAnsi"/>
                <w:b/>
                <w:bCs/>
                <w:sz w:val="22"/>
                <w:szCs w:val="22"/>
                <w:lang w:eastAsia="es-PY"/>
              </w:rPr>
            </w:pPr>
            <w:r w:rsidRPr="003C1C5D">
              <w:rPr>
                <w:rFonts w:asciiTheme="majorHAnsi" w:hAnsiTheme="majorHAnsi" w:cstheme="majorHAnsi"/>
                <w:b/>
                <w:bCs/>
                <w:sz w:val="22"/>
                <w:szCs w:val="22"/>
                <w:lang w:eastAsia="es-PY"/>
              </w:rPr>
              <w:t>TOTAL, EN</w:t>
            </w:r>
            <w:r w:rsidR="001453C2" w:rsidRPr="003C1C5D">
              <w:rPr>
                <w:rFonts w:asciiTheme="majorHAnsi" w:hAnsiTheme="majorHAnsi" w:cstheme="majorHAnsi"/>
                <w:b/>
                <w:bCs/>
                <w:sz w:val="22"/>
                <w:szCs w:val="22"/>
                <w:lang w:eastAsia="es-PY"/>
              </w:rPr>
              <w:t xml:space="preserve"> GUARANIES</w:t>
            </w:r>
          </w:p>
        </w:tc>
        <w:tc>
          <w:tcPr>
            <w:tcW w:w="1910" w:type="dxa"/>
            <w:tcBorders>
              <w:top w:val="nil"/>
              <w:left w:val="nil"/>
              <w:bottom w:val="nil"/>
              <w:right w:val="single" w:sz="8" w:space="0" w:color="auto"/>
            </w:tcBorders>
            <w:shd w:val="clear" w:color="auto" w:fill="C5E0B3" w:themeFill="accent6" w:themeFillTint="66"/>
            <w:noWrap/>
            <w:vAlign w:val="center"/>
            <w:hideMark/>
          </w:tcPr>
          <w:p w14:paraId="16B5BCDA" w14:textId="77777777" w:rsidR="001453C2" w:rsidRPr="003C1C5D" w:rsidRDefault="001453C2" w:rsidP="001453C2">
            <w:pPr>
              <w:widowControl/>
              <w:adjustRightInd/>
              <w:spacing w:line="240" w:lineRule="auto"/>
              <w:jc w:val="right"/>
              <w:textAlignment w:val="auto"/>
              <w:rPr>
                <w:rFonts w:asciiTheme="majorHAnsi" w:hAnsiTheme="majorHAnsi" w:cstheme="majorHAnsi"/>
                <w:b/>
                <w:bCs/>
                <w:sz w:val="22"/>
                <w:szCs w:val="22"/>
                <w:lang w:eastAsia="es-PY"/>
              </w:rPr>
            </w:pPr>
            <w:r w:rsidRPr="003C1C5D">
              <w:rPr>
                <w:rFonts w:asciiTheme="majorHAnsi" w:hAnsiTheme="majorHAnsi" w:cstheme="majorHAnsi"/>
                <w:b/>
                <w:bCs/>
                <w:sz w:val="22"/>
                <w:szCs w:val="22"/>
                <w:lang w:eastAsia="es-PY"/>
              </w:rPr>
              <w:t>0</w:t>
            </w:r>
          </w:p>
        </w:tc>
      </w:tr>
      <w:tr w:rsidR="001453C2" w:rsidRPr="003C1C5D" w14:paraId="50515356" w14:textId="77777777" w:rsidTr="001453C2">
        <w:trPr>
          <w:gridAfter w:val="1"/>
          <w:wAfter w:w="160" w:type="dxa"/>
          <w:trHeight w:val="266"/>
        </w:trPr>
        <w:tc>
          <w:tcPr>
            <w:tcW w:w="1041" w:type="dxa"/>
            <w:tcBorders>
              <w:top w:val="nil"/>
              <w:left w:val="single" w:sz="4" w:space="0" w:color="auto"/>
              <w:bottom w:val="nil"/>
              <w:right w:val="nil"/>
            </w:tcBorders>
            <w:noWrap/>
            <w:vAlign w:val="bottom"/>
            <w:hideMark/>
          </w:tcPr>
          <w:p w14:paraId="7DB01C05" w14:textId="77777777" w:rsidR="001453C2" w:rsidRPr="003C1C5D" w:rsidRDefault="001453C2" w:rsidP="001453C2">
            <w:pPr>
              <w:widowControl/>
              <w:adjustRightInd/>
              <w:spacing w:line="240" w:lineRule="auto"/>
              <w:jc w:val="right"/>
              <w:textAlignment w:val="auto"/>
              <w:rPr>
                <w:rFonts w:asciiTheme="majorHAnsi" w:hAnsiTheme="majorHAnsi" w:cstheme="majorHAnsi"/>
                <w:b/>
                <w:bCs/>
                <w:sz w:val="22"/>
                <w:szCs w:val="22"/>
                <w:lang w:eastAsia="es-PY"/>
              </w:rPr>
            </w:pPr>
          </w:p>
        </w:tc>
        <w:tc>
          <w:tcPr>
            <w:tcW w:w="4157" w:type="dxa"/>
            <w:tcBorders>
              <w:top w:val="nil"/>
              <w:left w:val="nil"/>
              <w:bottom w:val="nil"/>
              <w:right w:val="nil"/>
            </w:tcBorders>
            <w:noWrap/>
            <w:vAlign w:val="bottom"/>
            <w:hideMark/>
          </w:tcPr>
          <w:p w14:paraId="682FEA71"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1510" w:type="dxa"/>
            <w:tcBorders>
              <w:top w:val="nil"/>
              <w:left w:val="nil"/>
              <w:bottom w:val="nil"/>
              <w:right w:val="nil"/>
            </w:tcBorders>
            <w:noWrap/>
            <w:vAlign w:val="center"/>
            <w:hideMark/>
          </w:tcPr>
          <w:p w14:paraId="1141F05B"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953" w:type="dxa"/>
            <w:tcBorders>
              <w:top w:val="nil"/>
              <w:left w:val="nil"/>
              <w:bottom w:val="nil"/>
              <w:right w:val="nil"/>
            </w:tcBorders>
            <w:noWrap/>
            <w:vAlign w:val="center"/>
            <w:hideMark/>
          </w:tcPr>
          <w:p w14:paraId="29AE9DD7"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163" w:type="dxa"/>
            <w:tcBorders>
              <w:top w:val="nil"/>
              <w:left w:val="nil"/>
              <w:bottom w:val="nil"/>
              <w:right w:val="nil"/>
            </w:tcBorders>
            <w:noWrap/>
            <w:vAlign w:val="center"/>
            <w:hideMark/>
          </w:tcPr>
          <w:p w14:paraId="2AE9FF39"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910" w:type="dxa"/>
            <w:tcBorders>
              <w:top w:val="single" w:sz="4" w:space="0" w:color="auto"/>
              <w:left w:val="nil"/>
              <w:bottom w:val="nil"/>
              <w:right w:val="single" w:sz="8" w:space="0" w:color="auto"/>
            </w:tcBorders>
            <w:noWrap/>
            <w:vAlign w:val="bottom"/>
            <w:hideMark/>
          </w:tcPr>
          <w:p w14:paraId="6DF0F76F"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1453C2" w:rsidRPr="003C1C5D" w14:paraId="099CE0F0" w14:textId="77777777" w:rsidTr="001453C2">
        <w:trPr>
          <w:gridAfter w:val="1"/>
          <w:wAfter w:w="160" w:type="dxa"/>
          <w:trHeight w:val="266"/>
        </w:trPr>
        <w:tc>
          <w:tcPr>
            <w:tcW w:w="7661" w:type="dxa"/>
            <w:gridSpan w:val="4"/>
            <w:tcBorders>
              <w:top w:val="nil"/>
              <w:left w:val="single" w:sz="4" w:space="0" w:color="auto"/>
              <w:bottom w:val="nil"/>
              <w:right w:val="nil"/>
            </w:tcBorders>
            <w:noWrap/>
            <w:vAlign w:val="bottom"/>
            <w:hideMark/>
          </w:tcPr>
          <w:p w14:paraId="5AF6E760"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Indicar el costo estimado por m2 (es igual al cociente entre "C" y la "Cantidad estimada")</w:t>
            </w:r>
          </w:p>
        </w:tc>
        <w:tc>
          <w:tcPr>
            <w:tcW w:w="1163" w:type="dxa"/>
            <w:tcBorders>
              <w:top w:val="nil"/>
              <w:left w:val="nil"/>
              <w:bottom w:val="nil"/>
              <w:right w:val="nil"/>
            </w:tcBorders>
            <w:noWrap/>
            <w:vAlign w:val="center"/>
            <w:hideMark/>
          </w:tcPr>
          <w:p w14:paraId="4D17459C" w14:textId="77777777" w:rsidR="001453C2" w:rsidRPr="003C1C5D" w:rsidRDefault="001453C2" w:rsidP="001453C2">
            <w:pPr>
              <w:widowControl/>
              <w:adjustRightInd/>
              <w:spacing w:line="240" w:lineRule="auto"/>
              <w:jc w:val="center"/>
              <w:textAlignment w:val="auto"/>
              <w:rPr>
                <w:rFonts w:asciiTheme="majorHAnsi" w:hAnsiTheme="majorHAnsi" w:cstheme="majorHAnsi"/>
                <w:color w:val="FF0000"/>
                <w:sz w:val="20"/>
                <w:szCs w:val="20"/>
                <w:lang w:eastAsia="es-PY"/>
              </w:rPr>
            </w:pPr>
            <w:r w:rsidRPr="003C1C5D">
              <w:rPr>
                <w:rFonts w:asciiTheme="majorHAnsi" w:hAnsiTheme="majorHAnsi" w:cstheme="majorHAnsi"/>
                <w:color w:val="FF0000"/>
                <w:sz w:val="20"/>
                <w:szCs w:val="20"/>
                <w:lang w:eastAsia="es-PY"/>
              </w:rPr>
              <w:t>Gs/m2</w:t>
            </w:r>
          </w:p>
        </w:tc>
        <w:tc>
          <w:tcPr>
            <w:tcW w:w="1910" w:type="dxa"/>
            <w:tcBorders>
              <w:top w:val="nil"/>
              <w:left w:val="nil"/>
              <w:bottom w:val="nil"/>
              <w:right w:val="single" w:sz="8" w:space="0" w:color="auto"/>
            </w:tcBorders>
            <w:noWrap/>
            <w:vAlign w:val="center"/>
            <w:hideMark/>
          </w:tcPr>
          <w:p w14:paraId="10D6558E" w14:textId="77777777" w:rsidR="001453C2" w:rsidRPr="003C1C5D" w:rsidRDefault="001453C2" w:rsidP="001453C2">
            <w:pPr>
              <w:widowControl/>
              <w:adjustRightInd/>
              <w:spacing w:line="240" w:lineRule="auto"/>
              <w:jc w:val="center"/>
              <w:textAlignment w:val="auto"/>
              <w:rPr>
                <w:rFonts w:asciiTheme="majorHAnsi" w:hAnsiTheme="majorHAnsi" w:cstheme="majorHAnsi"/>
                <w:b/>
                <w:bCs/>
                <w:color w:val="FF0000"/>
                <w:sz w:val="20"/>
                <w:szCs w:val="20"/>
                <w:lang w:eastAsia="es-PY"/>
              </w:rPr>
            </w:pPr>
            <w:r w:rsidRPr="003C1C5D">
              <w:rPr>
                <w:rFonts w:asciiTheme="majorHAnsi" w:hAnsiTheme="majorHAnsi" w:cstheme="majorHAnsi"/>
                <w:b/>
                <w:bCs/>
                <w:color w:val="FF0000"/>
                <w:sz w:val="20"/>
                <w:szCs w:val="20"/>
                <w:lang w:eastAsia="es-PY"/>
              </w:rPr>
              <w:t>0,00</w:t>
            </w:r>
          </w:p>
        </w:tc>
      </w:tr>
      <w:tr w:rsidR="001453C2" w:rsidRPr="003C1C5D" w14:paraId="748AC316" w14:textId="77777777" w:rsidTr="001453C2">
        <w:trPr>
          <w:gridAfter w:val="1"/>
          <w:wAfter w:w="160" w:type="dxa"/>
          <w:trHeight w:val="236"/>
        </w:trPr>
        <w:tc>
          <w:tcPr>
            <w:tcW w:w="1041" w:type="dxa"/>
            <w:tcBorders>
              <w:top w:val="nil"/>
              <w:left w:val="single" w:sz="4" w:space="0" w:color="auto"/>
              <w:bottom w:val="nil"/>
              <w:right w:val="nil"/>
            </w:tcBorders>
            <w:noWrap/>
            <w:vAlign w:val="bottom"/>
            <w:hideMark/>
          </w:tcPr>
          <w:p w14:paraId="626DFB14" w14:textId="77777777" w:rsidR="001453C2" w:rsidRPr="003C1C5D" w:rsidRDefault="008505A4" w:rsidP="001453C2">
            <w:pPr>
              <w:widowControl/>
              <w:adjustRightInd/>
              <w:spacing w:line="240" w:lineRule="auto"/>
              <w:jc w:val="center"/>
              <w:textAlignment w:val="auto"/>
              <w:rPr>
                <w:rFonts w:asciiTheme="majorHAnsi" w:hAnsiTheme="majorHAnsi" w:cstheme="majorHAnsi"/>
                <w:b/>
                <w:bCs/>
                <w:color w:val="FF0000"/>
                <w:sz w:val="20"/>
                <w:szCs w:val="20"/>
                <w:lang w:eastAsia="es-PY"/>
              </w:rPr>
            </w:pPr>
            <w:r w:rsidRPr="003C1C5D">
              <w:rPr>
                <w:rFonts w:asciiTheme="majorHAnsi" w:hAnsiTheme="majorHAnsi" w:cstheme="majorHAnsi"/>
                <w:b/>
                <w:bCs/>
                <w:color w:val="FF0000"/>
                <w:sz w:val="20"/>
                <w:szCs w:val="20"/>
                <w:lang w:eastAsia="es-PY"/>
              </w:rPr>
              <w:t xml:space="preserve">OBS: </w:t>
            </w:r>
          </w:p>
          <w:p w14:paraId="30460855" w14:textId="77777777" w:rsidR="008505A4" w:rsidRPr="003C1C5D" w:rsidRDefault="008505A4" w:rsidP="001453C2">
            <w:pPr>
              <w:widowControl/>
              <w:adjustRightInd/>
              <w:spacing w:line="240" w:lineRule="auto"/>
              <w:jc w:val="center"/>
              <w:textAlignment w:val="auto"/>
              <w:rPr>
                <w:rFonts w:asciiTheme="majorHAnsi" w:hAnsiTheme="majorHAnsi" w:cstheme="majorHAnsi"/>
                <w:b/>
                <w:bCs/>
                <w:color w:val="FF0000"/>
                <w:sz w:val="20"/>
                <w:szCs w:val="20"/>
                <w:lang w:eastAsia="es-PY"/>
              </w:rPr>
            </w:pPr>
          </w:p>
        </w:tc>
        <w:tc>
          <w:tcPr>
            <w:tcW w:w="4157" w:type="dxa"/>
            <w:tcBorders>
              <w:top w:val="nil"/>
              <w:left w:val="nil"/>
              <w:bottom w:val="nil"/>
              <w:right w:val="nil"/>
            </w:tcBorders>
            <w:noWrap/>
            <w:vAlign w:val="bottom"/>
            <w:hideMark/>
          </w:tcPr>
          <w:p w14:paraId="09BA6519" w14:textId="77777777" w:rsidR="001453C2" w:rsidRPr="003C1C5D" w:rsidRDefault="008505A4" w:rsidP="001453C2">
            <w:pPr>
              <w:widowControl/>
              <w:adjustRightInd/>
              <w:spacing w:line="240" w:lineRule="auto"/>
              <w:jc w:val="left"/>
              <w:textAlignment w:val="auto"/>
              <w:rPr>
                <w:rFonts w:asciiTheme="majorHAnsi" w:hAnsiTheme="majorHAnsi" w:cstheme="majorHAnsi"/>
                <w:b/>
                <w:bCs/>
                <w:color w:val="EE0000"/>
                <w:sz w:val="20"/>
                <w:szCs w:val="20"/>
                <w:lang w:eastAsia="es-PY"/>
              </w:rPr>
            </w:pPr>
            <w:r w:rsidRPr="003C1C5D">
              <w:rPr>
                <w:rFonts w:asciiTheme="majorHAnsi" w:hAnsiTheme="majorHAnsi" w:cstheme="majorHAnsi"/>
                <w:b/>
                <w:bCs/>
                <w:color w:val="EE0000"/>
                <w:sz w:val="20"/>
                <w:szCs w:val="20"/>
                <w:lang w:eastAsia="es-PY"/>
              </w:rPr>
              <w:t>La oferta tendrá valide</w:t>
            </w:r>
            <w:r w:rsidR="00071AE0">
              <w:rPr>
                <w:rFonts w:asciiTheme="majorHAnsi" w:hAnsiTheme="majorHAnsi" w:cstheme="majorHAnsi"/>
                <w:b/>
                <w:bCs/>
                <w:color w:val="EE0000"/>
                <w:sz w:val="20"/>
                <w:szCs w:val="20"/>
                <w:lang w:eastAsia="es-PY"/>
              </w:rPr>
              <w:t xml:space="preserve">z </w:t>
            </w:r>
            <w:r w:rsidRPr="003C1C5D">
              <w:rPr>
                <w:rFonts w:asciiTheme="majorHAnsi" w:hAnsiTheme="majorHAnsi" w:cstheme="majorHAnsi"/>
                <w:b/>
                <w:bCs/>
                <w:color w:val="EE0000"/>
                <w:sz w:val="20"/>
                <w:szCs w:val="20"/>
                <w:lang w:eastAsia="es-PY"/>
              </w:rPr>
              <w:t>por 90 días a partir de la fecha de apertura</w:t>
            </w:r>
          </w:p>
        </w:tc>
        <w:tc>
          <w:tcPr>
            <w:tcW w:w="1510" w:type="dxa"/>
            <w:tcBorders>
              <w:top w:val="nil"/>
              <w:left w:val="nil"/>
              <w:bottom w:val="nil"/>
              <w:right w:val="nil"/>
            </w:tcBorders>
            <w:noWrap/>
            <w:vAlign w:val="center"/>
            <w:hideMark/>
          </w:tcPr>
          <w:p w14:paraId="4EC516BF" w14:textId="77777777" w:rsidR="001453C2" w:rsidRPr="003C1C5D" w:rsidRDefault="001453C2" w:rsidP="001453C2">
            <w:pPr>
              <w:widowControl/>
              <w:adjustRightInd/>
              <w:spacing w:line="240" w:lineRule="auto"/>
              <w:jc w:val="left"/>
              <w:textAlignment w:val="auto"/>
              <w:rPr>
                <w:rFonts w:asciiTheme="majorHAnsi" w:hAnsiTheme="majorHAnsi" w:cstheme="majorHAnsi"/>
                <w:color w:val="EE0000"/>
                <w:sz w:val="20"/>
                <w:szCs w:val="20"/>
                <w:lang w:eastAsia="es-PY"/>
              </w:rPr>
            </w:pPr>
          </w:p>
        </w:tc>
        <w:tc>
          <w:tcPr>
            <w:tcW w:w="953" w:type="dxa"/>
            <w:tcBorders>
              <w:top w:val="nil"/>
              <w:left w:val="nil"/>
              <w:bottom w:val="nil"/>
              <w:right w:val="nil"/>
            </w:tcBorders>
            <w:noWrap/>
            <w:vAlign w:val="center"/>
            <w:hideMark/>
          </w:tcPr>
          <w:p w14:paraId="7A066CBC" w14:textId="77777777" w:rsidR="001453C2" w:rsidRPr="003C1C5D" w:rsidRDefault="001453C2" w:rsidP="001453C2">
            <w:pPr>
              <w:widowControl/>
              <w:adjustRightInd/>
              <w:spacing w:line="240" w:lineRule="auto"/>
              <w:jc w:val="center"/>
              <w:textAlignment w:val="auto"/>
              <w:rPr>
                <w:rFonts w:asciiTheme="majorHAnsi" w:hAnsiTheme="majorHAnsi" w:cstheme="majorHAnsi"/>
                <w:color w:val="EE0000"/>
                <w:sz w:val="20"/>
                <w:szCs w:val="20"/>
                <w:lang w:eastAsia="es-PY"/>
              </w:rPr>
            </w:pPr>
          </w:p>
        </w:tc>
        <w:tc>
          <w:tcPr>
            <w:tcW w:w="1163" w:type="dxa"/>
            <w:tcBorders>
              <w:top w:val="nil"/>
              <w:left w:val="nil"/>
              <w:bottom w:val="nil"/>
              <w:right w:val="nil"/>
            </w:tcBorders>
            <w:noWrap/>
            <w:vAlign w:val="center"/>
            <w:hideMark/>
          </w:tcPr>
          <w:p w14:paraId="63864FD9" w14:textId="77777777" w:rsidR="001453C2" w:rsidRPr="003C1C5D" w:rsidRDefault="001453C2" w:rsidP="001453C2">
            <w:pPr>
              <w:widowControl/>
              <w:adjustRightInd/>
              <w:spacing w:line="240" w:lineRule="auto"/>
              <w:jc w:val="center"/>
              <w:textAlignment w:val="auto"/>
              <w:rPr>
                <w:rFonts w:asciiTheme="majorHAnsi" w:hAnsiTheme="majorHAnsi" w:cstheme="majorHAnsi"/>
                <w:color w:val="EE0000"/>
                <w:sz w:val="20"/>
                <w:szCs w:val="20"/>
                <w:lang w:eastAsia="es-PY"/>
              </w:rPr>
            </w:pPr>
          </w:p>
        </w:tc>
        <w:tc>
          <w:tcPr>
            <w:tcW w:w="1910" w:type="dxa"/>
            <w:tcBorders>
              <w:top w:val="nil"/>
              <w:left w:val="nil"/>
              <w:bottom w:val="nil"/>
              <w:right w:val="single" w:sz="8" w:space="0" w:color="auto"/>
            </w:tcBorders>
            <w:noWrap/>
            <w:vAlign w:val="center"/>
            <w:hideMark/>
          </w:tcPr>
          <w:p w14:paraId="32B212DF" w14:textId="77777777" w:rsidR="001453C2" w:rsidRPr="003C1C5D" w:rsidRDefault="001453C2" w:rsidP="001453C2">
            <w:pPr>
              <w:widowControl/>
              <w:adjustRightInd/>
              <w:spacing w:line="240" w:lineRule="auto"/>
              <w:jc w:val="righ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w:t>
            </w:r>
          </w:p>
        </w:tc>
      </w:tr>
      <w:tr w:rsidR="001453C2" w:rsidRPr="003C1C5D" w14:paraId="55F1A144" w14:textId="77777777" w:rsidTr="001453C2">
        <w:trPr>
          <w:gridAfter w:val="1"/>
          <w:wAfter w:w="160" w:type="dxa"/>
          <w:trHeight w:val="486"/>
        </w:trPr>
        <w:tc>
          <w:tcPr>
            <w:tcW w:w="1041" w:type="dxa"/>
            <w:tcBorders>
              <w:top w:val="nil"/>
              <w:left w:val="single" w:sz="8" w:space="0" w:color="auto"/>
              <w:bottom w:val="nil"/>
              <w:right w:val="nil"/>
            </w:tcBorders>
            <w:noWrap/>
            <w:vAlign w:val="bottom"/>
            <w:hideMark/>
          </w:tcPr>
          <w:p w14:paraId="0A6B072D" w14:textId="77777777" w:rsidR="001453C2" w:rsidRPr="003C1C5D" w:rsidRDefault="001453C2" w:rsidP="001453C2">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4157" w:type="dxa"/>
            <w:tcBorders>
              <w:top w:val="nil"/>
              <w:left w:val="nil"/>
              <w:bottom w:val="nil"/>
              <w:right w:val="nil"/>
            </w:tcBorders>
            <w:noWrap/>
            <w:vAlign w:val="center"/>
            <w:hideMark/>
          </w:tcPr>
          <w:p w14:paraId="46FEF747" w14:textId="77777777" w:rsidR="001453C2" w:rsidRPr="003C1C5D" w:rsidRDefault="001453C2" w:rsidP="001453C2">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REFERENCIAS</w:t>
            </w:r>
          </w:p>
        </w:tc>
        <w:tc>
          <w:tcPr>
            <w:tcW w:w="1510" w:type="dxa"/>
            <w:tcBorders>
              <w:top w:val="nil"/>
              <w:left w:val="nil"/>
              <w:bottom w:val="nil"/>
              <w:right w:val="nil"/>
            </w:tcBorders>
            <w:noWrap/>
            <w:vAlign w:val="center"/>
            <w:hideMark/>
          </w:tcPr>
          <w:p w14:paraId="3E6145E5" w14:textId="77777777" w:rsidR="001453C2" w:rsidRPr="003C1C5D" w:rsidRDefault="001453C2" w:rsidP="001453C2">
            <w:pPr>
              <w:widowControl/>
              <w:adjustRightInd/>
              <w:spacing w:line="240" w:lineRule="auto"/>
              <w:jc w:val="left"/>
              <w:textAlignment w:val="auto"/>
              <w:rPr>
                <w:rFonts w:asciiTheme="majorHAnsi" w:hAnsiTheme="majorHAnsi" w:cstheme="majorHAnsi"/>
                <w:b/>
                <w:bCs/>
                <w:sz w:val="20"/>
                <w:szCs w:val="20"/>
                <w:lang w:eastAsia="es-PY"/>
              </w:rPr>
            </w:pPr>
          </w:p>
        </w:tc>
        <w:tc>
          <w:tcPr>
            <w:tcW w:w="953" w:type="dxa"/>
            <w:tcBorders>
              <w:top w:val="nil"/>
              <w:left w:val="nil"/>
              <w:bottom w:val="nil"/>
              <w:right w:val="nil"/>
            </w:tcBorders>
            <w:noWrap/>
            <w:vAlign w:val="center"/>
            <w:hideMark/>
          </w:tcPr>
          <w:p w14:paraId="34C339A2"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163" w:type="dxa"/>
            <w:tcBorders>
              <w:top w:val="nil"/>
              <w:left w:val="nil"/>
              <w:bottom w:val="nil"/>
              <w:right w:val="nil"/>
            </w:tcBorders>
            <w:noWrap/>
            <w:vAlign w:val="center"/>
            <w:hideMark/>
          </w:tcPr>
          <w:p w14:paraId="4086D4B8"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910" w:type="dxa"/>
            <w:tcBorders>
              <w:top w:val="nil"/>
              <w:left w:val="nil"/>
              <w:bottom w:val="nil"/>
              <w:right w:val="single" w:sz="8" w:space="0" w:color="auto"/>
            </w:tcBorders>
            <w:noWrap/>
            <w:vAlign w:val="center"/>
            <w:hideMark/>
          </w:tcPr>
          <w:p w14:paraId="0F9B5AA8" w14:textId="77777777" w:rsidR="001453C2" w:rsidRPr="003C1C5D" w:rsidRDefault="001453C2" w:rsidP="001453C2">
            <w:pPr>
              <w:widowControl/>
              <w:adjustRightInd/>
              <w:spacing w:line="240" w:lineRule="auto"/>
              <w:jc w:val="righ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w:t>
            </w:r>
          </w:p>
        </w:tc>
      </w:tr>
      <w:tr w:rsidR="001453C2" w:rsidRPr="003C1C5D" w14:paraId="490761EC" w14:textId="77777777" w:rsidTr="001453C2">
        <w:trPr>
          <w:gridAfter w:val="1"/>
          <w:wAfter w:w="160" w:type="dxa"/>
          <w:trHeight w:val="708"/>
        </w:trPr>
        <w:tc>
          <w:tcPr>
            <w:tcW w:w="1041" w:type="dxa"/>
            <w:tcBorders>
              <w:top w:val="nil"/>
              <w:left w:val="single" w:sz="8" w:space="0" w:color="auto"/>
              <w:bottom w:val="nil"/>
              <w:right w:val="nil"/>
            </w:tcBorders>
            <w:noWrap/>
            <w:vAlign w:val="center"/>
            <w:hideMark/>
          </w:tcPr>
          <w:p w14:paraId="31C49D6C" w14:textId="77D8A81C" w:rsidR="001453C2" w:rsidRPr="003C1C5D" w:rsidRDefault="003B018C" w:rsidP="001453C2">
            <w:pPr>
              <w:widowControl/>
              <w:adjustRightInd/>
              <w:spacing w:line="240" w:lineRule="auto"/>
              <w:jc w:val="center"/>
              <w:textAlignment w:val="auto"/>
              <w:rPr>
                <w:rFonts w:asciiTheme="majorHAnsi" w:hAnsiTheme="majorHAnsi" w:cstheme="majorHAnsi"/>
                <w:sz w:val="20"/>
                <w:szCs w:val="20"/>
                <w:lang w:eastAsia="es-PY"/>
              </w:rPr>
            </w:pPr>
            <w:proofErr w:type="spellStart"/>
            <w:r w:rsidRPr="003C1C5D">
              <w:rPr>
                <w:rFonts w:asciiTheme="majorHAnsi" w:hAnsiTheme="majorHAnsi" w:cstheme="majorHAnsi"/>
                <w:sz w:val="20"/>
                <w:szCs w:val="20"/>
                <w:lang w:eastAsia="es-PY"/>
              </w:rPr>
              <w:t>U</w:t>
            </w:r>
            <w:r w:rsidR="001453C2" w:rsidRPr="003C1C5D">
              <w:rPr>
                <w:rFonts w:asciiTheme="majorHAnsi" w:hAnsiTheme="majorHAnsi" w:cstheme="majorHAnsi"/>
                <w:sz w:val="20"/>
                <w:szCs w:val="20"/>
                <w:lang w:eastAsia="es-PY"/>
              </w:rPr>
              <w:t>a</w:t>
            </w:r>
            <w:proofErr w:type="spellEnd"/>
          </w:p>
        </w:tc>
        <w:tc>
          <w:tcPr>
            <w:tcW w:w="4157" w:type="dxa"/>
            <w:tcBorders>
              <w:top w:val="nil"/>
              <w:left w:val="nil"/>
              <w:bottom w:val="nil"/>
              <w:right w:val="nil"/>
            </w:tcBorders>
            <w:noWrap/>
            <w:vAlign w:val="center"/>
            <w:hideMark/>
          </w:tcPr>
          <w:p w14:paraId="5ED80B67" w14:textId="77777777" w:rsidR="001453C2" w:rsidRPr="003C1C5D" w:rsidRDefault="00BF5B9D" w:rsidP="001453C2">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G</w:t>
            </w:r>
            <w:r w:rsidR="001453C2" w:rsidRPr="003C1C5D">
              <w:rPr>
                <w:rFonts w:asciiTheme="majorHAnsi" w:hAnsiTheme="majorHAnsi" w:cstheme="majorHAnsi"/>
                <w:sz w:val="20"/>
                <w:szCs w:val="20"/>
                <w:lang w:eastAsia="es-PY"/>
              </w:rPr>
              <w:t>lobal</w:t>
            </w:r>
          </w:p>
        </w:tc>
        <w:tc>
          <w:tcPr>
            <w:tcW w:w="1510" w:type="dxa"/>
            <w:tcBorders>
              <w:top w:val="nil"/>
              <w:left w:val="nil"/>
              <w:bottom w:val="nil"/>
              <w:right w:val="nil"/>
            </w:tcBorders>
            <w:noWrap/>
            <w:vAlign w:val="center"/>
            <w:hideMark/>
          </w:tcPr>
          <w:p w14:paraId="213A6016"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953" w:type="dxa"/>
            <w:tcBorders>
              <w:top w:val="nil"/>
              <w:left w:val="nil"/>
              <w:bottom w:val="nil"/>
              <w:right w:val="nil"/>
            </w:tcBorders>
            <w:noWrap/>
            <w:vAlign w:val="center"/>
            <w:hideMark/>
          </w:tcPr>
          <w:p w14:paraId="5784F486"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163" w:type="dxa"/>
            <w:tcBorders>
              <w:top w:val="nil"/>
              <w:left w:val="nil"/>
              <w:bottom w:val="nil"/>
              <w:right w:val="nil"/>
            </w:tcBorders>
            <w:noWrap/>
            <w:vAlign w:val="center"/>
            <w:hideMark/>
          </w:tcPr>
          <w:p w14:paraId="22A58BED"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910" w:type="dxa"/>
            <w:tcBorders>
              <w:top w:val="nil"/>
              <w:left w:val="nil"/>
              <w:bottom w:val="nil"/>
              <w:right w:val="single" w:sz="8" w:space="0" w:color="auto"/>
            </w:tcBorders>
            <w:noWrap/>
            <w:vAlign w:val="center"/>
            <w:hideMark/>
          </w:tcPr>
          <w:p w14:paraId="43F5D55E" w14:textId="77777777" w:rsidR="001453C2" w:rsidRPr="003C1C5D" w:rsidRDefault="001453C2" w:rsidP="001453C2">
            <w:pPr>
              <w:widowControl/>
              <w:adjustRightInd/>
              <w:spacing w:line="240" w:lineRule="auto"/>
              <w:jc w:val="righ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w:t>
            </w:r>
          </w:p>
        </w:tc>
      </w:tr>
      <w:tr w:rsidR="001453C2" w:rsidRPr="003C1C5D" w14:paraId="4B4A67CF" w14:textId="77777777" w:rsidTr="001453C2">
        <w:trPr>
          <w:gridAfter w:val="1"/>
          <w:wAfter w:w="160" w:type="dxa"/>
          <w:trHeight w:val="236"/>
        </w:trPr>
        <w:tc>
          <w:tcPr>
            <w:tcW w:w="10734" w:type="dxa"/>
            <w:gridSpan w:val="6"/>
            <w:tcBorders>
              <w:top w:val="nil"/>
              <w:left w:val="single" w:sz="8" w:space="0" w:color="auto"/>
              <w:bottom w:val="nil"/>
              <w:right w:val="single" w:sz="8" w:space="0" w:color="000000"/>
            </w:tcBorders>
            <w:noWrap/>
            <w:vAlign w:val="center"/>
            <w:hideMark/>
          </w:tcPr>
          <w:p w14:paraId="3B446E5B" w14:textId="77777777" w:rsidR="001453C2" w:rsidRPr="003C1C5D" w:rsidRDefault="001453C2" w:rsidP="001453C2">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NOTAS</w:t>
            </w:r>
          </w:p>
        </w:tc>
      </w:tr>
      <w:tr w:rsidR="001453C2" w:rsidRPr="003C1C5D" w14:paraId="610159A4" w14:textId="77777777" w:rsidTr="001453C2">
        <w:trPr>
          <w:gridAfter w:val="1"/>
          <w:wAfter w:w="160" w:type="dxa"/>
          <w:trHeight w:val="875"/>
        </w:trPr>
        <w:tc>
          <w:tcPr>
            <w:tcW w:w="10734" w:type="dxa"/>
            <w:gridSpan w:val="6"/>
            <w:vMerge w:val="restart"/>
            <w:tcBorders>
              <w:top w:val="nil"/>
              <w:left w:val="single" w:sz="8" w:space="0" w:color="auto"/>
              <w:bottom w:val="single" w:sz="4" w:space="0" w:color="000000"/>
              <w:right w:val="single" w:sz="8" w:space="0" w:color="000000"/>
            </w:tcBorders>
            <w:vAlign w:val="center"/>
            <w:hideMark/>
          </w:tcPr>
          <w:p w14:paraId="007D465F" w14:textId="625B4317" w:rsidR="00DC756D"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 La cantidad indicada en esta Planilla de Precios es a efecto de valoración de la oferta, no caracterizando ningún compromiso de la Contra</w:t>
            </w:r>
            <w:r w:rsidR="003B018C">
              <w:rPr>
                <w:rFonts w:asciiTheme="majorHAnsi" w:hAnsiTheme="majorHAnsi" w:cstheme="majorHAnsi"/>
                <w:sz w:val="20"/>
                <w:szCs w:val="20"/>
                <w:lang w:eastAsia="es-PY"/>
              </w:rPr>
              <w:t>ta</w:t>
            </w:r>
            <w:r w:rsidRPr="003C1C5D">
              <w:rPr>
                <w:rFonts w:asciiTheme="majorHAnsi" w:hAnsiTheme="majorHAnsi" w:cstheme="majorHAnsi"/>
                <w:sz w:val="20"/>
                <w:szCs w:val="20"/>
                <w:lang w:eastAsia="es-PY"/>
              </w:rPr>
              <w:t>nte en su realización total, tampoco representa garantía de facturación.</w:t>
            </w:r>
            <w:r w:rsidRPr="003C1C5D">
              <w:rPr>
                <w:rFonts w:asciiTheme="majorHAnsi" w:hAnsiTheme="majorHAnsi" w:cstheme="majorHAnsi"/>
                <w:sz w:val="20"/>
                <w:szCs w:val="20"/>
                <w:lang w:eastAsia="es-PY"/>
              </w:rPr>
              <w:br/>
              <w:t>2) El valor total ofertado deberá corresponderse para la ejecución de la obra en cantidad estimada indicada en la presente planilla, la cual está concatenada con los rubros que componen la Planilla de precios de rubros de ejecución de obra - Anexo III.</w:t>
            </w:r>
            <w:r w:rsidRPr="003C1C5D">
              <w:rPr>
                <w:rFonts w:asciiTheme="majorHAnsi" w:hAnsiTheme="majorHAnsi" w:cstheme="majorHAnsi"/>
                <w:sz w:val="20"/>
                <w:szCs w:val="20"/>
                <w:lang w:eastAsia="es-PY"/>
              </w:rPr>
              <w:br/>
              <w:t>3) El pago será realizado sobre las cantidades efectivamente ejecutadas.</w:t>
            </w:r>
            <w:r w:rsidRPr="003C1C5D">
              <w:rPr>
                <w:rFonts w:asciiTheme="majorHAnsi" w:hAnsiTheme="majorHAnsi" w:cstheme="majorHAnsi"/>
                <w:sz w:val="20"/>
                <w:szCs w:val="20"/>
                <w:lang w:eastAsia="es-PY"/>
              </w:rPr>
              <w:br/>
              <w:t>4) El Costo unitario de los rubros a ser ejecutados deberán ser cotizado en función a la Planilla de rubros de  ejecución de obras - Anexo III.</w:t>
            </w:r>
            <w:r w:rsidRPr="003C1C5D">
              <w:rPr>
                <w:rFonts w:asciiTheme="majorHAnsi" w:hAnsiTheme="majorHAnsi" w:cstheme="majorHAnsi"/>
                <w:sz w:val="20"/>
                <w:szCs w:val="20"/>
                <w:lang w:eastAsia="es-PY"/>
              </w:rPr>
              <w:br/>
              <w:t>5) El valor de cada obra se determinará en función de las particularidades de su proyecto, conforme a los rubros y valores detallados en la planilla del Anexo III y en las cantidades definidas en el mismo proyecto. Este valor será acumulativo hasta alcanzar el total especificado en su oferta comercial.</w:t>
            </w:r>
            <w:r w:rsidRPr="003C1C5D">
              <w:rPr>
                <w:rFonts w:asciiTheme="majorHAnsi" w:hAnsiTheme="majorHAnsi" w:cstheme="majorHAnsi"/>
                <w:sz w:val="20"/>
                <w:szCs w:val="20"/>
                <w:lang w:eastAsia="es-PY"/>
              </w:rPr>
              <w:br/>
              <w:t xml:space="preserve">6) Los costos relacionados a la "Limpieza de obra" y al de elaboración de los Planos "As </w:t>
            </w:r>
            <w:proofErr w:type="spellStart"/>
            <w:r w:rsidRPr="003C1C5D">
              <w:rPr>
                <w:rFonts w:asciiTheme="majorHAnsi" w:hAnsiTheme="majorHAnsi" w:cstheme="majorHAnsi"/>
                <w:sz w:val="20"/>
                <w:szCs w:val="20"/>
                <w:lang w:eastAsia="es-PY"/>
              </w:rPr>
              <w:t>Built</w:t>
            </w:r>
            <w:proofErr w:type="spellEnd"/>
            <w:r w:rsidRPr="003C1C5D">
              <w:rPr>
                <w:rFonts w:asciiTheme="majorHAnsi" w:hAnsiTheme="majorHAnsi" w:cstheme="majorHAnsi"/>
                <w:sz w:val="20"/>
                <w:szCs w:val="20"/>
                <w:lang w:eastAsia="es-PY"/>
              </w:rPr>
              <w:t>" están incluido en el costo total de su oferta comercial.</w:t>
            </w:r>
          </w:p>
        </w:tc>
      </w:tr>
      <w:tr w:rsidR="001453C2" w:rsidRPr="003C1C5D" w14:paraId="629659FE" w14:textId="77777777" w:rsidTr="001453C2">
        <w:trPr>
          <w:trHeight w:val="236"/>
        </w:trPr>
        <w:tc>
          <w:tcPr>
            <w:tcW w:w="10734" w:type="dxa"/>
            <w:gridSpan w:val="6"/>
            <w:vMerge/>
            <w:tcBorders>
              <w:top w:val="nil"/>
              <w:left w:val="single" w:sz="8" w:space="0" w:color="auto"/>
              <w:bottom w:val="single" w:sz="4" w:space="0" w:color="000000"/>
              <w:right w:val="single" w:sz="8" w:space="0" w:color="000000"/>
            </w:tcBorders>
            <w:vAlign w:val="center"/>
            <w:hideMark/>
          </w:tcPr>
          <w:p w14:paraId="0BD8CC16"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160" w:type="dxa"/>
            <w:tcBorders>
              <w:top w:val="nil"/>
              <w:left w:val="nil"/>
              <w:bottom w:val="nil"/>
              <w:right w:val="nil"/>
            </w:tcBorders>
            <w:noWrap/>
            <w:vAlign w:val="bottom"/>
            <w:hideMark/>
          </w:tcPr>
          <w:p w14:paraId="171A2F54" w14:textId="77777777" w:rsidR="001453C2" w:rsidRPr="003C1C5D" w:rsidRDefault="001453C2" w:rsidP="001453C2">
            <w:pPr>
              <w:widowControl/>
              <w:adjustRightInd/>
              <w:spacing w:line="240" w:lineRule="auto"/>
              <w:textAlignment w:val="auto"/>
              <w:rPr>
                <w:rFonts w:asciiTheme="majorHAnsi" w:hAnsiTheme="majorHAnsi" w:cstheme="majorHAnsi"/>
                <w:sz w:val="20"/>
                <w:szCs w:val="20"/>
                <w:lang w:eastAsia="es-PY"/>
              </w:rPr>
            </w:pPr>
          </w:p>
        </w:tc>
      </w:tr>
      <w:tr w:rsidR="001453C2" w:rsidRPr="003C1C5D" w14:paraId="4530F473" w14:textId="77777777" w:rsidTr="001453C2">
        <w:trPr>
          <w:trHeight w:val="236"/>
        </w:trPr>
        <w:tc>
          <w:tcPr>
            <w:tcW w:w="10734" w:type="dxa"/>
            <w:gridSpan w:val="6"/>
            <w:vMerge/>
            <w:tcBorders>
              <w:top w:val="nil"/>
              <w:left w:val="single" w:sz="8" w:space="0" w:color="auto"/>
              <w:bottom w:val="single" w:sz="4" w:space="0" w:color="000000"/>
              <w:right w:val="single" w:sz="8" w:space="0" w:color="000000"/>
            </w:tcBorders>
            <w:vAlign w:val="center"/>
            <w:hideMark/>
          </w:tcPr>
          <w:p w14:paraId="3D07531E"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160" w:type="dxa"/>
            <w:tcBorders>
              <w:top w:val="nil"/>
              <w:left w:val="nil"/>
              <w:bottom w:val="nil"/>
              <w:right w:val="nil"/>
            </w:tcBorders>
            <w:noWrap/>
            <w:vAlign w:val="bottom"/>
            <w:hideMark/>
          </w:tcPr>
          <w:p w14:paraId="5D0C8AAD"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r>
      <w:tr w:rsidR="001453C2" w:rsidRPr="003C1C5D" w14:paraId="74C876DF" w14:textId="77777777" w:rsidTr="001453C2">
        <w:trPr>
          <w:trHeight w:val="2362"/>
        </w:trPr>
        <w:tc>
          <w:tcPr>
            <w:tcW w:w="10734" w:type="dxa"/>
            <w:gridSpan w:val="6"/>
            <w:vMerge/>
            <w:tcBorders>
              <w:top w:val="nil"/>
              <w:left w:val="single" w:sz="8" w:space="0" w:color="auto"/>
              <w:bottom w:val="single" w:sz="4" w:space="0" w:color="000000"/>
              <w:right w:val="single" w:sz="8" w:space="0" w:color="000000"/>
            </w:tcBorders>
            <w:vAlign w:val="center"/>
            <w:hideMark/>
          </w:tcPr>
          <w:p w14:paraId="021EC54F"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160" w:type="dxa"/>
            <w:tcBorders>
              <w:top w:val="nil"/>
              <w:left w:val="nil"/>
              <w:bottom w:val="nil"/>
              <w:right w:val="nil"/>
            </w:tcBorders>
            <w:noWrap/>
            <w:vAlign w:val="bottom"/>
            <w:hideMark/>
          </w:tcPr>
          <w:p w14:paraId="71841FE5"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r>
    </w:tbl>
    <w:p w14:paraId="49854252" w14:textId="77777777" w:rsidR="002C777F" w:rsidRPr="003C1C5D" w:rsidRDefault="002C777F" w:rsidP="002C777F">
      <w:pPr>
        <w:suppressAutoHyphens/>
        <w:autoSpaceDE w:val="0"/>
        <w:autoSpaceDN w:val="0"/>
        <w:spacing w:after="120" w:line="240" w:lineRule="auto"/>
        <w:ind w:left="2124" w:firstLine="708"/>
        <w:contextualSpacing/>
        <w:rPr>
          <w:rFonts w:asciiTheme="majorHAnsi" w:hAnsiTheme="majorHAnsi" w:cstheme="majorHAnsi"/>
          <w:bCs/>
          <w:sz w:val="22"/>
          <w:szCs w:val="22"/>
          <w:lang w:val="es-HN"/>
        </w:rPr>
      </w:pPr>
      <w:r w:rsidRPr="003C1C5D">
        <w:rPr>
          <w:rFonts w:asciiTheme="majorHAnsi" w:hAnsiTheme="majorHAnsi" w:cstheme="majorHAnsi"/>
          <w:bCs/>
          <w:sz w:val="22"/>
          <w:szCs w:val="22"/>
          <w:lang w:val="es-HN"/>
        </w:rPr>
        <w:t>______________________________</w:t>
      </w:r>
    </w:p>
    <w:p w14:paraId="1F353232" w14:textId="60F628B5" w:rsidR="00B70A27" w:rsidRDefault="002C777F" w:rsidP="00B70A27">
      <w:pPr>
        <w:suppressAutoHyphens/>
        <w:autoSpaceDE w:val="0"/>
        <w:autoSpaceDN w:val="0"/>
        <w:spacing w:after="120" w:line="240" w:lineRule="auto"/>
        <w:contextualSpacing/>
        <w:rPr>
          <w:rFonts w:asciiTheme="majorHAnsi" w:hAnsiTheme="majorHAnsi" w:cstheme="majorHAnsi"/>
          <w:sz w:val="22"/>
          <w:szCs w:val="22"/>
          <w:u w:val="single" w:color="FFFFFF" w:themeColor="background1"/>
          <w:lang w:val="es-HN" w:eastAsia="es-ES"/>
        </w:rPr>
        <w:sectPr w:rsidR="00B70A27" w:rsidSect="00B70A27">
          <w:pgSz w:w="12242" w:h="15842" w:code="1"/>
          <w:pgMar w:top="1985" w:right="1185" w:bottom="1729" w:left="1418" w:header="426" w:footer="709" w:gutter="0"/>
          <w:cols w:space="708"/>
          <w:titlePg/>
          <w:docGrid w:linePitch="360"/>
        </w:sectPr>
      </w:pP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t xml:space="preserve">Firma del Oferente </w:t>
      </w:r>
      <w:r w:rsidRPr="003C1C5D">
        <w:rPr>
          <w:rFonts w:asciiTheme="majorHAnsi" w:hAnsiTheme="majorHAnsi" w:cstheme="majorHAnsi"/>
          <w:bCs/>
          <w:i/>
          <w:iCs/>
          <w:sz w:val="22"/>
          <w:szCs w:val="22"/>
          <w:lang w:val="es-HN"/>
        </w:rPr>
        <w:t xml:space="preserve">(Representante </w:t>
      </w:r>
      <w:proofErr w:type="gramStart"/>
      <w:r w:rsidRPr="003C1C5D">
        <w:rPr>
          <w:rFonts w:asciiTheme="majorHAnsi" w:hAnsiTheme="majorHAnsi" w:cstheme="majorHAnsi"/>
          <w:bCs/>
          <w:i/>
          <w:iCs/>
          <w:sz w:val="22"/>
          <w:szCs w:val="22"/>
          <w:lang w:val="es-HN"/>
        </w:rPr>
        <w:t>Legal)</w:t>
      </w:r>
      <w:r w:rsidRPr="003C1C5D">
        <w:rPr>
          <w:rFonts w:asciiTheme="majorHAnsi" w:hAnsiTheme="majorHAnsi" w:cstheme="majorHAnsi"/>
          <w:sz w:val="22"/>
          <w:szCs w:val="22"/>
          <w:u w:val="single" w:color="FFFFFF" w:themeColor="background1"/>
          <w:lang w:val="es-HN" w:eastAsia="es-ES"/>
        </w:rPr>
        <w:t>SELL</w:t>
      </w:r>
      <w:r w:rsidR="00B70A27">
        <w:rPr>
          <w:rFonts w:asciiTheme="majorHAnsi" w:hAnsiTheme="majorHAnsi" w:cstheme="majorHAnsi"/>
          <w:sz w:val="22"/>
          <w:szCs w:val="22"/>
          <w:u w:val="single" w:color="FFFFFF" w:themeColor="background1"/>
          <w:lang w:val="es-HN" w:eastAsia="es-ES"/>
        </w:rPr>
        <w:t>O</w:t>
      </w:r>
      <w:proofErr w:type="gramEnd"/>
    </w:p>
    <w:p w14:paraId="52791FDB" w14:textId="68C3F792" w:rsidR="001453C2" w:rsidRPr="003C1C5D" w:rsidRDefault="00F53903" w:rsidP="008833C2">
      <w:pPr>
        <w:rPr>
          <w:rFonts w:asciiTheme="majorHAnsi" w:hAnsiTheme="majorHAnsi" w:cstheme="majorHAnsi"/>
          <w:b/>
          <w:bCs/>
          <w:sz w:val="28"/>
          <w:szCs w:val="28"/>
          <w:lang w:eastAsia="es-PY"/>
        </w:rPr>
      </w:pPr>
      <w:r>
        <w:rPr>
          <w:rFonts w:asciiTheme="majorHAnsi" w:hAnsiTheme="majorHAnsi" w:cstheme="majorHAnsi"/>
          <w:b/>
          <w:bCs/>
          <w:sz w:val="28"/>
          <w:szCs w:val="28"/>
          <w:lang w:eastAsia="es-PY"/>
        </w:rPr>
        <w:lastRenderedPageBreak/>
        <w:t xml:space="preserve">     </w:t>
      </w:r>
      <w:r w:rsidR="008833C2">
        <w:rPr>
          <w:rFonts w:asciiTheme="majorHAnsi" w:hAnsiTheme="majorHAnsi" w:cstheme="majorHAnsi"/>
          <w:b/>
          <w:bCs/>
          <w:sz w:val="28"/>
          <w:szCs w:val="28"/>
          <w:lang w:eastAsia="es-PY"/>
        </w:rPr>
        <w:tab/>
      </w:r>
      <w:r w:rsidR="008833C2">
        <w:rPr>
          <w:rFonts w:asciiTheme="majorHAnsi" w:hAnsiTheme="majorHAnsi" w:cstheme="majorHAnsi"/>
          <w:b/>
          <w:bCs/>
          <w:sz w:val="28"/>
          <w:szCs w:val="28"/>
          <w:lang w:eastAsia="es-PY"/>
        </w:rPr>
        <w:tab/>
      </w:r>
      <w:r w:rsidR="008833C2">
        <w:rPr>
          <w:rFonts w:asciiTheme="majorHAnsi" w:hAnsiTheme="majorHAnsi" w:cstheme="majorHAnsi"/>
          <w:b/>
          <w:bCs/>
          <w:sz w:val="28"/>
          <w:szCs w:val="28"/>
          <w:lang w:eastAsia="es-PY"/>
        </w:rPr>
        <w:tab/>
      </w:r>
      <w:r w:rsidR="008833C2">
        <w:rPr>
          <w:rFonts w:asciiTheme="majorHAnsi" w:hAnsiTheme="majorHAnsi" w:cstheme="majorHAnsi"/>
          <w:b/>
          <w:bCs/>
          <w:sz w:val="28"/>
          <w:szCs w:val="28"/>
          <w:lang w:eastAsia="es-PY"/>
        </w:rPr>
        <w:tab/>
      </w:r>
      <w:r w:rsidR="008833C2">
        <w:rPr>
          <w:rFonts w:asciiTheme="majorHAnsi" w:hAnsiTheme="majorHAnsi" w:cstheme="majorHAnsi"/>
          <w:b/>
          <w:bCs/>
          <w:sz w:val="28"/>
          <w:szCs w:val="28"/>
          <w:lang w:eastAsia="es-PY"/>
        </w:rPr>
        <w:tab/>
      </w:r>
      <w:r w:rsidR="008833C2">
        <w:rPr>
          <w:rFonts w:asciiTheme="majorHAnsi" w:hAnsiTheme="majorHAnsi" w:cstheme="majorHAnsi"/>
          <w:b/>
          <w:bCs/>
          <w:sz w:val="28"/>
          <w:szCs w:val="28"/>
          <w:lang w:eastAsia="es-PY"/>
        </w:rPr>
        <w:tab/>
      </w:r>
      <w:r w:rsidR="001453C2" w:rsidRPr="003C1C5D">
        <w:rPr>
          <w:rFonts w:asciiTheme="majorHAnsi" w:hAnsiTheme="majorHAnsi" w:cstheme="majorHAnsi"/>
          <w:b/>
          <w:bCs/>
          <w:sz w:val="28"/>
          <w:szCs w:val="28"/>
          <w:lang w:eastAsia="es-PY"/>
        </w:rPr>
        <w:t>ANEXO III</w:t>
      </w:r>
    </w:p>
    <w:p w14:paraId="0BC7ECE7" w14:textId="77777777" w:rsidR="009011A8" w:rsidRPr="000D28E8" w:rsidRDefault="001453C2" w:rsidP="000D28E8">
      <w:pPr>
        <w:jc w:val="center"/>
        <w:rPr>
          <w:rFonts w:asciiTheme="majorHAnsi" w:hAnsiTheme="majorHAnsi" w:cstheme="majorHAnsi"/>
          <w:b/>
          <w:bCs/>
          <w:sz w:val="28"/>
          <w:szCs w:val="28"/>
          <w:lang w:eastAsia="es-PY"/>
        </w:rPr>
      </w:pPr>
      <w:r w:rsidRPr="003C1C5D">
        <w:rPr>
          <w:rFonts w:asciiTheme="majorHAnsi" w:hAnsiTheme="majorHAnsi" w:cstheme="majorHAnsi"/>
          <w:b/>
          <w:bCs/>
          <w:sz w:val="28"/>
          <w:szCs w:val="28"/>
          <w:lang w:eastAsia="es-PY"/>
        </w:rPr>
        <w:t>PLANILLA DE PRECIOS DE RUBROS DE EJECUCIÓN DE OBRA</w:t>
      </w:r>
    </w:p>
    <w:p w14:paraId="0FD81351" w14:textId="1FD054A3" w:rsidR="000D28E8" w:rsidRPr="003C1C5D" w:rsidRDefault="000D28E8" w:rsidP="003C6926">
      <w:pPr>
        <w:rPr>
          <w:rFonts w:asciiTheme="majorHAnsi" w:eastAsiaTheme="minorEastAsia" w:hAnsiTheme="majorHAnsi" w:cstheme="majorHAnsi"/>
          <w:sz w:val="22"/>
          <w:szCs w:val="22"/>
          <w:lang w:eastAsia="es-ES"/>
        </w:rPr>
      </w:pPr>
    </w:p>
    <w:tbl>
      <w:tblPr>
        <w:tblW w:w="9680" w:type="dxa"/>
        <w:tblCellMar>
          <w:left w:w="70" w:type="dxa"/>
          <w:right w:w="70" w:type="dxa"/>
        </w:tblCellMar>
        <w:tblLook w:val="04A0" w:firstRow="1" w:lastRow="0" w:firstColumn="1" w:lastColumn="0" w:noHBand="0" w:noVBand="1"/>
      </w:tblPr>
      <w:tblGrid>
        <w:gridCol w:w="618"/>
        <w:gridCol w:w="6021"/>
        <w:gridCol w:w="1122"/>
        <w:gridCol w:w="598"/>
        <w:gridCol w:w="1321"/>
      </w:tblGrid>
      <w:tr w:rsidR="00F53903" w:rsidRPr="003C1C5D" w14:paraId="47704F89" w14:textId="77777777" w:rsidTr="00AE7D11">
        <w:trPr>
          <w:trHeight w:val="702"/>
        </w:trPr>
        <w:tc>
          <w:tcPr>
            <w:tcW w:w="9680" w:type="dxa"/>
            <w:gridSpan w:val="5"/>
            <w:tcBorders>
              <w:top w:val="single" w:sz="4" w:space="0" w:color="auto"/>
              <w:left w:val="single" w:sz="4" w:space="0" w:color="auto"/>
              <w:bottom w:val="nil"/>
              <w:right w:val="single" w:sz="4" w:space="0" w:color="auto"/>
            </w:tcBorders>
            <w:shd w:val="clear" w:color="auto" w:fill="A8D08D" w:themeFill="accent6" w:themeFillTint="99"/>
            <w:vAlign w:val="center"/>
            <w:hideMark/>
          </w:tcPr>
          <w:p w14:paraId="6F69C325" w14:textId="26D4A33F" w:rsidR="00F53903" w:rsidRPr="003C1C5D" w:rsidRDefault="00F53903" w:rsidP="000E1127">
            <w:pPr>
              <w:widowControl/>
              <w:adjustRightInd/>
              <w:spacing w:line="240" w:lineRule="auto"/>
              <w:jc w:val="center"/>
              <w:textAlignment w:val="auto"/>
              <w:rPr>
                <w:rFonts w:asciiTheme="majorHAnsi" w:hAnsiTheme="majorHAnsi" w:cstheme="majorHAnsi"/>
                <w:b/>
                <w:bCs/>
                <w:lang w:eastAsia="es-PY"/>
              </w:rPr>
            </w:pPr>
            <w:r w:rsidRPr="003C1C5D">
              <w:rPr>
                <w:rFonts w:asciiTheme="majorHAnsi" w:hAnsiTheme="majorHAnsi" w:cstheme="majorHAnsi"/>
                <w:b/>
                <w:bCs/>
                <w:sz w:val="22"/>
                <w:szCs w:val="22"/>
                <w:lang w:eastAsia="es-PY"/>
              </w:rPr>
              <w:t xml:space="preserve">PAVIMENTO TIPO </w:t>
            </w:r>
            <w:r w:rsidR="00001027">
              <w:rPr>
                <w:rFonts w:asciiTheme="majorHAnsi" w:hAnsiTheme="majorHAnsi" w:cstheme="majorHAnsi"/>
                <w:b/>
                <w:bCs/>
                <w:sz w:val="22"/>
                <w:szCs w:val="22"/>
                <w:lang w:eastAsia="es-PY"/>
              </w:rPr>
              <w:t>ADOQUINADO</w:t>
            </w:r>
            <w:r w:rsidR="000E1127">
              <w:rPr>
                <w:rFonts w:asciiTheme="majorHAnsi" w:hAnsiTheme="majorHAnsi" w:cstheme="majorHAnsi"/>
                <w:b/>
                <w:bCs/>
                <w:sz w:val="22"/>
                <w:szCs w:val="22"/>
                <w:lang w:eastAsia="es-PY"/>
              </w:rPr>
              <w:t xml:space="preserve"> </w:t>
            </w:r>
            <w:r w:rsidR="00063BC2">
              <w:rPr>
                <w:rFonts w:asciiTheme="majorHAnsi" w:hAnsiTheme="majorHAnsi" w:cstheme="majorHAnsi"/>
                <w:b/>
                <w:bCs/>
                <w:sz w:val="22"/>
                <w:szCs w:val="22"/>
                <w:lang w:eastAsia="es-PY"/>
              </w:rPr>
              <w:t>ÑEEMBUCÚ</w:t>
            </w:r>
          </w:p>
        </w:tc>
      </w:tr>
      <w:tr w:rsidR="00F53903" w:rsidRPr="003C1C5D" w14:paraId="5FDD574E" w14:textId="77777777" w:rsidTr="00AE7D11">
        <w:trPr>
          <w:trHeight w:val="276"/>
        </w:trPr>
        <w:tc>
          <w:tcPr>
            <w:tcW w:w="9680" w:type="dxa"/>
            <w:gridSpan w:val="5"/>
            <w:tcBorders>
              <w:top w:val="nil"/>
              <w:left w:val="single" w:sz="4" w:space="0" w:color="auto"/>
              <w:bottom w:val="nil"/>
              <w:right w:val="single" w:sz="4" w:space="0" w:color="auto"/>
            </w:tcBorders>
            <w:shd w:val="clear" w:color="auto" w:fill="A8D08D" w:themeFill="accent6" w:themeFillTint="99"/>
            <w:vAlign w:val="center"/>
            <w:hideMark/>
          </w:tcPr>
          <w:p w14:paraId="3AA82698" w14:textId="336C0299" w:rsidR="00F53903" w:rsidRPr="003C1C5D" w:rsidRDefault="00063BC2" w:rsidP="00251371">
            <w:pPr>
              <w:widowControl/>
              <w:adjustRightInd/>
              <w:spacing w:line="240" w:lineRule="auto"/>
              <w:jc w:val="center"/>
              <w:textAlignment w:val="auto"/>
              <w:rPr>
                <w:rFonts w:asciiTheme="majorHAnsi" w:hAnsiTheme="majorHAnsi" w:cstheme="majorHAnsi"/>
                <w:b/>
                <w:bCs/>
                <w:sz w:val="22"/>
                <w:szCs w:val="22"/>
                <w:lang w:eastAsia="es-PY"/>
              </w:rPr>
            </w:pPr>
            <w:r>
              <w:rPr>
                <w:rFonts w:asciiTheme="majorHAnsi" w:hAnsiTheme="majorHAnsi" w:cstheme="majorHAnsi"/>
                <w:b/>
                <w:bCs/>
                <w:sz w:val="22"/>
                <w:szCs w:val="22"/>
                <w:lang w:eastAsia="es-PY"/>
              </w:rPr>
              <w:t xml:space="preserve">ÑEEMBUCÚ </w:t>
            </w:r>
            <w:r w:rsidR="00F31612">
              <w:rPr>
                <w:rFonts w:asciiTheme="majorHAnsi" w:hAnsiTheme="majorHAnsi" w:cstheme="majorHAnsi"/>
                <w:b/>
                <w:bCs/>
                <w:sz w:val="22"/>
                <w:szCs w:val="22"/>
                <w:lang w:eastAsia="es-PY"/>
              </w:rPr>
              <w:t>I</w:t>
            </w:r>
          </w:p>
        </w:tc>
      </w:tr>
      <w:tr w:rsidR="00F53903" w:rsidRPr="003C1C5D" w14:paraId="2FAEB350" w14:textId="77777777" w:rsidTr="00AE7D11">
        <w:trPr>
          <w:trHeight w:val="276"/>
        </w:trPr>
        <w:tc>
          <w:tcPr>
            <w:tcW w:w="9680" w:type="dxa"/>
            <w:gridSpan w:val="5"/>
            <w:tcBorders>
              <w:top w:val="nil"/>
              <w:left w:val="single" w:sz="4" w:space="0" w:color="auto"/>
              <w:bottom w:val="nil"/>
              <w:right w:val="single" w:sz="4" w:space="0" w:color="auto"/>
            </w:tcBorders>
            <w:shd w:val="clear" w:color="auto" w:fill="A8D08D" w:themeFill="accent6" w:themeFillTint="99"/>
            <w:vAlign w:val="center"/>
            <w:hideMark/>
          </w:tcPr>
          <w:p w14:paraId="496B2D1E" w14:textId="77777777" w:rsidR="00F53903" w:rsidRPr="003C1C5D" w:rsidRDefault="00F53903" w:rsidP="000E1127">
            <w:pPr>
              <w:widowControl/>
              <w:adjustRightInd/>
              <w:spacing w:line="240" w:lineRule="auto"/>
              <w:textAlignment w:val="auto"/>
              <w:rPr>
                <w:rFonts w:asciiTheme="majorHAnsi" w:hAnsiTheme="majorHAnsi" w:cstheme="majorHAnsi"/>
                <w:b/>
                <w:bCs/>
                <w:sz w:val="22"/>
                <w:szCs w:val="22"/>
                <w:lang w:eastAsia="es-PY"/>
              </w:rPr>
            </w:pPr>
          </w:p>
        </w:tc>
      </w:tr>
      <w:tr w:rsidR="00F53903" w:rsidRPr="003C1C5D" w14:paraId="5030B6F2" w14:textId="77777777" w:rsidTr="00AE7D11">
        <w:trPr>
          <w:trHeight w:val="264"/>
        </w:trPr>
        <w:tc>
          <w:tcPr>
            <w:tcW w:w="618" w:type="dxa"/>
            <w:tcBorders>
              <w:top w:val="nil"/>
              <w:left w:val="single" w:sz="4" w:space="0" w:color="auto"/>
              <w:bottom w:val="single" w:sz="4" w:space="0" w:color="auto"/>
              <w:right w:val="nil"/>
            </w:tcBorders>
            <w:shd w:val="clear" w:color="auto" w:fill="A8D08D" w:themeFill="accent6" w:themeFillTint="99"/>
            <w:noWrap/>
            <w:vAlign w:val="bottom"/>
            <w:hideMark/>
          </w:tcPr>
          <w:p w14:paraId="5C21CE9D" w14:textId="77777777" w:rsidR="00F53903" w:rsidRPr="003C1C5D" w:rsidRDefault="00F53903" w:rsidP="00F53903">
            <w:pPr>
              <w:widowControl/>
              <w:adjustRightInd/>
              <w:spacing w:line="240" w:lineRule="auto"/>
              <w:jc w:val="left"/>
              <w:textAlignment w:val="auto"/>
              <w:rPr>
                <w:rFonts w:asciiTheme="majorHAnsi" w:hAnsiTheme="majorHAnsi" w:cstheme="majorHAnsi"/>
                <w:i/>
                <w:iCs/>
                <w:sz w:val="16"/>
                <w:szCs w:val="16"/>
                <w:lang w:eastAsia="es-PY"/>
              </w:rPr>
            </w:pPr>
            <w:r w:rsidRPr="003C1C5D">
              <w:rPr>
                <w:rFonts w:asciiTheme="majorHAnsi" w:hAnsiTheme="majorHAnsi" w:cstheme="majorHAnsi"/>
                <w:i/>
                <w:iCs/>
                <w:sz w:val="16"/>
                <w:szCs w:val="16"/>
                <w:lang w:eastAsia="es-PY"/>
              </w:rPr>
              <w:t> </w:t>
            </w:r>
          </w:p>
        </w:tc>
        <w:tc>
          <w:tcPr>
            <w:tcW w:w="6021" w:type="dxa"/>
            <w:tcBorders>
              <w:top w:val="nil"/>
              <w:left w:val="nil"/>
              <w:bottom w:val="single" w:sz="4" w:space="0" w:color="auto"/>
              <w:right w:val="nil"/>
            </w:tcBorders>
            <w:shd w:val="clear" w:color="auto" w:fill="A8D08D" w:themeFill="accent6" w:themeFillTint="99"/>
            <w:vAlign w:val="bottom"/>
            <w:hideMark/>
          </w:tcPr>
          <w:p w14:paraId="180052FA" w14:textId="77777777" w:rsidR="00F53903" w:rsidRPr="003C1C5D" w:rsidRDefault="00F53903" w:rsidP="00F53903">
            <w:pPr>
              <w:widowControl/>
              <w:adjustRightInd/>
              <w:spacing w:line="240" w:lineRule="auto"/>
              <w:jc w:val="left"/>
              <w:textAlignment w:val="auto"/>
              <w:rPr>
                <w:rFonts w:asciiTheme="majorHAnsi" w:hAnsiTheme="majorHAnsi" w:cstheme="majorHAnsi"/>
                <w:i/>
                <w:iCs/>
                <w:sz w:val="16"/>
                <w:szCs w:val="16"/>
                <w:lang w:eastAsia="es-PY"/>
              </w:rPr>
            </w:pPr>
            <w:r w:rsidRPr="003C1C5D">
              <w:rPr>
                <w:rFonts w:asciiTheme="majorHAnsi" w:hAnsiTheme="majorHAnsi" w:cstheme="majorHAnsi"/>
                <w:i/>
                <w:iCs/>
                <w:sz w:val="16"/>
                <w:szCs w:val="16"/>
                <w:lang w:eastAsia="es-PY"/>
              </w:rPr>
              <w:t> </w:t>
            </w:r>
          </w:p>
        </w:tc>
        <w:tc>
          <w:tcPr>
            <w:tcW w:w="1122" w:type="dxa"/>
            <w:tcBorders>
              <w:top w:val="nil"/>
              <w:left w:val="nil"/>
              <w:bottom w:val="single" w:sz="4" w:space="0" w:color="auto"/>
              <w:right w:val="nil"/>
            </w:tcBorders>
            <w:shd w:val="clear" w:color="auto" w:fill="A8D08D" w:themeFill="accent6" w:themeFillTint="99"/>
            <w:noWrap/>
            <w:vAlign w:val="bottom"/>
            <w:hideMark/>
          </w:tcPr>
          <w:p w14:paraId="5F7BF08C" w14:textId="77777777" w:rsidR="00F53903" w:rsidRPr="003C1C5D" w:rsidRDefault="00F53903" w:rsidP="00F53903">
            <w:pPr>
              <w:widowControl/>
              <w:adjustRightInd/>
              <w:spacing w:line="240" w:lineRule="auto"/>
              <w:jc w:val="left"/>
              <w:textAlignment w:val="auto"/>
              <w:rPr>
                <w:rFonts w:asciiTheme="majorHAnsi" w:hAnsiTheme="majorHAnsi" w:cstheme="majorHAnsi"/>
                <w:i/>
                <w:iCs/>
                <w:sz w:val="16"/>
                <w:szCs w:val="16"/>
                <w:lang w:eastAsia="es-PY"/>
              </w:rPr>
            </w:pPr>
            <w:r w:rsidRPr="003C1C5D">
              <w:rPr>
                <w:rFonts w:asciiTheme="majorHAnsi" w:hAnsiTheme="majorHAnsi" w:cstheme="majorHAnsi"/>
                <w:i/>
                <w:iCs/>
                <w:sz w:val="16"/>
                <w:szCs w:val="16"/>
                <w:lang w:eastAsia="es-PY"/>
              </w:rPr>
              <w:t> </w:t>
            </w:r>
          </w:p>
        </w:tc>
        <w:tc>
          <w:tcPr>
            <w:tcW w:w="598" w:type="dxa"/>
            <w:tcBorders>
              <w:top w:val="nil"/>
              <w:left w:val="nil"/>
              <w:bottom w:val="single" w:sz="4" w:space="0" w:color="auto"/>
              <w:right w:val="nil"/>
            </w:tcBorders>
            <w:shd w:val="clear" w:color="auto" w:fill="A8D08D" w:themeFill="accent6" w:themeFillTint="99"/>
            <w:noWrap/>
            <w:vAlign w:val="bottom"/>
            <w:hideMark/>
          </w:tcPr>
          <w:p w14:paraId="30C81FC0" w14:textId="77777777" w:rsidR="00F53903" w:rsidRPr="003C1C5D" w:rsidRDefault="00F53903" w:rsidP="00F53903">
            <w:pPr>
              <w:widowControl/>
              <w:adjustRightInd/>
              <w:spacing w:line="240" w:lineRule="auto"/>
              <w:jc w:val="left"/>
              <w:textAlignment w:val="auto"/>
              <w:rPr>
                <w:rFonts w:asciiTheme="majorHAnsi" w:hAnsiTheme="majorHAnsi" w:cstheme="majorHAnsi"/>
                <w:i/>
                <w:iCs/>
                <w:sz w:val="16"/>
                <w:szCs w:val="16"/>
                <w:lang w:eastAsia="es-PY"/>
              </w:rPr>
            </w:pPr>
            <w:r w:rsidRPr="003C1C5D">
              <w:rPr>
                <w:rFonts w:asciiTheme="majorHAnsi" w:hAnsiTheme="majorHAnsi" w:cstheme="majorHAnsi"/>
                <w:i/>
                <w:iCs/>
                <w:sz w:val="16"/>
                <w:szCs w:val="16"/>
                <w:lang w:eastAsia="es-PY"/>
              </w:rPr>
              <w:t> </w:t>
            </w:r>
          </w:p>
        </w:tc>
        <w:tc>
          <w:tcPr>
            <w:tcW w:w="1321" w:type="dxa"/>
            <w:tcBorders>
              <w:top w:val="nil"/>
              <w:left w:val="nil"/>
              <w:bottom w:val="single" w:sz="4" w:space="0" w:color="auto"/>
              <w:right w:val="single" w:sz="4" w:space="0" w:color="auto"/>
            </w:tcBorders>
            <w:shd w:val="clear" w:color="auto" w:fill="A8D08D" w:themeFill="accent6" w:themeFillTint="99"/>
            <w:noWrap/>
            <w:vAlign w:val="bottom"/>
            <w:hideMark/>
          </w:tcPr>
          <w:p w14:paraId="0876CA04" w14:textId="77777777" w:rsidR="00F53903" w:rsidRPr="003C1C5D" w:rsidRDefault="00F53903" w:rsidP="00F53903">
            <w:pPr>
              <w:widowControl/>
              <w:adjustRightInd/>
              <w:spacing w:line="240" w:lineRule="auto"/>
              <w:jc w:val="left"/>
              <w:textAlignment w:val="auto"/>
              <w:rPr>
                <w:rFonts w:asciiTheme="majorHAnsi" w:hAnsiTheme="majorHAnsi" w:cstheme="majorHAnsi"/>
                <w:i/>
                <w:iCs/>
                <w:sz w:val="16"/>
                <w:szCs w:val="16"/>
                <w:lang w:eastAsia="es-PY"/>
              </w:rPr>
            </w:pPr>
            <w:r w:rsidRPr="003C1C5D">
              <w:rPr>
                <w:rFonts w:asciiTheme="majorHAnsi" w:hAnsiTheme="majorHAnsi" w:cstheme="majorHAnsi"/>
                <w:i/>
                <w:iCs/>
                <w:sz w:val="16"/>
                <w:szCs w:val="16"/>
                <w:lang w:eastAsia="es-PY"/>
              </w:rPr>
              <w:t> </w:t>
            </w:r>
          </w:p>
        </w:tc>
      </w:tr>
      <w:tr w:rsidR="00F53903" w:rsidRPr="003C1C5D" w14:paraId="784E37E7" w14:textId="77777777" w:rsidTr="00AE7D11">
        <w:trPr>
          <w:trHeight w:val="264"/>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7E7444B"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ITEM</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7E33DE0A"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DESCRIPCIÓN</w:t>
            </w:r>
          </w:p>
        </w:tc>
        <w:tc>
          <w:tcPr>
            <w:tcW w:w="1122" w:type="dxa"/>
            <w:tcBorders>
              <w:top w:val="nil"/>
              <w:left w:val="nil"/>
              <w:bottom w:val="single" w:sz="4" w:space="0" w:color="auto"/>
              <w:right w:val="single" w:sz="4" w:space="0" w:color="auto"/>
            </w:tcBorders>
            <w:shd w:val="clear" w:color="auto" w:fill="E2EFD9" w:themeFill="accent6" w:themeFillTint="33"/>
            <w:vAlign w:val="center"/>
            <w:hideMark/>
          </w:tcPr>
          <w:p w14:paraId="26DA1BF2"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18"/>
                <w:szCs w:val="18"/>
                <w:lang w:eastAsia="es-PY"/>
              </w:rPr>
            </w:pPr>
            <w:r w:rsidRPr="003C1C5D">
              <w:rPr>
                <w:rFonts w:asciiTheme="majorHAnsi" w:hAnsiTheme="majorHAnsi" w:cstheme="majorHAnsi"/>
                <w:b/>
                <w:bCs/>
                <w:sz w:val="18"/>
                <w:szCs w:val="18"/>
                <w:lang w:eastAsia="es-PY"/>
              </w:rPr>
              <w:t>CANT</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186EE590"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UN</w:t>
            </w:r>
          </w:p>
        </w:tc>
        <w:tc>
          <w:tcPr>
            <w:tcW w:w="1321" w:type="dxa"/>
            <w:tcBorders>
              <w:top w:val="nil"/>
              <w:left w:val="nil"/>
              <w:bottom w:val="single" w:sz="4" w:space="0" w:color="auto"/>
              <w:right w:val="single" w:sz="4" w:space="0" w:color="auto"/>
            </w:tcBorders>
            <w:shd w:val="clear" w:color="auto" w:fill="E2EFD9" w:themeFill="accent6" w:themeFillTint="33"/>
            <w:vAlign w:val="center"/>
            <w:hideMark/>
          </w:tcPr>
          <w:p w14:paraId="71698633"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PU</w:t>
            </w:r>
          </w:p>
        </w:tc>
      </w:tr>
      <w:tr w:rsidR="00F53903" w:rsidRPr="003C1C5D" w14:paraId="48775BC9" w14:textId="77777777" w:rsidTr="00824D6C">
        <w:trPr>
          <w:trHeight w:val="264"/>
        </w:trPr>
        <w:tc>
          <w:tcPr>
            <w:tcW w:w="9680" w:type="dxa"/>
            <w:gridSpan w:val="5"/>
            <w:tcBorders>
              <w:top w:val="single" w:sz="4" w:space="0" w:color="auto"/>
              <w:left w:val="single" w:sz="4" w:space="0" w:color="auto"/>
              <w:bottom w:val="single" w:sz="4" w:space="0" w:color="auto"/>
              <w:right w:val="single" w:sz="4" w:space="0" w:color="auto"/>
            </w:tcBorders>
            <w:vAlign w:val="center"/>
            <w:hideMark/>
          </w:tcPr>
          <w:p w14:paraId="6BC38FFA"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TOTAL</w:t>
            </w:r>
          </w:p>
        </w:tc>
      </w:tr>
      <w:tr w:rsidR="00F53903" w:rsidRPr="003C1C5D" w14:paraId="11BEE865" w14:textId="77777777" w:rsidTr="00AE7D11">
        <w:trPr>
          <w:trHeight w:val="264"/>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6091280"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4517823B"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Trabajos Preliminares</w:t>
            </w:r>
          </w:p>
        </w:tc>
        <w:tc>
          <w:tcPr>
            <w:tcW w:w="1122" w:type="dxa"/>
            <w:tcBorders>
              <w:top w:val="nil"/>
              <w:left w:val="nil"/>
              <w:bottom w:val="single" w:sz="4" w:space="0" w:color="auto"/>
              <w:right w:val="single" w:sz="4" w:space="0" w:color="auto"/>
            </w:tcBorders>
            <w:shd w:val="clear" w:color="auto" w:fill="E2EFD9" w:themeFill="accent6" w:themeFillTint="33"/>
            <w:vAlign w:val="center"/>
            <w:hideMark/>
          </w:tcPr>
          <w:p w14:paraId="31EBE115"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18"/>
                <w:szCs w:val="18"/>
                <w:lang w:eastAsia="es-PY"/>
              </w:rPr>
            </w:pPr>
            <w:r w:rsidRPr="003C1C5D">
              <w:rPr>
                <w:rFonts w:asciiTheme="majorHAnsi" w:hAnsiTheme="majorHAnsi" w:cstheme="majorHAnsi"/>
                <w:b/>
                <w:bCs/>
                <w:sz w:val="18"/>
                <w:szCs w:val="18"/>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4126BFB1"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0694B3B5"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r>
      <w:tr w:rsidR="00F53903" w:rsidRPr="003C1C5D" w14:paraId="3BBF2533" w14:textId="77777777" w:rsidTr="00824D6C">
        <w:trPr>
          <w:trHeight w:val="26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63E622A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10</w:t>
            </w:r>
          </w:p>
        </w:tc>
        <w:tc>
          <w:tcPr>
            <w:tcW w:w="6021" w:type="dxa"/>
            <w:tcBorders>
              <w:top w:val="nil"/>
              <w:left w:val="nil"/>
              <w:bottom w:val="single" w:sz="4" w:space="0" w:color="auto"/>
              <w:right w:val="single" w:sz="4" w:space="0" w:color="auto"/>
            </w:tcBorders>
            <w:vAlign w:val="center"/>
            <w:hideMark/>
          </w:tcPr>
          <w:p w14:paraId="0ECCA189"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Replanteo de obra</w:t>
            </w:r>
          </w:p>
        </w:tc>
        <w:tc>
          <w:tcPr>
            <w:tcW w:w="1122" w:type="dxa"/>
            <w:tcBorders>
              <w:top w:val="nil"/>
              <w:left w:val="nil"/>
              <w:bottom w:val="single" w:sz="4" w:space="0" w:color="auto"/>
              <w:right w:val="single" w:sz="4" w:space="0" w:color="auto"/>
            </w:tcBorders>
            <w:noWrap/>
            <w:vAlign w:val="center"/>
            <w:hideMark/>
          </w:tcPr>
          <w:p w14:paraId="5B5DCD13"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3891369B"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35E8B6F2"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1EBBFAE"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2F02F3B7"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20</w:t>
            </w:r>
          </w:p>
        </w:tc>
        <w:tc>
          <w:tcPr>
            <w:tcW w:w="6021" w:type="dxa"/>
            <w:tcBorders>
              <w:top w:val="nil"/>
              <w:left w:val="nil"/>
              <w:bottom w:val="single" w:sz="4" w:space="0" w:color="auto"/>
              <w:right w:val="single" w:sz="4" w:space="0" w:color="auto"/>
            </w:tcBorders>
            <w:vAlign w:val="center"/>
            <w:hideMark/>
          </w:tcPr>
          <w:p w14:paraId="1F4C7352"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Desbroce, destronque, despeje y limpieza</w:t>
            </w:r>
          </w:p>
        </w:tc>
        <w:tc>
          <w:tcPr>
            <w:tcW w:w="1122" w:type="dxa"/>
            <w:tcBorders>
              <w:top w:val="nil"/>
              <w:left w:val="nil"/>
              <w:bottom w:val="single" w:sz="4" w:space="0" w:color="auto"/>
              <w:right w:val="single" w:sz="4" w:space="0" w:color="auto"/>
            </w:tcBorders>
            <w:noWrap/>
            <w:vAlign w:val="center"/>
            <w:hideMark/>
          </w:tcPr>
          <w:p w14:paraId="52F0E15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E01843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1B3957D8"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0DD60BE"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C25314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30</w:t>
            </w:r>
          </w:p>
        </w:tc>
        <w:tc>
          <w:tcPr>
            <w:tcW w:w="6021" w:type="dxa"/>
            <w:tcBorders>
              <w:top w:val="nil"/>
              <w:left w:val="nil"/>
              <w:bottom w:val="single" w:sz="4" w:space="0" w:color="auto"/>
              <w:right w:val="single" w:sz="4" w:space="0" w:color="auto"/>
            </w:tcBorders>
            <w:vAlign w:val="center"/>
            <w:hideMark/>
          </w:tcPr>
          <w:p w14:paraId="49DF698D"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Remoción, reposición de empedrado y </w:t>
            </w:r>
            <w:proofErr w:type="spellStart"/>
            <w:r w:rsidRPr="003C1C5D">
              <w:rPr>
                <w:rFonts w:asciiTheme="majorHAnsi" w:hAnsiTheme="majorHAnsi" w:cstheme="majorHAnsi"/>
                <w:color w:val="000000"/>
                <w:sz w:val="20"/>
                <w:szCs w:val="20"/>
                <w:lang w:eastAsia="es-PY"/>
              </w:rPr>
              <w:t>recompactación</w:t>
            </w:r>
            <w:proofErr w:type="spellEnd"/>
            <w:r w:rsidRPr="003C1C5D">
              <w:rPr>
                <w:rFonts w:asciiTheme="majorHAnsi" w:hAnsiTheme="majorHAnsi" w:cstheme="majorHAnsi"/>
                <w:color w:val="000000"/>
                <w:sz w:val="20"/>
                <w:szCs w:val="20"/>
                <w:lang w:eastAsia="es-PY"/>
              </w:rPr>
              <w:t>.</w:t>
            </w:r>
          </w:p>
        </w:tc>
        <w:tc>
          <w:tcPr>
            <w:tcW w:w="1122" w:type="dxa"/>
            <w:tcBorders>
              <w:top w:val="nil"/>
              <w:left w:val="nil"/>
              <w:bottom w:val="single" w:sz="4" w:space="0" w:color="auto"/>
              <w:right w:val="single" w:sz="4" w:space="0" w:color="auto"/>
            </w:tcBorders>
            <w:noWrap/>
            <w:vAlign w:val="center"/>
            <w:hideMark/>
          </w:tcPr>
          <w:p w14:paraId="1AE1160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816A8D0"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28571C17"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0B774C9"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37D5305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40</w:t>
            </w:r>
          </w:p>
        </w:tc>
        <w:tc>
          <w:tcPr>
            <w:tcW w:w="6021" w:type="dxa"/>
            <w:tcBorders>
              <w:top w:val="nil"/>
              <w:left w:val="nil"/>
              <w:bottom w:val="single" w:sz="4" w:space="0" w:color="auto"/>
              <w:right w:val="single" w:sz="4" w:space="0" w:color="auto"/>
            </w:tcBorders>
            <w:vAlign w:val="center"/>
            <w:hideMark/>
          </w:tcPr>
          <w:p w14:paraId="08AB5E5C"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Remoción y colocación de Cordón de Hormigón</w:t>
            </w:r>
          </w:p>
        </w:tc>
        <w:tc>
          <w:tcPr>
            <w:tcW w:w="1122" w:type="dxa"/>
            <w:tcBorders>
              <w:top w:val="nil"/>
              <w:left w:val="nil"/>
              <w:bottom w:val="single" w:sz="4" w:space="0" w:color="auto"/>
              <w:right w:val="single" w:sz="4" w:space="0" w:color="auto"/>
            </w:tcBorders>
            <w:noWrap/>
            <w:vAlign w:val="center"/>
            <w:hideMark/>
          </w:tcPr>
          <w:p w14:paraId="314F951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5183B06"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1D9D2595"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7207782" w14:textId="77777777" w:rsidTr="00824D6C">
        <w:trPr>
          <w:trHeight w:val="26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09080A9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50</w:t>
            </w:r>
          </w:p>
        </w:tc>
        <w:tc>
          <w:tcPr>
            <w:tcW w:w="6021" w:type="dxa"/>
            <w:tcBorders>
              <w:top w:val="nil"/>
              <w:left w:val="nil"/>
              <w:bottom w:val="single" w:sz="4" w:space="0" w:color="auto"/>
              <w:right w:val="single" w:sz="4" w:space="0" w:color="auto"/>
            </w:tcBorders>
            <w:vAlign w:val="center"/>
            <w:hideMark/>
          </w:tcPr>
          <w:p w14:paraId="148A9527"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Provisión y colocación de Cordón de Hormigón</w:t>
            </w:r>
          </w:p>
        </w:tc>
        <w:tc>
          <w:tcPr>
            <w:tcW w:w="1122" w:type="dxa"/>
            <w:tcBorders>
              <w:top w:val="nil"/>
              <w:left w:val="nil"/>
              <w:bottom w:val="single" w:sz="4" w:space="0" w:color="auto"/>
              <w:right w:val="single" w:sz="4" w:space="0" w:color="auto"/>
            </w:tcBorders>
            <w:noWrap/>
            <w:vAlign w:val="center"/>
            <w:hideMark/>
          </w:tcPr>
          <w:p w14:paraId="2388B44A"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E793A6C"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1BC31C46"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1BC711BD" w14:textId="77777777" w:rsidTr="00AE7D11">
        <w:trPr>
          <w:trHeight w:val="264"/>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395740B"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37919E37"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Movimiento de Suelo</w:t>
            </w:r>
          </w:p>
        </w:tc>
        <w:tc>
          <w:tcPr>
            <w:tcW w:w="1122" w:type="dxa"/>
            <w:tcBorders>
              <w:top w:val="nil"/>
              <w:left w:val="nil"/>
              <w:bottom w:val="single" w:sz="4" w:space="0" w:color="auto"/>
              <w:right w:val="single" w:sz="4" w:space="0" w:color="auto"/>
            </w:tcBorders>
            <w:shd w:val="clear" w:color="auto" w:fill="E2EFD9" w:themeFill="accent6" w:themeFillTint="33"/>
            <w:noWrap/>
            <w:vAlign w:val="center"/>
            <w:hideMark/>
          </w:tcPr>
          <w:p w14:paraId="686F841C"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192C281A"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4E0B1F92"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AE88C3A"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3F00302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60</w:t>
            </w:r>
          </w:p>
        </w:tc>
        <w:tc>
          <w:tcPr>
            <w:tcW w:w="6021" w:type="dxa"/>
            <w:tcBorders>
              <w:top w:val="nil"/>
              <w:left w:val="nil"/>
              <w:bottom w:val="single" w:sz="4" w:space="0" w:color="auto"/>
              <w:right w:val="single" w:sz="4" w:space="0" w:color="auto"/>
            </w:tcBorders>
            <w:vAlign w:val="center"/>
            <w:hideMark/>
          </w:tcPr>
          <w:p w14:paraId="05439C90"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Mejoramiento de subrasante con cal</w:t>
            </w:r>
          </w:p>
        </w:tc>
        <w:tc>
          <w:tcPr>
            <w:tcW w:w="1122" w:type="dxa"/>
            <w:tcBorders>
              <w:top w:val="nil"/>
              <w:left w:val="nil"/>
              <w:bottom w:val="single" w:sz="4" w:space="0" w:color="auto"/>
              <w:right w:val="single" w:sz="4" w:space="0" w:color="auto"/>
            </w:tcBorders>
            <w:noWrap/>
            <w:vAlign w:val="center"/>
            <w:hideMark/>
          </w:tcPr>
          <w:p w14:paraId="0DD9FEB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F0E0B2B"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58CF7C83"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13EA8BBF"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3658505B"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70</w:t>
            </w:r>
          </w:p>
        </w:tc>
        <w:tc>
          <w:tcPr>
            <w:tcW w:w="6021" w:type="dxa"/>
            <w:tcBorders>
              <w:top w:val="nil"/>
              <w:left w:val="nil"/>
              <w:bottom w:val="single" w:sz="4" w:space="0" w:color="auto"/>
              <w:right w:val="single" w:sz="4" w:space="0" w:color="auto"/>
            </w:tcBorders>
            <w:vAlign w:val="center"/>
            <w:hideMark/>
          </w:tcPr>
          <w:p w14:paraId="750F913E"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Excavación estructural no clasificada</w:t>
            </w:r>
          </w:p>
        </w:tc>
        <w:tc>
          <w:tcPr>
            <w:tcW w:w="1122" w:type="dxa"/>
            <w:tcBorders>
              <w:top w:val="nil"/>
              <w:left w:val="nil"/>
              <w:bottom w:val="single" w:sz="4" w:space="0" w:color="auto"/>
              <w:right w:val="single" w:sz="4" w:space="0" w:color="auto"/>
            </w:tcBorders>
            <w:noWrap/>
            <w:vAlign w:val="center"/>
            <w:hideMark/>
          </w:tcPr>
          <w:p w14:paraId="7143DDB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39DF91E"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6E6AD7ED"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72D0C443" w14:textId="77777777" w:rsidTr="00824D6C">
        <w:trPr>
          <w:trHeight w:val="26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7FFE08D"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80</w:t>
            </w:r>
          </w:p>
        </w:tc>
        <w:tc>
          <w:tcPr>
            <w:tcW w:w="6021" w:type="dxa"/>
            <w:tcBorders>
              <w:top w:val="nil"/>
              <w:left w:val="nil"/>
              <w:bottom w:val="single" w:sz="4" w:space="0" w:color="auto"/>
              <w:right w:val="single" w:sz="4" w:space="0" w:color="auto"/>
            </w:tcBorders>
            <w:vAlign w:val="center"/>
            <w:hideMark/>
          </w:tcPr>
          <w:p w14:paraId="1E56439D"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Excavación no clasificada</w:t>
            </w:r>
          </w:p>
        </w:tc>
        <w:tc>
          <w:tcPr>
            <w:tcW w:w="1122" w:type="dxa"/>
            <w:tcBorders>
              <w:top w:val="nil"/>
              <w:left w:val="nil"/>
              <w:bottom w:val="single" w:sz="4" w:space="0" w:color="auto"/>
              <w:right w:val="single" w:sz="4" w:space="0" w:color="auto"/>
            </w:tcBorders>
            <w:noWrap/>
            <w:vAlign w:val="center"/>
            <w:hideMark/>
          </w:tcPr>
          <w:p w14:paraId="6E6C8EF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5B564A8"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2AE37373"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60D7D8D8"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E06351A"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90</w:t>
            </w:r>
          </w:p>
        </w:tc>
        <w:tc>
          <w:tcPr>
            <w:tcW w:w="6021" w:type="dxa"/>
            <w:tcBorders>
              <w:top w:val="nil"/>
              <w:left w:val="nil"/>
              <w:bottom w:val="single" w:sz="4" w:space="0" w:color="auto"/>
              <w:right w:val="single" w:sz="4" w:space="0" w:color="auto"/>
            </w:tcBorders>
            <w:vAlign w:val="center"/>
            <w:hideMark/>
          </w:tcPr>
          <w:p w14:paraId="5F2FFC89"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Excavación en roca</w:t>
            </w:r>
          </w:p>
        </w:tc>
        <w:tc>
          <w:tcPr>
            <w:tcW w:w="1122" w:type="dxa"/>
            <w:tcBorders>
              <w:top w:val="nil"/>
              <w:left w:val="nil"/>
              <w:bottom w:val="single" w:sz="4" w:space="0" w:color="auto"/>
              <w:right w:val="single" w:sz="4" w:space="0" w:color="auto"/>
            </w:tcBorders>
            <w:noWrap/>
            <w:vAlign w:val="center"/>
            <w:hideMark/>
          </w:tcPr>
          <w:p w14:paraId="4EF808A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C70FCA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35999AE3"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9E95179" w14:textId="77777777" w:rsidTr="00824D6C">
        <w:trPr>
          <w:trHeight w:val="26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53A6C34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100</w:t>
            </w:r>
          </w:p>
        </w:tc>
        <w:tc>
          <w:tcPr>
            <w:tcW w:w="6021" w:type="dxa"/>
            <w:tcBorders>
              <w:top w:val="nil"/>
              <w:left w:val="nil"/>
              <w:bottom w:val="single" w:sz="4" w:space="0" w:color="auto"/>
              <w:right w:val="single" w:sz="4" w:space="0" w:color="auto"/>
            </w:tcBorders>
            <w:vAlign w:val="center"/>
            <w:hideMark/>
          </w:tcPr>
          <w:p w14:paraId="3F9DD7A7"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Terraplén</w:t>
            </w:r>
          </w:p>
        </w:tc>
        <w:tc>
          <w:tcPr>
            <w:tcW w:w="1122" w:type="dxa"/>
            <w:tcBorders>
              <w:top w:val="nil"/>
              <w:left w:val="nil"/>
              <w:bottom w:val="single" w:sz="4" w:space="0" w:color="auto"/>
              <w:right w:val="single" w:sz="4" w:space="0" w:color="auto"/>
            </w:tcBorders>
            <w:noWrap/>
            <w:vAlign w:val="center"/>
            <w:hideMark/>
          </w:tcPr>
          <w:p w14:paraId="2566F43E"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9B4A87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22AEE08D"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65D6293D" w14:textId="77777777" w:rsidTr="00AE7D11">
        <w:trPr>
          <w:trHeight w:val="288"/>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6E75709"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2402EA6F"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Obras de drenajes</w:t>
            </w:r>
          </w:p>
        </w:tc>
        <w:tc>
          <w:tcPr>
            <w:tcW w:w="1122" w:type="dxa"/>
            <w:tcBorders>
              <w:top w:val="nil"/>
              <w:left w:val="nil"/>
              <w:bottom w:val="single" w:sz="4" w:space="0" w:color="auto"/>
              <w:right w:val="single" w:sz="4" w:space="0" w:color="auto"/>
            </w:tcBorders>
            <w:shd w:val="clear" w:color="auto" w:fill="E2EFD9" w:themeFill="accent6" w:themeFillTint="33"/>
            <w:noWrap/>
            <w:vAlign w:val="center"/>
            <w:hideMark/>
          </w:tcPr>
          <w:p w14:paraId="1EE8690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2"/>
                <w:szCs w:val="22"/>
                <w:lang w:eastAsia="es-PY"/>
              </w:rPr>
            </w:pPr>
            <w:r w:rsidRPr="003C1C5D">
              <w:rPr>
                <w:rFonts w:asciiTheme="majorHAnsi" w:hAnsiTheme="majorHAnsi" w:cstheme="majorHAnsi"/>
                <w:sz w:val="22"/>
                <w:szCs w:val="22"/>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55124766"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3949F8AF"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5BBA11E"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3F8F6EE"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110</w:t>
            </w:r>
          </w:p>
        </w:tc>
        <w:tc>
          <w:tcPr>
            <w:tcW w:w="6021" w:type="dxa"/>
            <w:tcBorders>
              <w:top w:val="nil"/>
              <w:left w:val="nil"/>
              <w:bottom w:val="single" w:sz="4" w:space="0" w:color="auto"/>
              <w:right w:val="single" w:sz="4" w:space="0" w:color="auto"/>
            </w:tcBorders>
            <w:vAlign w:val="center"/>
            <w:hideMark/>
          </w:tcPr>
          <w:p w14:paraId="6125E645"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Construcción de Cuneta de Hormigón</w:t>
            </w:r>
          </w:p>
        </w:tc>
        <w:tc>
          <w:tcPr>
            <w:tcW w:w="1122" w:type="dxa"/>
            <w:tcBorders>
              <w:top w:val="nil"/>
              <w:left w:val="nil"/>
              <w:bottom w:val="single" w:sz="4" w:space="0" w:color="auto"/>
              <w:right w:val="single" w:sz="4" w:space="0" w:color="auto"/>
            </w:tcBorders>
            <w:noWrap/>
            <w:vAlign w:val="center"/>
            <w:hideMark/>
          </w:tcPr>
          <w:p w14:paraId="05FFCEC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1AD008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24FA69DA"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7EE4127"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7A20DC5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120</w:t>
            </w:r>
          </w:p>
        </w:tc>
        <w:tc>
          <w:tcPr>
            <w:tcW w:w="6021" w:type="dxa"/>
            <w:tcBorders>
              <w:top w:val="nil"/>
              <w:left w:val="nil"/>
              <w:bottom w:val="single" w:sz="4" w:space="0" w:color="auto"/>
              <w:right w:val="single" w:sz="4" w:space="0" w:color="auto"/>
            </w:tcBorders>
            <w:vAlign w:val="center"/>
            <w:hideMark/>
          </w:tcPr>
          <w:p w14:paraId="59B179F3"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Construcción de Baden de Hormigón Armado</w:t>
            </w:r>
          </w:p>
        </w:tc>
        <w:tc>
          <w:tcPr>
            <w:tcW w:w="1122" w:type="dxa"/>
            <w:tcBorders>
              <w:top w:val="nil"/>
              <w:left w:val="nil"/>
              <w:bottom w:val="single" w:sz="4" w:space="0" w:color="auto"/>
              <w:right w:val="single" w:sz="4" w:space="0" w:color="auto"/>
            </w:tcBorders>
            <w:noWrap/>
            <w:vAlign w:val="center"/>
            <w:hideMark/>
          </w:tcPr>
          <w:p w14:paraId="08A04DC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08D561E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7D18B540"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B7BD3B5"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A463408"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130</w:t>
            </w:r>
          </w:p>
        </w:tc>
        <w:tc>
          <w:tcPr>
            <w:tcW w:w="6021" w:type="dxa"/>
            <w:tcBorders>
              <w:top w:val="nil"/>
              <w:left w:val="nil"/>
              <w:bottom w:val="single" w:sz="4" w:space="0" w:color="auto"/>
              <w:right w:val="single" w:sz="4" w:space="0" w:color="auto"/>
            </w:tcBorders>
            <w:vAlign w:val="center"/>
            <w:hideMark/>
          </w:tcPr>
          <w:p w14:paraId="0246FFF6"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Hormigón Armado </w:t>
            </w:r>
            <w:proofErr w:type="spellStart"/>
            <w:r w:rsidRPr="003C1C5D">
              <w:rPr>
                <w:rFonts w:asciiTheme="majorHAnsi" w:hAnsiTheme="majorHAnsi" w:cstheme="majorHAnsi"/>
                <w:color w:val="000000"/>
                <w:sz w:val="20"/>
                <w:szCs w:val="20"/>
                <w:lang w:eastAsia="es-PY"/>
              </w:rPr>
              <w:t>Fck</w:t>
            </w:r>
            <w:proofErr w:type="spellEnd"/>
            <w:r w:rsidRPr="003C1C5D">
              <w:rPr>
                <w:rFonts w:asciiTheme="majorHAnsi" w:hAnsiTheme="majorHAnsi" w:cstheme="majorHAnsi"/>
                <w:color w:val="000000"/>
                <w:sz w:val="20"/>
                <w:szCs w:val="20"/>
                <w:lang w:eastAsia="es-PY"/>
              </w:rPr>
              <w:t>=210 kg/m2</w:t>
            </w:r>
          </w:p>
        </w:tc>
        <w:tc>
          <w:tcPr>
            <w:tcW w:w="1122" w:type="dxa"/>
            <w:tcBorders>
              <w:top w:val="nil"/>
              <w:left w:val="nil"/>
              <w:bottom w:val="single" w:sz="4" w:space="0" w:color="auto"/>
              <w:right w:val="single" w:sz="4" w:space="0" w:color="auto"/>
            </w:tcBorders>
            <w:noWrap/>
            <w:vAlign w:val="center"/>
            <w:hideMark/>
          </w:tcPr>
          <w:p w14:paraId="78D626C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A9B8DA5"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4C95D792"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13CF6D1"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8758E2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140</w:t>
            </w:r>
          </w:p>
        </w:tc>
        <w:tc>
          <w:tcPr>
            <w:tcW w:w="6021" w:type="dxa"/>
            <w:tcBorders>
              <w:top w:val="nil"/>
              <w:left w:val="nil"/>
              <w:bottom w:val="single" w:sz="4" w:space="0" w:color="auto"/>
              <w:right w:val="single" w:sz="4" w:space="0" w:color="auto"/>
            </w:tcBorders>
            <w:vAlign w:val="center"/>
            <w:hideMark/>
          </w:tcPr>
          <w:p w14:paraId="60DB98B4"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Hormigón simple </w:t>
            </w:r>
            <w:proofErr w:type="spellStart"/>
            <w:r w:rsidRPr="003C1C5D">
              <w:rPr>
                <w:rFonts w:asciiTheme="majorHAnsi" w:hAnsiTheme="majorHAnsi" w:cstheme="majorHAnsi"/>
                <w:color w:val="000000"/>
                <w:sz w:val="20"/>
                <w:szCs w:val="20"/>
                <w:lang w:eastAsia="es-PY"/>
              </w:rPr>
              <w:t>Fck</w:t>
            </w:r>
            <w:proofErr w:type="spellEnd"/>
            <w:r w:rsidRPr="003C1C5D">
              <w:rPr>
                <w:rFonts w:asciiTheme="majorHAnsi" w:hAnsiTheme="majorHAnsi" w:cstheme="majorHAnsi"/>
                <w:color w:val="000000"/>
                <w:sz w:val="20"/>
                <w:szCs w:val="20"/>
                <w:lang w:eastAsia="es-PY"/>
              </w:rPr>
              <w:t>=110 kg/m2</w:t>
            </w:r>
          </w:p>
        </w:tc>
        <w:tc>
          <w:tcPr>
            <w:tcW w:w="1122" w:type="dxa"/>
            <w:tcBorders>
              <w:top w:val="nil"/>
              <w:left w:val="nil"/>
              <w:bottom w:val="single" w:sz="4" w:space="0" w:color="auto"/>
              <w:right w:val="single" w:sz="4" w:space="0" w:color="auto"/>
            </w:tcBorders>
            <w:noWrap/>
            <w:vAlign w:val="center"/>
            <w:hideMark/>
          </w:tcPr>
          <w:p w14:paraId="637E1B1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7E30CAF"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5C6A9E04"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B7A048E"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1AD570F7"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150</w:t>
            </w:r>
          </w:p>
        </w:tc>
        <w:tc>
          <w:tcPr>
            <w:tcW w:w="6021" w:type="dxa"/>
            <w:tcBorders>
              <w:top w:val="nil"/>
              <w:left w:val="nil"/>
              <w:bottom w:val="single" w:sz="4" w:space="0" w:color="auto"/>
              <w:right w:val="single" w:sz="4" w:space="0" w:color="auto"/>
            </w:tcBorders>
            <w:vAlign w:val="center"/>
            <w:hideMark/>
          </w:tcPr>
          <w:p w14:paraId="095B80B0"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xml:space="preserve">Mampostería de Piedra Bruta Colocada </w:t>
            </w:r>
          </w:p>
        </w:tc>
        <w:tc>
          <w:tcPr>
            <w:tcW w:w="1122" w:type="dxa"/>
            <w:tcBorders>
              <w:top w:val="nil"/>
              <w:left w:val="nil"/>
              <w:bottom w:val="single" w:sz="4" w:space="0" w:color="auto"/>
              <w:right w:val="single" w:sz="4" w:space="0" w:color="auto"/>
            </w:tcBorders>
            <w:noWrap/>
            <w:vAlign w:val="center"/>
            <w:hideMark/>
          </w:tcPr>
          <w:p w14:paraId="16648D7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2A939576"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7AD9AACA"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5DA6A3FF"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30D6C83"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160</w:t>
            </w:r>
          </w:p>
        </w:tc>
        <w:tc>
          <w:tcPr>
            <w:tcW w:w="6021" w:type="dxa"/>
            <w:tcBorders>
              <w:top w:val="nil"/>
              <w:left w:val="nil"/>
              <w:bottom w:val="single" w:sz="4" w:space="0" w:color="auto"/>
              <w:right w:val="single" w:sz="4" w:space="0" w:color="auto"/>
            </w:tcBorders>
            <w:vAlign w:val="center"/>
            <w:hideMark/>
          </w:tcPr>
          <w:p w14:paraId="1508CEE2" w14:textId="77777777" w:rsidR="00F53903" w:rsidRPr="003A42E9" w:rsidRDefault="00F53903" w:rsidP="00F53903">
            <w:pPr>
              <w:widowControl/>
              <w:adjustRightInd/>
              <w:spacing w:line="240" w:lineRule="auto"/>
              <w:jc w:val="left"/>
              <w:textAlignment w:val="auto"/>
              <w:rPr>
                <w:rFonts w:asciiTheme="majorHAnsi" w:hAnsiTheme="majorHAnsi" w:cstheme="majorHAnsi"/>
                <w:sz w:val="20"/>
                <w:szCs w:val="20"/>
                <w:lang w:val="pt-BR" w:eastAsia="es-PY"/>
              </w:rPr>
            </w:pPr>
            <w:proofErr w:type="spellStart"/>
            <w:r w:rsidRPr="003A42E9">
              <w:rPr>
                <w:rFonts w:asciiTheme="majorHAnsi" w:hAnsiTheme="majorHAnsi" w:cstheme="majorHAnsi"/>
                <w:sz w:val="20"/>
                <w:szCs w:val="20"/>
                <w:lang w:val="pt-BR" w:eastAsia="es-PY"/>
              </w:rPr>
              <w:t>Alcantarillado</w:t>
            </w:r>
            <w:proofErr w:type="spellEnd"/>
            <w:r w:rsidRPr="003A42E9">
              <w:rPr>
                <w:rFonts w:asciiTheme="majorHAnsi" w:hAnsiTheme="majorHAnsi" w:cstheme="majorHAnsi"/>
                <w:sz w:val="20"/>
                <w:szCs w:val="20"/>
                <w:lang w:val="pt-BR" w:eastAsia="es-PY"/>
              </w:rPr>
              <w:t xml:space="preserve"> tubular </w:t>
            </w:r>
            <w:proofErr w:type="spellStart"/>
            <w:r w:rsidRPr="003A42E9">
              <w:rPr>
                <w:rFonts w:asciiTheme="majorHAnsi" w:hAnsiTheme="majorHAnsi" w:cstheme="majorHAnsi"/>
                <w:sz w:val="20"/>
                <w:szCs w:val="20"/>
                <w:lang w:val="pt-BR" w:eastAsia="es-PY"/>
              </w:rPr>
              <w:t>Diam</w:t>
            </w:r>
            <w:proofErr w:type="spellEnd"/>
            <w:r w:rsidRPr="003A42E9">
              <w:rPr>
                <w:rFonts w:asciiTheme="majorHAnsi" w:hAnsiTheme="majorHAnsi" w:cstheme="majorHAnsi"/>
                <w:sz w:val="20"/>
                <w:szCs w:val="20"/>
                <w:lang w:val="pt-BR" w:eastAsia="es-PY"/>
              </w:rPr>
              <w:t xml:space="preserve"> 0,60 m de </w:t>
            </w:r>
            <w:proofErr w:type="spellStart"/>
            <w:r w:rsidRPr="003A42E9">
              <w:rPr>
                <w:rFonts w:asciiTheme="majorHAnsi" w:hAnsiTheme="majorHAnsi" w:cstheme="majorHAnsi"/>
                <w:sz w:val="20"/>
                <w:szCs w:val="20"/>
                <w:lang w:val="pt-BR" w:eastAsia="es-PY"/>
              </w:rPr>
              <w:t>H°A°</w:t>
            </w:r>
            <w:proofErr w:type="spellEnd"/>
          </w:p>
        </w:tc>
        <w:tc>
          <w:tcPr>
            <w:tcW w:w="1122" w:type="dxa"/>
            <w:tcBorders>
              <w:top w:val="nil"/>
              <w:left w:val="nil"/>
              <w:bottom w:val="single" w:sz="4" w:space="0" w:color="auto"/>
              <w:right w:val="single" w:sz="4" w:space="0" w:color="auto"/>
            </w:tcBorders>
            <w:noWrap/>
            <w:vAlign w:val="center"/>
            <w:hideMark/>
          </w:tcPr>
          <w:p w14:paraId="0DF5802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E424005"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6E9ED036"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C6BC3E0"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5CEE5B8E"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170</w:t>
            </w:r>
          </w:p>
        </w:tc>
        <w:tc>
          <w:tcPr>
            <w:tcW w:w="6021" w:type="dxa"/>
            <w:tcBorders>
              <w:top w:val="nil"/>
              <w:left w:val="nil"/>
              <w:bottom w:val="single" w:sz="4" w:space="0" w:color="auto"/>
              <w:right w:val="single" w:sz="4" w:space="0" w:color="auto"/>
            </w:tcBorders>
            <w:vAlign w:val="center"/>
            <w:hideMark/>
          </w:tcPr>
          <w:p w14:paraId="3F3B4255" w14:textId="77777777" w:rsidR="00F53903" w:rsidRPr="003A42E9" w:rsidRDefault="00F53903" w:rsidP="00F53903">
            <w:pPr>
              <w:widowControl/>
              <w:adjustRightInd/>
              <w:spacing w:line="240" w:lineRule="auto"/>
              <w:jc w:val="left"/>
              <w:textAlignment w:val="auto"/>
              <w:rPr>
                <w:rFonts w:asciiTheme="majorHAnsi" w:hAnsiTheme="majorHAnsi" w:cstheme="majorHAnsi"/>
                <w:sz w:val="20"/>
                <w:szCs w:val="20"/>
                <w:lang w:val="pt-BR" w:eastAsia="es-PY"/>
              </w:rPr>
            </w:pPr>
            <w:proofErr w:type="spellStart"/>
            <w:r w:rsidRPr="003A42E9">
              <w:rPr>
                <w:rFonts w:asciiTheme="majorHAnsi" w:hAnsiTheme="majorHAnsi" w:cstheme="majorHAnsi"/>
                <w:sz w:val="20"/>
                <w:szCs w:val="20"/>
                <w:lang w:val="pt-BR" w:eastAsia="es-PY"/>
              </w:rPr>
              <w:t>Alcantarillado</w:t>
            </w:r>
            <w:proofErr w:type="spellEnd"/>
            <w:r w:rsidRPr="003A42E9">
              <w:rPr>
                <w:rFonts w:asciiTheme="majorHAnsi" w:hAnsiTheme="majorHAnsi" w:cstheme="majorHAnsi"/>
                <w:sz w:val="20"/>
                <w:szCs w:val="20"/>
                <w:lang w:val="pt-BR" w:eastAsia="es-PY"/>
              </w:rPr>
              <w:t xml:space="preserve"> tubular </w:t>
            </w:r>
            <w:proofErr w:type="spellStart"/>
            <w:r w:rsidRPr="003A42E9">
              <w:rPr>
                <w:rFonts w:asciiTheme="majorHAnsi" w:hAnsiTheme="majorHAnsi" w:cstheme="majorHAnsi"/>
                <w:sz w:val="20"/>
                <w:szCs w:val="20"/>
                <w:lang w:val="pt-BR" w:eastAsia="es-PY"/>
              </w:rPr>
              <w:t>Diam</w:t>
            </w:r>
            <w:proofErr w:type="spellEnd"/>
            <w:r w:rsidRPr="003A42E9">
              <w:rPr>
                <w:rFonts w:asciiTheme="majorHAnsi" w:hAnsiTheme="majorHAnsi" w:cstheme="majorHAnsi"/>
                <w:sz w:val="20"/>
                <w:szCs w:val="20"/>
                <w:lang w:val="pt-BR" w:eastAsia="es-PY"/>
              </w:rPr>
              <w:t xml:space="preserve"> 0,80 m de </w:t>
            </w:r>
            <w:proofErr w:type="spellStart"/>
            <w:r w:rsidRPr="003A42E9">
              <w:rPr>
                <w:rFonts w:asciiTheme="majorHAnsi" w:hAnsiTheme="majorHAnsi" w:cstheme="majorHAnsi"/>
                <w:sz w:val="20"/>
                <w:szCs w:val="20"/>
                <w:lang w:val="pt-BR" w:eastAsia="es-PY"/>
              </w:rPr>
              <w:t>H°A°</w:t>
            </w:r>
            <w:proofErr w:type="spellEnd"/>
          </w:p>
        </w:tc>
        <w:tc>
          <w:tcPr>
            <w:tcW w:w="1122" w:type="dxa"/>
            <w:tcBorders>
              <w:top w:val="nil"/>
              <w:left w:val="nil"/>
              <w:bottom w:val="single" w:sz="4" w:space="0" w:color="auto"/>
              <w:right w:val="single" w:sz="4" w:space="0" w:color="auto"/>
            </w:tcBorders>
            <w:noWrap/>
            <w:vAlign w:val="center"/>
            <w:hideMark/>
          </w:tcPr>
          <w:p w14:paraId="5F6C985C"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641DE753"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6A403630"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F89B703"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0D464C8F"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180</w:t>
            </w:r>
          </w:p>
        </w:tc>
        <w:tc>
          <w:tcPr>
            <w:tcW w:w="6021" w:type="dxa"/>
            <w:tcBorders>
              <w:top w:val="nil"/>
              <w:left w:val="nil"/>
              <w:bottom w:val="single" w:sz="4" w:space="0" w:color="auto"/>
              <w:right w:val="single" w:sz="4" w:space="0" w:color="auto"/>
            </w:tcBorders>
            <w:vAlign w:val="center"/>
            <w:hideMark/>
          </w:tcPr>
          <w:p w14:paraId="5CF3B7CE" w14:textId="77777777" w:rsidR="00F53903" w:rsidRPr="003A42E9" w:rsidRDefault="00F53903" w:rsidP="00F53903">
            <w:pPr>
              <w:widowControl/>
              <w:adjustRightInd/>
              <w:spacing w:line="240" w:lineRule="auto"/>
              <w:jc w:val="left"/>
              <w:textAlignment w:val="auto"/>
              <w:rPr>
                <w:rFonts w:asciiTheme="majorHAnsi" w:hAnsiTheme="majorHAnsi" w:cstheme="majorHAnsi"/>
                <w:sz w:val="20"/>
                <w:szCs w:val="20"/>
                <w:lang w:val="pt-BR" w:eastAsia="es-PY"/>
              </w:rPr>
            </w:pPr>
            <w:proofErr w:type="spellStart"/>
            <w:r w:rsidRPr="003A42E9">
              <w:rPr>
                <w:rFonts w:asciiTheme="majorHAnsi" w:hAnsiTheme="majorHAnsi" w:cstheme="majorHAnsi"/>
                <w:sz w:val="20"/>
                <w:szCs w:val="20"/>
                <w:lang w:val="pt-BR" w:eastAsia="es-PY"/>
              </w:rPr>
              <w:t>Alcantarillado</w:t>
            </w:r>
            <w:proofErr w:type="spellEnd"/>
            <w:r w:rsidRPr="003A42E9">
              <w:rPr>
                <w:rFonts w:asciiTheme="majorHAnsi" w:hAnsiTheme="majorHAnsi" w:cstheme="majorHAnsi"/>
                <w:sz w:val="20"/>
                <w:szCs w:val="20"/>
                <w:lang w:val="pt-BR" w:eastAsia="es-PY"/>
              </w:rPr>
              <w:t xml:space="preserve"> tubular </w:t>
            </w:r>
            <w:proofErr w:type="spellStart"/>
            <w:r w:rsidRPr="003A42E9">
              <w:rPr>
                <w:rFonts w:asciiTheme="majorHAnsi" w:hAnsiTheme="majorHAnsi" w:cstheme="majorHAnsi"/>
                <w:sz w:val="20"/>
                <w:szCs w:val="20"/>
                <w:lang w:val="pt-BR" w:eastAsia="es-PY"/>
              </w:rPr>
              <w:t>Diam</w:t>
            </w:r>
            <w:proofErr w:type="spellEnd"/>
            <w:r w:rsidRPr="003A42E9">
              <w:rPr>
                <w:rFonts w:asciiTheme="majorHAnsi" w:hAnsiTheme="majorHAnsi" w:cstheme="majorHAnsi"/>
                <w:sz w:val="20"/>
                <w:szCs w:val="20"/>
                <w:lang w:val="pt-BR" w:eastAsia="es-PY"/>
              </w:rPr>
              <w:t xml:space="preserve"> 1,00 m de </w:t>
            </w:r>
            <w:proofErr w:type="spellStart"/>
            <w:r w:rsidRPr="003A42E9">
              <w:rPr>
                <w:rFonts w:asciiTheme="majorHAnsi" w:hAnsiTheme="majorHAnsi" w:cstheme="majorHAnsi"/>
                <w:sz w:val="20"/>
                <w:szCs w:val="20"/>
                <w:lang w:val="pt-BR" w:eastAsia="es-PY"/>
              </w:rPr>
              <w:t>H°A°</w:t>
            </w:r>
            <w:proofErr w:type="spellEnd"/>
          </w:p>
        </w:tc>
        <w:tc>
          <w:tcPr>
            <w:tcW w:w="1122" w:type="dxa"/>
            <w:tcBorders>
              <w:top w:val="nil"/>
              <w:left w:val="nil"/>
              <w:bottom w:val="single" w:sz="4" w:space="0" w:color="auto"/>
              <w:right w:val="single" w:sz="4" w:space="0" w:color="auto"/>
            </w:tcBorders>
            <w:noWrap/>
            <w:vAlign w:val="center"/>
            <w:hideMark/>
          </w:tcPr>
          <w:p w14:paraId="0CDF39F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6ABFBAA7"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58689785"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4322889F"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213EC4EF"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190</w:t>
            </w:r>
          </w:p>
        </w:tc>
        <w:tc>
          <w:tcPr>
            <w:tcW w:w="6021" w:type="dxa"/>
            <w:tcBorders>
              <w:top w:val="nil"/>
              <w:left w:val="nil"/>
              <w:bottom w:val="single" w:sz="4" w:space="0" w:color="auto"/>
              <w:right w:val="single" w:sz="4" w:space="0" w:color="auto"/>
            </w:tcBorders>
            <w:vAlign w:val="center"/>
            <w:hideMark/>
          </w:tcPr>
          <w:p w14:paraId="0015CC4F"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Tapa de Hormigón Armado para canales</w:t>
            </w:r>
          </w:p>
        </w:tc>
        <w:tc>
          <w:tcPr>
            <w:tcW w:w="1122" w:type="dxa"/>
            <w:tcBorders>
              <w:top w:val="nil"/>
              <w:left w:val="nil"/>
              <w:bottom w:val="single" w:sz="4" w:space="0" w:color="auto"/>
              <w:right w:val="single" w:sz="4" w:space="0" w:color="auto"/>
            </w:tcBorders>
            <w:noWrap/>
            <w:vAlign w:val="center"/>
            <w:hideMark/>
          </w:tcPr>
          <w:p w14:paraId="5F4BB11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5D68B23"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42A4B0E1"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6FC7E38"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1EE01048"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200</w:t>
            </w:r>
          </w:p>
        </w:tc>
        <w:tc>
          <w:tcPr>
            <w:tcW w:w="6021" w:type="dxa"/>
            <w:tcBorders>
              <w:top w:val="nil"/>
              <w:left w:val="nil"/>
              <w:bottom w:val="single" w:sz="4" w:space="0" w:color="auto"/>
              <w:right w:val="single" w:sz="4" w:space="0" w:color="auto"/>
            </w:tcBorders>
            <w:vAlign w:val="center"/>
            <w:hideMark/>
          </w:tcPr>
          <w:p w14:paraId="14DD6FCD"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Dren Longitudinal y Transversal</w:t>
            </w:r>
          </w:p>
        </w:tc>
        <w:tc>
          <w:tcPr>
            <w:tcW w:w="1122" w:type="dxa"/>
            <w:tcBorders>
              <w:top w:val="nil"/>
              <w:left w:val="nil"/>
              <w:bottom w:val="single" w:sz="4" w:space="0" w:color="auto"/>
              <w:right w:val="single" w:sz="4" w:space="0" w:color="auto"/>
            </w:tcBorders>
            <w:noWrap/>
            <w:vAlign w:val="center"/>
            <w:hideMark/>
          </w:tcPr>
          <w:p w14:paraId="0E16D68E"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D31B937"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179B2C3A"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5BF7315"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0F82F952"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210</w:t>
            </w:r>
          </w:p>
        </w:tc>
        <w:tc>
          <w:tcPr>
            <w:tcW w:w="6021" w:type="dxa"/>
            <w:tcBorders>
              <w:top w:val="nil"/>
              <w:left w:val="nil"/>
              <w:bottom w:val="single" w:sz="4" w:space="0" w:color="auto"/>
              <w:right w:val="single" w:sz="4" w:space="0" w:color="auto"/>
            </w:tcBorders>
            <w:vAlign w:val="center"/>
            <w:hideMark/>
          </w:tcPr>
          <w:p w14:paraId="2EA38380"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Alcantarilla </w:t>
            </w:r>
            <w:proofErr w:type="spellStart"/>
            <w:r w:rsidRPr="003C1C5D">
              <w:rPr>
                <w:rFonts w:asciiTheme="majorHAnsi" w:hAnsiTheme="majorHAnsi" w:cstheme="majorHAnsi"/>
                <w:color w:val="000000"/>
                <w:sz w:val="20"/>
                <w:szCs w:val="20"/>
                <w:lang w:eastAsia="es-PY"/>
              </w:rPr>
              <w:t>H°A°</w:t>
            </w:r>
            <w:proofErr w:type="spellEnd"/>
            <w:r w:rsidRPr="003C1C5D">
              <w:rPr>
                <w:rFonts w:asciiTheme="majorHAnsi" w:hAnsiTheme="majorHAnsi" w:cstheme="majorHAnsi"/>
                <w:color w:val="000000"/>
                <w:sz w:val="20"/>
                <w:szCs w:val="20"/>
                <w:lang w:eastAsia="es-PY"/>
              </w:rPr>
              <w:t xml:space="preserve">. Celular 1,50x1,50 </w:t>
            </w:r>
          </w:p>
        </w:tc>
        <w:tc>
          <w:tcPr>
            <w:tcW w:w="1122" w:type="dxa"/>
            <w:tcBorders>
              <w:top w:val="nil"/>
              <w:left w:val="nil"/>
              <w:bottom w:val="single" w:sz="4" w:space="0" w:color="auto"/>
              <w:right w:val="single" w:sz="4" w:space="0" w:color="auto"/>
            </w:tcBorders>
            <w:noWrap/>
            <w:vAlign w:val="center"/>
            <w:hideMark/>
          </w:tcPr>
          <w:p w14:paraId="51F88EA1"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7849B1E"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453FA591"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4FA5AC24"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0CAECA7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220</w:t>
            </w:r>
          </w:p>
        </w:tc>
        <w:tc>
          <w:tcPr>
            <w:tcW w:w="6021" w:type="dxa"/>
            <w:tcBorders>
              <w:top w:val="nil"/>
              <w:left w:val="nil"/>
              <w:bottom w:val="single" w:sz="4" w:space="0" w:color="auto"/>
              <w:right w:val="single" w:sz="4" w:space="0" w:color="auto"/>
            </w:tcBorders>
            <w:vAlign w:val="center"/>
            <w:hideMark/>
          </w:tcPr>
          <w:p w14:paraId="2899146A"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Alcantarilla </w:t>
            </w:r>
            <w:proofErr w:type="spellStart"/>
            <w:r w:rsidRPr="003C1C5D">
              <w:rPr>
                <w:rFonts w:asciiTheme="majorHAnsi" w:hAnsiTheme="majorHAnsi" w:cstheme="majorHAnsi"/>
                <w:color w:val="000000"/>
                <w:sz w:val="20"/>
                <w:szCs w:val="20"/>
                <w:lang w:eastAsia="es-PY"/>
              </w:rPr>
              <w:t>H°A°</w:t>
            </w:r>
            <w:proofErr w:type="spellEnd"/>
            <w:r w:rsidRPr="003C1C5D">
              <w:rPr>
                <w:rFonts w:asciiTheme="majorHAnsi" w:hAnsiTheme="majorHAnsi" w:cstheme="majorHAnsi"/>
                <w:color w:val="000000"/>
                <w:sz w:val="20"/>
                <w:szCs w:val="20"/>
                <w:lang w:eastAsia="es-PY"/>
              </w:rPr>
              <w:t xml:space="preserve">. Celular 2,00x2,00 </w:t>
            </w:r>
          </w:p>
        </w:tc>
        <w:tc>
          <w:tcPr>
            <w:tcW w:w="1122" w:type="dxa"/>
            <w:tcBorders>
              <w:top w:val="nil"/>
              <w:left w:val="nil"/>
              <w:bottom w:val="single" w:sz="4" w:space="0" w:color="auto"/>
              <w:right w:val="single" w:sz="4" w:space="0" w:color="auto"/>
            </w:tcBorders>
            <w:noWrap/>
            <w:vAlign w:val="center"/>
            <w:hideMark/>
          </w:tcPr>
          <w:p w14:paraId="13B0E54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045976B2"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772B3538"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2C6436B"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21C9B23A"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230</w:t>
            </w:r>
          </w:p>
        </w:tc>
        <w:tc>
          <w:tcPr>
            <w:tcW w:w="6021" w:type="dxa"/>
            <w:tcBorders>
              <w:top w:val="nil"/>
              <w:left w:val="nil"/>
              <w:bottom w:val="single" w:sz="4" w:space="0" w:color="auto"/>
              <w:right w:val="single" w:sz="4" w:space="0" w:color="auto"/>
            </w:tcBorders>
            <w:vAlign w:val="center"/>
            <w:hideMark/>
          </w:tcPr>
          <w:p w14:paraId="51C72A0B"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Alcantarilla </w:t>
            </w:r>
            <w:proofErr w:type="spellStart"/>
            <w:r w:rsidRPr="003C1C5D">
              <w:rPr>
                <w:rFonts w:asciiTheme="majorHAnsi" w:hAnsiTheme="majorHAnsi" w:cstheme="majorHAnsi"/>
                <w:color w:val="000000"/>
                <w:sz w:val="20"/>
                <w:szCs w:val="20"/>
                <w:lang w:eastAsia="es-PY"/>
              </w:rPr>
              <w:t>H°A°</w:t>
            </w:r>
            <w:proofErr w:type="spellEnd"/>
            <w:r w:rsidRPr="003C1C5D">
              <w:rPr>
                <w:rFonts w:asciiTheme="majorHAnsi" w:hAnsiTheme="majorHAnsi" w:cstheme="majorHAnsi"/>
                <w:color w:val="000000"/>
                <w:sz w:val="20"/>
                <w:szCs w:val="20"/>
                <w:lang w:eastAsia="es-PY"/>
              </w:rPr>
              <w:t xml:space="preserve">. Celular 2,50x2,50 </w:t>
            </w:r>
          </w:p>
        </w:tc>
        <w:tc>
          <w:tcPr>
            <w:tcW w:w="1122" w:type="dxa"/>
            <w:tcBorders>
              <w:top w:val="nil"/>
              <w:left w:val="nil"/>
              <w:bottom w:val="single" w:sz="4" w:space="0" w:color="auto"/>
              <w:right w:val="single" w:sz="4" w:space="0" w:color="auto"/>
            </w:tcBorders>
            <w:noWrap/>
            <w:vAlign w:val="center"/>
            <w:hideMark/>
          </w:tcPr>
          <w:p w14:paraId="60A4D311"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2E4222AC"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3A38DEC0"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21A2967"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7B152746"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240</w:t>
            </w:r>
          </w:p>
        </w:tc>
        <w:tc>
          <w:tcPr>
            <w:tcW w:w="6021" w:type="dxa"/>
            <w:tcBorders>
              <w:top w:val="nil"/>
              <w:left w:val="nil"/>
              <w:bottom w:val="single" w:sz="4" w:space="0" w:color="auto"/>
              <w:right w:val="single" w:sz="4" w:space="0" w:color="auto"/>
            </w:tcBorders>
            <w:vAlign w:val="center"/>
            <w:hideMark/>
          </w:tcPr>
          <w:p w14:paraId="7590AC9A"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Alcantarilla </w:t>
            </w:r>
            <w:proofErr w:type="spellStart"/>
            <w:r w:rsidRPr="003C1C5D">
              <w:rPr>
                <w:rFonts w:asciiTheme="majorHAnsi" w:hAnsiTheme="majorHAnsi" w:cstheme="majorHAnsi"/>
                <w:color w:val="000000"/>
                <w:sz w:val="20"/>
                <w:szCs w:val="20"/>
                <w:lang w:eastAsia="es-PY"/>
              </w:rPr>
              <w:t>H°A°</w:t>
            </w:r>
            <w:proofErr w:type="spellEnd"/>
            <w:r w:rsidRPr="003C1C5D">
              <w:rPr>
                <w:rFonts w:asciiTheme="majorHAnsi" w:hAnsiTheme="majorHAnsi" w:cstheme="majorHAnsi"/>
                <w:color w:val="000000"/>
                <w:sz w:val="20"/>
                <w:szCs w:val="20"/>
                <w:lang w:eastAsia="es-PY"/>
              </w:rPr>
              <w:t xml:space="preserve">. Celular 3,00x3,00 </w:t>
            </w:r>
          </w:p>
        </w:tc>
        <w:tc>
          <w:tcPr>
            <w:tcW w:w="1122" w:type="dxa"/>
            <w:tcBorders>
              <w:top w:val="nil"/>
              <w:left w:val="nil"/>
              <w:bottom w:val="single" w:sz="4" w:space="0" w:color="auto"/>
              <w:right w:val="single" w:sz="4" w:space="0" w:color="auto"/>
            </w:tcBorders>
            <w:noWrap/>
            <w:vAlign w:val="center"/>
            <w:hideMark/>
          </w:tcPr>
          <w:p w14:paraId="4A3A79A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05A7A5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6A149161"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9388E69" w14:textId="77777777" w:rsidTr="00AE7D11">
        <w:trPr>
          <w:trHeight w:val="288"/>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0B3353A"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660DBF9E"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Pavimentación</w:t>
            </w:r>
          </w:p>
        </w:tc>
        <w:tc>
          <w:tcPr>
            <w:tcW w:w="1122" w:type="dxa"/>
            <w:tcBorders>
              <w:top w:val="nil"/>
              <w:left w:val="nil"/>
              <w:bottom w:val="single" w:sz="4" w:space="0" w:color="auto"/>
              <w:right w:val="single" w:sz="4" w:space="0" w:color="auto"/>
            </w:tcBorders>
            <w:shd w:val="clear" w:color="auto" w:fill="E2EFD9" w:themeFill="accent6" w:themeFillTint="33"/>
            <w:noWrap/>
            <w:vAlign w:val="center"/>
            <w:hideMark/>
          </w:tcPr>
          <w:p w14:paraId="387D1087" w14:textId="77777777" w:rsidR="00F53903" w:rsidRPr="003C1C5D" w:rsidRDefault="00F53903" w:rsidP="00F53903">
            <w:pPr>
              <w:widowControl/>
              <w:adjustRightInd/>
              <w:spacing w:line="240" w:lineRule="auto"/>
              <w:jc w:val="center"/>
              <w:textAlignment w:val="auto"/>
              <w:rPr>
                <w:rFonts w:asciiTheme="majorHAnsi" w:hAnsiTheme="majorHAnsi" w:cstheme="majorHAnsi"/>
                <w:sz w:val="22"/>
                <w:szCs w:val="22"/>
                <w:lang w:eastAsia="es-PY"/>
              </w:rPr>
            </w:pPr>
            <w:r w:rsidRPr="003C1C5D">
              <w:rPr>
                <w:rFonts w:asciiTheme="majorHAnsi" w:hAnsiTheme="majorHAnsi" w:cstheme="majorHAnsi"/>
                <w:sz w:val="22"/>
                <w:szCs w:val="22"/>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30EFD5BF"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7BE7DDE5"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1DB3564E" w14:textId="77777777" w:rsidTr="00824D6C">
        <w:trPr>
          <w:trHeight w:val="26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59BBFB2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250</w:t>
            </w:r>
          </w:p>
        </w:tc>
        <w:tc>
          <w:tcPr>
            <w:tcW w:w="6021" w:type="dxa"/>
            <w:tcBorders>
              <w:top w:val="nil"/>
              <w:left w:val="nil"/>
              <w:bottom w:val="single" w:sz="4" w:space="0" w:color="auto"/>
              <w:right w:val="single" w:sz="4" w:space="0" w:color="auto"/>
            </w:tcBorders>
            <w:vAlign w:val="center"/>
            <w:hideMark/>
          </w:tcPr>
          <w:p w14:paraId="1B9E088B"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Construcción de empedrado</w:t>
            </w:r>
          </w:p>
        </w:tc>
        <w:tc>
          <w:tcPr>
            <w:tcW w:w="1122" w:type="dxa"/>
            <w:tcBorders>
              <w:top w:val="nil"/>
              <w:left w:val="nil"/>
              <w:bottom w:val="single" w:sz="4" w:space="0" w:color="auto"/>
              <w:right w:val="single" w:sz="4" w:space="0" w:color="auto"/>
            </w:tcBorders>
            <w:noWrap/>
            <w:vAlign w:val="center"/>
            <w:hideMark/>
          </w:tcPr>
          <w:p w14:paraId="18BA710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38EB352"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548216D9"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136171CF"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0402AF27"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260</w:t>
            </w:r>
          </w:p>
        </w:tc>
        <w:tc>
          <w:tcPr>
            <w:tcW w:w="6021" w:type="dxa"/>
            <w:tcBorders>
              <w:top w:val="nil"/>
              <w:left w:val="nil"/>
              <w:bottom w:val="single" w:sz="4" w:space="0" w:color="auto"/>
              <w:right w:val="single" w:sz="4" w:space="0" w:color="auto"/>
            </w:tcBorders>
            <w:vAlign w:val="center"/>
            <w:hideMark/>
          </w:tcPr>
          <w:p w14:paraId="76062336" w14:textId="3EEDB249"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xml:space="preserve">Provisión y </w:t>
            </w:r>
            <w:r w:rsidR="00FB499F">
              <w:rPr>
                <w:rFonts w:asciiTheme="majorHAnsi" w:hAnsiTheme="majorHAnsi" w:cstheme="majorHAnsi"/>
                <w:sz w:val="20"/>
                <w:szCs w:val="20"/>
                <w:lang w:eastAsia="es-PY"/>
              </w:rPr>
              <w:t>co</w:t>
            </w:r>
            <w:r w:rsidR="008833C2">
              <w:rPr>
                <w:rFonts w:asciiTheme="majorHAnsi" w:hAnsiTheme="majorHAnsi" w:cstheme="majorHAnsi"/>
                <w:sz w:val="20"/>
                <w:szCs w:val="20"/>
                <w:lang w:eastAsia="es-PY"/>
              </w:rPr>
              <w:t>locación</w:t>
            </w:r>
            <w:r w:rsidRPr="003C1C5D">
              <w:rPr>
                <w:rFonts w:asciiTheme="majorHAnsi" w:hAnsiTheme="majorHAnsi" w:cstheme="majorHAnsi"/>
                <w:sz w:val="20"/>
                <w:szCs w:val="20"/>
                <w:lang w:eastAsia="es-PY"/>
              </w:rPr>
              <w:t xml:space="preserve"> de Adoquines</w:t>
            </w:r>
          </w:p>
        </w:tc>
        <w:tc>
          <w:tcPr>
            <w:tcW w:w="1122" w:type="dxa"/>
            <w:tcBorders>
              <w:top w:val="nil"/>
              <w:left w:val="nil"/>
              <w:bottom w:val="single" w:sz="4" w:space="0" w:color="auto"/>
              <w:right w:val="single" w:sz="4" w:space="0" w:color="auto"/>
            </w:tcBorders>
            <w:noWrap/>
            <w:vAlign w:val="center"/>
            <w:hideMark/>
          </w:tcPr>
          <w:p w14:paraId="6481C9B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6224A8D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336DB910"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55A6A78"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1C57C142"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270</w:t>
            </w:r>
          </w:p>
        </w:tc>
        <w:tc>
          <w:tcPr>
            <w:tcW w:w="6021" w:type="dxa"/>
            <w:tcBorders>
              <w:top w:val="nil"/>
              <w:left w:val="nil"/>
              <w:bottom w:val="single" w:sz="4" w:space="0" w:color="auto"/>
              <w:right w:val="single" w:sz="4" w:space="0" w:color="auto"/>
            </w:tcBorders>
            <w:vAlign w:val="center"/>
            <w:hideMark/>
          </w:tcPr>
          <w:p w14:paraId="6D9DB72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xml:space="preserve">Base de piedra cero o rechazo de primaria </w:t>
            </w:r>
          </w:p>
        </w:tc>
        <w:tc>
          <w:tcPr>
            <w:tcW w:w="1122" w:type="dxa"/>
            <w:tcBorders>
              <w:top w:val="nil"/>
              <w:left w:val="nil"/>
              <w:bottom w:val="single" w:sz="4" w:space="0" w:color="auto"/>
              <w:right w:val="single" w:sz="4" w:space="0" w:color="auto"/>
            </w:tcBorders>
            <w:noWrap/>
            <w:vAlign w:val="center"/>
            <w:hideMark/>
          </w:tcPr>
          <w:p w14:paraId="5688132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3D53C42B"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519968E8"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bl>
    <w:p w14:paraId="44BF32DA" w14:textId="77777777" w:rsidR="008833C2" w:rsidRDefault="008833C2" w:rsidP="00F53903">
      <w:pPr>
        <w:widowControl/>
        <w:adjustRightInd/>
        <w:spacing w:line="240" w:lineRule="auto"/>
        <w:jc w:val="left"/>
        <w:textAlignment w:val="auto"/>
        <w:rPr>
          <w:rFonts w:asciiTheme="majorHAnsi" w:hAnsiTheme="majorHAnsi" w:cstheme="majorHAnsi"/>
          <w:color w:val="000000"/>
          <w:sz w:val="20"/>
          <w:szCs w:val="20"/>
          <w:lang w:eastAsia="es-PY"/>
        </w:rPr>
        <w:sectPr w:rsidR="008833C2" w:rsidSect="008833C2">
          <w:headerReference w:type="default" r:id="rId37"/>
          <w:pgSz w:w="12242" w:h="15842" w:code="1"/>
          <w:pgMar w:top="1985" w:right="1185" w:bottom="1729" w:left="1418" w:header="426" w:footer="709" w:gutter="0"/>
          <w:cols w:space="708"/>
          <w:titlePg/>
          <w:docGrid w:linePitch="360"/>
        </w:sectPr>
      </w:pPr>
    </w:p>
    <w:tbl>
      <w:tblPr>
        <w:tblW w:w="9680" w:type="dxa"/>
        <w:tblCellMar>
          <w:left w:w="70" w:type="dxa"/>
          <w:right w:w="70" w:type="dxa"/>
        </w:tblCellMar>
        <w:tblLook w:val="04A0" w:firstRow="1" w:lastRow="0" w:firstColumn="1" w:lastColumn="0" w:noHBand="0" w:noVBand="1"/>
      </w:tblPr>
      <w:tblGrid>
        <w:gridCol w:w="618"/>
        <w:gridCol w:w="6021"/>
        <w:gridCol w:w="1122"/>
        <w:gridCol w:w="598"/>
        <w:gridCol w:w="1321"/>
      </w:tblGrid>
      <w:tr w:rsidR="00F53903" w:rsidRPr="003C1C5D" w14:paraId="4CC0CA2D" w14:textId="77777777" w:rsidTr="00AE7D11">
        <w:trPr>
          <w:trHeight w:val="288"/>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8B33D6E" w14:textId="5652E244"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lastRenderedPageBreak/>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0F489BE0"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Obras Complementarias</w:t>
            </w:r>
          </w:p>
        </w:tc>
        <w:tc>
          <w:tcPr>
            <w:tcW w:w="1122" w:type="dxa"/>
            <w:tcBorders>
              <w:top w:val="nil"/>
              <w:left w:val="nil"/>
              <w:bottom w:val="single" w:sz="4" w:space="0" w:color="auto"/>
              <w:right w:val="single" w:sz="4" w:space="0" w:color="auto"/>
            </w:tcBorders>
            <w:shd w:val="clear" w:color="auto" w:fill="E2EFD9" w:themeFill="accent6" w:themeFillTint="33"/>
            <w:noWrap/>
            <w:vAlign w:val="center"/>
            <w:hideMark/>
          </w:tcPr>
          <w:p w14:paraId="6F909E0A" w14:textId="77777777" w:rsidR="00F53903" w:rsidRPr="003C1C5D" w:rsidRDefault="00F53903" w:rsidP="00F53903">
            <w:pPr>
              <w:widowControl/>
              <w:adjustRightInd/>
              <w:spacing w:line="240" w:lineRule="auto"/>
              <w:jc w:val="center"/>
              <w:textAlignment w:val="auto"/>
              <w:rPr>
                <w:rFonts w:asciiTheme="majorHAnsi" w:hAnsiTheme="majorHAnsi" w:cstheme="majorHAnsi"/>
                <w:sz w:val="22"/>
                <w:szCs w:val="22"/>
                <w:lang w:eastAsia="es-PY"/>
              </w:rPr>
            </w:pPr>
            <w:r w:rsidRPr="003C1C5D">
              <w:rPr>
                <w:rFonts w:asciiTheme="majorHAnsi" w:hAnsiTheme="majorHAnsi" w:cstheme="majorHAnsi"/>
                <w:sz w:val="22"/>
                <w:szCs w:val="22"/>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1A0BD248"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528ED651"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8833C2" w:rsidRPr="003C1C5D" w14:paraId="1353A397" w14:textId="77777777" w:rsidTr="00AE7D11">
        <w:trPr>
          <w:trHeight w:val="288"/>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68DD2F31" w14:textId="4B110A7E" w:rsidR="008833C2" w:rsidRPr="003C1C5D" w:rsidRDefault="008833C2" w:rsidP="00F53903">
            <w:pPr>
              <w:widowControl/>
              <w:adjustRightInd/>
              <w:spacing w:line="240" w:lineRule="auto"/>
              <w:jc w:val="left"/>
              <w:textAlignment w:val="auto"/>
              <w:rPr>
                <w:rFonts w:asciiTheme="majorHAnsi" w:hAnsiTheme="majorHAnsi" w:cstheme="majorHAnsi"/>
                <w:color w:val="000000"/>
                <w:sz w:val="20"/>
                <w:szCs w:val="20"/>
                <w:lang w:eastAsia="es-PY"/>
              </w:rPr>
            </w:pPr>
          </w:p>
        </w:tc>
        <w:tc>
          <w:tcPr>
            <w:tcW w:w="6021" w:type="dxa"/>
            <w:tcBorders>
              <w:top w:val="nil"/>
              <w:left w:val="nil"/>
              <w:bottom w:val="single" w:sz="4" w:space="0" w:color="auto"/>
              <w:right w:val="single" w:sz="4" w:space="0" w:color="auto"/>
            </w:tcBorders>
            <w:shd w:val="clear" w:color="auto" w:fill="E2EFD9" w:themeFill="accent6" w:themeFillTint="33"/>
            <w:vAlign w:val="center"/>
          </w:tcPr>
          <w:p w14:paraId="086866F6" w14:textId="77777777" w:rsidR="008833C2" w:rsidRPr="003C1C5D" w:rsidRDefault="008833C2" w:rsidP="00F53903">
            <w:pPr>
              <w:widowControl/>
              <w:adjustRightInd/>
              <w:spacing w:line="240" w:lineRule="auto"/>
              <w:jc w:val="left"/>
              <w:textAlignment w:val="auto"/>
              <w:rPr>
                <w:rFonts w:asciiTheme="majorHAnsi" w:hAnsiTheme="majorHAnsi" w:cstheme="majorHAnsi"/>
                <w:b/>
                <w:bCs/>
                <w:sz w:val="20"/>
                <w:szCs w:val="20"/>
                <w:lang w:eastAsia="es-PY"/>
              </w:rPr>
            </w:pPr>
          </w:p>
        </w:tc>
        <w:tc>
          <w:tcPr>
            <w:tcW w:w="1122" w:type="dxa"/>
            <w:tcBorders>
              <w:top w:val="nil"/>
              <w:left w:val="nil"/>
              <w:bottom w:val="single" w:sz="4" w:space="0" w:color="auto"/>
              <w:right w:val="single" w:sz="4" w:space="0" w:color="auto"/>
            </w:tcBorders>
            <w:shd w:val="clear" w:color="auto" w:fill="E2EFD9" w:themeFill="accent6" w:themeFillTint="33"/>
            <w:noWrap/>
            <w:vAlign w:val="center"/>
          </w:tcPr>
          <w:p w14:paraId="28429E05" w14:textId="77777777" w:rsidR="008833C2" w:rsidRPr="003C1C5D" w:rsidRDefault="008833C2" w:rsidP="00F53903">
            <w:pPr>
              <w:widowControl/>
              <w:adjustRightInd/>
              <w:spacing w:line="240" w:lineRule="auto"/>
              <w:jc w:val="center"/>
              <w:textAlignment w:val="auto"/>
              <w:rPr>
                <w:rFonts w:asciiTheme="majorHAnsi" w:hAnsiTheme="majorHAnsi" w:cstheme="majorHAnsi"/>
                <w:sz w:val="22"/>
                <w:szCs w:val="22"/>
                <w:lang w:eastAsia="es-PY"/>
              </w:rPr>
            </w:pPr>
          </w:p>
        </w:tc>
        <w:tc>
          <w:tcPr>
            <w:tcW w:w="598" w:type="dxa"/>
            <w:tcBorders>
              <w:top w:val="nil"/>
              <w:left w:val="nil"/>
              <w:bottom w:val="single" w:sz="4" w:space="0" w:color="auto"/>
              <w:right w:val="single" w:sz="4" w:space="0" w:color="auto"/>
            </w:tcBorders>
            <w:shd w:val="clear" w:color="auto" w:fill="E2EFD9" w:themeFill="accent6" w:themeFillTint="33"/>
            <w:noWrap/>
            <w:vAlign w:val="center"/>
          </w:tcPr>
          <w:p w14:paraId="1EB4F791" w14:textId="77777777" w:rsidR="008833C2" w:rsidRPr="003C1C5D" w:rsidRDefault="008833C2" w:rsidP="00F53903">
            <w:pPr>
              <w:widowControl/>
              <w:adjustRightInd/>
              <w:spacing w:line="240" w:lineRule="auto"/>
              <w:jc w:val="left"/>
              <w:textAlignment w:val="auto"/>
              <w:rPr>
                <w:rFonts w:asciiTheme="majorHAnsi" w:hAnsiTheme="majorHAnsi" w:cstheme="majorHAnsi"/>
                <w:color w:val="000000"/>
                <w:sz w:val="20"/>
                <w:szCs w:val="20"/>
                <w:lang w:eastAsia="es-PY"/>
              </w:rPr>
            </w:pPr>
          </w:p>
        </w:tc>
        <w:tc>
          <w:tcPr>
            <w:tcW w:w="1321" w:type="dxa"/>
            <w:tcBorders>
              <w:top w:val="nil"/>
              <w:left w:val="nil"/>
              <w:bottom w:val="single" w:sz="4" w:space="0" w:color="auto"/>
              <w:right w:val="single" w:sz="4" w:space="0" w:color="auto"/>
            </w:tcBorders>
            <w:shd w:val="clear" w:color="auto" w:fill="E2EFD9" w:themeFill="accent6" w:themeFillTint="33"/>
            <w:noWrap/>
            <w:vAlign w:val="center"/>
          </w:tcPr>
          <w:p w14:paraId="1F8A2FAC" w14:textId="77777777" w:rsidR="008833C2" w:rsidRPr="003C1C5D" w:rsidRDefault="008833C2"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6A41FC16"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1B18F7A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280</w:t>
            </w:r>
          </w:p>
        </w:tc>
        <w:tc>
          <w:tcPr>
            <w:tcW w:w="6021" w:type="dxa"/>
            <w:tcBorders>
              <w:top w:val="nil"/>
              <w:left w:val="nil"/>
              <w:bottom w:val="single" w:sz="4" w:space="0" w:color="auto"/>
              <w:right w:val="single" w:sz="4" w:space="0" w:color="auto"/>
            </w:tcBorders>
            <w:vAlign w:val="center"/>
            <w:hideMark/>
          </w:tcPr>
          <w:p w14:paraId="27E11982"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Señalización Vertical Indicativa</w:t>
            </w:r>
          </w:p>
        </w:tc>
        <w:tc>
          <w:tcPr>
            <w:tcW w:w="1122" w:type="dxa"/>
            <w:tcBorders>
              <w:top w:val="nil"/>
              <w:left w:val="nil"/>
              <w:bottom w:val="single" w:sz="4" w:space="0" w:color="auto"/>
              <w:right w:val="single" w:sz="4" w:space="0" w:color="auto"/>
            </w:tcBorders>
            <w:noWrap/>
            <w:vAlign w:val="center"/>
            <w:hideMark/>
          </w:tcPr>
          <w:p w14:paraId="019C5C4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668CF7A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49054557"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093C813"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0070BDE6"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290</w:t>
            </w:r>
          </w:p>
        </w:tc>
        <w:tc>
          <w:tcPr>
            <w:tcW w:w="6021" w:type="dxa"/>
            <w:tcBorders>
              <w:top w:val="nil"/>
              <w:left w:val="nil"/>
              <w:bottom w:val="single" w:sz="4" w:space="0" w:color="auto"/>
              <w:right w:val="single" w:sz="4" w:space="0" w:color="auto"/>
            </w:tcBorders>
            <w:vAlign w:val="center"/>
            <w:hideMark/>
          </w:tcPr>
          <w:p w14:paraId="0031D53C"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Señalización Vertical de Advertencia</w:t>
            </w:r>
          </w:p>
        </w:tc>
        <w:tc>
          <w:tcPr>
            <w:tcW w:w="1122" w:type="dxa"/>
            <w:tcBorders>
              <w:top w:val="nil"/>
              <w:left w:val="nil"/>
              <w:bottom w:val="single" w:sz="4" w:space="0" w:color="auto"/>
              <w:right w:val="single" w:sz="4" w:space="0" w:color="auto"/>
            </w:tcBorders>
            <w:noWrap/>
            <w:vAlign w:val="center"/>
            <w:hideMark/>
          </w:tcPr>
          <w:p w14:paraId="12CE0683"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04DC98E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1DE2CB09"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6F0F5654"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06F5665"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300</w:t>
            </w:r>
          </w:p>
        </w:tc>
        <w:tc>
          <w:tcPr>
            <w:tcW w:w="6021" w:type="dxa"/>
            <w:tcBorders>
              <w:top w:val="nil"/>
              <w:left w:val="nil"/>
              <w:bottom w:val="single" w:sz="4" w:space="0" w:color="auto"/>
              <w:right w:val="single" w:sz="4" w:space="0" w:color="auto"/>
            </w:tcBorders>
            <w:vAlign w:val="center"/>
            <w:hideMark/>
          </w:tcPr>
          <w:p w14:paraId="2A524433"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Señalización Vertical Reglamentaria</w:t>
            </w:r>
          </w:p>
        </w:tc>
        <w:tc>
          <w:tcPr>
            <w:tcW w:w="1122" w:type="dxa"/>
            <w:tcBorders>
              <w:top w:val="nil"/>
              <w:left w:val="nil"/>
              <w:bottom w:val="single" w:sz="4" w:space="0" w:color="auto"/>
              <w:right w:val="single" w:sz="4" w:space="0" w:color="auto"/>
            </w:tcBorders>
            <w:noWrap/>
            <w:vAlign w:val="center"/>
            <w:hideMark/>
          </w:tcPr>
          <w:p w14:paraId="310F1465"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2A8E458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2F0F0A6A"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62B9E9B5"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3A6FBBD8"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310</w:t>
            </w:r>
          </w:p>
        </w:tc>
        <w:tc>
          <w:tcPr>
            <w:tcW w:w="6021" w:type="dxa"/>
            <w:tcBorders>
              <w:top w:val="nil"/>
              <w:left w:val="nil"/>
              <w:bottom w:val="single" w:sz="4" w:space="0" w:color="auto"/>
              <w:right w:val="single" w:sz="4" w:space="0" w:color="auto"/>
            </w:tcBorders>
            <w:vAlign w:val="center"/>
            <w:hideMark/>
          </w:tcPr>
          <w:p w14:paraId="6B86138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Empastado</w:t>
            </w:r>
          </w:p>
        </w:tc>
        <w:tc>
          <w:tcPr>
            <w:tcW w:w="1122" w:type="dxa"/>
            <w:tcBorders>
              <w:top w:val="nil"/>
              <w:left w:val="nil"/>
              <w:bottom w:val="single" w:sz="4" w:space="0" w:color="auto"/>
              <w:right w:val="single" w:sz="4" w:space="0" w:color="auto"/>
            </w:tcBorders>
            <w:noWrap/>
            <w:vAlign w:val="center"/>
            <w:hideMark/>
          </w:tcPr>
          <w:p w14:paraId="11A7F584"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38289EA"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71F1C25A"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0372C6E"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1147BE1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320</w:t>
            </w:r>
          </w:p>
        </w:tc>
        <w:tc>
          <w:tcPr>
            <w:tcW w:w="6021" w:type="dxa"/>
            <w:tcBorders>
              <w:top w:val="nil"/>
              <w:left w:val="nil"/>
              <w:bottom w:val="single" w:sz="4" w:space="0" w:color="auto"/>
              <w:right w:val="single" w:sz="4" w:space="0" w:color="auto"/>
            </w:tcBorders>
            <w:vAlign w:val="center"/>
            <w:hideMark/>
          </w:tcPr>
          <w:p w14:paraId="08534894"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Elevación de tapas de registro</w:t>
            </w:r>
          </w:p>
        </w:tc>
        <w:tc>
          <w:tcPr>
            <w:tcW w:w="1122" w:type="dxa"/>
            <w:tcBorders>
              <w:top w:val="nil"/>
              <w:left w:val="nil"/>
              <w:bottom w:val="single" w:sz="4" w:space="0" w:color="auto"/>
              <w:right w:val="single" w:sz="4" w:space="0" w:color="auto"/>
            </w:tcBorders>
            <w:noWrap/>
            <w:vAlign w:val="center"/>
            <w:hideMark/>
          </w:tcPr>
          <w:p w14:paraId="7E14044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60F5A9BB"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4B7D47C5"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6E2F093"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7FB045F5"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330</w:t>
            </w:r>
          </w:p>
        </w:tc>
        <w:tc>
          <w:tcPr>
            <w:tcW w:w="6021" w:type="dxa"/>
            <w:tcBorders>
              <w:top w:val="nil"/>
              <w:left w:val="nil"/>
              <w:bottom w:val="single" w:sz="4" w:space="0" w:color="auto"/>
              <w:right w:val="single" w:sz="4" w:space="0" w:color="auto"/>
            </w:tcBorders>
            <w:vAlign w:val="center"/>
            <w:hideMark/>
          </w:tcPr>
          <w:p w14:paraId="2878CB94"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Limpieza de canal existente</w:t>
            </w:r>
          </w:p>
        </w:tc>
        <w:tc>
          <w:tcPr>
            <w:tcW w:w="1122" w:type="dxa"/>
            <w:tcBorders>
              <w:top w:val="nil"/>
              <w:left w:val="nil"/>
              <w:bottom w:val="single" w:sz="4" w:space="0" w:color="auto"/>
              <w:right w:val="single" w:sz="4" w:space="0" w:color="auto"/>
            </w:tcBorders>
            <w:noWrap/>
            <w:vAlign w:val="center"/>
            <w:hideMark/>
          </w:tcPr>
          <w:p w14:paraId="3D26C51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3647C92"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110BA5C3"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42B65CDA" w14:textId="77777777" w:rsidTr="00AE7D11">
        <w:trPr>
          <w:trHeight w:val="288"/>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B33FCDC"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24786C60"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Obras Eléctricas</w:t>
            </w:r>
          </w:p>
        </w:tc>
        <w:tc>
          <w:tcPr>
            <w:tcW w:w="1122" w:type="dxa"/>
            <w:tcBorders>
              <w:top w:val="nil"/>
              <w:left w:val="nil"/>
              <w:bottom w:val="single" w:sz="4" w:space="0" w:color="auto"/>
              <w:right w:val="single" w:sz="4" w:space="0" w:color="auto"/>
            </w:tcBorders>
            <w:shd w:val="clear" w:color="auto" w:fill="E2EFD9" w:themeFill="accent6" w:themeFillTint="33"/>
            <w:noWrap/>
            <w:vAlign w:val="center"/>
            <w:hideMark/>
          </w:tcPr>
          <w:p w14:paraId="3AE25A4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2"/>
                <w:szCs w:val="22"/>
                <w:lang w:eastAsia="es-PY"/>
              </w:rPr>
            </w:pPr>
            <w:r w:rsidRPr="003C1C5D">
              <w:rPr>
                <w:rFonts w:asciiTheme="majorHAnsi" w:hAnsiTheme="majorHAnsi" w:cstheme="majorHAnsi"/>
                <w:sz w:val="22"/>
                <w:szCs w:val="22"/>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18AECAA9"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04A17FF4"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7FE6A503"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914ED4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340</w:t>
            </w:r>
          </w:p>
        </w:tc>
        <w:tc>
          <w:tcPr>
            <w:tcW w:w="6021" w:type="dxa"/>
            <w:tcBorders>
              <w:top w:val="nil"/>
              <w:left w:val="nil"/>
              <w:bottom w:val="single" w:sz="4" w:space="0" w:color="auto"/>
              <w:right w:val="single" w:sz="4" w:space="0" w:color="auto"/>
            </w:tcBorders>
            <w:vAlign w:val="center"/>
            <w:hideMark/>
          </w:tcPr>
          <w:p w14:paraId="62DFFE68"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Poste de 9m</w:t>
            </w:r>
          </w:p>
        </w:tc>
        <w:tc>
          <w:tcPr>
            <w:tcW w:w="1122" w:type="dxa"/>
            <w:tcBorders>
              <w:top w:val="nil"/>
              <w:left w:val="nil"/>
              <w:bottom w:val="single" w:sz="4" w:space="0" w:color="auto"/>
              <w:right w:val="single" w:sz="4" w:space="0" w:color="auto"/>
            </w:tcBorders>
            <w:noWrap/>
            <w:vAlign w:val="center"/>
            <w:hideMark/>
          </w:tcPr>
          <w:p w14:paraId="462FC36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31684EA4"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099DA599"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7FF13A27"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E555A67"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350</w:t>
            </w:r>
          </w:p>
        </w:tc>
        <w:tc>
          <w:tcPr>
            <w:tcW w:w="6021" w:type="dxa"/>
            <w:tcBorders>
              <w:top w:val="nil"/>
              <w:left w:val="nil"/>
              <w:bottom w:val="single" w:sz="4" w:space="0" w:color="auto"/>
              <w:right w:val="single" w:sz="4" w:space="0" w:color="auto"/>
            </w:tcBorders>
            <w:vAlign w:val="center"/>
            <w:hideMark/>
          </w:tcPr>
          <w:p w14:paraId="3B79F411"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Poste de palma</w:t>
            </w:r>
          </w:p>
        </w:tc>
        <w:tc>
          <w:tcPr>
            <w:tcW w:w="1122" w:type="dxa"/>
            <w:tcBorders>
              <w:top w:val="nil"/>
              <w:left w:val="nil"/>
              <w:bottom w:val="single" w:sz="4" w:space="0" w:color="auto"/>
              <w:right w:val="single" w:sz="4" w:space="0" w:color="auto"/>
            </w:tcBorders>
            <w:noWrap/>
            <w:vAlign w:val="center"/>
            <w:hideMark/>
          </w:tcPr>
          <w:p w14:paraId="5094F110"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CF0D830"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3EA2A06D"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425E2CED"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450F216"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360</w:t>
            </w:r>
          </w:p>
        </w:tc>
        <w:tc>
          <w:tcPr>
            <w:tcW w:w="6021" w:type="dxa"/>
            <w:tcBorders>
              <w:top w:val="nil"/>
              <w:left w:val="nil"/>
              <w:bottom w:val="single" w:sz="4" w:space="0" w:color="auto"/>
              <w:right w:val="single" w:sz="4" w:space="0" w:color="auto"/>
            </w:tcBorders>
            <w:vAlign w:val="center"/>
            <w:hideMark/>
          </w:tcPr>
          <w:p w14:paraId="10642304"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Poste metálico</w:t>
            </w:r>
          </w:p>
        </w:tc>
        <w:tc>
          <w:tcPr>
            <w:tcW w:w="1122" w:type="dxa"/>
            <w:tcBorders>
              <w:top w:val="nil"/>
              <w:left w:val="nil"/>
              <w:bottom w:val="single" w:sz="4" w:space="0" w:color="auto"/>
              <w:right w:val="single" w:sz="4" w:space="0" w:color="auto"/>
            </w:tcBorders>
            <w:noWrap/>
            <w:vAlign w:val="center"/>
            <w:hideMark/>
          </w:tcPr>
          <w:p w14:paraId="6CA00EF1"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36A201F"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295F26BF"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895A6B2"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31EE5B23"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370</w:t>
            </w:r>
          </w:p>
        </w:tc>
        <w:tc>
          <w:tcPr>
            <w:tcW w:w="6021" w:type="dxa"/>
            <w:tcBorders>
              <w:top w:val="nil"/>
              <w:left w:val="nil"/>
              <w:bottom w:val="single" w:sz="4" w:space="0" w:color="auto"/>
              <w:right w:val="single" w:sz="4" w:space="0" w:color="auto"/>
            </w:tcBorders>
            <w:vAlign w:val="center"/>
            <w:hideMark/>
          </w:tcPr>
          <w:p w14:paraId="202B1BCB"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conductor pre-ensamblado BT</w:t>
            </w:r>
          </w:p>
        </w:tc>
        <w:tc>
          <w:tcPr>
            <w:tcW w:w="1122" w:type="dxa"/>
            <w:tcBorders>
              <w:top w:val="nil"/>
              <w:left w:val="nil"/>
              <w:bottom w:val="single" w:sz="4" w:space="0" w:color="auto"/>
              <w:right w:val="single" w:sz="4" w:space="0" w:color="auto"/>
            </w:tcBorders>
            <w:noWrap/>
            <w:vAlign w:val="center"/>
            <w:hideMark/>
          </w:tcPr>
          <w:p w14:paraId="30D5F890"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BAD808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6A28C189"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78B4B81D"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028D327"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380</w:t>
            </w:r>
          </w:p>
        </w:tc>
        <w:tc>
          <w:tcPr>
            <w:tcW w:w="6021" w:type="dxa"/>
            <w:tcBorders>
              <w:top w:val="nil"/>
              <w:left w:val="nil"/>
              <w:bottom w:val="single" w:sz="4" w:space="0" w:color="auto"/>
              <w:right w:val="single" w:sz="4" w:space="0" w:color="auto"/>
            </w:tcBorders>
            <w:vAlign w:val="center"/>
            <w:hideMark/>
          </w:tcPr>
          <w:p w14:paraId="19396CDE"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conductor de AL desnudo</w:t>
            </w:r>
          </w:p>
        </w:tc>
        <w:tc>
          <w:tcPr>
            <w:tcW w:w="1122" w:type="dxa"/>
            <w:tcBorders>
              <w:top w:val="nil"/>
              <w:left w:val="nil"/>
              <w:bottom w:val="single" w:sz="4" w:space="0" w:color="auto"/>
              <w:right w:val="single" w:sz="4" w:space="0" w:color="auto"/>
            </w:tcBorders>
            <w:noWrap/>
            <w:vAlign w:val="center"/>
            <w:hideMark/>
          </w:tcPr>
          <w:p w14:paraId="4B123120"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3F3867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007A8E60"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35F3B7C"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8081610"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390</w:t>
            </w:r>
          </w:p>
        </w:tc>
        <w:tc>
          <w:tcPr>
            <w:tcW w:w="6021" w:type="dxa"/>
            <w:tcBorders>
              <w:top w:val="nil"/>
              <w:left w:val="nil"/>
              <w:bottom w:val="single" w:sz="4" w:space="0" w:color="auto"/>
              <w:right w:val="single" w:sz="4" w:space="0" w:color="auto"/>
            </w:tcBorders>
            <w:vAlign w:val="center"/>
            <w:hideMark/>
          </w:tcPr>
          <w:p w14:paraId="79434DFC"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poste de 12m</w:t>
            </w:r>
          </w:p>
        </w:tc>
        <w:tc>
          <w:tcPr>
            <w:tcW w:w="1122" w:type="dxa"/>
            <w:tcBorders>
              <w:top w:val="nil"/>
              <w:left w:val="nil"/>
              <w:bottom w:val="single" w:sz="4" w:space="0" w:color="auto"/>
              <w:right w:val="single" w:sz="4" w:space="0" w:color="auto"/>
            </w:tcBorders>
            <w:noWrap/>
            <w:vAlign w:val="center"/>
            <w:hideMark/>
          </w:tcPr>
          <w:p w14:paraId="2613A52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AB36C2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30493411"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4DEB34E0"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7779A636"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400</w:t>
            </w:r>
          </w:p>
        </w:tc>
        <w:tc>
          <w:tcPr>
            <w:tcW w:w="6021" w:type="dxa"/>
            <w:tcBorders>
              <w:top w:val="nil"/>
              <w:left w:val="nil"/>
              <w:bottom w:val="single" w:sz="4" w:space="0" w:color="auto"/>
              <w:right w:val="single" w:sz="4" w:space="0" w:color="auto"/>
            </w:tcBorders>
            <w:vAlign w:val="center"/>
            <w:hideMark/>
          </w:tcPr>
          <w:p w14:paraId="10EA5F3B"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estructura de Baja Tensión</w:t>
            </w:r>
          </w:p>
        </w:tc>
        <w:tc>
          <w:tcPr>
            <w:tcW w:w="1122" w:type="dxa"/>
            <w:tcBorders>
              <w:top w:val="nil"/>
              <w:left w:val="nil"/>
              <w:bottom w:val="single" w:sz="4" w:space="0" w:color="auto"/>
              <w:right w:val="single" w:sz="4" w:space="0" w:color="auto"/>
            </w:tcBorders>
            <w:noWrap/>
            <w:vAlign w:val="center"/>
            <w:hideMark/>
          </w:tcPr>
          <w:p w14:paraId="0A54066C"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487023F"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5A6E20BF"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769901CB"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53584805"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410</w:t>
            </w:r>
          </w:p>
        </w:tc>
        <w:tc>
          <w:tcPr>
            <w:tcW w:w="6021" w:type="dxa"/>
            <w:tcBorders>
              <w:top w:val="nil"/>
              <w:left w:val="nil"/>
              <w:bottom w:val="single" w:sz="4" w:space="0" w:color="auto"/>
              <w:right w:val="single" w:sz="4" w:space="0" w:color="auto"/>
            </w:tcBorders>
            <w:vAlign w:val="center"/>
            <w:hideMark/>
          </w:tcPr>
          <w:p w14:paraId="7CCFCF10"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estructura de Media Tensión</w:t>
            </w:r>
          </w:p>
        </w:tc>
        <w:tc>
          <w:tcPr>
            <w:tcW w:w="1122" w:type="dxa"/>
            <w:tcBorders>
              <w:top w:val="nil"/>
              <w:left w:val="nil"/>
              <w:bottom w:val="single" w:sz="4" w:space="0" w:color="auto"/>
              <w:right w:val="single" w:sz="4" w:space="0" w:color="auto"/>
            </w:tcBorders>
            <w:noWrap/>
            <w:vAlign w:val="center"/>
            <w:hideMark/>
          </w:tcPr>
          <w:p w14:paraId="4B47A48E"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680AC4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615E380C"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64F20160" w14:textId="77777777" w:rsidTr="00BF5B9D">
        <w:trPr>
          <w:trHeight w:val="264"/>
        </w:trPr>
        <w:tc>
          <w:tcPr>
            <w:tcW w:w="618" w:type="dxa"/>
            <w:tcBorders>
              <w:top w:val="nil"/>
              <w:left w:val="single" w:sz="4" w:space="0" w:color="auto"/>
              <w:bottom w:val="single" w:sz="4" w:space="0" w:color="auto"/>
              <w:right w:val="single" w:sz="4" w:space="0" w:color="auto"/>
            </w:tcBorders>
            <w:noWrap/>
            <w:vAlign w:val="center"/>
            <w:hideMark/>
          </w:tcPr>
          <w:p w14:paraId="66E6B5FD"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420</w:t>
            </w:r>
          </w:p>
        </w:tc>
        <w:tc>
          <w:tcPr>
            <w:tcW w:w="6021" w:type="dxa"/>
            <w:tcBorders>
              <w:top w:val="nil"/>
              <w:left w:val="nil"/>
              <w:bottom w:val="single" w:sz="4" w:space="0" w:color="auto"/>
              <w:right w:val="single" w:sz="4" w:space="0" w:color="auto"/>
            </w:tcBorders>
            <w:vAlign w:val="center"/>
            <w:hideMark/>
          </w:tcPr>
          <w:p w14:paraId="3BE0A4D2" w14:textId="77777777" w:rsidR="00F53903" w:rsidRPr="003A42E9" w:rsidRDefault="00F53903" w:rsidP="00F53903">
            <w:pPr>
              <w:widowControl/>
              <w:adjustRightInd/>
              <w:spacing w:line="240" w:lineRule="auto"/>
              <w:jc w:val="left"/>
              <w:textAlignment w:val="auto"/>
              <w:rPr>
                <w:rFonts w:asciiTheme="majorHAnsi" w:hAnsiTheme="majorHAnsi" w:cstheme="majorHAnsi"/>
                <w:color w:val="000000"/>
                <w:sz w:val="20"/>
                <w:szCs w:val="20"/>
                <w:lang w:val="pt-BR" w:eastAsia="es-PY"/>
              </w:rPr>
            </w:pPr>
            <w:r w:rsidRPr="003A42E9">
              <w:rPr>
                <w:rFonts w:asciiTheme="majorHAnsi" w:hAnsiTheme="majorHAnsi" w:cstheme="majorHAnsi"/>
                <w:color w:val="000000"/>
                <w:sz w:val="20"/>
                <w:szCs w:val="20"/>
                <w:lang w:val="pt-BR" w:eastAsia="es-PY"/>
              </w:rPr>
              <w:t xml:space="preserve">Retiro de </w:t>
            </w:r>
            <w:proofErr w:type="spellStart"/>
            <w:r w:rsidRPr="003A42E9">
              <w:rPr>
                <w:rFonts w:asciiTheme="majorHAnsi" w:hAnsiTheme="majorHAnsi" w:cstheme="majorHAnsi"/>
                <w:color w:val="000000"/>
                <w:sz w:val="20"/>
                <w:szCs w:val="20"/>
                <w:lang w:val="pt-BR" w:eastAsia="es-PY"/>
              </w:rPr>
              <w:t>artefacto</w:t>
            </w:r>
            <w:proofErr w:type="spellEnd"/>
            <w:r w:rsidRPr="003A42E9">
              <w:rPr>
                <w:rFonts w:asciiTheme="majorHAnsi" w:hAnsiTheme="majorHAnsi" w:cstheme="majorHAnsi"/>
                <w:color w:val="000000"/>
                <w:sz w:val="20"/>
                <w:szCs w:val="20"/>
                <w:lang w:val="pt-BR" w:eastAsia="es-PY"/>
              </w:rPr>
              <w:t xml:space="preserve"> de </w:t>
            </w:r>
            <w:proofErr w:type="spellStart"/>
            <w:r w:rsidRPr="003A42E9">
              <w:rPr>
                <w:rFonts w:asciiTheme="majorHAnsi" w:hAnsiTheme="majorHAnsi" w:cstheme="majorHAnsi"/>
                <w:color w:val="000000"/>
                <w:sz w:val="20"/>
                <w:szCs w:val="20"/>
                <w:lang w:val="pt-BR" w:eastAsia="es-PY"/>
              </w:rPr>
              <w:t>iluminación</w:t>
            </w:r>
            <w:proofErr w:type="spellEnd"/>
          </w:p>
        </w:tc>
        <w:tc>
          <w:tcPr>
            <w:tcW w:w="1122" w:type="dxa"/>
            <w:tcBorders>
              <w:top w:val="nil"/>
              <w:left w:val="nil"/>
              <w:bottom w:val="single" w:sz="4" w:space="0" w:color="auto"/>
              <w:right w:val="single" w:sz="4" w:space="0" w:color="auto"/>
            </w:tcBorders>
            <w:noWrap/>
            <w:vAlign w:val="center"/>
            <w:hideMark/>
          </w:tcPr>
          <w:p w14:paraId="341FD412"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41790D4"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571BEA22"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F0D411B" w14:textId="77777777" w:rsidTr="00BF5B9D">
        <w:trPr>
          <w:trHeight w:val="255"/>
        </w:trPr>
        <w:tc>
          <w:tcPr>
            <w:tcW w:w="9680"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32BB6B6"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w:t>
            </w:r>
          </w:p>
        </w:tc>
      </w:tr>
      <w:tr w:rsidR="00F53903" w:rsidRPr="003C1C5D" w14:paraId="2425ABA9" w14:textId="77777777" w:rsidTr="00824D6C">
        <w:trPr>
          <w:trHeight w:val="216"/>
        </w:trPr>
        <w:tc>
          <w:tcPr>
            <w:tcW w:w="618" w:type="dxa"/>
            <w:tcBorders>
              <w:top w:val="nil"/>
              <w:left w:val="nil"/>
              <w:bottom w:val="nil"/>
              <w:right w:val="nil"/>
            </w:tcBorders>
            <w:noWrap/>
            <w:vAlign w:val="bottom"/>
            <w:hideMark/>
          </w:tcPr>
          <w:p w14:paraId="2A876C3F"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p>
        </w:tc>
        <w:tc>
          <w:tcPr>
            <w:tcW w:w="6021" w:type="dxa"/>
            <w:tcBorders>
              <w:top w:val="nil"/>
              <w:left w:val="nil"/>
              <w:bottom w:val="nil"/>
              <w:right w:val="nil"/>
            </w:tcBorders>
            <w:vAlign w:val="bottom"/>
            <w:hideMark/>
          </w:tcPr>
          <w:p w14:paraId="285072A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122" w:type="dxa"/>
            <w:tcBorders>
              <w:top w:val="nil"/>
              <w:left w:val="nil"/>
              <w:bottom w:val="nil"/>
              <w:right w:val="nil"/>
            </w:tcBorders>
            <w:noWrap/>
            <w:vAlign w:val="bottom"/>
            <w:hideMark/>
          </w:tcPr>
          <w:p w14:paraId="314B01E7"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598" w:type="dxa"/>
            <w:tcBorders>
              <w:top w:val="nil"/>
              <w:left w:val="nil"/>
              <w:bottom w:val="nil"/>
              <w:right w:val="nil"/>
            </w:tcBorders>
            <w:noWrap/>
            <w:vAlign w:val="bottom"/>
            <w:hideMark/>
          </w:tcPr>
          <w:p w14:paraId="2594CC38"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586B36E4"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403BED7B" w14:textId="77777777" w:rsidTr="00824D6C">
        <w:trPr>
          <w:trHeight w:val="264"/>
        </w:trPr>
        <w:tc>
          <w:tcPr>
            <w:tcW w:w="618" w:type="dxa"/>
            <w:tcBorders>
              <w:top w:val="nil"/>
              <w:left w:val="nil"/>
              <w:bottom w:val="nil"/>
              <w:right w:val="nil"/>
            </w:tcBorders>
            <w:noWrap/>
            <w:vAlign w:val="center"/>
            <w:hideMark/>
          </w:tcPr>
          <w:p w14:paraId="54373C4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6021" w:type="dxa"/>
            <w:tcBorders>
              <w:top w:val="nil"/>
              <w:left w:val="nil"/>
              <w:bottom w:val="nil"/>
              <w:right w:val="nil"/>
            </w:tcBorders>
            <w:vAlign w:val="center"/>
            <w:hideMark/>
          </w:tcPr>
          <w:p w14:paraId="66102703"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16"/>
                <w:szCs w:val="16"/>
                <w:lang w:eastAsia="es-PY"/>
              </w:rPr>
            </w:pPr>
            <w:r w:rsidRPr="003C1C5D">
              <w:rPr>
                <w:rFonts w:asciiTheme="majorHAnsi" w:hAnsiTheme="majorHAnsi" w:cstheme="majorHAnsi"/>
                <w:b/>
                <w:bCs/>
                <w:sz w:val="16"/>
                <w:szCs w:val="16"/>
                <w:lang w:eastAsia="es-PY"/>
              </w:rPr>
              <w:t>REFERENCIAS</w:t>
            </w:r>
          </w:p>
        </w:tc>
        <w:tc>
          <w:tcPr>
            <w:tcW w:w="1122" w:type="dxa"/>
            <w:tcBorders>
              <w:top w:val="nil"/>
              <w:left w:val="nil"/>
              <w:bottom w:val="nil"/>
              <w:right w:val="nil"/>
            </w:tcBorders>
            <w:noWrap/>
            <w:vAlign w:val="bottom"/>
            <w:hideMark/>
          </w:tcPr>
          <w:p w14:paraId="14B59946"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16"/>
                <w:szCs w:val="16"/>
                <w:lang w:eastAsia="es-PY"/>
              </w:rPr>
            </w:pPr>
          </w:p>
        </w:tc>
        <w:tc>
          <w:tcPr>
            <w:tcW w:w="598" w:type="dxa"/>
            <w:tcBorders>
              <w:top w:val="nil"/>
              <w:left w:val="nil"/>
              <w:bottom w:val="nil"/>
              <w:right w:val="nil"/>
            </w:tcBorders>
            <w:noWrap/>
            <w:vAlign w:val="bottom"/>
            <w:hideMark/>
          </w:tcPr>
          <w:p w14:paraId="15C5DD9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62D27E1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76BBA371" w14:textId="77777777" w:rsidTr="00824D6C">
        <w:trPr>
          <w:trHeight w:val="264"/>
        </w:trPr>
        <w:tc>
          <w:tcPr>
            <w:tcW w:w="618" w:type="dxa"/>
            <w:tcBorders>
              <w:top w:val="nil"/>
              <w:left w:val="nil"/>
              <w:bottom w:val="nil"/>
              <w:right w:val="nil"/>
            </w:tcBorders>
            <w:noWrap/>
            <w:vAlign w:val="center"/>
            <w:hideMark/>
          </w:tcPr>
          <w:p w14:paraId="56125934"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proofErr w:type="spellStart"/>
            <w:r w:rsidRPr="003C1C5D">
              <w:rPr>
                <w:rFonts w:asciiTheme="majorHAnsi" w:hAnsiTheme="majorHAnsi" w:cstheme="majorHAnsi"/>
                <w:sz w:val="16"/>
                <w:szCs w:val="16"/>
                <w:lang w:eastAsia="es-PY"/>
              </w:rPr>
              <w:t>ua</w:t>
            </w:r>
            <w:proofErr w:type="spellEnd"/>
          </w:p>
        </w:tc>
        <w:tc>
          <w:tcPr>
            <w:tcW w:w="6021" w:type="dxa"/>
            <w:tcBorders>
              <w:top w:val="nil"/>
              <w:left w:val="nil"/>
              <w:bottom w:val="nil"/>
              <w:right w:val="nil"/>
            </w:tcBorders>
            <w:vAlign w:val="center"/>
            <w:hideMark/>
          </w:tcPr>
          <w:p w14:paraId="18F511B6"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Global</w:t>
            </w:r>
          </w:p>
        </w:tc>
        <w:tc>
          <w:tcPr>
            <w:tcW w:w="1122" w:type="dxa"/>
            <w:tcBorders>
              <w:top w:val="nil"/>
              <w:left w:val="nil"/>
              <w:bottom w:val="nil"/>
              <w:right w:val="nil"/>
            </w:tcBorders>
            <w:noWrap/>
            <w:vAlign w:val="bottom"/>
            <w:hideMark/>
          </w:tcPr>
          <w:p w14:paraId="0CB5233A"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1C150CB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6E957523"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656895C6" w14:textId="77777777" w:rsidTr="00824D6C">
        <w:trPr>
          <w:trHeight w:val="264"/>
        </w:trPr>
        <w:tc>
          <w:tcPr>
            <w:tcW w:w="618" w:type="dxa"/>
            <w:tcBorders>
              <w:top w:val="nil"/>
              <w:left w:val="nil"/>
              <w:bottom w:val="nil"/>
              <w:right w:val="nil"/>
            </w:tcBorders>
            <w:noWrap/>
            <w:vAlign w:val="center"/>
            <w:hideMark/>
          </w:tcPr>
          <w:p w14:paraId="177A1D44"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un</w:t>
            </w:r>
          </w:p>
        </w:tc>
        <w:tc>
          <w:tcPr>
            <w:tcW w:w="6021" w:type="dxa"/>
            <w:tcBorders>
              <w:top w:val="nil"/>
              <w:left w:val="nil"/>
              <w:bottom w:val="nil"/>
              <w:right w:val="nil"/>
            </w:tcBorders>
            <w:vAlign w:val="center"/>
            <w:hideMark/>
          </w:tcPr>
          <w:p w14:paraId="42C16CE1"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Unidad</w:t>
            </w:r>
          </w:p>
        </w:tc>
        <w:tc>
          <w:tcPr>
            <w:tcW w:w="1122" w:type="dxa"/>
            <w:tcBorders>
              <w:top w:val="nil"/>
              <w:left w:val="nil"/>
              <w:bottom w:val="nil"/>
              <w:right w:val="nil"/>
            </w:tcBorders>
            <w:noWrap/>
            <w:vAlign w:val="bottom"/>
            <w:hideMark/>
          </w:tcPr>
          <w:p w14:paraId="117ACFE7"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2F86946E"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58F90CB0"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746AA8E1" w14:textId="77777777" w:rsidTr="00824D6C">
        <w:trPr>
          <w:trHeight w:val="264"/>
        </w:trPr>
        <w:tc>
          <w:tcPr>
            <w:tcW w:w="618" w:type="dxa"/>
            <w:tcBorders>
              <w:top w:val="nil"/>
              <w:left w:val="nil"/>
              <w:bottom w:val="nil"/>
              <w:right w:val="nil"/>
            </w:tcBorders>
            <w:noWrap/>
            <w:vAlign w:val="center"/>
            <w:hideMark/>
          </w:tcPr>
          <w:p w14:paraId="7846C4F6"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ha</w:t>
            </w:r>
          </w:p>
        </w:tc>
        <w:tc>
          <w:tcPr>
            <w:tcW w:w="6021" w:type="dxa"/>
            <w:tcBorders>
              <w:top w:val="nil"/>
              <w:left w:val="nil"/>
              <w:bottom w:val="nil"/>
              <w:right w:val="nil"/>
            </w:tcBorders>
            <w:vAlign w:val="center"/>
            <w:hideMark/>
          </w:tcPr>
          <w:p w14:paraId="4DFF111F"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Hectárea</w:t>
            </w:r>
          </w:p>
        </w:tc>
        <w:tc>
          <w:tcPr>
            <w:tcW w:w="1122" w:type="dxa"/>
            <w:tcBorders>
              <w:top w:val="nil"/>
              <w:left w:val="nil"/>
              <w:bottom w:val="nil"/>
              <w:right w:val="nil"/>
            </w:tcBorders>
            <w:noWrap/>
            <w:vAlign w:val="bottom"/>
            <w:hideMark/>
          </w:tcPr>
          <w:p w14:paraId="4D40A090"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435C8709"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4FB52C20"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03E7A388" w14:textId="77777777" w:rsidTr="00824D6C">
        <w:trPr>
          <w:trHeight w:val="264"/>
        </w:trPr>
        <w:tc>
          <w:tcPr>
            <w:tcW w:w="618" w:type="dxa"/>
            <w:tcBorders>
              <w:top w:val="nil"/>
              <w:left w:val="nil"/>
              <w:bottom w:val="nil"/>
              <w:right w:val="nil"/>
            </w:tcBorders>
            <w:noWrap/>
            <w:vAlign w:val="center"/>
            <w:hideMark/>
          </w:tcPr>
          <w:p w14:paraId="3ADDB71A"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proofErr w:type="spellStart"/>
            <w:r w:rsidRPr="003C1C5D">
              <w:rPr>
                <w:rFonts w:asciiTheme="majorHAnsi" w:hAnsiTheme="majorHAnsi" w:cstheme="majorHAnsi"/>
                <w:sz w:val="16"/>
                <w:szCs w:val="16"/>
                <w:lang w:eastAsia="es-PY"/>
              </w:rPr>
              <w:t>tn</w:t>
            </w:r>
            <w:proofErr w:type="spellEnd"/>
          </w:p>
        </w:tc>
        <w:tc>
          <w:tcPr>
            <w:tcW w:w="6021" w:type="dxa"/>
            <w:tcBorders>
              <w:top w:val="nil"/>
              <w:left w:val="nil"/>
              <w:bottom w:val="nil"/>
              <w:right w:val="nil"/>
            </w:tcBorders>
            <w:vAlign w:val="center"/>
            <w:hideMark/>
          </w:tcPr>
          <w:p w14:paraId="66C6218E"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Tonelada</w:t>
            </w:r>
          </w:p>
        </w:tc>
        <w:tc>
          <w:tcPr>
            <w:tcW w:w="1122" w:type="dxa"/>
            <w:tcBorders>
              <w:top w:val="nil"/>
              <w:left w:val="nil"/>
              <w:bottom w:val="nil"/>
              <w:right w:val="nil"/>
            </w:tcBorders>
            <w:noWrap/>
            <w:vAlign w:val="bottom"/>
            <w:hideMark/>
          </w:tcPr>
          <w:p w14:paraId="5A023EDE"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2332B54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6B61041C"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37D7C466" w14:textId="77777777" w:rsidTr="00824D6C">
        <w:trPr>
          <w:trHeight w:val="264"/>
        </w:trPr>
        <w:tc>
          <w:tcPr>
            <w:tcW w:w="618" w:type="dxa"/>
            <w:tcBorders>
              <w:top w:val="nil"/>
              <w:left w:val="nil"/>
              <w:bottom w:val="nil"/>
              <w:right w:val="nil"/>
            </w:tcBorders>
            <w:noWrap/>
            <w:vAlign w:val="center"/>
            <w:hideMark/>
          </w:tcPr>
          <w:p w14:paraId="68794789"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proofErr w:type="spellStart"/>
            <w:r w:rsidRPr="003C1C5D">
              <w:rPr>
                <w:rFonts w:asciiTheme="majorHAnsi" w:hAnsiTheme="majorHAnsi" w:cstheme="majorHAnsi"/>
                <w:sz w:val="16"/>
                <w:szCs w:val="16"/>
                <w:lang w:eastAsia="es-PY"/>
              </w:rPr>
              <w:t>lt</w:t>
            </w:r>
            <w:proofErr w:type="spellEnd"/>
          </w:p>
        </w:tc>
        <w:tc>
          <w:tcPr>
            <w:tcW w:w="6021" w:type="dxa"/>
            <w:tcBorders>
              <w:top w:val="nil"/>
              <w:left w:val="nil"/>
              <w:bottom w:val="nil"/>
              <w:right w:val="nil"/>
            </w:tcBorders>
            <w:vAlign w:val="center"/>
            <w:hideMark/>
          </w:tcPr>
          <w:p w14:paraId="0FBA3647"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Litro</w:t>
            </w:r>
          </w:p>
        </w:tc>
        <w:tc>
          <w:tcPr>
            <w:tcW w:w="1122" w:type="dxa"/>
            <w:tcBorders>
              <w:top w:val="nil"/>
              <w:left w:val="nil"/>
              <w:bottom w:val="nil"/>
              <w:right w:val="nil"/>
            </w:tcBorders>
            <w:noWrap/>
            <w:vAlign w:val="bottom"/>
            <w:hideMark/>
          </w:tcPr>
          <w:p w14:paraId="75C0FDA8"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07D01B42"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55B264F4"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636956C1" w14:textId="77777777" w:rsidTr="00824D6C">
        <w:trPr>
          <w:trHeight w:val="264"/>
        </w:trPr>
        <w:tc>
          <w:tcPr>
            <w:tcW w:w="618" w:type="dxa"/>
            <w:tcBorders>
              <w:top w:val="nil"/>
              <w:left w:val="nil"/>
              <w:bottom w:val="nil"/>
              <w:right w:val="nil"/>
            </w:tcBorders>
            <w:noWrap/>
            <w:vAlign w:val="center"/>
            <w:hideMark/>
          </w:tcPr>
          <w:p w14:paraId="6B965C23"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w:t>
            </w:r>
          </w:p>
        </w:tc>
        <w:tc>
          <w:tcPr>
            <w:tcW w:w="6021" w:type="dxa"/>
            <w:tcBorders>
              <w:top w:val="nil"/>
              <w:left w:val="nil"/>
              <w:bottom w:val="nil"/>
              <w:right w:val="nil"/>
            </w:tcBorders>
            <w:vAlign w:val="center"/>
            <w:hideMark/>
          </w:tcPr>
          <w:p w14:paraId="025997D1"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Metro</w:t>
            </w:r>
          </w:p>
        </w:tc>
        <w:tc>
          <w:tcPr>
            <w:tcW w:w="1122" w:type="dxa"/>
            <w:tcBorders>
              <w:top w:val="nil"/>
              <w:left w:val="nil"/>
              <w:bottom w:val="nil"/>
              <w:right w:val="nil"/>
            </w:tcBorders>
            <w:noWrap/>
            <w:vAlign w:val="bottom"/>
            <w:hideMark/>
          </w:tcPr>
          <w:p w14:paraId="4221CC05"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259CC445"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0A225D7E"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60D90CFE" w14:textId="77777777" w:rsidTr="00824D6C">
        <w:trPr>
          <w:trHeight w:val="264"/>
        </w:trPr>
        <w:tc>
          <w:tcPr>
            <w:tcW w:w="618" w:type="dxa"/>
            <w:tcBorders>
              <w:top w:val="nil"/>
              <w:left w:val="nil"/>
              <w:bottom w:val="nil"/>
              <w:right w:val="nil"/>
            </w:tcBorders>
            <w:noWrap/>
            <w:vAlign w:val="center"/>
            <w:hideMark/>
          </w:tcPr>
          <w:p w14:paraId="5B321BDA"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m2</w:t>
            </w:r>
          </w:p>
        </w:tc>
        <w:tc>
          <w:tcPr>
            <w:tcW w:w="6021" w:type="dxa"/>
            <w:tcBorders>
              <w:top w:val="nil"/>
              <w:left w:val="nil"/>
              <w:bottom w:val="nil"/>
              <w:right w:val="nil"/>
            </w:tcBorders>
            <w:vAlign w:val="center"/>
            <w:hideMark/>
          </w:tcPr>
          <w:p w14:paraId="2C63700F"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metro cuadrado</w:t>
            </w:r>
          </w:p>
        </w:tc>
        <w:tc>
          <w:tcPr>
            <w:tcW w:w="1122" w:type="dxa"/>
            <w:tcBorders>
              <w:top w:val="nil"/>
              <w:left w:val="nil"/>
              <w:bottom w:val="nil"/>
              <w:right w:val="nil"/>
            </w:tcBorders>
            <w:noWrap/>
            <w:vAlign w:val="bottom"/>
            <w:hideMark/>
          </w:tcPr>
          <w:p w14:paraId="7DCEBE92"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7F71E00B"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4EAD13AF"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7816BF55" w14:textId="77777777" w:rsidTr="00824D6C">
        <w:trPr>
          <w:trHeight w:val="264"/>
        </w:trPr>
        <w:tc>
          <w:tcPr>
            <w:tcW w:w="618" w:type="dxa"/>
            <w:tcBorders>
              <w:top w:val="nil"/>
              <w:left w:val="nil"/>
              <w:bottom w:val="nil"/>
              <w:right w:val="nil"/>
            </w:tcBorders>
            <w:noWrap/>
            <w:vAlign w:val="center"/>
            <w:hideMark/>
          </w:tcPr>
          <w:p w14:paraId="01D4661C"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m3</w:t>
            </w:r>
          </w:p>
        </w:tc>
        <w:tc>
          <w:tcPr>
            <w:tcW w:w="6021" w:type="dxa"/>
            <w:tcBorders>
              <w:top w:val="nil"/>
              <w:left w:val="nil"/>
              <w:bottom w:val="nil"/>
              <w:right w:val="nil"/>
            </w:tcBorders>
            <w:vAlign w:val="center"/>
            <w:hideMark/>
          </w:tcPr>
          <w:p w14:paraId="4C5E00FC"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metro cúbico</w:t>
            </w:r>
          </w:p>
        </w:tc>
        <w:tc>
          <w:tcPr>
            <w:tcW w:w="1122" w:type="dxa"/>
            <w:tcBorders>
              <w:top w:val="nil"/>
              <w:left w:val="nil"/>
              <w:bottom w:val="nil"/>
              <w:right w:val="nil"/>
            </w:tcBorders>
            <w:noWrap/>
            <w:vAlign w:val="bottom"/>
            <w:hideMark/>
          </w:tcPr>
          <w:p w14:paraId="4D58A1F5"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5C4A1FC0"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22B0EA3C"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31BF1A52" w14:textId="77777777" w:rsidTr="00824D6C">
        <w:trPr>
          <w:trHeight w:val="264"/>
        </w:trPr>
        <w:tc>
          <w:tcPr>
            <w:tcW w:w="618" w:type="dxa"/>
            <w:tcBorders>
              <w:top w:val="nil"/>
              <w:left w:val="nil"/>
              <w:bottom w:val="nil"/>
              <w:right w:val="nil"/>
            </w:tcBorders>
            <w:noWrap/>
            <w:vAlign w:val="bottom"/>
            <w:hideMark/>
          </w:tcPr>
          <w:p w14:paraId="1BB72148"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6021" w:type="dxa"/>
            <w:tcBorders>
              <w:top w:val="nil"/>
              <w:left w:val="nil"/>
              <w:bottom w:val="nil"/>
              <w:right w:val="nil"/>
            </w:tcBorders>
            <w:vAlign w:val="bottom"/>
            <w:hideMark/>
          </w:tcPr>
          <w:p w14:paraId="5B84954E"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Notas</w:t>
            </w:r>
          </w:p>
        </w:tc>
        <w:tc>
          <w:tcPr>
            <w:tcW w:w="1122" w:type="dxa"/>
            <w:tcBorders>
              <w:top w:val="nil"/>
              <w:left w:val="nil"/>
              <w:bottom w:val="nil"/>
              <w:right w:val="nil"/>
            </w:tcBorders>
            <w:noWrap/>
            <w:vAlign w:val="bottom"/>
            <w:hideMark/>
          </w:tcPr>
          <w:p w14:paraId="0860BC7D"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p>
        </w:tc>
        <w:tc>
          <w:tcPr>
            <w:tcW w:w="598" w:type="dxa"/>
            <w:tcBorders>
              <w:top w:val="nil"/>
              <w:left w:val="nil"/>
              <w:bottom w:val="nil"/>
              <w:right w:val="nil"/>
            </w:tcBorders>
            <w:noWrap/>
            <w:vAlign w:val="bottom"/>
            <w:hideMark/>
          </w:tcPr>
          <w:p w14:paraId="022BB12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6137B8F3"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p>
        </w:tc>
      </w:tr>
      <w:tr w:rsidR="00F53903" w:rsidRPr="003C1C5D" w14:paraId="20E3AFC1" w14:textId="77777777" w:rsidTr="00824D6C">
        <w:trPr>
          <w:trHeight w:val="348"/>
        </w:trPr>
        <w:tc>
          <w:tcPr>
            <w:tcW w:w="618" w:type="dxa"/>
            <w:tcBorders>
              <w:top w:val="nil"/>
              <w:left w:val="nil"/>
              <w:bottom w:val="nil"/>
              <w:right w:val="nil"/>
            </w:tcBorders>
            <w:noWrap/>
            <w:vAlign w:val="center"/>
            <w:hideMark/>
          </w:tcPr>
          <w:p w14:paraId="0B6196AE"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1)</w:t>
            </w:r>
          </w:p>
        </w:tc>
        <w:tc>
          <w:tcPr>
            <w:tcW w:w="9062" w:type="dxa"/>
            <w:gridSpan w:val="4"/>
            <w:tcBorders>
              <w:top w:val="nil"/>
              <w:left w:val="nil"/>
              <w:bottom w:val="nil"/>
              <w:right w:val="nil"/>
            </w:tcBorders>
            <w:vAlign w:val="center"/>
            <w:hideMark/>
          </w:tcPr>
          <w:p w14:paraId="39DE515A" w14:textId="77777777" w:rsidR="00F53903" w:rsidRPr="003C1C5D" w:rsidRDefault="00F53903" w:rsidP="00F53903">
            <w:pPr>
              <w:widowControl/>
              <w:adjustRightInd/>
              <w:spacing w:line="240" w:lineRule="auto"/>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Los rubros y los precios ofertados en esta planilla se utilizarán para la cuantificación de las obras que se llevarán a cabo.</w:t>
            </w:r>
          </w:p>
        </w:tc>
      </w:tr>
      <w:tr w:rsidR="00F53903" w:rsidRPr="003C1C5D" w14:paraId="1A9B5FC0" w14:textId="77777777" w:rsidTr="00824D6C">
        <w:trPr>
          <w:trHeight w:val="372"/>
        </w:trPr>
        <w:tc>
          <w:tcPr>
            <w:tcW w:w="618" w:type="dxa"/>
            <w:tcBorders>
              <w:top w:val="nil"/>
              <w:left w:val="nil"/>
              <w:bottom w:val="nil"/>
              <w:right w:val="nil"/>
            </w:tcBorders>
            <w:noWrap/>
            <w:vAlign w:val="center"/>
            <w:hideMark/>
          </w:tcPr>
          <w:p w14:paraId="59DA5295"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2)</w:t>
            </w:r>
          </w:p>
        </w:tc>
        <w:tc>
          <w:tcPr>
            <w:tcW w:w="9062" w:type="dxa"/>
            <w:gridSpan w:val="4"/>
            <w:tcBorders>
              <w:top w:val="nil"/>
              <w:left w:val="nil"/>
              <w:bottom w:val="nil"/>
              <w:right w:val="nil"/>
            </w:tcBorders>
            <w:vAlign w:val="center"/>
            <w:hideMark/>
          </w:tcPr>
          <w:p w14:paraId="279F054F" w14:textId="77777777" w:rsidR="00F53903" w:rsidRPr="003C1C5D" w:rsidRDefault="00F53903" w:rsidP="00F53903">
            <w:pPr>
              <w:widowControl/>
              <w:adjustRightInd/>
              <w:spacing w:line="240" w:lineRule="auto"/>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Los rubros indicados en esta Planilla son a efectos de valoración de la oferta, no caracterizando ningún compromiso de la Contratante en su realización total, tampoco representan garantía de facturación.</w:t>
            </w:r>
          </w:p>
        </w:tc>
      </w:tr>
      <w:tr w:rsidR="00F53903" w:rsidRPr="003C1C5D" w14:paraId="45B747D9" w14:textId="77777777" w:rsidTr="00824D6C">
        <w:trPr>
          <w:trHeight w:val="360"/>
        </w:trPr>
        <w:tc>
          <w:tcPr>
            <w:tcW w:w="618" w:type="dxa"/>
            <w:tcBorders>
              <w:top w:val="nil"/>
              <w:left w:val="nil"/>
              <w:bottom w:val="nil"/>
              <w:right w:val="nil"/>
            </w:tcBorders>
            <w:noWrap/>
            <w:vAlign w:val="center"/>
            <w:hideMark/>
          </w:tcPr>
          <w:p w14:paraId="55B4F721"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3)</w:t>
            </w:r>
          </w:p>
        </w:tc>
        <w:tc>
          <w:tcPr>
            <w:tcW w:w="9062" w:type="dxa"/>
            <w:gridSpan w:val="4"/>
            <w:tcBorders>
              <w:top w:val="nil"/>
              <w:left w:val="nil"/>
              <w:bottom w:val="nil"/>
              <w:right w:val="nil"/>
            </w:tcBorders>
            <w:vAlign w:val="center"/>
            <w:hideMark/>
          </w:tcPr>
          <w:p w14:paraId="1A79978A" w14:textId="77777777" w:rsidR="00F53903" w:rsidRPr="003C1C5D" w:rsidRDefault="00F53903" w:rsidP="00F53903">
            <w:pPr>
              <w:widowControl/>
              <w:adjustRightInd/>
              <w:spacing w:line="240" w:lineRule="auto"/>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La cotización de los precios de los rubros debe ser a pie de obra, incluyendo flete, manipulación, almacenaje, resguardo y demás costos asociados.</w:t>
            </w:r>
          </w:p>
        </w:tc>
      </w:tr>
      <w:tr w:rsidR="00F53903" w:rsidRPr="003C1C5D" w14:paraId="0D664911" w14:textId="77777777" w:rsidTr="00824D6C">
        <w:trPr>
          <w:trHeight w:val="396"/>
        </w:trPr>
        <w:tc>
          <w:tcPr>
            <w:tcW w:w="618" w:type="dxa"/>
            <w:tcBorders>
              <w:top w:val="nil"/>
              <w:left w:val="nil"/>
              <w:bottom w:val="nil"/>
              <w:right w:val="nil"/>
            </w:tcBorders>
            <w:noWrap/>
            <w:vAlign w:val="center"/>
            <w:hideMark/>
          </w:tcPr>
          <w:p w14:paraId="234C2AF2"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 xml:space="preserve">4) </w:t>
            </w:r>
          </w:p>
        </w:tc>
        <w:tc>
          <w:tcPr>
            <w:tcW w:w="9062" w:type="dxa"/>
            <w:gridSpan w:val="4"/>
            <w:tcBorders>
              <w:top w:val="nil"/>
              <w:left w:val="nil"/>
              <w:bottom w:val="nil"/>
              <w:right w:val="nil"/>
            </w:tcBorders>
            <w:vAlign w:val="center"/>
            <w:hideMark/>
          </w:tcPr>
          <w:p w14:paraId="3C185AF5" w14:textId="77777777" w:rsidR="00F53903" w:rsidRPr="003C1C5D" w:rsidRDefault="00F53903" w:rsidP="00F53903">
            <w:pPr>
              <w:widowControl/>
              <w:adjustRightInd/>
              <w:spacing w:line="240" w:lineRule="auto"/>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 xml:space="preserve">Para la elaboración de la Oferta Comercial - Anexo II, se deberá considerar que la incidencia de la sumatoria de los precios de los rubros 10, 50, 80, 100 y 250 puedan componer el costo por m2 de la obra, asegurando </w:t>
            </w:r>
            <w:proofErr w:type="spellStart"/>
            <w:r w:rsidRPr="003C1C5D">
              <w:rPr>
                <w:rFonts w:asciiTheme="majorHAnsi" w:hAnsiTheme="majorHAnsi" w:cstheme="majorHAnsi"/>
                <w:sz w:val="16"/>
                <w:szCs w:val="16"/>
                <w:lang w:eastAsia="es-PY"/>
              </w:rPr>
              <w:t>asi</w:t>
            </w:r>
            <w:proofErr w:type="spellEnd"/>
            <w:r w:rsidRPr="003C1C5D">
              <w:rPr>
                <w:rFonts w:asciiTheme="majorHAnsi" w:hAnsiTheme="majorHAnsi" w:cstheme="majorHAnsi"/>
                <w:sz w:val="16"/>
                <w:szCs w:val="16"/>
                <w:lang w:eastAsia="es-PY"/>
              </w:rPr>
              <w:t xml:space="preserve"> la ejecución de la cantidad estimada en esa planilla. El precio de los demás rubros deberá corresponderse a los precios practicados en el mercado.</w:t>
            </w:r>
          </w:p>
        </w:tc>
      </w:tr>
      <w:tr w:rsidR="00F53903" w:rsidRPr="003C1C5D" w14:paraId="472B4AA6" w14:textId="77777777" w:rsidTr="00824D6C">
        <w:trPr>
          <w:trHeight w:val="498"/>
        </w:trPr>
        <w:tc>
          <w:tcPr>
            <w:tcW w:w="618" w:type="dxa"/>
            <w:tcBorders>
              <w:top w:val="nil"/>
              <w:left w:val="nil"/>
              <w:bottom w:val="nil"/>
              <w:right w:val="nil"/>
            </w:tcBorders>
            <w:noWrap/>
            <w:vAlign w:val="center"/>
            <w:hideMark/>
          </w:tcPr>
          <w:p w14:paraId="280DBF69"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5)</w:t>
            </w:r>
          </w:p>
        </w:tc>
        <w:tc>
          <w:tcPr>
            <w:tcW w:w="9062" w:type="dxa"/>
            <w:gridSpan w:val="4"/>
            <w:tcBorders>
              <w:top w:val="nil"/>
              <w:left w:val="nil"/>
              <w:bottom w:val="nil"/>
              <w:right w:val="nil"/>
            </w:tcBorders>
            <w:vAlign w:val="center"/>
            <w:hideMark/>
          </w:tcPr>
          <w:p w14:paraId="3274D565" w14:textId="77777777" w:rsidR="00F53903" w:rsidRPr="003C1C5D" w:rsidRDefault="00F53903" w:rsidP="00F53903">
            <w:pPr>
              <w:widowControl/>
              <w:adjustRightInd/>
              <w:spacing w:line="240" w:lineRule="auto"/>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 xml:space="preserve">Los costos relacionados a la "Limpieza de obra" y al de elaboración de los Planos "As </w:t>
            </w:r>
            <w:proofErr w:type="spellStart"/>
            <w:r w:rsidRPr="003C1C5D">
              <w:rPr>
                <w:rFonts w:asciiTheme="majorHAnsi" w:hAnsiTheme="majorHAnsi" w:cstheme="majorHAnsi"/>
                <w:sz w:val="16"/>
                <w:szCs w:val="16"/>
                <w:lang w:eastAsia="es-PY"/>
              </w:rPr>
              <w:t>Built</w:t>
            </w:r>
            <w:proofErr w:type="spellEnd"/>
            <w:r w:rsidRPr="003C1C5D">
              <w:rPr>
                <w:rFonts w:asciiTheme="majorHAnsi" w:hAnsiTheme="majorHAnsi" w:cstheme="majorHAnsi"/>
                <w:sz w:val="16"/>
                <w:szCs w:val="16"/>
                <w:lang w:eastAsia="es-PY"/>
              </w:rPr>
              <w:t>" están incluido en el costo total de su oferta comercial.</w:t>
            </w:r>
          </w:p>
        </w:tc>
      </w:tr>
    </w:tbl>
    <w:p w14:paraId="62DB9CAB" w14:textId="77777777" w:rsidR="00FC50C3" w:rsidRPr="003C1C5D" w:rsidRDefault="00FC50C3" w:rsidP="00FC50C3">
      <w:pPr>
        <w:suppressAutoHyphens/>
        <w:autoSpaceDE w:val="0"/>
        <w:autoSpaceDN w:val="0"/>
        <w:spacing w:after="120" w:line="240" w:lineRule="auto"/>
        <w:ind w:left="2124" w:firstLine="708"/>
        <w:contextualSpacing/>
        <w:rPr>
          <w:rFonts w:asciiTheme="majorHAnsi" w:hAnsiTheme="majorHAnsi" w:cstheme="majorHAnsi"/>
          <w:bCs/>
          <w:sz w:val="22"/>
          <w:szCs w:val="22"/>
          <w:lang w:val="es-HN"/>
        </w:rPr>
      </w:pPr>
    </w:p>
    <w:p w14:paraId="1E162836" w14:textId="77777777" w:rsidR="00FC50C3" w:rsidRPr="003C1C5D" w:rsidRDefault="00FC50C3" w:rsidP="00BF5B9D">
      <w:pPr>
        <w:suppressAutoHyphens/>
        <w:autoSpaceDE w:val="0"/>
        <w:autoSpaceDN w:val="0"/>
        <w:spacing w:after="120" w:line="240" w:lineRule="auto"/>
        <w:contextualSpacing/>
        <w:rPr>
          <w:rFonts w:asciiTheme="majorHAnsi" w:hAnsiTheme="majorHAnsi" w:cstheme="majorHAnsi"/>
          <w:bCs/>
          <w:sz w:val="22"/>
          <w:szCs w:val="22"/>
          <w:lang w:val="es-HN"/>
        </w:rPr>
      </w:pPr>
    </w:p>
    <w:p w14:paraId="53115C29" w14:textId="77777777" w:rsidR="00FC50C3" w:rsidRPr="003C1C5D" w:rsidRDefault="00FC50C3" w:rsidP="00FC50C3">
      <w:pPr>
        <w:suppressAutoHyphens/>
        <w:autoSpaceDE w:val="0"/>
        <w:autoSpaceDN w:val="0"/>
        <w:spacing w:after="120" w:line="240" w:lineRule="auto"/>
        <w:ind w:left="2124" w:firstLine="708"/>
        <w:contextualSpacing/>
        <w:rPr>
          <w:rFonts w:asciiTheme="majorHAnsi" w:hAnsiTheme="majorHAnsi" w:cstheme="majorHAnsi"/>
          <w:bCs/>
          <w:sz w:val="22"/>
          <w:szCs w:val="22"/>
          <w:lang w:val="es-HN"/>
        </w:rPr>
      </w:pPr>
      <w:r w:rsidRPr="003C1C5D">
        <w:rPr>
          <w:rFonts w:asciiTheme="majorHAnsi" w:hAnsiTheme="majorHAnsi" w:cstheme="majorHAnsi"/>
          <w:bCs/>
          <w:sz w:val="22"/>
          <w:szCs w:val="22"/>
          <w:lang w:val="es-HN"/>
        </w:rPr>
        <w:t>_________________________________</w:t>
      </w:r>
    </w:p>
    <w:p w14:paraId="5C0961BE" w14:textId="77777777" w:rsidR="00FC50C3" w:rsidRPr="003C1C5D" w:rsidRDefault="00FC50C3" w:rsidP="00FC50C3">
      <w:pPr>
        <w:suppressAutoHyphens/>
        <w:autoSpaceDE w:val="0"/>
        <w:autoSpaceDN w:val="0"/>
        <w:spacing w:after="120" w:line="240" w:lineRule="auto"/>
        <w:contextualSpacing/>
        <w:rPr>
          <w:rFonts w:asciiTheme="majorHAnsi" w:hAnsiTheme="majorHAnsi" w:cstheme="majorHAnsi"/>
          <w:bCs/>
          <w:i/>
          <w:iCs/>
          <w:sz w:val="22"/>
          <w:szCs w:val="22"/>
          <w:lang w:val="es-HN"/>
        </w:rPr>
      </w:pP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t xml:space="preserve">Firma del Oferente </w:t>
      </w:r>
      <w:r w:rsidRPr="003C1C5D">
        <w:rPr>
          <w:rFonts w:asciiTheme="majorHAnsi" w:hAnsiTheme="majorHAnsi" w:cstheme="majorHAnsi"/>
          <w:bCs/>
          <w:i/>
          <w:iCs/>
          <w:sz w:val="22"/>
          <w:szCs w:val="22"/>
          <w:lang w:val="es-HN"/>
        </w:rPr>
        <w:t>(Representante Legal)</w:t>
      </w:r>
    </w:p>
    <w:p w14:paraId="6EF78F7C" w14:textId="77777777" w:rsidR="004E3E43" w:rsidRPr="00A77509" w:rsidRDefault="00FC50C3" w:rsidP="00A77509">
      <w:pPr>
        <w:spacing w:after="120" w:line="240" w:lineRule="auto"/>
        <w:jc w:val="center"/>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SELLO</w:t>
      </w:r>
      <w:bookmarkStart w:id="69" w:name="_Hlk201256118"/>
      <w:bookmarkStart w:id="70" w:name="_Toc191028197"/>
      <w:bookmarkEnd w:id="4"/>
    </w:p>
    <w:bookmarkEnd w:id="69"/>
    <w:p w14:paraId="2A48839B" w14:textId="77777777" w:rsidR="004E3E43" w:rsidRPr="003C1C5D" w:rsidRDefault="004E3E43" w:rsidP="005B653F">
      <w:pPr>
        <w:spacing w:line="240" w:lineRule="auto"/>
        <w:rPr>
          <w:rFonts w:asciiTheme="majorHAnsi" w:hAnsiTheme="majorHAnsi" w:cstheme="majorHAnsi"/>
          <w:b/>
          <w:bCs/>
          <w:lang w:val="es-HN"/>
        </w:rPr>
      </w:pPr>
    </w:p>
    <w:p w14:paraId="4A13792E" w14:textId="77777777" w:rsidR="00B02059" w:rsidRDefault="00B02059" w:rsidP="0081773C">
      <w:pPr>
        <w:spacing w:line="240" w:lineRule="auto"/>
        <w:jc w:val="center"/>
        <w:rPr>
          <w:rFonts w:asciiTheme="majorHAnsi" w:hAnsiTheme="majorHAnsi" w:cstheme="majorHAnsi"/>
          <w:b/>
          <w:bCs/>
          <w:sz w:val="22"/>
          <w:szCs w:val="22"/>
          <w:lang w:val="es-HN"/>
        </w:rPr>
      </w:pPr>
      <w:bookmarkStart w:id="71" w:name="_Hlk201256262"/>
    </w:p>
    <w:p w14:paraId="301E1A06" w14:textId="77777777" w:rsidR="00B02059" w:rsidRDefault="00B02059" w:rsidP="0081773C">
      <w:pPr>
        <w:spacing w:line="240" w:lineRule="auto"/>
        <w:jc w:val="center"/>
        <w:rPr>
          <w:rFonts w:asciiTheme="majorHAnsi" w:hAnsiTheme="majorHAnsi" w:cstheme="majorHAnsi"/>
          <w:b/>
          <w:bCs/>
          <w:sz w:val="22"/>
          <w:szCs w:val="22"/>
          <w:lang w:val="es-HN"/>
        </w:rPr>
      </w:pPr>
    </w:p>
    <w:p w14:paraId="3AED9904" w14:textId="681CB379" w:rsidR="004E3E43" w:rsidRPr="00A77509" w:rsidRDefault="003A738A" w:rsidP="0081773C">
      <w:pPr>
        <w:spacing w:line="240" w:lineRule="auto"/>
        <w:jc w:val="center"/>
        <w:rPr>
          <w:rFonts w:asciiTheme="majorHAnsi" w:hAnsiTheme="majorHAnsi" w:cstheme="majorHAnsi"/>
          <w:b/>
          <w:sz w:val="22"/>
          <w:szCs w:val="22"/>
          <w:lang w:val="es-HN" w:eastAsia="es-ES"/>
        </w:rPr>
      </w:pPr>
      <w:r>
        <w:rPr>
          <w:rFonts w:asciiTheme="majorHAnsi" w:hAnsiTheme="majorHAnsi" w:cstheme="majorHAnsi"/>
          <w:b/>
          <w:bCs/>
          <w:sz w:val="22"/>
          <w:szCs w:val="22"/>
          <w:lang w:val="es-HN"/>
        </w:rPr>
        <w:t>MODELO -</w:t>
      </w:r>
      <w:r w:rsidR="004E3E43" w:rsidRPr="003C1C5D">
        <w:rPr>
          <w:rFonts w:asciiTheme="majorHAnsi" w:hAnsiTheme="majorHAnsi" w:cstheme="majorHAnsi"/>
          <w:b/>
          <w:bCs/>
          <w:sz w:val="22"/>
          <w:szCs w:val="22"/>
          <w:lang w:val="es-HN"/>
        </w:rPr>
        <w:t xml:space="preserve"> CONTRATO DE PROVISIÓN DE BIENES, INSUMOS Y OBRAS</w:t>
      </w:r>
      <w:bookmarkEnd w:id="71"/>
    </w:p>
    <w:p w14:paraId="481401C6" w14:textId="5023BE0C" w:rsidR="009011A8" w:rsidRPr="003C1C5D" w:rsidRDefault="009011A8" w:rsidP="0081773C">
      <w:pPr>
        <w:pStyle w:val="Ttulo1"/>
        <w:spacing w:line="240" w:lineRule="auto"/>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CONTRATO </w:t>
      </w:r>
      <w:proofErr w:type="spellStart"/>
      <w:r w:rsidRPr="003C1C5D">
        <w:rPr>
          <w:rFonts w:asciiTheme="majorHAnsi" w:hAnsiTheme="majorHAnsi" w:cstheme="majorHAnsi"/>
          <w:b w:val="0"/>
          <w:kern w:val="0"/>
          <w:sz w:val="22"/>
          <w:szCs w:val="22"/>
          <w:lang w:val="es-HN" w:eastAsia="en-US"/>
        </w:rPr>
        <w:t>Nº</w:t>
      </w:r>
      <w:proofErr w:type="spellEnd"/>
      <w:r w:rsidRPr="003C1C5D">
        <w:rPr>
          <w:rFonts w:asciiTheme="majorHAnsi" w:hAnsiTheme="majorHAnsi" w:cstheme="majorHAnsi"/>
          <w:b w:val="0"/>
          <w:kern w:val="0"/>
          <w:sz w:val="22"/>
          <w:szCs w:val="22"/>
          <w:lang w:val="es-HN" w:eastAsia="en-US"/>
        </w:rPr>
        <w:t xml:space="preserve"> XX</w:t>
      </w:r>
      <w:r w:rsidR="00B02059">
        <w:rPr>
          <w:rFonts w:asciiTheme="majorHAnsi" w:hAnsiTheme="majorHAnsi" w:cstheme="majorHAnsi"/>
          <w:b w:val="0"/>
          <w:kern w:val="0"/>
          <w:sz w:val="22"/>
          <w:szCs w:val="22"/>
          <w:lang w:val="es-HN" w:eastAsia="en-US"/>
        </w:rPr>
        <w:t>X</w:t>
      </w:r>
      <w:r w:rsidRPr="003C1C5D">
        <w:rPr>
          <w:rFonts w:asciiTheme="majorHAnsi" w:hAnsiTheme="majorHAnsi" w:cstheme="majorHAnsi"/>
          <w:b w:val="0"/>
          <w:kern w:val="0"/>
          <w:sz w:val="22"/>
          <w:szCs w:val="22"/>
          <w:lang w:val="es-HN" w:eastAsia="en-US"/>
        </w:rPr>
        <w:t>/2025</w:t>
      </w:r>
    </w:p>
    <w:p w14:paraId="4294E22B" w14:textId="7EEEADCA" w:rsidR="001A49C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CONSTRUCCIÓN DE PAVIMENTO TIPO </w:t>
      </w:r>
      <w:r w:rsidR="00FB499F">
        <w:rPr>
          <w:rFonts w:asciiTheme="majorHAnsi" w:hAnsiTheme="majorHAnsi" w:cstheme="majorHAnsi"/>
          <w:b w:val="0"/>
          <w:kern w:val="0"/>
          <w:sz w:val="22"/>
          <w:szCs w:val="22"/>
          <w:lang w:val="es-HN" w:eastAsia="en-US"/>
        </w:rPr>
        <w:t>ADOQUINADO</w:t>
      </w:r>
      <w:r w:rsidRPr="003C1C5D">
        <w:rPr>
          <w:rFonts w:asciiTheme="majorHAnsi" w:hAnsiTheme="majorHAnsi" w:cstheme="majorHAnsi"/>
          <w:b w:val="0"/>
          <w:kern w:val="0"/>
          <w:sz w:val="22"/>
          <w:szCs w:val="22"/>
          <w:lang w:val="es-HN" w:eastAsia="en-US"/>
        </w:rPr>
        <w:t xml:space="preserve"> PARA EL DEPARTAMENTO DE </w:t>
      </w:r>
      <w:r w:rsidR="00063BC2">
        <w:rPr>
          <w:rFonts w:asciiTheme="majorHAnsi" w:hAnsiTheme="majorHAnsi" w:cstheme="majorHAnsi"/>
          <w:b w:val="0"/>
          <w:kern w:val="0"/>
          <w:sz w:val="22"/>
          <w:szCs w:val="22"/>
          <w:lang w:val="es-HN" w:eastAsia="en-US"/>
        </w:rPr>
        <w:t>ÑEEMBUCÚ</w:t>
      </w:r>
      <w:r w:rsidRPr="003C1C5D">
        <w:rPr>
          <w:rFonts w:asciiTheme="majorHAnsi" w:hAnsiTheme="majorHAnsi" w:cstheme="majorHAnsi"/>
          <w:b w:val="0"/>
          <w:kern w:val="0"/>
          <w:sz w:val="22"/>
          <w:szCs w:val="22"/>
          <w:lang w:val="es-HN" w:eastAsia="en-US"/>
        </w:rPr>
        <w:t xml:space="preserve"> – </w:t>
      </w:r>
      <w:r w:rsidR="0060181E">
        <w:rPr>
          <w:rFonts w:asciiTheme="majorHAnsi" w:hAnsiTheme="majorHAnsi" w:cstheme="majorHAnsi"/>
          <w:b w:val="0"/>
          <w:kern w:val="0"/>
          <w:sz w:val="22"/>
          <w:szCs w:val="22"/>
          <w:lang w:val="es-HN" w:eastAsia="en-US"/>
        </w:rPr>
        <w:t xml:space="preserve">CO </w:t>
      </w:r>
      <w:proofErr w:type="spellStart"/>
      <w:r w:rsidR="0060181E">
        <w:rPr>
          <w:rFonts w:asciiTheme="majorHAnsi" w:hAnsiTheme="majorHAnsi" w:cstheme="majorHAnsi"/>
          <w:b w:val="0"/>
          <w:kern w:val="0"/>
          <w:sz w:val="22"/>
          <w:szCs w:val="22"/>
          <w:lang w:val="es-HN" w:eastAsia="en-US"/>
        </w:rPr>
        <w:t>N°</w:t>
      </w:r>
      <w:proofErr w:type="spellEnd"/>
      <w:r w:rsidR="0060181E">
        <w:rPr>
          <w:rFonts w:asciiTheme="majorHAnsi" w:hAnsiTheme="majorHAnsi" w:cstheme="majorHAnsi"/>
          <w:b w:val="0"/>
          <w:kern w:val="0"/>
          <w:sz w:val="22"/>
          <w:szCs w:val="22"/>
          <w:lang w:val="es-HN" w:eastAsia="en-US"/>
        </w:rPr>
        <w:t xml:space="preserve"> </w:t>
      </w:r>
      <w:r w:rsidR="0081773C">
        <w:rPr>
          <w:rFonts w:asciiTheme="majorHAnsi" w:hAnsiTheme="majorHAnsi" w:cstheme="majorHAnsi"/>
          <w:b w:val="0"/>
          <w:kern w:val="0"/>
          <w:sz w:val="22"/>
          <w:szCs w:val="22"/>
          <w:lang w:val="es-HN" w:eastAsia="en-US"/>
        </w:rPr>
        <w:t>XX</w:t>
      </w:r>
      <w:r w:rsidR="0060181E">
        <w:rPr>
          <w:rFonts w:asciiTheme="majorHAnsi" w:hAnsiTheme="majorHAnsi" w:cstheme="majorHAnsi"/>
          <w:b w:val="0"/>
          <w:kern w:val="0"/>
          <w:sz w:val="22"/>
          <w:szCs w:val="22"/>
          <w:lang w:val="es-HN" w:eastAsia="en-US"/>
        </w:rPr>
        <w:t>/2025</w:t>
      </w:r>
    </w:p>
    <w:p w14:paraId="64B57245" w14:textId="72404CE5"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Por un lado, </w:t>
      </w:r>
      <w:r w:rsidR="00B02059" w:rsidRPr="00B02059">
        <w:rPr>
          <w:rFonts w:asciiTheme="majorHAnsi" w:hAnsiTheme="majorHAnsi" w:cstheme="majorHAnsi"/>
          <w:bCs w:val="0"/>
          <w:kern w:val="0"/>
          <w:sz w:val="22"/>
          <w:szCs w:val="22"/>
          <w:lang w:val="es-HN" w:eastAsia="en-US"/>
        </w:rPr>
        <w:t>XXXXXXXX</w:t>
      </w:r>
      <w:r w:rsidRPr="003C1C5D">
        <w:rPr>
          <w:rFonts w:asciiTheme="majorHAnsi" w:hAnsiTheme="majorHAnsi" w:cstheme="majorHAnsi"/>
          <w:b w:val="0"/>
          <w:kern w:val="0"/>
          <w:sz w:val="22"/>
          <w:szCs w:val="22"/>
          <w:lang w:val="es-HN" w:eastAsia="en-US"/>
        </w:rPr>
        <w:t xml:space="preserve"> con </w:t>
      </w:r>
      <w:r w:rsidRPr="003C1C5D">
        <w:rPr>
          <w:rFonts w:asciiTheme="majorHAnsi" w:hAnsiTheme="majorHAnsi" w:cstheme="majorHAnsi"/>
          <w:bCs w:val="0"/>
          <w:kern w:val="0"/>
          <w:sz w:val="22"/>
          <w:szCs w:val="22"/>
          <w:lang w:val="es-HN" w:eastAsia="en-US"/>
        </w:rPr>
        <w:t xml:space="preserve">RUC </w:t>
      </w:r>
      <w:r w:rsidR="00B02059">
        <w:rPr>
          <w:rFonts w:asciiTheme="majorHAnsi" w:hAnsiTheme="majorHAnsi" w:cstheme="majorHAnsi"/>
          <w:bCs w:val="0"/>
          <w:kern w:val="0"/>
          <w:sz w:val="22"/>
          <w:szCs w:val="22"/>
          <w:lang w:val="es-HN" w:eastAsia="en-US"/>
        </w:rPr>
        <w:t>XXXXX</w:t>
      </w:r>
      <w:r w:rsidRPr="003C1C5D">
        <w:rPr>
          <w:rFonts w:asciiTheme="majorHAnsi" w:hAnsiTheme="majorHAnsi" w:cstheme="majorHAnsi"/>
          <w:b w:val="0"/>
          <w:kern w:val="0"/>
          <w:sz w:val="22"/>
          <w:szCs w:val="22"/>
          <w:lang w:val="es-HN" w:eastAsia="en-US"/>
        </w:rPr>
        <w:t xml:space="preserve"> representado por </w:t>
      </w:r>
      <w:r w:rsidR="00510AB8" w:rsidRPr="003C1C5D">
        <w:rPr>
          <w:rFonts w:asciiTheme="majorHAnsi" w:hAnsiTheme="majorHAnsi" w:cstheme="majorHAnsi"/>
          <w:b w:val="0"/>
          <w:kern w:val="0"/>
          <w:sz w:val="22"/>
          <w:szCs w:val="22"/>
          <w:lang w:val="es-HN" w:eastAsia="en-US"/>
        </w:rPr>
        <w:t xml:space="preserve">la </w:t>
      </w:r>
      <w:r w:rsidR="00510AB8" w:rsidRPr="003C1C5D">
        <w:rPr>
          <w:rFonts w:asciiTheme="majorHAnsi" w:hAnsiTheme="majorHAnsi" w:cstheme="majorHAnsi"/>
          <w:bCs w:val="0"/>
          <w:kern w:val="0"/>
          <w:sz w:val="22"/>
          <w:szCs w:val="22"/>
          <w:lang w:val="es-HN" w:eastAsia="en-US"/>
        </w:rPr>
        <w:t>Sr</w:t>
      </w:r>
      <w:r w:rsidR="00B02059">
        <w:rPr>
          <w:rFonts w:asciiTheme="majorHAnsi" w:hAnsiTheme="majorHAnsi" w:cstheme="majorHAnsi"/>
          <w:bCs w:val="0"/>
          <w:kern w:val="0"/>
          <w:sz w:val="22"/>
          <w:szCs w:val="22"/>
          <w:lang w:val="es-HN" w:eastAsia="en-US"/>
        </w:rPr>
        <w:t>. XXXXXXX</w:t>
      </w:r>
      <w:r w:rsidRPr="003C1C5D">
        <w:rPr>
          <w:rFonts w:asciiTheme="majorHAnsi" w:hAnsiTheme="majorHAnsi" w:cstheme="majorHAnsi"/>
          <w:b w:val="0"/>
          <w:kern w:val="0"/>
          <w:sz w:val="22"/>
          <w:szCs w:val="22"/>
          <w:lang w:val="es-HN" w:eastAsia="en-US"/>
        </w:rPr>
        <w:t xml:space="preserve">, nombrados por </w:t>
      </w:r>
      <w:r w:rsidRPr="003C1C5D">
        <w:rPr>
          <w:rFonts w:asciiTheme="majorHAnsi" w:hAnsiTheme="majorHAnsi" w:cstheme="majorHAnsi"/>
          <w:bCs w:val="0"/>
          <w:kern w:val="0"/>
          <w:sz w:val="22"/>
          <w:szCs w:val="22"/>
          <w:lang w:val="es-HN" w:eastAsia="en-US"/>
        </w:rPr>
        <w:t xml:space="preserve">Acta Nº </w:t>
      </w:r>
      <w:r w:rsidR="00B02059">
        <w:rPr>
          <w:rFonts w:asciiTheme="majorHAnsi" w:hAnsiTheme="majorHAnsi" w:cstheme="majorHAnsi"/>
          <w:bCs w:val="0"/>
          <w:kern w:val="0"/>
          <w:sz w:val="22"/>
          <w:szCs w:val="22"/>
          <w:lang w:val="es-HN" w:eastAsia="en-US"/>
        </w:rPr>
        <w:t>XXXX/25</w:t>
      </w:r>
      <w:r w:rsidRPr="003C1C5D">
        <w:rPr>
          <w:rFonts w:asciiTheme="majorHAnsi" w:hAnsiTheme="majorHAnsi" w:cstheme="majorHAnsi"/>
          <w:b w:val="0"/>
          <w:kern w:val="0"/>
          <w:sz w:val="22"/>
          <w:szCs w:val="22"/>
          <w:lang w:val="es-HN" w:eastAsia="en-US"/>
        </w:rPr>
        <w:t xml:space="preserve"> de fecha </w:t>
      </w:r>
      <w:r w:rsidR="00B02059">
        <w:rPr>
          <w:rFonts w:asciiTheme="majorHAnsi" w:hAnsiTheme="majorHAnsi" w:cstheme="majorHAnsi"/>
          <w:bCs w:val="0"/>
          <w:kern w:val="0"/>
          <w:sz w:val="22"/>
          <w:szCs w:val="22"/>
          <w:lang w:val="es-HN" w:eastAsia="en-US"/>
        </w:rPr>
        <w:t>XXXXXX</w:t>
      </w:r>
      <w:r w:rsidRPr="003C1C5D">
        <w:rPr>
          <w:rFonts w:asciiTheme="majorHAnsi" w:hAnsiTheme="majorHAnsi" w:cstheme="majorHAnsi"/>
          <w:bCs w:val="0"/>
          <w:kern w:val="0"/>
          <w:sz w:val="22"/>
          <w:szCs w:val="22"/>
          <w:lang w:val="es-HN" w:eastAsia="en-US"/>
        </w:rPr>
        <w:t xml:space="preserve"> del año 20</w:t>
      </w:r>
      <w:r w:rsidR="00510AB8" w:rsidRPr="003C1C5D">
        <w:rPr>
          <w:rFonts w:asciiTheme="majorHAnsi" w:hAnsiTheme="majorHAnsi" w:cstheme="majorHAnsi"/>
          <w:bCs w:val="0"/>
          <w:kern w:val="0"/>
          <w:sz w:val="22"/>
          <w:szCs w:val="22"/>
          <w:lang w:val="es-HN" w:eastAsia="en-US"/>
        </w:rPr>
        <w:t>25</w:t>
      </w:r>
      <w:r w:rsidRPr="003C1C5D">
        <w:rPr>
          <w:rFonts w:asciiTheme="majorHAnsi" w:hAnsiTheme="majorHAnsi" w:cstheme="majorHAnsi"/>
          <w:b w:val="0"/>
          <w:kern w:val="0"/>
          <w:sz w:val="22"/>
          <w:szCs w:val="22"/>
          <w:lang w:val="es-HN" w:eastAsia="en-US"/>
        </w:rPr>
        <w:t xml:space="preserve">, con domicilio </w:t>
      </w:r>
      <w:r w:rsidR="00510AB8" w:rsidRPr="003C1C5D">
        <w:rPr>
          <w:rFonts w:asciiTheme="majorHAnsi" w:hAnsiTheme="majorHAnsi" w:cstheme="majorHAnsi"/>
          <w:b w:val="0"/>
          <w:kern w:val="0"/>
          <w:sz w:val="22"/>
          <w:szCs w:val="22"/>
          <w:lang w:val="es-HN" w:eastAsia="en-US"/>
        </w:rPr>
        <w:t xml:space="preserve">en </w:t>
      </w:r>
      <w:r w:rsidR="00510AB8" w:rsidRPr="003C1C5D">
        <w:rPr>
          <w:rFonts w:asciiTheme="majorHAnsi" w:hAnsiTheme="majorHAnsi" w:cstheme="majorHAnsi"/>
          <w:bCs w:val="0"/>
          <w:kern w:val="0"/>
          <w:sz w:val="22"/>
          <w:szCs w:val="22"/>
          <w:lang w:val="es-HN" w:eastAsia="en-US"/>
        </w:rPr>
        <w:t>Villarrica</w:t>
      </w:r>
      <w:r w:rsidRPr="003C1C5D">
        <w:rPr>
          <w:rFonts w:asciiTheme="majorHAnsi" w:hAnsiTheme="majorHAnsi" w:cstheme="majorHAnsi"/>
          <w:b w:val="0"/>
          <w:kern w:val="0"/>
          <w:sz w:val="22"/>
          <w:szCs w:val="22"/>
          <w:lang w:val="es-HN" w:eastAsia="en-US"/>
        </w:rPr>
        <w:t xml:space="preserve">; y por la otra parte, la firma </w:t>
      </w:r>
      <w:r w:rsidRPr="003C1C5D">
        <w:rPr>
          <w:rFonts w:asciiTheme="majorHAnsi" w:hAnsiTheme="majorHAnsi" w:cstheme="majorHAnsi"/>
          <w:bCs w:val="0"/>
          <w:kern w:val="0"/>
          <w:sz w:val="22"/>
          <w:szCs w:val="22"/>
          <w:lang w:val="es-HN" w:eastAsia="en-US"/>
        </w:rPr>
        <w:t>(NOMBRE DE LA EMPRESA)</w:t>
      </w:r>
      <w:r w:rsidRPr="003C1C5D">
        <w:rPr>
          <w:rFonts w:asciiTheme="majorHAnsi" w:hAnsiTheme="majorHAnsi" w:cstheme="majorHAnsi"/>
          <w:b w:val="0"/>
          <w:kern w:val="0"/>
          <w:sz w:val="22"/>
          <w:szCs w:val="22"/>
          <w:lang w:val="es-HN" w:eastAsia="en-US"/>
        </w:rPr>
        <w:t xml:space="preserve"> con RUC XXXXXXXX-X, representada por (NOMBRE DEL REPRESENTANTE LEGAL), con domicilio en XXXXX, denominada en adelante el CONTRATISTA.</w:t>
      </w:r>
    </w:p>
    <w:p w14:paraId="1FEDBB6D"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Las partes convienen en celebrar el presente contrato que se regirá por las siguientes cláusulas y condiciones que se detallan a continuación.</w:t>
      </w:r>
    </w:p>
    <w:p w14:paraId="7E3C0FD2"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CAPÍTULO I </w:t>
      </w:r>
    </w:p>
    <w:p w14:paraId="6137F994"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OBJETO DEL CONTRATO</w:t>
      </w:r>
    </w:p>
    <w:p w14:paraId="3B6E7A35" w14:textId="7AEF9D05"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PRIMERA:</w:t>
      </w:r>
      <w:r w:rsidRPr="003C1C5D">
        <w:rPr>
          <w:rFonts w:asciiTheme="majorHAnsi" w:hAnsiTheme="majorHAnsi" w:cstheme="majorHAnsi"/>
          <w:b w:val="0"/>
          <w:kern w:val="0"/>
          <w:sz w:val="22"/>
          <w:szCs w:val="22"/>
          <w:lang w:val="es-HN" w:eastAsia="en-US"/>
        </w:rPr>
        <w:t xml:space="preserve"> Constituye objeto del presente Contrato, la prestación de servicios por el CONTRATISTA, para la Construcción de pavimento tipo </w:t>
      </w:r>
      <w:r w:rsidR="004657DA">
        <w:rPr>
          <w:rFonts w:asciiTheme="majorHAnsi" w:hAnsiTheme="majorHAnsi" w:cstheme="majorHAnsi"/>
          <w:b w:val="0"/>
          <w:kern w:val="0"/>
          <w:sz w:val="22"/>
          <w:szCs w:val="22"/>
          <w:lang w:val="es-HN" w:eastAsia="en-US"/>
        </w:rPr>
        <w:t>adoquinado</w:t>
      </w:r>
      <w:r w:rsidRPr="003C1C5D">
        <w:rPr>
          <w:rFonts w:asciiTheme="majorHAnsi" w:hAnsiTheme="majorHAnsi" w:cstheme="majorHAnsi"/>
          <w:b w:val="0"/>
          <w:kern w:val="0"/>
          <w:sz w:val="22"/>
          <w:szCs w:val="22"/>
          <w:lang w:val="es-HN" w:eastAsia="en-US"/>
        </w:rPr>
        <w:t xml:space="preserve">, en el marco del Convenio </w:t>
      </w:r>
      <w:proofErr w:type="spellStart"/>
      <w:r w:rsidRPr="003C1C5D">
        <w:rPr>
          <w:rFonts w:asciiTheme="majorHAnsi" w:hAnsiTheme="majorHAnsi" w:cstheme="majorHAnsi"/>
          <w:b w:val="0"/>
          <w:kern w:val="0"/>
          <w:sz w:val="22"/>
          <w:szCs w:val="22"/>
          <w:lang w:val="es-HN" w:eastAsia="en-US"/>
        </w:rPr>
        <w:t>Nº</w:t>
      </w:r>
      <w:proofErr w:type="spellEnd"/>
      <w:r w:rsidRPr="003C1C5D">
        <w:rPr>
          <w:rFonts w:asciiTheme="majorHAnsi" w:hAnsiTheme="majorHAnsi" w:cstheme="majorHAnsi"/>
          <w:b w:val="0"/>
          <w:kern w:val="0"/>
          <w:sz w:val="22"/>
          <w:szCs w:val="22"/>
          <w:lang w:val="es-HN" w:eastAsia="en-US"/>
        </w:rPr>
        <w:t xml:space="preserve"> 45000XXXXX/2025 del Proyecto “OBJETO DEL CONVENIO”, en atención a los términos de Referencia según Anexo I a este Contrato.</w:t>
      </w:r>
    </w:p>
    <w:p w14:paraId="18531C1F"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II</w:t>
      </w:r>
    </w:p>
    <w:p w14:paraId="476A9512" w14:textId="77777777" w:rsidR="009011A8" w:rsidRPr="003B6265"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B6265">
        <w:rPr>
          <w:rFonts w:asciiTheme="majorHAnsi" w:hAnsiTheme="majorHAnsi" w:cstheme="majorHAnsi"/>
          <w:bCs w:val="0"/>
          <w:kern w:val="0"/>
          <w:sz w:val="22"/>
          <w:szCs w:val="22"/>
          <w:lang w:val="es-HN" w:eastAsia="en-US"/>
        </w:rPr>
        <w:t>DOCUMENTOS CONSTITUTIVOS DEL CONTRATO</w:t>
      </w:r>
    </w:p>
    <w:p w14:paraId="5EE5BC23" w14:textId="77777777" w:rsidR="009011A8" w:rsidRPr="003B6265"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B6265">
        <w:rPr>
          <w:rFonts w:asciiTheme="majorHAnsi" w:hAnsiTheme="majorHAnsi" w:cstheme="majorHAnsi"/>
          <w:bCs w:val="0"/>
          <w:kern w:val="0"/>
          <w:sz w:val="22"/>
          <w:szCs w:val="22"/>
          <w:lang w:val="es-HN" w:eastAsia="en-US"/>
        </w:rPr>
        <w:t xml:space="preserve">CLÁUSULA SEGUNDA: </w:t>
      </w:r>
      <w:r w:rsidRPr="003B6265">
        <w:rPr>
          <w:rFonts w:asciiTheme="majorHAnsi" w:hAnsiTheme="majorHAnsi" w:cstheme="majorHAnsi"/>
          <w:b w:val="0"/>
          <w:kern w:val="0"/>
          <w:sz w:val="22"/>
          <w:szCs w:val="22"/>
          <w:lang w:val="es-HN" w:eastAsia="en-US"/>
        </w:rPr>
        <w:t>Los documentos que forman parte integral del Contrato son las siguientes:</w:t>
      </w:r>
    </w:p>
    <w:p w14:paraId="2E6F7A6F" w14:textId="77777777" w:rsidR="009011A8" w:rsidRPr="003B6265"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B6265">
        <w:rPr>
          <w:rFonts w:asciiTheme="majorHAnsi" w:hAnsiTheme="majorHAnsi" w:cstheme="majorHAnsi"/>
          <w:b w:val="0"/>
          <w:kern w:val="0"/>
          <w:sz w:val="22"/>
          <w:szCs w:val="22"/>
          <w:lang w:val="es-HN" w:eastAsia="en-US"/>
        </w:rPr>
        <w:t xml:space="preserve">ANEXO I: Términos de Referencia </w:t>
      </w:r>
      <w:r w:rsidR="00A607B1" w:rsidRPr="003B6265">
        <w:rPr>
          <w:rFonts w:asciiTheme="majorHAnsi" w:hAnsiTheme="majorHAnsi" w:cstheme="majorHAnsi"/>
          <w:b w:val="0"/>
          <w:kern w:val="0"/>
          <w:sz w:val="22"/>
          <w:szCs w:val="22"/>
          <w:lang w:val="es-HN" w:eastAsia="en-US"/>
        </w:rPr>
        <w:t xml:space="preserve"> </w:t>
      </w:r>
      <w:r w:rsidRPr="003B6265">
        <w:rPr>
          <w:rFonts w:asciiTheme="majorHAnsi" w:hAnsiTheme="majorHAnsi" w:cstheme="majorHAnsi"/>
          <w:b w:val="0"/>
          <w:kern w:val="0"/>
          <w:sz w:val="22"/>
          <w:szCs w:val="22"/>
          <w:lang w:val="es-HN" w:eastAsia="en-US"/>
        </w:rPr>
        <w:t xml:space="preserve"> </w:t>
      </w:r>
    </w:p>
    <w:p w14:paraId="05B8C780" w14:textId="77777777" w:rsidR="009011A8" w:rsidRPr="003B6265"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B6265">
        <w:rPr>
          <w:rFonts w:asciiTheme="majorHAnsi" w:hAnsiTheme="majorHAnsi" w:cstheme="majorHAnsi"/>
          <w:b w:val="0"/>
          <w:kern w:val="0"/>
          <w:sz w:val="22"/>
          <w:szCs w:val="22"/>
          <w:lang w:val="es-HN" w:eastAsia="en-US"/>
        </w:rPr>
        <w:t>ANEXO II: Oferta Comercial del CONTRATISTA.</w:t>
      </w:r>
    </w:p>
    <w:p w14:paraId="1CCA1E71" w14:textId="77777777" w:rsidR="009011A8" w:rsidRPr="003B6265"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B6265">
        <w:rPr>
          <w:rFonts w:asciiTheme="majorHAnsi" w:hAnsiTheme="majorHAnsi" w:cstheme="majorHAnsi"/>
          <w:b w:val="0"/>
          <w:kern w:val="0"/>
          <w:sz w:val="22"/>
          <w:szCs w:val="22"/>
          <w:lang w:val="es-HN" w:eastAsia="en-US"/>
        </w:rPr>
        <w:t>ANEXO III: Planilla de Precios de los rubros de ejecución de la Obra.</w:t>
      </w:r>
    </w:p>
    <w:p w14:paraId="10FE9D9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B6265">
        <w:rPr>
          <w:rFonts w:asciiTheme="majorHAnsi" w:hAnsiTheme="majorHAnsi" w:cstheme="majorHAnsi"/>
          <w:b w:val="0"/>
          <w:kern w:val="0"/>
          <w:sz w:val="22"/>
          <w:szCs w:val="22"/>
          <w:lang w:val="es-HN" w:eastAsia="en-US"/>
        </w:rPr>
        <w:t>Parágrafo único: En caso de duda o divergencia entre lo previsto en este Contrato, y sus anexos o documentos correlativos, así como cualquier otro documento intercambiado entre las partes, relativos al presente Contrato, prevalecerá</w:t>
      </w:r>
      <w:r w:rsidR="0081773C">
        <w:rPr>
          <w:rFonts w:asciiTheme="majorHAnsi" w:hAnsiTheme="majorHAnsi" w:cstheme="majorHAnsi"/>
          <w:b w:val="0"/>
          <w:kern w:val="0"/>
          <w:sz w:val="22"/>
          <w:szCs w:val="22"/>
          <w:lang w:val="es-HN" w:eastAsia="en-US"/>
        </w:rPr>
        <w:t xml:space="preserve"> </w:t>
      </w:r>
      <w:r w:rsidRPr="003B6265">
        <w:rPr>
          <w:rFonts w:asciiTheme="majorHAnsi" w:hAnsiTheme="majorHAnsi" w:cstheme="majorHAnsi"/>
          <w:b w:val="0"/>
          <w:kern w:val="0"/>
          <w:sz w:val="22"/>
          <w:szCs w:val="22"/>
          <w:lang w:val="es-HN" w:eastAsia="en-US"/>
        </w:rPr>
        <w:t xml:space="preserve">siempre lo establecido en este Contrato; entre los anexos prevalecerá uno sobre el otro, </w:t>
      </w:r>
      <w:r w:rsidRPr="003B6265">
        <w:rPr>
          <w:rFonts w:asciiTheme="majorHAnsi" w:hAnsiTheme="majorHAnsi" w:cstheme="majorHAnsi"/>
          <w:b w:val="0"/>
          <w:kern w:val="0"/>
          <w:sz w:val="22"/>
          <w:szCs w:val="22"/>
          <w:lang w:val="es-HN" w:eastAsia="en-US"/>
        </w:rPr>
        <w:lastRenderedPageBreak/>
        <w:t>por el orden de su nominación y, entre los anexos y documentos, prevalecerán las disposiciones de los anexos.</w:t>
      </w:r>
      <w:r w:rsidRPr="003C1C5D">
        <w:rPr>
          <w:rFonts w:asciiTheme="majorHAnsi" w:hAnsiTheme="majorHAnsi" w:cstheme="majorHAnsi"/>
          <w:b w:val="0"/>
          <w:kern w:val="0"/>
          <w:sz w:val="22"/>
          <w:szCs w:val="22"/>
          <w:lang w:val="es-HN" w:eastAsia="en-US"/>
        </w:rPr>
        <w:t xml:space="preserve"> </w:t>
      </w:r>
    </w:p>
    <w:p w14:paraId="12F0306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CAPÍTULO III</w:t>
      </w:r>
    </w:p>
    <w:p w14:paraId="237CA52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ALTERACIÓN CONTRACTUAL</w:t>
      </w:r>
    </w:p>
    <w:p w14:paraId="7FD8673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CLÁUSULA TERCERA: Toda alteración contractual, deberá ser realizada mediante adenda, siempre que la (nombre de la Contratante) preste su conformidad.</w:t>
      </w:r>
    </w:p>
    <w:p w14:paraId="2BFC7C9A"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PARÁGRAFO ÚNICO: LA CONTRATISTA se obliga a ejecutar, en las mismas condiciones contractuales, los aumentos o supresiones que se fijaren en los cuantitativos de los servicios objeto de este Contrato.</w:t>
      </w:r>
    </w:p>
    <w:p w14:paraId="1044EEB3"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IV</w:t>
      </w:r>
    </w:p>
    <w:p w14:paraId="3F85F8D5"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GESTIÓN Y FISCALIZACIÓN DEL CONTRATO</w:t>
      </w:r>
    </w:p>
    <w:p w14:paraId="11A7D8E0"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CUARTA:</w:t>
      </w:r>
      <w:r w:rsidRPr="003C1C5D">
        <w:rPr>
          <w:rFonts w:asciiTheme="majorHAnsi" w:hAnsiTheme="majorHAnsi" w:cstheme="majorHAnsi"/>
          <w:b w:val="0"/>
          <w:kern w:val="0"/>
          <w:sz w:val="22"/>
          <w:szCs w:val="22"/>
          <w:lang w:val="es-HN" w:eastAsia="en-US"/>
        </w:rPr>
        <w:t xml:space="preserve"> La (nombre de la Contratante), fiscalizará la ejecución de los trabajos, ya sea por ella o por medios de terceros contratados por ella para su efecto, no implicando esa Fiscalización una reducción o supresión de responsabilidad del CONTRATISTA por eventual error, falla u omisión, excepto si fuere consecuencia de determinaciones emanadas por la (nombre de la Contratante), sobre las cuales, el CONTRATISTA haya manifestado su desacuerdo, por escrito, con la antelación necesaria para no perjudicar la regularidad de los servicios, que no podrán sobrepasar de 3 (tres) días hábiles desde la fecha de la comunicación.</w:t>
      </w:r>
    </w:p>
    <w:p w14:paraId="6F37C68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Parágrafo primero: La (nombre de la Contratante) a través de su Área Gestora fiscalizará el fiel cumplimiento de las obligaciones establecidas en este Contrato debiendo, además:</w:t>
      </w:r>
    </w:p>
    <w:p w14:paraId="49C7982F"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Decidir en nombre de la (nombre de la Contratante), todas las cuestiones relativas a los servicios Objeto de este Contrato y en los Términos de Referencia de sus Anexos.</w:t>
      </w:r>
    </w:p>
    <w:p w14:paraId="0926220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Comunicar al CONTRATISTA, mediante correspondencia formal (por escrito), en el plazo de hasta 05 (cinco) días corridos a la firma del Contrato, el/los nombres, apellidos y correo corporativo del representante y/u otros asignados. </w:t>
      </w:r>
    </w:p>
    <w:p w14:paraId="16F385E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Suspender o rechazar los servicios en cualquier etapa; en caso de que el CONTRATISTA incumpliere el Contratos y/o sus Anexos.</w:t>
      </w:r>
    </w:p>
    <w:p w14:paraId="1764232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Encaminar al CONTRATISTA, por escrito, las comunicaciones que fueran necesarias. </w:t>
      </w:r>
    </w:p>
    <w:p w14:paraId="77A5E9F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Ajustar, con el representante del CONTRATISTA, las alteraciones en la programación de los servicios, siempre que no impliquen costos adicionales y extensión del plazo;</w:t>
      </w:r>
    </w:p>
    <w:p w14:paraId="330D44D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Segundo: La Fiscalización podrá rechazar todos aquellos trabajos que no reúnan las condiciones exigidas en este Contrato y sus Anexos, así como también podría ordenar la suspensión del servicio, verificación y el reinicio cuando ésta lo requiera, sin costo para la (nombre de la Contratante), para garantizar </w:t>
      </w:r>
      <w:r w:rsidRPr="003C1C5D">
        <w:rPr>
          <w:rFonts w:asciiTheme="majorHAnsi" w:hAnsiTheme="majorHAnsi" w:cstheme="majorHAnsi"/>
          <w:b w:val="0"/>
          <w:kern w:val="0"/>
          <w:sz w:val="22"/>
          <w:szCs w:val="22"/>
          <w:lang w:val="es-HN" w:eastAsia="en-US"/>
        </w:rPr>
        <w:lastRenderedPageBreak/>
        <w:t>la correcta ejecución de la misma.</w:t>
      </w:r>
    </w:p>
    <w:p w14:paraId="1F16575A" w14:textId="57AD4041"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Parágrafo Tercero: Todas las comunicaciones intercambiadas relacionadas con la ejecución del presente Contrato deberán ser hechas por escrito en castellano a través de:</w:t>
      </w:r>
    </w:p>
    <w:p w14:paraId="3721E57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Cuando fueren dirigidas a la Nombre de la Contratante</w:t>
      </w:r>
    </w:p>
    <w:p w14:paraId="2A6D1B4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Formato físico:</w:t>
      </w:r>
    </w:p>
    <w:p w14:paraId="36BBBE0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Atención: Nombre de la Contratante</w:t>
      </w:r>
    </w:p>
    <w:p w14:paraId="5B768AA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Tel.: +595 XXX </w:t>
      </w:r>
      <w:proofErr w:type="spellStart"/>
      <w:r w:rsidRPr="003C1C5D">
        <w:rPr>
          <w:rFonts w:asciiTheme="majorHAnsi" w:hAnsiTheme="majorHAnsi" w:cstheme="majorHAnsi"/>
          <w:b w:val="0"/>
          <w:kern w:val="0"/>
          <w:sz w:val="22"/>
          <w:szCs w:val="22"/>
          <w:lang w:val="es-HN" w:eastAsia="en-US"/>
        </w:rPr>
        <w:t>XXX</w:t>
      </w:r>
      <w:proofErr w:type="spellEnd"/>
      <w:r w:rsidRPr="003C1C5D">
        <w:rPr>
          <w:rFonts w:asciiTheme="majorHAnsi" w:hAnsiTheme="majorHAnsi" w:cstheme="majorHAnsi"/>
          <w:b w:val="0"/>
          <w:kern w:val="0"/>
          <w:sz w:val="22"/>
          <w:szCs w:val="22"/>
          <w:lang w:val="es-HN" w:eastAsia="en-US"/>
        </w:rPr>
        <w:t xml:space="preserve"> </w:t>
      </w:r>
      <w:proofErr w:type="spellStart"/>
      <w:r w:rsidRPr="003C1C5D">
        <w:rPr>
          <w:rFonts w:asciiTheme="majorHAnsi" w:hAnsiTheme="majorHAnsi" w:cstheme="majorHAnsi"/>
          <w:b w:val="0"/>
          <w:kern w:val="0"/>
          <w:sz w:val="22"/>
          <w:szCs w:val="22"/>
          <w:lang w:val="es-HN" w:eastAsia="en-US"/>
        </w:rPr>
        <w:t>XXX</w:t>
      </w:r>
      <w:proofErr w:type="spellEnd"/>
    </w:p>
    <w:p w14:paraId="6DB12C2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Dirección: XXXX</w:t>
      </w:r>
    </w:p>
    <w:p w14:paraId="40F718E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O vía correo electrónico, para los adelantos:</w:t>
      </w:r>
    </w:p>
    <w:p w14:paraId="628315D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e-mail: De la contratante </w:t>
      </w:r>
    </w:p>
    <w:p w14:paraId="59E963E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Cuando fueren dirigidas al CONTRATISTA</w:t>
      </w:r>
    </w:p>
    <w:p w14:paraId="69AA280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Atención: Nombre del Contratista</w:t>
      </w:r>
    </w:p>
    <w:p w14:paraId="3FCE543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Tel.: +595 XXX </w:t>
      </w:r>
      <w:proofErr w:type="spellStart"/>
      <w:r w:rsidRPr="003C1C5D">
        <w:rPr>
          <w:rFonts w:asciiTheme="majorHAnsi" w:hAnsiTheme="majorHAnsi" w:cstheme="majorHAnsi"/>
          <w:b w:val="0"/>
          <w:kern w:val="0"/>
          <w:sz w:val="22"/>
          <w:szCs w:val="22"/>
          <w:lang w:val="es-HN" w:eastAsia="en-US"/>
        </w:rPr>
        <w:t>XXX</w:t>
      </w:r>
      <w:proofErr w:type="spellEnd"/>
      <w:r w:rsidRPr="003C1C5D">
        <w:rPr>
          <w:rFonts w:asciiTheme="majorHAnsi" w:hAnsiTheme="majorHAnsi" w:cstheme="majorHAnsi"/>
          <w:b w:val="0"/>
          <w:kern w:val="0"/>
          <w:sz w:val="22"/>
          <w:szCs w:val="22"/>
          <w:lang w:val="es-HN" w:eastAsia="en-US"/>
        </w:rPr>
        <w:t xml:space="preserve"> </w:t>
      </w:r>
      <w:proofErr w:type="spellStart"/>
      <w:r w:rsidRPr="003C1C5D">
        <w:rPr>
          <w:rFonts w:asciiTheme="majorHAnsi" w:hAnsiTheme="majorHAnsi" w:cstheme="majorHAnsi"/>
          <w:b w:val="0"/>
          <w:kern w:val="0"/>
          <w:sz w:val="22"/>
          <w:szCs w:val="22"/>
          <w:lang w:val="es-HN" w:eastAsia="en-US"/>
        </w:rPr>
        <w:t>XXX</w:t>
      </w:r>
      <w:proofErr w:type="spellEnd"/>
    </w:p>
    <w:p w14:paraId="6982446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Dirección: XXXX</w:t>
      </w:r>
    </w:p>
    <w:p w14:paraId="458735FA"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e-mail:</w:t>
      </w:r>
    </w:p>
    <w:p w14:paraId="6F2E9CBF"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V</w:t>
      </w:r>
    </w:p>
    <w:p w14:paraId="6A403EED"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OBLIGACIONES DE LA CONTRATISTA</w:t>
      </w:r>
    </w:p>
    <w:p w14:paraId="3DBAE78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QUINTA:</w:t>
      </w:r>
      <w:r w:rsidRPr="003C1C5D">
        <w:rPr>
          <w:rFonts w:asciiTheme="majorHAnsi" w:hAnsiTheme="majorHAnsi" w:cstheme="majorHAnsi"/>
          <w:b w:val="0"/>
          <w:kern w:val="0"/>
          <w:sz w:val="22"/>
          <w:szCs w:val="22"/>
          <w:lang w:val="es-HN" w:eastAsia="en-US"/>
        </w:rPr>
        <w:t xml:space="preserve"> El CONTRATISTA cumplirá integralmente las obligaciones y condiciones establecidas en este Contrato, y en sus anexos, obligándose también a: </w:t>
      </w:r>
    </w:p>
    <w:p w14:paraId="465139A7"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Cumplir con las disposiciones contractuales a su cargo, de acuerdo con la mejor técnica y diligencia aplicables a los servicios de esta naturaleza;</w:t>
      </w:r>
    </w:p>
    <w:p w14:paraId="351D8F10"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Indicar, un representante para responder ante la Nombre de la Contratante, por la prestación de los servicios hasta el total cumplimiento de las obligaciones asumidas por el presente Contrato, con poderes para recibir en nombre del CONTRATISTA, las instrucciones dadas o formalizadas; </w:t>
      </w:r>
    </w:p>
    <w:p w14:paraId="4A06390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Elaborar y presentar un Cronograma de actividades relacionadas con la ejecución de las obras, agrupados por localidad. Este cronograma deberá establecer hitos y prioridades para cada grupo o lotes de obras y deberá </w:t>
      </w:r>
      <w:r w:rsidRPr="003C1C5D">
        <w:rPr>
          <w:rFonts w:asciiTheme="majorHAnsi" w:hAnsiTheme="majorHAnsi" w:cstheme="majorHAnsi"/>
          <w:b w:val="0"/>
          <w:kern w:val="0"/>
          <w:sz w:val="22"/>
          <w:szCs w:val="22"/>
          <w:lang w:val="es-HN" w:eastAsia="en-US"/>
        </w:rPr>
        <w:lastRenderedPageBreak/>
        <w:t>ser consensuado con la parte contratante al inicio de las actividades de este contrato;</w:t>
      </w:r>
    </w:p>
    <w:p w14:paraId="6BC6575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Realizar todas las gestiones técnicas y administrativas para la ejecución de la obra, ante las instituciones y/o autoridades competentes. Los costos asociados a estas gestiones están incluidos en el costo total de la Oferta Comercial de la obra;</w:t>
      </w:r>
    </w:p>
    <w:p w14:paraId="3311C5B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Sustituir a su representante cuando éste no atendiere los objetivos de su función; </w:t>
      </w:r>
    </w:p>
    <w:p w14:paraId="4BDA523F"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Facilitar a la Nombre de la Contratante todos los medios disponibles y necesarios para la Fiscalización de los servicios;</w:t>
      </w:r>
    </w:p>
    <w:p w14:paraId="11921C2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Mantener contacto con la Nombre de la Contratante, siempre por escrito;</w:t>
      </w:r>
    </w:p>
    <w:p w14:paraId="2D4E887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Responder por los actos y omisiones de sus profesionales designados para los servicios;</w:t>
      </w:r>
    </w:p>
    <w:p w14:paraId="38D51817"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Contar con el personal de nivel profesional y de servicio en cantidad y calidad necesarias, así como también de los equipos, herramientas, maquinarias y la logística necesaria para dar respuesta en forma inmediata y en simultáneo a todas las solicitudes de servicios; </w:t>
      </w:r>
    </w:p>
    <w:p w14:paraId="6209F74E"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El CONTRATISTA llevará a cabo la obra basándose en los Proyectos Ejecutivos. En caso de que surjan divergencias durante la ejecución, deberá proponer alternativas de solución, las cuales se consensuarán con la Contratante, procurando siempre que los ajustes no impliquen una alteración del costo del servicio; </w:t>
      </w:r>
    </w:p>
    <w:p w14:paraId="33615A1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Cumplir con las exigencias emergentes de las obligaciones laborales y de seguridad resultantes de la Legislación Paraguaya; </w:t>
      </w:r>
    </w:p>
    <w:p w14:paraId="38C99CF0"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En la hipótesis de reclamo laboral del empleado del CONTRATISTA, interpuesta contra la Nombre de la Contratante, incluso luego de concluido este Contrato, comparecer, en cualquier momento, en juicio, independientemente de cualquier intimación, para responder a su condición de empleador y acompañar el proceso hasta el final, responsabilizándose por los gastos directos e indirectos en caso de eventual condena;</w:t>
      </w:r>
    </w:p>
    <w:p w14:paraId="29967DB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todos los errores, incorrecciones, fallas, omisiones y cualquier otra irregularidad ocurrida durante la ejecución de este Contrato, provenientes de desidia, negligencia u orientación incorrecta, serán corregidos o rehechos por el CONTRATISTA a sus expensas. </w:t>
      </w:r>
    </w:p>
    <w:p w14:paraId="0D61260E"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VI</w:t>
      </w:r>
    </w:p>
    <w:p w14:paraId="62FD9B62"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PRECIO, CONDICIONES Y FORMA DE PAGO</w:t>
      </w:r>
    </w:p>
    <w:p w14:paraId="363EF690"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SEXTA:</w:t>
      </w:r>
      <w:r w:rsidRPr="003C1C5D">
        <w:rPr>
          <w:rFonts w:asciiTheme="majorHAnsi" w:hAnsiTheme="majorHAnsi" w:cstheme="majorHAnsi"/>
          <w:b w:val="0"/>
          <w:kern w:val="0"/>
          <w:sz w:val="22"/>
          <w:szCs w:val="22"/>
          <w:lang w:val="es-HN" w:eastAsia="en-US"/>
        </w:rPr>
        <w:t xml:space="preserve"> El precio fijo y no reajustable, a ser practicado en esta contratación, es el establecido en la Oferta Comercial, Anexo II de este Contrato.</w:t>
      </w:r>
    </w:p>
    <w:p w14:paraId="2885C4B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en el precio están incluidos todos los gastos y obligaciones inherentes al objeto contratado, no pudiendo ser atribuida a la Nombre de la Contratante ningún gasto adicional a cualquier título, exceptuándose los casos en los que se vea la necesidad de aplicar alteraciones contractuales, las cuales </w:t>
      </w:r>
      <w:r w:rsidRPr="003C1C5D">
        <w:rPr>
          <w:rFonts w:asciiTheme="majorHAnsi" w:hAnsiTheme="majorHAnsi" w:cstheme="majorHAnsi"/>
          <w:b w:val="0"/>
          <w:kern w:val="0"/>
          <w:sz w:val="22"/>
          <w:szCs w:val="22"/>
          <w:lang w:val="es-HN" w:eastAsia="en-US"/>
        </w:rPr>
        <w:lastRenderedPageBreak/>
        <w:t xml:space="preserve">deberán ser realizadas mediante Adenda, según lo establecido en la Cláusula Tercera. </w:t>
      </w:r>
    </w:p>
    <w:p w14:paraId="2ED932A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 xml:space="preserve">CLÁUSULA SÉPTIMA: </w:t>
      </w:r>
      <w:r w:rsidRPr="003C1C5D">
        <w:rPr>
          <w:rFonts w:asciiTheme="majorHAnsi" w:hAnsiTheme="majorHAnsi" w:cstheme="majorHAnsi"/>
          <w:b w:val="0"/>
          <w:kern w:val="0"/>
          <w:sz w:val="22"/>
          <w:szCs w:val="22"/>
          <w:lang w:val="es-HN" w:eastAsia="en-US"/>
        </w:rPr>
        <w:t>queda establecida como forma de pago el siguiente esquema:</w:t>
      </w:r>
    </w:p>
    <w:p w14:paraId="5D78AF5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Primer desembolso: Anticipo del 40% (cuarenta por ciento) del valor total de la Oferta Comercial, Anexo II del presente Contrato, en un plazo de hasta 10 (diez) días luego de la recepción por parte de Nombre de la Contratante de la nota de solicitud de desembolso acompañado de la factura del CONTRATISTA y documentaciones indicadas en el parágrafo único, de la póliza de anticipo, por el 100% (ciento por ciento) del valor del anticipo, con vigencia de igual plazo al del presente Contrato y la Póliza de Seguro de Caución por garantía de la adjudicación (fiel cumplimiento de Contrato), por el 10 % (diez por ciento) del valor total del Contrato, contados desde el inicio del contrato establecida en la Orden de Inicio de Servicios (OIS) hasta 30 (treinta) días posteriores a la fecha de finalización del contrato.</w:t>
      </w:r>
    </w:p>
    <w:p w14:paraId="79EAAC4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Desembolsos remanentes: Por la ejecución de los servicios realizados hasta completar el saldo del valor de la contratación, posterior a la aprobación de la Contratante de cada medición de los servicios ejecutados. Del valor a ser pagado por cada medición, se descontará el 40% (cuarenta por ciento), hasta alcanzar el valor total adelantado. En el caso de la no cancelación del adelanto otorgado, la misma deberá ser conciliada con la Contratante, antes de la última facturación. </w:t>
      </w:r>
    </w:p>
    <w:p w14:paraId="3AE0620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El pago se realizará en un plazo de hasta 10 (diez) días luego de la recepción por parte de Nombre de la Contratante de la nota de solicitud de desembolso acompañado de la factura del CONTRATISTA y documentaciones indicadas en el parágrafo único.</w:t>
      </w:r>
    </w:p>
    <w:p w14:paraId="4D1CB95F"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La documentación indicada más arriba deberá contener la siguiente información como mínimo: </w:t>
      </w:r>
    </w:p>
    <w:p w14:paraId="620058C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correspondencia con Nota formal con membrete de la empresa describiendo el servicio objeto del presente Contrato identificando el esquema de pago, debidamente firmado por el Representante Legal, con la indicación de todos los datos de cuenta bancaria donde se realizará la transferencia (N° de la factura a pagar, razón social, RUC, tipo de cuenta, N° de cuenta, moneda); </w:t>
      </w:r>
    </w:p>
    <w:p w14:paraId="425A163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factura legal relativa a los suministros entregados y servicios realizados, discriminándose detalladamente los valores cobrados en la respectiva columna de gravadas y destacándose el importe del I.V.A en las casillas correspondientes (5% o 10%), la identificación de este Contrato y demás informaciones pertinentes. Cuando corresponda, deberá ser discriminado el valor correspondiente a la mano de obra.</w:t>
      </w:r>
    </w:p>
    <w:p w14:paraId="151332F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Comprobante de “pago o transacción”, de sus obligaciones sociales (Aportes Obrero Patronal), expedidos por el Instituto de Previsión Social del Paraguay; o “CERTIFICADO DE CUMPLIMIENTO CON EL SEGURO SOCIAL” por no adeudar en concepto de Aporte Obrero Patronal, vigente a la fecha de su presentación a la Contratante; </w:t>
      </w:r>
    </w:p>
    <w:p w14:paraId="1C9718A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“Certificado de Cumplimiento Tributario” expedido por la Dirección Nacional de Ingresos Tributarios - DNIT, </w:t>
      </w:r>
      <w:r w:rsidRPr="003C1C5D">
        <w:rPr>
          <w:rFonts w:asciiTheme="majorHAnsi" w:hAnsiTheme="majorHAnsi" w:cstheme="majorHAnsi"/>
          <w:b w:val="0"/>
          <w:kern w:val="0"/>
          <w:sz w:val="22"/>
          <w:szCs w:val="22"/>
          <w:lang w:val="es-HN" w:eastAsia="en-US"/>
        </w:rPr>
        <w:lastRenderedPageBreak/>
        <w:t>vigente a la fecha de su presentación a la Contratante;</w:t>
      </w:r>
    </w:p>
    <w:p w14:paraId="6B99A03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p>
    <w:p w14:paraId="7FA4979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OCTAVA</w:t>
      </w:r>
      <w:r w:rsidRPr="003C1C5D">
        <w:rPr>
          <w:rFonts w:asciiTheme="majorHAnsi" w:hAnsiTheme="majorHAnsi" w:cstheme="majorHAnsi"/>
          <w:b w:val="0"/>
          <w:kern w:val="0"/>
          <w:sz w:val="22"/>
          <w:szCs w:val="22"/>
          <w:lang w:val="es-HN" w:eastAsia="en-US"/>
        </w:rPr>
        <w:t>: Todos los tributos, gastos fiscales y sociales relativos a este Contrato y derivados de la legislación paraguaya, quedarán a cargo exclusivo del CONTRATISTA ante las autoridades competentes.</w:t>
      </w:r>
    </w:p>
    <w:p w14:paraId="6857DFC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NOVENA</w:t>
      </w:r>
      <w:r w:rsidRPr="003C1C5D">
        <w:rPr>
          <w:rFonts w:asciiTheme="majorHAnsi" w:hAnsiTheme="majorHAnsi" w:cstheme="majorHAnsi"/>
          <w:b w:val="0"/>
          <w:kern w:val="0"/>
          <w:sz w:val="22"/>
          <w:szCs w:val="22"/>
          <w:lang w:val="es-HN" w:eastAsia="en-US"/>
        </w:rPr>
        <w:t xml:space="preserve">: En caso de que el CONTRATISTA no presente la documentación completa exigida para el pago, el mismo solamente ocurrirá a los 15 (quince) días corridos, contados a partir de la fecha de la presentación formal, a la Nombre de la Contratante por el CONTRATISTA, del respectivo documento faltante. </w:t>
      </w:r>
    </w:p>
    <w:p w14:paraId="0E2FEAF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w:t>
      </w:r>
      <w:r w:rsidRPr="003C1C5D">
        <w:rPr>
          <w:rFonts w:asciiTheme="majorHAnsi" w:hAnsiTheme="majorHAnsi" w:cstheme="majorHAnsi"/>
          <w:b w:val="0"/>
          <w:kern w:val="0"/>
          <w:sz w:val="22"/>
          <w:szCs w:val="22"/>
          <w:lang w:val="es-HN" w:eastAsia="en-US"/>
        </w:rPr>
        <w:t xml:space="preserve"> La Nombre de la Contratante podrá, deducir del pago adeudado al CONTRATISTA, valores solicitados sin el debido respaldo contractual, o resultantes de penalidades o cualquier otro débito del CONTRATISTA, de los compromisos asumidos en este Contrato, o de cualquier otra relación jurídica formalizada con la Nombre de la Contratante.</w:t>
      </w:r>
    </w:p>
    <w:p w14:paraId="5F560F9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PRIMERA:</w:t>
      </w:r>
      <w:r w:rsidRPr="003C1C5D">
        <w:rPr>
          <w:rFonts w:asciiTheme="majorHAnsi" w:hAnsiTheme="majorHAnsi" w:cstheme="majorHAnsi"/>
          <w:b w:val="0"/>
          <w:kern w:val="0"/>
          <w:sz w:val="22"/>
          <w:szCs w:val="22"/>
          <w:lang w:val="es-HN" w:eastAsia="en-US"/>
        </w:rPr>
        <w:t xml:space="preserve"> La Nombre de la Contratante efectuará el desembolso al CONTRATISTA mediante crédito en una cuenta bancaria, de su titularidad, indicada por el mismo. El comprobante de depósito suplirá el recibo de pago y será suficiente para la demostración de la cancelación de la deuda.</w:t>
      </w:r>
    </w:p>
    <w:p w14:paraId="03A142D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SEGUNDA:</w:t>
      </w:r>
      <w:r w:rsidRPr="003C1C5D">
        <w:rPr>
          <w:rFonts w:asciiTheme="majorHAnsi" w:hAnsiTheme="majorHAnsi" w:cstheme="majorHAnsi"/>
          <w:b w:val="0"/>
          <w:kern w:val="0"/>
          <w:sz w:val="22"/>
          <w:szCs w:val="22"/>
          <w:lang w:val="es-HN" w:eastAsia="en-US"/>
        </w:rPr>
        <w:t xml:space="preserve"> La Nombre de la Contratante no efectuará pago de valores que hayan sido colocados en cobro o descuento de bancos, y no se responsabilizará por el pago de valores contractuales negociados por el CONTRATISTA ante la red bancaria.</w:t>
      </w:r>
    </w:p>
    <w:p w14:paraId="5C8D046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TERCERA:</w:t>
      </w:r>
      <w:r w:rsidRPr="003C1C5D">
        <w:rPr>
          <w:rFonts w:asciiTheme="majorHAnsi" w:hAnsiTheme="majorHAnsi" w:cstheme="majorHAnsi"/>
          <w:b w:val="0"/>
          <w:kern w:val="0"/>
          <w:sz w:val="22"/>
          <w:szCs w:val="22"/>
          <w:lang w:val="es-HN" w:eastAsia="en-US"/>
        </w:rPr>
        <w:t xml:space="preserve"> Todos los valores a los que el CONTRATISTA tenga derecho deberán ser solicitados –a más tardar- en la última facturación. Transcurrido este plazo sin que tales solicitudes sean presentadas, será considerado para todos los efectos, que el CONTRATISTA ha renunciado de forma irretractable e incondicional a los valores que le sean por acaso adeudados. </w:t>
      </w:r>
    </w:p>
    <w:p w14:paraId="28EF7B6D"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VI</w:t>
      </w:r>
    </w:p>
    <w:p w14:paraId="065ED66C"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ACEPTACIÓN DE LOS SERVICIOS</w:t>
      </w:r>
    </w:p>
    <w:p w14:paraId="7F54AE3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CUARTA</w:t>
      </w:r>
      <w:r w:rsidRPr="003C1C5D">
        <w:rPr>
          <w:rFonts w:asciiTheme="majorHAnsi" w:hAnsiTheme="majorHAnsi" w:cstheme="majorHAnsi"/>
          <w:b w:val="0"/>
          <w:kern w:val="0"/>
          <w:sz w:val="22"/>
          <w:szCs w:val="22"/>
          <w:lang w:val="es-HN" w:eastAsia="en-US"/>
        </w:rPr>
        <w:t xml:space="preserve">: La aceptación y recepción de los servicios objeto de este Contrato, serán efectuadas por la Nombre de la Contratante la que verificará su conformidad con lo establecido en este Contrato y sus Anexos.  </w:t>
      </w:r>
    </w:p>
    <w:p w14:paraId="6EABA08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La Nombre de la Contratante mediante nota comunicará la conformidad o rechazo de los servicios ejecutados. Una vez notificada la aceptación de los servicios la CONTRATISTA podrá solicitar el respectivo pago.</w:t>
      </w:r>
    </w:p>
    <w:p w14:paraId="49398E3E"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VII</w:t>
      </w:r>
    </w:p>
    <w:p w14:paraId="4012B378"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PENALIDADES</w:t>
      </w:r>
    </w:p>
    <w:p w14:paraId="287BDF5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QUINTA:</w:t>
      </w:r>
      <w:r w:rsidRPr="003C1C5D">
        <w:rPr>
          <w:rFonts w:asciiTheme="majorHAnsi" w:hAnsiTheme="majorHAnsi" w:cstheme="majorHAnsi"/>
          <w:b w:val="0"/>
          <w:kern w:val="0"/>
          <w:sz w:val="22"/>
          <w:szCs w:val="22"/>
          <w:lang w:val="es-HN" w:eastAsia="en-US"/>
        </w:rPr>
        <w:t xml:space="preserve"> En notificación escrita y sin perjuicio de la facultad de resolver este Contrato, </w:t>
      </w:r>
      <w:r w:rsidRPr="003C1C5D">
        <w:rPr>
          <w:rFonts w:asciiTheme="majorHAnsi" w:hAnsiTheme="majorHAnsi" w:cstheme="majorHAnsi"/>
          <w:b w:val="0"/>
          <w:kern w:val="0"/>
          <w:sz w:val="22"/>
          <w:szCs w:val="22"/>
          <w:lang w:val="es-HN" w:eastAsia="en-US"/>
        </w:rPr>
        <w:lastRenderedPageBreak/>
        <w:t xml:space="preserve">garantizándose el derecho a la defensa, la Nombre de la Contratante podrá aplicar al CONTRATISTA las penalidades contractuales de advertencia por escrito, multas moratorias, multa compensatoria y/o rescisión contractual unilateral, conforme a lo siguiente: </w:t>
      </w:r>
    </w:p>
    <w:p w14:paraId="33347AF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Corresponderá la advertencia por escrito, por infracciones contractuales leves, que no acarreen perjuicio relevante al servicio del objeto de este Contrato;</w:t>
      </w:r>
    </w:p>
    <w:p w14:paraId="7F5DB4C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excepto para el caso previsto en el inciso “I”, corresponderá multa moratoria de 0,3% (tres décimos por ciento), por infracción, calculada sobre el valor de este Contrato, por el incumplimiento de: </w:t>
      </w:r>
    </w:p>
    <w:p w14:paraId="48EC79AD"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los plazos contractuales, o de aquellos acordados o establecidos por la Nombre de la Contratante, por día de atraso;</w:t>
      </w:r>
    </w:p>
    <w:p w14:paraId="3304BDC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 solicitudes específicas y originadas por la Nombre de la Contratante, por cada incumplimiento; </w:t>
      </w:r>
    </w:p>
    <w:p w14:paraId="57F19CFD"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las obligaciones laborales, previsionales y tributarias, por infracción;</w:t>
      </w:r>
    </w:p>
    <w:p w14:paraId="6B206EFF"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la obligación de entregar la documentación para la gestión contractual, por cada incumplimiento; </w:t>
      </w:r>
    </w:p>
    <w:p w14:paraId="564F2BB7"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cualquier otra obligación legal o contractual, por cada infracción o incumplimiento. </w:t>
      </w:r>
    </w:p>
    <w:p w14:paraId="364CE7B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Corresponderá una multa compensatoria del 5% (cinco por ciento), calculada sobre el saldo del valor no ejecutado de este Contrato en el caso de resolución contractual.</w:t>
      </w:r>
    </w:p>
    <w:p w14:paraId="3F62485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SEXTA:</w:t>
      </w:r>
      <w:r w:rsidRPr="003C1C5D">
        <w:rPr>
          <w:rFonts w:asciiTheme="majorHAnsi" w:hAnsiTheme="majorHAnsi" w:cstheme="majorHAnsi"/>
          <w:b w:val="0"/>
          <w:kern w:val="0"/>
          <w:sz w:val="22"/>
          <w:szCs w:val="22"/>
          <w:lang w:val="es-HN" w:eastAsia="en-US"/>
        </w:rPr>
        <w:t xml:space="preserve"> El monto correspondiente a la suma de los valores básicos de las multas moratorias, será limitado al 10% (diez por ciento), calculado sobre el valor de este Contrato. Si el valor de las multas llega a ese porcentaje, la Nombre de la Contratante podrá resolver el Contrato.</w:t>
      </w:r>
    </w:p>
    <w:p w14:paraId="387D60C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SÉPTIMA:</w:t>
      </w:r>
      <w:r w:rsidRPr="003C1C5D">
        <w:rPr>
          <w:rFonts w:asciiTheme="majorHAnsi" w:hAnsiTheme="majorHAnsi" w:cstheme="majorHAnsi"/>
          <w:b w:val="0"/>
          <w:kern w:val="0"/>
          <w:sz w:val="22"/>
          <w:szCs w:val="22"/>
          <w:lang w:val="es-HN" w:eastAsia="en-US"/>
        </w:rPr>
        <w:t xml:space="preserve"> A cada obligación contractual incumplida le será aplicada la penalidad correspondiente, que es independiente y acumulativa. CLÁUSULA DÉCIMA OCTAVA: La penalidad no será aplicada en caso de que el hecho generador haya sido motivado por fuerza mayor o caso fortuito, debidamente justificada. </w:t>
      </w:r>
    </w:p>
    <w:p w14:paraId="3CF5CCB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NOVENA:</w:t>
      </w:r>
      <w:r w:rsidRPr="003C1C5D">
        <w:rPr>
          <w:rFonts w:asciiTheme="majorHAnsi" w:hAnsiTheme="majorHAnsi" w:cstheme="majorHAnsi"/>
          <w:b w:val="0"/>
          <w:kern w:val="0"/>
          <w:sz w:val="22"/>
          <w:szCs w:val="22"/>
          <w:lang w:val="es-HN" w:eastAsia="en-US"/>
        </w:rPr>
        <w:t xml:space="preserve"> De existir causal de penalidad, la Nombre de la Contratante comunicará por escrito al CONTRATISTA el incumplimiento de su obligación contractual y el cálculo de la multa a ser aplicada, para la presentación del descargo correspondiente, en el plazo de hasta 5 (cinco) días hábiles contados a partir de la fecha de recepción de la mencionada comunicación. </w:t>
      </w:r>
    </w:p>
    <w:p w14:paraId="3CBA707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 Transcurrido el plazo sin que haya sido presentada la defensa, o si presentándose es juzgada improcedente, la penalidad será aplicada por la Nombre de la Contratante. Si es juzgada procedente, la penalidad quedará automáticamente sin efecto. </w:t>
      </w:r>
    </w:p>
    <w:p w14:paraId="5778D6E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w:t>
      </w:r>
      <w:r w:rsidRPr="003C1C5D">
        <w:rPr>
          <w:rFonts w:asciiTheme="majorHAnsi" w:hAnsiTheme="majorHAnsi" w:cstheme="majorHAnsi"/>
          <w:b w:val="0"/>
          <w:kern w:val="0"/>
          <w:sz w:val="22"/>
          <w:szCs w:val="22"/>
          <w:lang w:val="es-HN" w:eastAsia="en-US"/>
        </w:rPr>
        <w:t xml:space="preserve"> Las penalidades establecidas en este Capítulo no excluyen cualquier otra prevista en la ley ni la responsabilidad del CONTRATISTA, por pérdidas y daños que causare a la Nombre de la Contratante, </w:t>
      </w:r>
      <w:r w:rsidRPr="003C1C5D">
        <w:rPr>
          <w:rFonts w:asciiTheme="majorHAnsi" w:hAnsiTheme="majorHAnsi" w:cstheme="majorHAnsi"/>
          <w:b w:val="0"/>
          <w:kern w:val="0"/>
          <w:sz w:val="22"/>
          <w:szCs w:val="22"/>
          <w:lang w:val="es-HN" w:eastAsia="en-US"/>
        </w:rPr>
        <w:lastRenderedPageBreak/>
        <w:t xml:space="preserve">como consecuencia del incumplimiento de cualquier condición o cláusula de este Contrato. </w:t>
      </w:r>
    </w:p>
    <w:p w14:paraId="51DA123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PRIMERA:</w:t>
      </w:r>
      <w:r w:rsidRPr="003C1C5D">
        <w:rPr>
          <w:rFonts w:asciiTheme="majorHAnsi" w:hAnsiTheme="majorHAnsi" w:cstheme="majorHAnsi"/>
          <w:b w:val="0"/>
          <w:kern w:val="0"/>
          <w:sz w:val="22"/>
          <w:szCs w:val="22"/>
          <w:lang w:val="es-HN" w:eastAsia="en-US"/>
        </w:rPr>
        <w:t xml:space="preserve"> Ninguna penalidad será aplicada por la Nombre de la Contratante sin que se le garantice al CONTRATISTA el derecho a la defensa. </w:t>
      </w:r>
    </w:p>
    <w:p w14:paraId="35F8E8A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SEGUNDA:</w:t>
      </w:r>
      <w:r w:rsidRPr="003C1C5D">
        <w:rPr>
          <w:rFonts w:asciiTheme="majorHAnsi" w:hAnsiTheme="majorHAnsi" w:cstheme="majorHAnsi"/>
          <w:b w:val="0"/>
          <w:kern w:val="0"/>
          <w:sz w:val="22"/>
          <w:szCs w:val="22"/>
          <w:lang w:val="es-HN" w:eastAsia="en-US"/>
        </w:rPr>
        <w:t xml:space="preserve"> A los efectos de la aplicación de la multa se considera: </w:t>
      </w:r>
    </w:p>
    <w:p w14:paraId="2902E687"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Cálculo del día de atraso: se cuenta desde el día del inicio del incumplimiento y se deja de contar el día en que la obligación fue cumplida. </w:t>
      </w:r>
    </w:p>
    <w:p w14:paraId="6F528CED"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VIII</w:t>
      </w:r>
    </w:p>
    <w:p w14:paraId="4CF54FAA"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RESPONSABILIDAD POR DAÑOS Y PERJUICIOS </w:t>
      </w:r>
    </w:p>
    <w:p w14:paraId="79FE186D"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TERCERA:</w:t>
      </w:r>
      <w:r w:rsidRPr="003C1C5D">
        <w:rPr>
          <w:rFonts w:asciiTheme="majorHAnsi" w:hAnsiTheme="majorHAnsi" w:cstheme="majorHAnsi"/>
          <w:b w:val="0"/>
          <w:kern w:val="0"/>
          <w:sz w:val="22"/>
          <w:szCs w:val="22"/>
          <w:lang w:val="es-HN" w:eastAsia="en-US"/>
        </w:rPr>
        <w:t xml:space="preserve"> El CONTRATISTA es responsable por los daños y perjuicios que causare a la Nombre de la Contratante, o a terceros, como consecuencia de su culpa o dolo, no eximiéndose de esa responsabilidad, aunque la ejecución de este Contrato sea fiscalizada por la Nombre de la Contratante. </w:t>
      </w:r>
    </w:p>
    <w:p w14:paraId="23FC0E7A"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La Nombre de la Contratante se reserva el derecho de deducir de los valores debidos al CONTRATISTA, el importe necesario para el resarcimiento de los daños y/o perjuicios provenientes de cualquier otro débito que sea consecuencia de este Contrato desde que estos ya hayan sido comunicados al CONTRATISTA, con antelación de 10 (diez) días corridos. </w:t>
      </w:r>
    </w:p>
    <w:p w14:paraId="17C421FC"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IX</w:t>
      </w:r>
    </w:p>
    <w:p w14:paraId="5A5874D8"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DE LA CONFIDENCIALIDAD </w:t>
      </w:r>
    </w:p>
    <w:p w14:paraId="0E877A6F"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w:t>
      </w:r>
      <w:r w:rsidRPr="003C1C5D">
        <w:rPr>
          <w:rFonts w:asciiTheme="majorHAnsi" w:hAnsiTheme="majorHAnsi" w:cstheme="majorHAnsi"/>
          <w:b w:val="0"/>
          <w:kern w:val="0"/>
          <w:sz w:val="22"/>
          <w:szCs w:val="22"/>
          <w:lang w:val="es-HN" w:eastAsia="en-US"/>
        </w:rPr>
        <w:t xml:space="preserve"> CUARTA: Todas las informaciones de la Nombre de la Contratante a las que el CONTRATISTA tuviera acceso y fueren suministradas por la Nombre de la Contratante y/o tomare conocimiento por cualquier forma como consecuencia de la ejecución del objeto de este Contrato, son y serán tratadas como confidenciales. Esto implica, que el CONTRATISTA se obliga a mantener absoluto sigilo de todas las informaciones obtenidas en razón o para la ejecución de este Contrato, estando, por tanto, prohibida su divulgación, transmisión, difusión, disposición, directa o indirecta, por cualquier medio que sea, conocido o que sea inventado, a quien quiera que sea, salvo caso de autorización específica y por escrito de la Nombre de la Contratante. </w:t>
      </w:r>
    </w:p>
    <w:p w14:paraId="7E70A06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PARÁGRAFO PRIMERO: La expresión “informaciones” incluye cualquier dato, conocimiento, “</w:t>
      </w:r>
      <w:proofErr w:type="spellStart"/>
      <w:r w:rsidRPr="003C1C5D">
        <w:rPr>
          <w:rFonts w:asciiTheme="majorHAnsi" w:hAnsiTheme="majorHAnsi" w:cstheme="majorHAnsi"/>
          <w:b w:val="0"/>
          <w:kern w:val="0"/>
          <w:sz w:val="22"/>
          <w:szCs w:val="22"/>
          <w:lang w:val="es-HN" w:eastAsia="en-US"/>
        </w:rPr>
        <w:t>know</w:t>
      </w:r>
      <w:proofErr w:type="spellEnd"/>
      <w:r w:rsidRPr="003C1C5D">
        <w:rPr>
          <w:rFonts w:asciiTheme="majorHAnsi" w:hAnsiTheme="majorHAnsi" w:cstheme="majorHAnsi"/>
          <w:b w:val="0"/>
          <w:kern w:val="0"/>
          <w:sz w:val="22"/>
          <w:szCs w:val="22"/>
          <w:lang w:val="es-HN" w:eastAsia="en-US"/>
        </w:rPr>
        <w:t xml:space="preserve"> – </w:t>
      </w:r>
      <w:proofErr w:type="spellStart"/>
      <w:r w:rsidRPr="003C1C5D">
        <w:rPr>
          <w:rFonts w:asciiTheme="majorHAnsi" w:hAnsiTheme="majorHAnsi" w:cstheme="majorHAnsi"/>
          <w:b w:val="0"/>
          <w:kern w:val="0"/>
          <w:sz w:val="22"/>
          <w:szCs w:val="22"/>
          <w:lang w:val="es-HN" w:eastAsia="en-US"/>
        </w:rPr>
        <w:t>how</w:t>
      </w:r>
      <w:proofErr w:type="spellEnd"/>
      <w:r w:rsidRPr="003C1C5D">
        <w:rPr>
          <w:rFonts w:asciiTheme="majorHAnsi" w:hAnsiTheme="majorHAnsi" w:cstheme="majorHAnsi"/>
          <w:b w:val="0"/>
          <w:kern w:val="0"/>
          <w:sz w:val="22"/>
          <w:szCs w:val="22"/>
          <w:lang w:val="es-HN" w:eastAsia="en-US"/>
        </w:rPr>
        <w:t xml:space="preserve">”, técnicas, especificaciones, diseños, plantas, materiales, bienes de información, topologías, planos, procesos, operaciones, personal, propiedades, conveniados, productos y servicios, en fin, todo y cualquier dato revelado en consecuencia o para la ejecución de este Contrato. </w:t>
      </w:r>
    </w:p>
    <w:p w14:paraId="41C5A1F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SEGUNDO: En caso de duda acerca de la confidencialidad de determinada información, el CONTRATISTA deberá tratar bajo sigilo hasta que sea autorizada por escrito por la Nombre de la Contratante. De ninguna manera se interpretará el silencio de la Nombre de la Contratante, como liberación del </w:t>
      </w:r>
      <w:r w:rsidRPr="003C1C5D">
        <w:rPr>
          <w:rFonts w:asciiTheme="majorHAnsi" w:hAnsiTheme="majorHAnsi" w:cstheme="majorHAnsi"/>
          <w:b w:val="0"/>
          <w:kern w:val="0"/>
          <w:sz w:val="22"/>
          <w:szCs w:val="22"/>
          <w:lang w:val="es-HN" w:eastAsia="en-US"/>
        </w:rPr>
        <w:lastRenderedPageBreak/>
        <w:t xml:space="preserve">compromiso de mantener bajo sigilo de la información. </w:t>
      </w:r>
    </w:p>
    <w:p w14:paraId="55E2B2B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VIGÉSIMO QUINTA:</w:t>
      </w:r>
      <w:r w:rsidRPr="003C1C5D">
        <w:rPr>
          <w:rFonts w:asciiTheme="majorHAnsi" w:hAnsiTheme="majorHAnsi" w:cstheme="majorHAnsi"/>
          <w:b w:val="0"/>
          <w:kern w:val="0"/>
          <w:sz w:val="22"/>
          <w:szCs w:val="22"/>
          <w:lang w:val="es-HN" w:eastAsia="en-US"/>
        </w:rPr>
        <w:t xml:space="preserve"> El CONTRATISTA se compromete a utilizar las informaciones solamente en la ejecución del Objeto de este Contrato y para los fines en ella previstos, obligándose a respetar, inclusive por sus representantes, la naturaleza confidencial de las informaciones y en exigir que tales representantes traten las referidas informaciones como confidenciales, de acuerdo a este Contrato, siendo entera responsabilidad civil y penal del CONTRATISTA, eventual incumplimiento de la obligación de sigilo y confidencialidad.</w:t>
      </w:r>
    </w:p>
    <w:p w14:paraId="74EF866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 La expresión “representantes” incluye a los directores, administradores, accionistas, propietarios, socios, empleados, agentes, colaboradores, representantes, asesores y prestadores de servicios del CONTRATISTA. </w:t>
      </w:r>
    </w:p>
    <w:p w14:paraId="2403E86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SEXTA</w:t>
      </w:r>
      <w:r w:rsidRPr="003C1C5D">
        <w:rPr>
          <w:rFonts w:asciiTheme="majorHAnsi" w:hAnsiTheme="majorHAnsi" w:cstheme="majorHAnsi"/>
          <w:b w:val="0"/>
          <w:kern w:val="0"/>
          <w:sz w:val="22"/>
          <w:szCs w:val="22"/>
          <w:lang w:val="es-HN" w:eastAsia="en-US"/>
        </w:rPr>
        <w:t xml:space="preserve">: En caso de que EL CONTRATISTA, o cualquier de sus representantes, sea obligado, como consecuencia de intimación de autoridad judicial o fiscal, a revelar cualquier información, notificará inmediatamente por escrito a la Nombre de la Contratante, acerca de la referida intimación, de forma a permitir que la Nombre de la Contratante pueda tomar las medidas correspondientes para impedir la revelación o consentir, por escrito, la referida revelación. </w:t>
      </w:r>
    </w:p>
    <w:p w14:paraId="44F84A5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SÉPTIMA:</w:t>
      </w:r>
      <w:r w:rsidRPr="003C1C5D">
        <w:rPr>
          <w:rFonts w:asciiTheme="majorHAnsi" w:hAnsiTheme="majorHAnsi" w:cstheme="majorHAnsi"/>
          <w:b w:val="0"/>
          <w:kern w:val="0"/>
          <w:sz w:val="22"/>
          <w:szCs w:val="22"/>
          <w:lang w:val="es-HN" w:eastAsia="en-US"/>
        </w:rPr>
        <w:t xml:space="preserve"> Concluida la vigencia del Contrato, el CONTRATISTA deberá devolver a la Nombre de la Contratante, todas las informaciones recibidas o probar su destrucción. Independientemente de la devolución o destrucción de las informaciones, el CONTRATISTA, y sus respectivos representantes permanecerán responsables del deber de confidencialidad por plazo indeterminado.</w:t>
      </w:r>
    </w:p>
    <w:p w14:paraId="04486338"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X</w:t>
      </w:r>
    </w:p>
    <w:p w14:paraId="681301A1"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CESIÓN, TRANSFERENCIA Y DACIÓN EN GARANTÍA</w:t>
      </w:r>
    </w:p>
    <w:p w14:paraId="3C3276B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OCTAVA</w:t>
      </w:r>
      <w:r w:rsidRPr="003C1C5D">
        <w:rPr>
          <w:rFonts w:asciiTheme="majorHAnsi" w:hAnsiTheme="majorHAnsi" w:cstheme="majorHAnsi"/>
          <w:b w:val="0"/>
          <w:kern w:val="0"/>
          <w:sz w:val="22"/>
          <w:szCs w:val="22"/>
          <w:lang w:val="es-HN" w:eastAsia="en-US"/>
        </w:rPr>
        <w:t>: El presente Contrato no podrá ser cedido, transferido o dado en garantía.</w:t>
      </w:r>
    </w:p>
    <w:p w14:paraId="77016CFF"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CAPÍTULO XI </w:t>
      </w:r>
    </w:p>
    <w:p w14:paraId="0CBF7205"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DE LA RESOLUCIÓN</w:t>
      </w:r>
    </w:p>
    <w:p w14:paraId="2785D53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NOVENA:</w:t>
      </w:r>
      <w:r w:rsidRPr="003C1C5D">
        <w:rPr>
          <w:rFonts w:asciiTheme="majorHAnsi" w:hAnsiTheme="majorHAnsi" w:cstheme="majorHAnsi"/>
          <w:b w:val="0"/>
          <w:kern w:val="0"/>
          <w:sz w:val="22"/>
          <w:szCs w:val="22"/>
          <w:lang w:val="es-HN" w:eastAsia="en-US"/>
        </w:rPr>
        <w:t xml:space="preserve"> Si por motivo de fuerza mayor, o caso fortuito, ocurriere la paralización de suministros y materias primas por más de 30 días corridos, cualquiera de las partes podrá resolver este Contrato, notificando a la otra con antelación de 10 días corridos.</w:t>
      </w:r>
    </w:p>
    <w:p w14:paraId="5450E5E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Para los fines de este Contrato se considerarán casos fortuitos o fuerza mayor los que como ejemplo, pero no limitativamente, se mencionan a continuación, siempre que tales casos hayan tenido efectiva influencia o producido interrupciones en la ejecución del Contrato y se haya utilizado la debida diligencia para prevenir o </w:t>
      </w:r>
      <w:r w:rsidRPr="003C1C5D">
        <w:rPr>
          <w:rFonts w:asciiTheme="majorHAnsi" w:hAnsiTheme="majorHAnsi" w:cstheme="majorHAnsi"/>
          <w:b w:val="0"/>
          <w:kern w:val="0"/>
          <w:sz w:val="22"/>
          <w:szCs w:val="22"/>
          <w:lang w:val="es-HN" w:eastAsia="en-US"/>
        </w:rPr>
        <w:lastRenderedPageBreak/>
        <w:t>limitar sus influencias.</w:t>
      </w:r>
    </w:p>
    <w:p w14:paraId="3E8FFF9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Hostilidades bélicas, invasiones armadas, guerra civil, revoluciones, insurrecciones o destrucciones.</w:t>
      </w:r>
    </w:p>
    <w:p w14:paraId="354C502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Huelgas, actos de sabotaje, maniobras subversivas.</w:t>
      </w:r>
    </w:p>
    <w:p w14:paraId="4BAC4A1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Terremotos, inundaciones, epidemias.</w:t>
      </w:r>
    </w:p>
    <w:p w14:paraId="2BA2AD8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PARÁGRAFO ÚNICO: En este caso, la Nombre de la Contratante pagará al CONTRATISTA, únicamente por los servicios y/o suministros ejecutados y no abonados hasta la fecha de la paralización, deduciéndose los débitos y eventuales multas del CONTRATISTA.</w:t>
      </w:r>
    </w:p>
    <w:p w14:paraId="1AE883E4"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CAPÍTULO XII </w:t>
      </w:r>
    </w:p>
    <w:p w14:paraId="651885DC"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IMPUESTOS, TASAS Y CONTRIBUCIONES.</w:t>
      </w:r>
    </w:p>
    <w:p w14:paraId="78D4466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w:t>
      </w:r>
      <w:r w:rsidRPr="003C1C5D">
        <w:rPr>
          <w:rFonts w:asciiTheme="majorHAnsi" w:hAnsiTheme="majorHAnsi" w:cstheme="majorHAnsi"/>
          <w:b w:val="0"/>
          <w:kern w:val="0"/>
          <w:sz w:val="22"/>
          <w:szCs w:val="22"/>
          <w:lang w:val="es-HN" w:eastAsia="en-US"/>
        </w:rPr>
        <w:t xml:space="preserve">: Correrán por cuenta exclusiva del CONTRATISTA todos y cualquier impuesto, tasas y contribuciones vigentes en el Paraguay, en la fecha de presentación de la Oferta Comercial, </w:t>
      </w:r>
      <w:proofErr w:type="gramStart"/>
      <w:r w:rsidRPr="003C1C5D">
        <w:rPr>
          <w:rFonts w:asciiTheme="majorHAnsi" w:hAnsiTheme="majorHAnsi" w:cstheme="majorHAnsi"/>
          <w:b w:val="0"/>
          <w:kern w:val="0"/>
          <w:sz w:val="22"/>
          <w:szCs w:val="22"/>
          <w:lang w:val="es-HN" w:eastAsia="en-US"/>
        </w:rPr>
        <w:t>que</w:t>
      </w:r>
      <w:proofErr w:type="gramEnd"/>
      <w:r w:rsidRPr="003C1C5D">
        <w:rPr>
          <w:rFonts w:asciiTheme="majorHAnsi" w:hAnsiTheme="majorHAnsi" w:cstheme="majorHAnsi"/>
          <w:b w:val="0"/>
          <w:kern w:val="0"/>
          <w:sz w:val="22"/>
          <w:szCs w:val="22"/>
          <w:lang w:val="es-HN" w:eastAsia="en-US"/>
        </w:rPr>
        <w:t xml:space="preserve"> en razón de esta contratación, incidan sobre la misma, hayan sido o no considerados en la formación de los precios de la Oferta Comercial.</w:t>
      </w:r>
    </w:p>
    <w:p w14:paraId="029EA6F5"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XIII</w:t>
      </w:r>
    </w:p>
    <w:p w14:paraId="1B77B316"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PUBLICIDAD </w:t>
      </w:r>
    </w:p>
    <w:p w14:paraId="5A1E21A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 PRIMERA</w:t>
      </w:r>
      <w:r w:rsidRPr="003C1C5D">
        <w:rPr>
          <w:rFonts w:asciiTheme="majorHAnsi" w:hAnsiTheme="majorHAnsi" w:cstheme="majorHAnsi"/>
          <w:b w:val="0"/>
          <w:kern w:val="0"/>
          <w:sz w:val="22"/>
          <w:szCs w:val="22"/>
          <w:lang w:val="es-HN" w:eastAsia="en-US"/>
        </w:rPr>
        <w:t>: Todas las informaciones relativas a cualquier aspecto del presente Contrato solo podrán ser llevadas a conocimiento de terceros por el CONTRATISTA, inclusivo por medio de publicidad, luego de la expresa autorización, por escrito de la Nombre de la Contratante.</w:t>
      </w:r>
    </w:p>
    <w:p w14:paraId="50FE8353"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CAPÍTULO XIV </w:t>
      </w:r>
    </w:p>
    <w:p w14:paraId="4F00D7B3"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VALOR DEL CONTRATO</w:t>
      </w:r>
    </w:p>
    <w:p w14:paraId="6E5FD1F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 SEGUNDA:</w:t>
      </w:r>
      <w:r w:rsidRPr="003C1C5D">
        <w:rPr>
          <w:rFonts w:asciiTheme="majorHAnsi" w:hAnsiTheme="majorHAnsi" w:cstheme="majorHAnsi"/>
          <w:b w:val="0"/>
          <w:kern w:val="0"/>
          <w:sz w:val="22"/>
          <w:szCs w:val="22"/>
          <w:lang w:val="es-HN" w:eastAsia="en-US"/>
        </w:rPr>
        <w:t xml:space="preserve"> para todos los efectos legales, se da al presente Contrato el valor de Gs. </w:t>
      </w:r>
      <w:r w:rsidR="009D268C" w:rsidRPr="003C1C5D">
        <w:rPr>
          <w:rFonts w:asciiTheme="majorHAnsi" w:hAnsiTheme="majorHAnsi" w:cstheme="majorHAnsi"/>
          <w:b w:val="0"/>
          <w:kern w:val="0"/>
          <w:sz w:val="22"/>
          <w:szCs w:val="22"/>
          <w:lang w:val="es-HN" w:eastAsia="en-US"/>
        </w:rPr>
        <w:t>…………………..……</w:t>
      </w:r>
      <w:r w:rsidRPr="003C1C5D">
        <w:rPr>
          <w:rFonts w:asciiTheme="majorHAnsi" w:hAnsiTheme="majorHAnsi" w:cstheme="majorHAnsi"/>
          <w:b w:val="0"/>
          <w:kern w:val="0"/>
          <w:sz w:val="22"/>
          <w:szCs w:val="22"/>
          <w:lang w:val="es-HN" w:eastAsia="en-US"/>
        </w:rPr>
        <w:t xml:space="preserve"> (guaraníes </w:t>
      </w:r>
      <w:r w:rsidR="009D268C" w:rsidRPr="003C1C5D">
        <w:rPr>
          <w:rFonts w:asciiTheme="majorHAnsi" w:hAnsiTheme="majorHAnsi" w:cstheme="majorHAnsi"/>
          <w:b w:val="0"/>
          <w:kern w:val="0"/>
          <w:sz w:val="22"/>
          <w:szCs w:val="22"/>
          <w:lang w:val="es-HN" w:eastAsia="en-US"/>
        </w:rPr>
        <w:t>…………………………</w:t>
      </w:r>
      <w:proofErr w:type="gramStart"/>
      <w:r w:rsidR="009D268C" w:rsidRPr="003C1C5D">
        <w:rPr>
          <w:rFonts w:asciiTheme="majorHAnsi" w:hAnsiTheme="majorHAnsi" w:cstheme="majorHAnsi"/>
          <w:b w:val="0"/>
          <w:kern w:val="0"/>
          <w:sz w:val="22"/>
          <w:szCs w:val="22"/>
          <w:lang w:val="es-HN" w:eastAsia="en-US"/>
        </w:rPr>
        <w:t>…….</w:t>
      </w:r>
      <w:proofErr w:type="gramEnd"/>
      <w:r w:rsidR="009D268C" w:rsidRPr="003C1C5D">
        <w:rPr>
          <w:rFonts w:asciiTheme="majorHAnsi" w:hAnsiTheme="majorHAnsi" w:cstheme="majorHAnsi"/>
          <w:b w:val="0"/>
          <w:kern w:val="0"/>
          <w:sz w:val="22"/>
          <w:szCs w:val="22"/>
          <w:lang w:val="es-HN" w:eastAsia="en-US"/>
        </w:rPr>
        <w:t>.…………………………………………………………….</w:t>
      </w:r>
      <w:r w:rsidRPr="003C1C5D">
        <w:rPr>
          <w:rFonts w:asciiTheme="majorHAnsi" w:hAnsiTheme="majorHAnsi" w:cstheme="majorHAnsi"/>
          <w:b w:val="0"/>
          <w:kern w:val="0"/>
          <w:sz w:val="22"/>
          <w:szCs w:val="22"/>
          <w:lang w:val="es-HN" w:eastAsia="en-US"/>
        </w:rPr>
        <w:t xml:space="preserve">). </w:t>
      </w:r>
    </w:p>
    <w:p w14:paraId="6D076FD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Dado que las cantidades de los rubros a ejecutar no están definidas en la Planilla de Precios de los rubros de ejecución de la Obra – Anexo III, estas cantidades se determinarán mediante los proyectos ejecutivos que el Contratante entregará al Contratista. Esto implica que, independientemente de las cantidades ejecutadas, los precios unitarios se mantendrán inalterables en todos los casos.</w:t>
      </w:r>
    </w:p>
    <w:p w14:paraId="515B377E"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La Contratante podrá indicar la ejecución de obras en las cantidades necesarias en base a los rubros definidos en la Planilla de Precios de los rubros de ejecución de la obra – Anexo III, hasta alcanzar el límite del valor </w:t>
      </w:r>
      <w:r w:rsidRPr="003C1C5D">
        <w:rPr>
          <w:rFonts w:asciiTheme="majorHAnsi" w:hAnsiTheme="majorHAnsi" w:cstheme="majorHAnsi"/>
          <w:b w:val="0"/>
          <w:kern w:val="0"/>
          <w:sz w:val="22"/>
          <w:szCs w:val="22"/>
          <w:lang w:val="es-HN" w:eastAsia="en-US"/>
        </w:rPr>
        <w:lastRenderedPageBreak/>
        <w:t xml:space="preserve">establecido en la presente cláusula o según lo ajustado mediante Adenda. </w:t>
      </w:r>
    </w:p>
    <w:p w14:paraId="336CBE42"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XV</w:t>
      </w:r>
    </w:p>
    <w:p w14:paraId="6DCBA983"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VIGENCIA DEL CONTRATO Y PLAZO DE EJECUCIÓN</w:t>
      </w:r>
    </w:p>
    <w:p w14:paraId="393307FE"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 TERCERA:</w:t>
      </w:r>
      <w:r w:rsidRPr="003C1C5D">
        <w:rPr>
          <w:rFonts w:asciiTheme="majorHAnsi" w:hAnsiTheme="majorHAnsi" w:cstheme="majorHAnsi"/>
          <w:b w:val="0"/>
          <w:kern w:val="0"/>
          <w:sz w:val="22"/>
          <w:szCs w:val="22"/>
          <w:lang w:val="es-HN" w:eastAsia="en-US"/>
        </w:rPr>
        <w:t xml:space="preserve"> El presente Contrato tendrá vigencia a partir de su firma hasta el total cumplimiento de las obligaciones aquí establecidas.</w:t>
      </w:r>
    </w:p>
    <w:p w14:paraId="75C6696C" w14:textId="2BF44BB9"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 CUARTA</w:t>
      </w:r>
      <w:r w:rsidRPr="003C1C5D">
        <w:rPr>
          <w:rFonts w:asciiTheme="majorHAnsi" w:hAnsiTheme="majorHAnsi" w:cstheme="majorHAnsi"/>
          <w:b w:val="0"/>
          <w:kern w:val="0"/>
          <w:sz w:val="22"/>
          <w:szCs w:val="22"/>
          <w:lang w:val="es-HN" w:eastAsia="en-US"/>
        </w:rPr>
        <w:t>: El plazo previsto para la ejecución de estos servicios es de 16 (dieciséis) meses, contados a partir de la firma de este contrato y prorrogable por medio de Adenda, previa aprobación de la Nombre de la Contratante.</w:t>
      </w:r>
    </w:p>
    <w:p w14:paraId="57C73F61"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XVI</w:t>
      </w:r>
    </w:p>
    <w:p w14:paraId="11D762DA"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JURISDICCIÓN</w:t>
      </w:r>
    </w:p>
    <w:p w14:paraId="0EF80D4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 QUINTA:</w:t>
      </w:r>
      <w:r w:rsidRPr="003C1C5D">
        <w:rPr>
          <w:rFonts w:asciiTheme="majorHAnsi" w:hAnsiTheme="majorHAnsi" w:cstheme="majorHAnsi"/>
          <w:b w:val="0"/>
          <w:kern w:val="0"/>
          <w:sz w:val="22"/>
          <w:szCs w:val="22"/>
          <w:lang w:val="es-HN" w:eastAsia="en-US"/>
        </w:rPr>
        <w:t xml:space="preserve"> Para dirimir eventuales conflictos originados en el presente Contrato, queda electa la Circunscripción Judicial del XXXX del Departamento XXXXX de la República del Paraguay, renunciando las partes a cualesquiera otras, por más privilegiadas que sean.</w:t>
      </w:r>
    </w:p>
    <w:p w14:paraId="5D222C97"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Y, por estar de pleno acuerdo, las partes suscriben el presente Contrato, en 2 (dos) ejemplares, de igual tenor y validez. </w:t>
      </w:r>
    </w:p>
    <w:p w14:paraId="031587DB" w14:textId="28F428B7" w:rsidR="009011A8" w:rsidRPr="003A738A" w:rsidRDefault="009011A8" w:rsidP="003A738A">
      <w:pPr>
        <w:pStyle w:val="Ttulo1"/>
        <w:jc w:val="right"/>
        <w:rPr>
          <w:rFonts w:asciiTheme="majorHAnsi" w:hAnsiTheme="majorHAnsi" w:cstheme="majorHAnsi"/>
          <w:bCs w:val="0"/>
          <w:kern w:val="0"/>
          <w:sz w:val="22"/>
          <w:szCs w:val="22"/>
          <w:lang w:val="es-HN" w:eastAsia="en-US"/>
        </w:rPr>
      </w:pPr>
      <w:r w:rsidRPr="003C1C5D">
        <w:rPr>
          <w:rFonts w:asciiTheme="majorHAnsi" w:hAnsiTheme="majorHAnsi" w:cstheme="majorHAnsi"/>
          <w:b w:val="0"/>
          <w:kern w:val="0"/>
          <w:sz w:val="22"/>
          <w:szCs w:val="22"/>
          <w:lang w:val="es-HN" w:eastAsia="en-US"/>
        </w:rPr>
        <w:tab/>
      </w:r>
      <w:r w:rsidRPr="003C1C5D">
        <w:rPr>
          <w:rFonts w:asciiTheme="majorHAnsi" w:hAnsiTheme="majorHAnsi" w:cstheme="majorHAnsi"/>
          <w:b w:val="0"/>
          <w:kern w:val="0"/>
          <w:sz w:val="22"/>
          <w:szCs w:val="22"/>
          <w:lang w:val="es-HN" w:eastAsia="en-US"/>
        </w:rPr>
        <w:tab/>
      </w:r>
      <w:r w:rsidRPr="003C1C5D">
        <w:rPr>
          <w:rFonts w:asciiTheme="majorHAnsi" w:hAnsiTheme="majorHAnsi" w:cstheme="majorHAnsi"/>
          <w:b w:val="0"/>
          <w:kern w:val="0"/>
          <w:sz w:val="22"/>
          <w:szCs w:val="22"/>
          <w:lang w:val="es-HN" w:eastAsia="en-US"/>
        </w:rPr>
        <w:tab/>
      </w:r>
      <w:r w:rsidRPr="003C1C5D">
        <w:rPr>
          <w:rFonts w:asciiTheme="majorHAnsi" w:hAnsiTheme="majorHAnsi" w:cstheme="majorHAnsi"/>
          <w:b w:val="0"/>
          <w:kern w:val="0"/>
          <w:sz w:val="22"/>
          <w:szCs w:val="22"/>
          <w:lang w:val="es-HN" w:eastAsia="en-US"/>
        </w:rPr>
        <w:tab/>
      </w:r>
      <w:r w:rsidRPr="003C1C5D">
        <w:rPr>
          <w:rFonts w:asciiTheme="majorHAnsi" w:hAnsiTheme="majorHAnsi" w:cstheme="majorHAnsi"/>
          <w:b w:val="0"/>
          <w:kern w:val="0"/>
          <w:sz w:val="22"/>
          <w:szCs w:val="22"/>
          <w:lang w:val="es-HN" w:eastAsia="en-US"/>
        </w:rPr>
        <w:tab/>
      </w:r>
      <w:r w:rsidR="00CC0074" w:rsidRPr="003C1C5D">
        <w:rPr>
          <w:rFonts w:asciiTheme="majorHAnsi" w:hAnsiTheme="majorHAnsi" w:cstheme="majorHAnsi"/>
          <w:b w:val="0"/>
          <w:kern w:val="0"/>
          <w:sz w:val="22"/>
          <w:szCs w:val="22"/>
          <w:lang w:val="es-HN" w:eastAsia="en-US"/>
        </w:rPr>
        <w:tab/>
      </w:r>
      <w:r w:rsidR="00CC0074" w:rsidRPr="003C1C5D">
        <w:rPr>
          <w:rFonts w:asciiTheme="majorHAnsi" w:hAnsiTheme="majorHAnsi" w:cstheme="majorHAnsi"/>
          <w:b w:val="0"/>
          <w:kern w:val="0"/>
          <w:sz w:val="22"/>
          <w:szCs w:val="22"/>
          <w:lang w:val="es-HN" w:eastAsia="en-US"/>
        </w:rPr>
        <w:tab/>
      </w:r>
      <w:r w:rsidR="00CC0074" w:rsidRPr="003A738A">
        <w:rPr>
          <w:rFonts w:asciiTheme="majorHAnsi" w:hAnsiTheme="majorHAnsi" w:cstheme="majorHAnsi"/>
          <w:bCs w:val="0"/>
          <w:kern w:val="0"/>
          <w:sz w:val="22"/>
          <w:szCs w:val="22"/>
          <w:lang w:val="es-HN" w:eastAsia="en-US"/>
        </w:rPr>
        <w:t xml:space="preserve">Villarrica, XX </w:t>
      </w:r>
      <w:proofErr w:type="gramStart"/>
      <w:r w:rsidRPr="003A738A">
        <w:rPr>
          <w:rFonts w:asciiTheme="majorHAnsi" w:hAnsiTheme="majorHAnsi" w:cstheme="majorHAnsi"/>
          <w:bCs w:val="0"/>
          <w:kern w:val="0"/>
          <w:sz w:val="22"/>
          <w:szCs w:val="22"/>
          <w:lang w:val="es-HN" w:eastAsia="en-US"/>
        </w:rPr>
        <w:t>de  de</w:t>
      </w:r>
      <w:proofErr w:type="gramEnd"/>
      <w:r w:rsidRPr="003A738A">
        <w:rPr>
          <w:rFonts w:asciiTheme="majorHAnsi" w:hAnsiTheme="majorHAnsi" w:cstheme="majorHAnsi"/>
          <w:bCs w:val="0"/>
          <w:kern w:val="0"/>
          <w:sz w:val="22"/>
          <w:szCs w:val="22"/>
          <w:lang w:val="es-HN" w:eastAsia="en-US"/>
        </w:rPr>
        <w:t xml:space="preserve"> 2025</w:t>
      </w:r>
    </w:p>
    <w:p w14:paraId="6C099EB8" w14:textId="77777777" w:rsidR="009011A8" w:rsidRDefault="009011A8" w:rsidP="009011A8">
      <w:pPr>
        <w:pStyle w:val="Ttulo1"/>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En Representación de:</w:t>
      </w:r>
    </w:p>
    <w:p w14:paraId="481AE198" w14:textId="77777777" w:rsidR="003A738A" w:rsidRDefault="003A738A" w:rsidP="003A738A">
      <w:pPr>
        <w:rPr>
          <w:lang w:val="es-HN"/>
        </w:rPr>
      </w:pPr>
    </w:p>
    <w:p w14:paraId="4A4D7296" w14:textId="77777777" w:rsidR="003A738A" w:rsidRDefault="003A738A" w:rsidP="003A738A">
      <w:pPr>
        <w:rPr>
          <w:lang w:val="es-HN"/>
        </w:rPr>
      </w:pPr>
    </w:p>
    <w:p w14:paraId="1831D3B0" w14:textId="77777777" w:rsidR="003A738A" w:rsidRDefault="003A738A" w:rsidP="003A738A">
      <w:pPr>
        <w:rPr>
          <w:lang w:val="es-HN"/>
        </w:rPr>
      </w:pPr>
    </w:p>
    <w:p w14:paraId="4A92CFB1" w14:textId="77777777" w:rsidR="003A738A" w:rsidRPr="003A738A" w:rsidRDefault="003A738A" w:rsidP="003A738A">
      <w:pPr>
        <w:rPr>
          <w:lang w:val="es-HN"/>
        </w:rPr>
      </w:pPr>
      <w:r>
        <w:rPr>
          <w:lang w:val="es-HN"/>
        </w:rPr>
        <w:t>…………………………………….</w:t>
      </w:r>
      <w:r>
        <w:rPr>
          <w:lang w:val="es-HN"/>
        </w:rPr>
        <w:tab/>
      </w:r>
      <w:r>
        <w:rPr>
          <w:lang w:val="es-HN"/>
        </w:rPr>
        <w:tab/>
      </w:r>
      <w:r>
        <w:rPr>
          <w:lang w:val="es-HN"/>
        </w:rPr>
        <w:tab/>
      </w:r>
      <w:r>
        <w:rPr>
          <w:lang w:val="es-HN"/>
        </w:rPr>
        <w:tab/>
      </w:r>
      <w:r>
        <w:rPr>
          <w:lang w:val="es-HN"/>
        </w:rPr>
        <w:tab/>
        <w:t>…………………………………..</w:t>
      </w:r>
    </w:p>
    <w:p w14:paraId="7D36A173" w14:textId="77777777" w:rsidR="009011A8" w:rsidRPr="003A738A" w:rsidRDefault="009011A8" w:rsidP="003A738A">
      <w:pPr>
        <w:pStyle w:val="Ttulo1"/>
        <w:rPr>
          <w:rFonts w:asciiTheme="majorHAnsi" w:hAnsiTheme="majorHAnsi" w:cstheme="majorHAnsi"/>
          <w:bCs w:val="0"/>
          <w:kern w:val="0"/>
          <w:sz w:val="22"/>
          <w:szCs w:val="22"/>
          <w:lang w:val="es-HN" w:eastAsia="en-US"/>
        </w:rPr>
      </w:pPr>
      <w:r w:rsidRPr="003A738A">
        <w:rPr>
          <w:rFonts w:asciiTheme="majorHAnsi" w:hAnsiTheme="majorHAnsi" w:cstheme="majorHAnsi"/>
          <w:bCs w:val="0"/>
          <w:kern w:val="0"/>
          <w:sz w:val="22"/>
          <w:szCs w:val="22"/>
          <w:lang w:val="es-HN" w:eastAsia="en-US"/>
        </w:rPr>
        <w:t xml:space="preserve">Firma de la Contratante </w:t>
      </w:r>
      <w:r w:rsidRPr="003A738A">
        <w:rPr>
          <w:rFonts w:asciiTheme="majorHAnsi" w:hAnsiTheme="majorHAnsi" w:cstheme="majorHAnsi"/>
          <w:bCs w:val="0"/>
          <w:kern w:val="0"/>
          <w:sz w:val="22"/>
          <w:szCs w:val="22"/>
          <w:lang w:val="es-HN" w:eastAsia="en-US"/>
        </w:rPr>
        <w:tab/>
      </w:r>
      <w:r w:rsidRPr="003A738A">
        <w:rPr>
          <w:rFonts w:asciiTheme="majorHAnsi" w:hAnsiTheme="majorHAnsi" w:cstheme="majorHAnsi"/>
          <w:bCs w:val="0"/>
          <w:kern w:val="0"/>
          <w:sz w:val="22"/>
          <w:szCs w:val="22"/>
          <w:lang w:val="es-HN" w:eastAsia="en-US"/>
        </w:rPr>
        <w:tab/>
      </w:r>
      <w:r w:rsidRPr="003A738A">
        <w:rPr>
          <w:rFonts w:asciiTheme="majorHAnsi" w:hAnsiTheme="majorHAnsi" w:cstheme="majorHAnsi"/>
          <w:bCs w:val="0"/>
          <w:kern w:val="0"/>
          <w:sz w:val="22"/>
          <w:szCs w:val="22"/>
          <w:lang w:val="es-HN" w:eastAsia="en-US"/>
        </w:rPr>
        <w:tab/>
      </w:r>
      <w:r w:rsidRPr="003A738A">
        <w:rPr>
          <w:rFonts w:asciiTheme="majorHAnsi" w:hAnsiTheme="majorHAnsi" w:cstheme="majorHAnsi"/>
          <w:bCs w:val="0"/>
          <w:kern w:val="0"/>
          <w:sz w:val="22"/>
          <w:szCs w:val="22"/>
          <w:lang w:val="es-HN" w:eastAsia="en-US"/>
        </w:rPr>
        <w:tab/>
      </w:r>
      <w:r w:rsidRPr="003A738A">
        <w:rPr>
          <w:rFonts w:asciiTheme="majorHAnsi" w:hAnsiTheme="majorHAnsi" w:cstheme="majorHAnsi"/>
          <w:bCs w:val="0"/>
          <w:kern w:val="0"/>
          <w:sz w:val="22"/>
          <w:szCs w:val="22"/>
          <w:lang w:val="es-HN" w:eastAsia="en-US"/>
        </w:rPr>
        <w:tab/>
        <w:t>Firma del Contratista</w:t>
      </w:r>
    </w:p>
    <w:p w14:paraId="33DCA50D" w14:textId="77777777" w:rsidR="004E3E43" w:rsidRPr="003C1C5D" w:rsidRDefault="004E3E43" w:rsidP="009011A8">
      <w:pPr>
        <w:pStyle w:val="Ttulo1"/>
        <w:jc w:val="both"/>
        <w:rPr>
          <w:rFonts w:asciiTheme="majorHAnsi" w:hAnsiTheme="majorHAnsi" w:cstheme="majorHAnsi"/>
          <w:sz w:val="22"/>
          <w:szCs w:val="22"/>
        </w:rPr>
      </w:pPr>
    </w:p>
    <w:p w14:paraId="32B4A955" w14:textId="77777777" w:rsidR="004E3E43" w:rsidRPr="003C1C5D" w:rsidRDefault="004E3E43" w:rsidP="00117CD6">
      <w:pPr>
        <w:pStyle w:val="Ttulo1"/>
        <w:rPr>
          <w:rFonts w:asciiTheme="majorHAnsi" w:hAnsiTheme="majorHAnsi" w:cstheme="majorHAnsi"/>
          <w:sz w:val="22"/>
          <w:szCs w:val="22"/>
        </w:rPr>
      </w:pPr>
    </w:p>
    <w:p w14:paraId="57D0F1E7" w14:textId="77777777" w:rsidR="005B653F" w:rsidRPr="003C1C5D" w:rsidRDefault="005B653F" w:rsidP="005B653F">
      <w:pPr>
        <w:rPr>
          <w:rFonts w:asciiTheme="majorHAnsi" w:hAnsiTheme="majorHAnsi" w:cstheme="majorHAnsi"/>
          <w:lang w:eastAsia="es-ES"/>
        </w:rPr>
      </w:pPr>
    </w:p>
    <w:p w14:paraId="05DD0476" w14:textId="77777777" w:rsidR="005B653F" w:rsidRPr="003C1C5D" w:rsidRDefault="005B653F" w:rsidP="005B653F">
      <w:pPr>
        <w:rPr>
          <w:rFonts w:asciiTheme="majorHAnsi" w:hAnsiTheme="majorHAnsi" w:cstheme="majorHAnsi"/>
          <w:lang w:eastAsia="es-ES"/>
        </w:rPr>
      </w:pPr>
    </w:p>
    <w:p w14:paraId="0B00D8AB" w14:textId="77777777" w:rsidR="005B653F" w:rsidRPr="003C1C5D" w:rsidRDefault="005B653F" w:rsidP="005B653F">
      <w:pPr>
        <w:rPr>
          <w:rFonts w:asciiTheme="majorHAnsi" w:hAnsiTheme="majorHAnsi" w:cstheme="majorHAnsi"/>
          <w:lang w:eastAsia="es-ES"/>
        </w:rPr>
      </w:pPr>
    </w:p>
    <w:p w14:paraId="3A84DBA2" w14:textId="77777777" w:rsidR="005B653F" w:rsidRPr="003C1C5D" w:rsidRDefault="005B653F" w:rsidP="005B653F">
      <w:pPr>
        <w:rPr>
          <w:rFonts w:asciiTheme="majorHAnsi" w:hAnsiTheme="majorHAnsi" w:cstheme="majorHAnsi"/>
          <w:lang w:eastAsia="es-ES"/>
        </w:rPr>
      </w:pPr>
    </w:p>
    <w:bookmarkEnd w:id="70"/>
    <w:p w14:paraId="15EAA295" w14:textId="77777777" w:rsidR="00D6524E" w:rsidRPr="003C1C5D" w:rsidRDefault="00D6524E" w:rsidP="00CC0074">
      <w:pPr>
        <w:spacing w:after="80" w:line="240" w:lineRule="auto"/>
        <w:rPr>
          <w:rFonts w:asciiTheme="majorHAnsi" w:hAnsiTheme="majorHAnsi" w:cstheme="majorHAnsi"/>
          <w:b/>
        </w:rPr>
      </w:pPr>
    </w:p>
    <w:p w14:paraId="25C48F6D" w14:textId="77777777" w:rsidR="00FB3F7D" w:rsidRDefault="00FB3F7D" w:rsidP="004657DA">
      <w:pPr>
        <w:spacing w:after="80" w:line="240" w:lineRule="auto"/>
        <w:rPr>
          <w:rFonts w:asciiTheme="majorHAnsi" w:hAnsiTheme="majorHAnsi" w:cstheme="majorHAnsi"/>
          <w:b/>
        </w:rPr>
      </w:pPr>
    </w:p>
    <w:p w14:paraId="1C8CEF44" w14:textId="2DFEDF2D" w:rsidR="005B653F" w:rsidRPr="003C1C5D" w:rsidRDefault="005B653F" w:rsidP="005B653F">
      <w:pPr>
        <w:spacing w:after="80" w:line="240" w:lineRule="auto"/>
        <w:jc w:val="center"/>
        <w:rPr>
          <w:rFonts w:asciiTheme="majorHAnsi" w:hAnsiTheme="majorHAnsi" w:cstheme="majorHAnsi"/>
          <w:b/>
        </w:rPr>
      </w:pPr>
      <w:r w:rsidRPr="003C1C5D">
        <w:rPr>
          <w:rFonts w:asciiTheme="majorHAnsi" w:hAnsiTheme="majorHAnsi" w:cstheme="majorHAnsi"/>
          <w:b/>
        </w:rPr>
        <w:t>APÉNDICE 1</w:t>
      </w:r>
    </w:p>
    <w:p w14:paraId="65C3BA79" w14:textId="77777777" w:rsidR="005B653F" w:rsidRPr="003C1C5D" w:rsidRDefault="005B653F" w:rsidP="005B653F">
      <w:pPr>
        <w:spacing w:line="240" w:lineRule="auto"/>
        <w:jc w:val="center"/>
        <w:rPr>
          <w:rFonts w:asciiTheme="majorHAnsi" w:hAnsiTheme="majorHAnsi" w:cstheme="majorHAnsi"/>
          <w:b/>
        </w:rPr>
      </w:pPr>
    </w:p>
    <w:p w14:paraId="20D5ABB2" w14:textId="77777777" w:rsidR="005B653F" w:rsidRPr="003C1C5D" w:rsidRDefault="005B653F" w:rsidP="005B653F">
      <w:pPr>
        <w:spacing w:line="240" w:lineRule="auto"/>
        <w:jc w:val="center"/>
        <w:rPr>
          <w:rFonts w:asciiTheme="majorHAnsi" w:hAnsiTheme="majorHAnsi" w:cstheme="majorHAnsi"/>
          <w:b/>
        </w:rPr>
      </w:pPr>
      <w:r w:rsidRPr="003C1C5D">
        <w:rPr>
          <w:rFonts w:asciiTheme="majorHAnsi" w:hAnsiTheme="majorHAnsi" w:cstheme="majorHAnsi"/>
          <w:b/>
        </w:rPr>
        <w:t>Fraude y Corrupción</w:t>
      </w:r>
    </w:p>
    <w:p w14:paraId="4028892E" w14:textId="77777777" w:rsidR="00074F9C" w:rsidRPr="003C1C5D" w:rsidRDefault="0035530D" w:rsidP="003A15B4">
      <w:pPr>
        <w:widowControl/>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La Asociación</w:t>
      </w:r>
      <w:r w:rsidR="00074F9C" w:rsidRPr="003C1C5D">
        <w:rPr>
          <w:rFonts w:asciiTheme="majorHAnsi" w:hAnsiTheme="majorHAnsi" w:cstheme="majorHAnsi"/>
          <w:sz w:val="22"/>
          <w:szCs w:val="22"/>
          <w:lang w:val="es-ES"/>
        </w:rPr>
        <w:t xml:space="preserve"> exige a todos los organismos Compradores incluyendo miembros de su personal, al igual que a todas las firmas, entidades o individuos participando en actividades  actuando como oferentes, proveedores de bienes, contratistas, consultores, subcontratistas, </w:t>
      </w:r>
      <w:r w:rsidR="00F77590" w:rsidRPr="003C1C5D">
        <w:rPr>
          <w:rFonts w:asciiTheme="majorHAnsi" w:hAnsiTheme="majorHAnsi" w:cstheme="majorHAnsi"/>
          <w:sz w:val="22"/>
          <w:szCs w:val="22"/>
          <w:lang w:val="es-ES"/>
        </w:rPr>
        <w:t>su consultores</w:t>
      </w:r>
      <w:r w:rsidR="00074F9C" w:rsidRPr="003C1C5D">
        <w:rPr>
          <w:rFonts w:asciiTheme="majorHAnsi" w:hAnsiTheme="majorHAnsi" w:cstheme="majorHAnsi"/>
          <w:sz w:val="22"/>
          <w:szCs w:val="22"/>
          <w:lang w:val="es-ES"/>
        </w:rPr>
        <w:t>, proveedores de servicios y concesionarios (incluidos sus respectivos funcionarios, empleados y representantes o agentes, ya sean sus atribuciones expresas o implícitas), entre otros, observar los más altos niveles éticos y denunciar a</w:t>
      </w:r>
      <w:r w:rsidR="00A231E2">
        <w:rPr>
          <w:rFonts w:asciiTheme="majorHAnsi" w:hAnsiTheme="majorHAnsi" w:cstheme="majorHAnsi"/>
          <w:sz w:val="22"/>
          <w:szCs w:val="22"/>
          <w:lang w:val="es-ES"/>
        </w:rPr>
        <w:t xml:space="preserve"> la Asociación </w:t>
      </w:r>
      <w:r w:rsidR="00074F9C" w:rsidRPr="003C1C5D">
        <w:rPr>
          <w:rFonts w:asciiTheme="majorHAnsi" w:hAnsiTheme="majorHAnsi" w:cstheme="majorHAnsi"/>
          <w:sz w:val="22"/>
          <w:szCs w:val="22"/>
          <w:lang w:val="es-ES"/>
        </w:rPr>
        <w:t xml:space="preserve">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w:t>
      </w:r>
      <w:r w:rsidR="00D6524E" w:rsidRPr="003C1C5D">
        <w:rPr>
          <w:rFonts w:asciiTheme="majorHAnsi" w:hAnsiTheme="majorHAnsi" w:cstheme="majorHAnsi"/>
          <w:sz w:val="22"/>
          <w:szCs w:val="22"/>
          <w:lang w:val="es-ES"/>
        </w:rPr>
        <w:t xml:space="preserve">La Asociación </w:t>
      </w:r>
      <w:r w:rsidR="00074F9C" w:rsidRPr="003C1C5D">
        <w:rPr>
          <w:rFonts w:asciiTheme="majorHAnsi" w:hAnsiTheme="majorHAnsi" w:cstheme="majorHAnsi"/>
          <w:sz w:val="22"/>
          <w:szCs w:val="22"/>
          <w:lang w:val="es-ES"/>
        </w:rPr>
        <w:t xml:space="preserve">ha establecido mecanismos para la denuncia de la supuesta comisión de Prácticas Prohibidas. </w:t>
      </w:r>
    </w:p>
    <w:p w14:paraId="6E23886B" w14:textId="77777777" w:rsidR="00074F9C" w:rsidRPr="003C1C5D" w:rsidRDefault="00074F9C" w:rsidP="003A15B4">
      <w:pPr>
        <w:widowControl/>
        <w:tabs>
          <w:tab w:val="num" w:pos="1872"/>
        </w:tabs>
        <w:adjustRightInd/>
        <w:spacing w:line="240" w:lineRule="auto"/>
        <w:textAlignment w:val="auto"/>
        <w:rPr>
          <w:rFonts w:asciiTheme="majorHAnsi" w:hAnsiTheme="majorHAnsi" w:cstheme="majorHAnsi"/>
          <w:bCs/>
          <w:color w:val="000000"/>
          <w:sz w:val="22"/>
          <w:szCs w:val="22"/>
          <w:lang w:val="es-ES"/>
        </w:rPr>
      </w:pPr>
    </w:p>
    <w:p w14:paraId="6435617D" w14:textId="77777777" w:rsidR="00074F9C" w:rsidRPr="003C1C5D" w:rsidRDefault="00074F9C">
      <w:pPr>
        <w:widowControl/>
        <w:numPr>
          <w:ilvl w:val="0"/>
          <w:numId w:val="5"/>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 xml:space="preserve">A los efectos de esta disposición, las definiciones de las Prácticas Prohibidas son las siguientes </w:t>
      </w:r>
    </w:p>
    <w:p w14:paraId="6EE9D28C" w14:textId="77777777" w:rsidR="00074F9C" w:rsidRPr="003C1C5D" w:rsidRDefault="00074F9C" w:rsidP="003A15B4">
      <w:pPr>
        <w:widowControl/>
        <w:adjustRightInd/>
        <w:spacing w:before="240" w:after="60" w:line="240" w:lineRule="auto"/>
        <w:ind w:left="1630" w:hanging="388"/>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(i) Una </w:t>
      </w:r>
      <w:r w:rsidRPr="003C1C5D">
        <w:rPr>
          <w:rFonts w:asciiTheme="majorHAnsi" w:hAnsiTheme="majorHAnsi" w:cstheme="majorHAnsi"/>
          <w:bCs/>
          <w:i/>
          <w:iCs/>
          <w:color w:val="000000"/>
          <w:sz w:val="22"/>
          <w:szCs w:val="22"/>
          <w:lang w:val="es-ES"/>
        </w:rPr>
        <w:t>práctica corrupta</w:t>
      </w:r>
      <w:r w:rsidRPr="003C1C5D">
        <w:rPr>
          <w:rFonts w:asciiTheme="majorHAnsi" w:hAnsiTheme="majorHAnsi" w:cstheme="majorHAnsi"/>
          <w:bCs/>
          <w:color w:val="000000"/>
          <w:sz w:val="22"/>
          <w:szCs w:val="22"/>
          <w:lang w:val="es-ES"/>
        </w:rPr>
        <w:t xml:space="preserve"> consiste en ofrecer, dar, recibir o solicitar, directa o indirectamente, cualquier cosa de valor para influenciar indebidamente las acciones de otra parte;</w:t>
      </w:r>
    </w:p>
    <w:p w14:paraId="1B3F3268" w14:textId="77777777" w:rsidR="00074F9C" w:rsidRPr="003C1C5D" w:rsidRDefault="00074F9C" w:rsidP="003A15B4">
      <w:pPr>
        <w:widowControl/>
        <w:adjustRightInd/>
        <w:spacing w:before="240" w:after="60" w:line="240" w:lineRule="auto"/>
        <w:ind w:left="1630" w:hanging="388"/>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(ii) Una </w:t>
      </w:r>
      <w:r w:rsidRPr="003C1C5D">
        <w:rPr>
          <w:rFonts w:asciiTheme="majorHAnsi" w:hAnsiTheme="majorHAnsi" w:cstheme="majorHAnsi"/>
          <w:bCs/>
          <w:i/>
          <w:iCs/>
          <w:color w:val="000000"/>
          <w:sz w:val="22"/>
          <w:szCs w:val="22"/>
          <w:lang w:val="es-ES"/>
        </w:rPr>
        <w:t>práctica fraudulenta</w:t>
      </w:r>
      <w:r w:rsidRPr="003C1C5D">
        <w:rPr>
          <w:rFonts w:asciiTheme="majorHAnsi" w:hAnsiTheme="majorHAnsi" w:cstheme="majorHAnsi"/>
          <w:bCs/>
          <w:color w:val="000000"/>
          <w:sz w:val="22"/>
          <w:szCs w:val="22"/>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627D88D6" w14:textId="77777777" w:rsidR="00074F9C" w:rsidRPr="003C1C5D" w:rsidRDefault="00074F9C" w:rsidP="003A15B4">
      <w:pPr>
        <w:widowControl/>
        <w:adjustRightInd/>
        <w:spacing w:before="240" w:after="60" w:line="240" w:lineRule="auto"/>
        <w:ind w:left="1630" w:hanging="388"/>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(iii) Una </w:t>
      </w:r>
      <w:r w:rsidRPr="003C1C5D">
        <w:rPr>
          <w:rFonts w:asciiTheme="majorHAnsi" w:hAnsiTheme="majorHAnsi" w:cstheme="majorHAnsi"/>
          <w:bCs/>
          <w:i/>
          <w:iCs/>
          <w:color w:val="000000"/>
          <w:sz w:val="22"/>
          <w:szCs w:val="22"/>
          <w:lang w:val="es-ES"/>
        </w:rPr>
        <w:t>práctica coercitiva</w:t>
      </w:r>
      <w:r w:rsidRPr="003C1C5D">
        <w:rPr>
          <w:rFonts w:asciiTheme="majorHAnsi" w:hAnsiTheme="majorHAnsi" w:cstheme="majorHAnsi"/>
          <w:bCs/>
          <w:color w:val="000000"/>
          <w:sz w:val="22"/>
          <w:szCs w:val="22"/>
          <w:lang w:val="es-ES"/>
        </w:rPr>
        <w:t xml:space="preserve"> consiste en perjudicar o causar daño, o amenazar con perjudicar o causar daño, directa o indirectamente, a cualquier parte o a sus bienes para influenciar indebidamente las acciones de una parte;</w:t>
      </w:r>
    </w:p>
    <w:p w14:paraId="04F75768" w14:textId="77777777" w:rsidR="00074F9C" w:rsidRPr="003C1C5D" w:rsidRDefault="00074F9C" w:rsidP="003A15B4">
      <w:pPr>
        <w:widowControl/>
        <w:tabs>
          <w:tab w:val="num" w:pos="1440"/>
        </w:tabs>
        <w:adjustRightInd/>
        <w:spacing w:before="240" w:after="60" w:line="240" w:lineRule="auto"/>
        <w:ind w:left="1630" w:hanging="388"/>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(iv) Una </w:t>
      </w:r>
      <w:r w:rsidRPr="003C1C5D">
        <w:rPr>
          <w:rFonts w:asciiTheme="majorHAnsi" w:hAnsiTheme="majorHAnsi" w:cstheme="majorHAnsi"/>
          <w:bCs/>
          <w:i/>
          <w:iCs/>
          <w:color w:val="000000"/>
          <w:sz w:val="22"/>
          <w:szCs w:val="22"/>
          <w:lang w:val="es-ES"/>
        </w:rPr>
        <w:t>práctica colusoria</w:t>
      </w:r>
      <w:r w:rsidRPr="003C1C5D">
        <w:rPr>
          <w:rFonts w:asciiTheme="majorHAnsi" w:hAnsiTheme="majorHAnsi" w:cstheme="majorHAnsi"/>
          <w:bCs/>
          <w:color w:val="000000"/>
          <w:sz w:val="22"/>
          <w:szCs w:val="22"/>
          <w:lang w:val="es-ES"/>
        </w:rPr>
        <w:t xml:space="preserve"> es un acuerdo entre dos o más partes realizado con la intención de alcanzar un propósito inapropiado, lo que incluye influenciar en forma inapropiada las acciones de otra parte; y</w:t>
      </w:r>
    </w:p>
    <w:p w14:paraId="1FE0E635" w14:textId="77777777" w:rsidR="00074F9C" w:rsidRPr="003C1C5D" w:rsidRDefault="00074F9C" w:rsidP="003A15B4">
      <w:pPr>
        <w:widowControl/>
        <w:tabs>
          <w:tab w:val="num" w:pos="1440"/>
        </w:tabs>
        <w:adjustRightInd/>
        <w:spacing w:before="240" w:after="60" w:line="240" w:lineRule="auto"/>
        <w:ind w:left="1242"/>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(v) Una </w:t>
      </w:r>
      <w:r w:rsidRPr="003C1C5D">
        <w:rPr>
          <w:rFonts w:asciiTheme="majorHAnsi" w:hAnsiTheme="majorHAnsi" w:cstheme="majorHAnsi"/>
          <w:bCs/>
          <w:i/>
          <w:iCs/>
          <w:color w:val="000000"/>
          <w:sz w:val="22"/>
          <w:szCs w:val="22"/>
          <w:lang w:val="es-ES"/>
        </w:rPr>
        <w:t>práctica obstructiva</w:t>
      </w:r>
      <w:r w:rsidRPr="003C1C5D">
        <w:rPr>
          <w:rFonts w:asciiTheme="majorHAnsi" w:hAnsiTheme="majorHAnsi" w:cstheme="majorHAnsi"/>
          <w:bCs/>
          <w:color w:val="000000"/>
          <w:sz w:val="22"/>
          <w:szCs w:val="22"/>
          <w:lang w:val="es-ES"/>
        </w:rPr>
        <w:t xml:space="preserve"> consiste en:</w:t>
      </w:r>
    </w:p>
    <w:p w14:paraId="11EC464A" w14:textId="5F587E76" w:rsidR="00074F9C" w:rsidRPr="003C1C5D" w:rsidRDefault="00074F9C">
      <w:pPr>
        <w:widowControl/>
        <w:numPr>
          <w:ilvl w:val="0"/>
          <w:numId w:val="3"/>
        </w:numPr>
        <w:adjustRightInd/>
        <w:spacing w:before="240" w:after="60" w:line="240" w:lineRule="auto"/>
        <w:ind w:left="1913" w:hanging="113"/>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destruir, falsificar, alterar u ocultar evidencia significativa para una investigación o realizar declaraciones falsas ante los investigadores con la intención de impedir una investigación d</w:t>
      </w:r>
      <w:r w:rsidR="0035530D" w:rsidRPr="003C1C5D">
        <w:rPr>
          <w:rFonts w:asciiTheme="majorHAnsi" w:hAnsiTheme="majorHAnsi" w:cstheme="majorHAnsi"/>
          <w:bCs/>
          <w:color w:val="000000"/>
          <w:sz w:val="22"/>
          <w:szCs w:val="22"/>
          <w:lang w:val="es-ES"/>
        </w:rPr>
        <w:t xml:space="preserve">e la </w:t>
      </w:r>
      <w:r w:rsidR="001403BB" w:rsidRPr="003C1C5D">
        <w:rPr>
          <w:rFonts w:asciiTheme="majorHAnsi" w:hAnsiTheme="majorHAnsi" w:cstheme="majorHAnsi"/>
          <w:bCs/>
          <w:color w:val="000000"/>
          <w:sz w:val="22"/>
          <w:szCs w:val="22"/>
          <w:lang w:val="es-ES"/>
        </w:rPr>
        <w:t>Asociación</w:t>
      </w:r>
      <w:r w:rsidRPr="003C1C5D">
        <w:rPr>
          <w:rFonts w:asciiTheme="majorHAnsi" w:hAnsiTheme="majorHAnsi" w:cstheme="majorHAnsi"/>
          <w:bCs/>
          <w:color w:val="000000"/>
          <w:sz w:val="22"/>
          <w:szCs w:val="22"/>
          <w:lang w:val="es-ES"/>
        </w:rPr>
        <w:t xml:space="preserve">; </w:t>
      </w:r>
    </w:p>
    <w:p w14:paraId="30513FDA" w14:textId="181BDA23" w:rsidR="00074F9C" w:rsidRDefault="00074F9C">
      <w:pPr>
        <w:widowControl/>
        <w:numPr>
          <w:ilvl w:val="0"/>
          <w:numId w:val="3"/>
        </w:numPr>
        <w:adjustRightInd/>
        <w:spacing w:before="240" w:after="60" w:line="240" w:lineRule="auto"/>
        <w:ind w:left="1913" w:hanging="113"/>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amenazar, hostigar o intimidar a cualquier parte para impedir que divulgue su conocimiento de asuntos que son importantes para una investigación</w:t>
      </w:r>
      <w:r w:rsidR="00D6524E" w:rsidRPr="003C1C5D">
        <w:rPr>
          <w:rFonts w:asciiTheme="majorHAnsi" w:hAnsiTheme="majorHAnsi" w:cstheme="majorHAnsi"/>
          <w:bCs/>
          <w:color w:val="000000"/>
          <w:sz w:val="22"/>
          <w:szCs w:val="22"/>
          <w:lang w:val="es-ES"/>
        </w:rPr>
        <w:t>.</w:t>
      </w:r>
      <w:r w:rsidRPr="003C1C5D">
        <w:rPr>
          <w:rFonts w:asciiTheme="majorHAnsi" w:hAnsiTheme="majorHAnsi" w:cstheme="majorHAnsi"/>
          <w:bCs/>
          <w:color w:val="000000"/>
          <w:sz w:val="22"/>
          <w:szCs w:val="22"/>
          <w:lang w:val="es-ES"/>
        </w:rPr>
        <w:t xml:space="preserve"> </w:t>
      </w:r>
    </w:p>
    <w:p w14:paraId="7F8C2DB4" w14:textId="3FC24D0C" w:rsidR="004657DA" w:rsidRDefault="004657DA" w:rsidP="004657DA">
      <w:pPr>
        <w:widowControl/>
        <w:adjustRightInd/>
        <w:spacing w:before="240" w:after="60" w:line="240" w:lineRule="auto"/>
        <w:textAlignment w:val="auto"/>
        <w:outlineLvl w:val="7"/>
        <w:rPr>
          <w:rFonts w:asciiTheme="majorHAnsi" w:hAnsiTheme="majorHAnsi" w:cstheme="majorHAnsi"/>
          <w:bCs/>
          <w:color w:val="000000"/>
          <w:sz w:val="22"/>
          <w:szCs w:val="22"/>
          <w:lang w:val="es-ES"/>
        </w:rPr>
      </w:pPr>
    </w:p>
    <w:p w14:paraId="1C12AC8A" w14:textId="77777777" w:rsidR="004657DA" w:rsidRPr="003C1C5D" w:rsidRDefault="004657DA" w:rsidP="004657DA">
      <w:pPr>
        <w:widowControl/>
        <w:adjustRightInd/>
        <w:spacing w:before="240" w:after="60" w:line="240" w:lineRule="auto"/>
        <w:textAlignment w:val="auto"/>
        <w:outlineLvl w:val="7"/>
        <w:rPr>
          <w:rFonts w:asciiTheme="majorHAnsi" w:hAnsiTheme="majorHAnsi" w:cstheme="majorHAnsi"/>
          <w:bCs/>
          <w:color w:val="000000"/>
          <w:sz w:val="22"/>
          <w:szCs w:val="22"/>
          <w:lang w:val="es-ES"/>
        </w:rPr>
      </w:pPr>
    </w:p>
    <w:p w14:paraId="380B6629" w14:textId="310FE601" w:rsidR="00D6524E" w:rsidRPr="003C1C5D" w:rsidRDefault="00074F9C">
      <w:pPr>
        <w:widowControl/>
        <w:numPr>
          <w:ilvl w:val="0"/>
          <w:numId w:val="3"/>
        </w:numPr>
        <w:adjustRightInd/>
        <w:spacing w:before="240" w:after="60" w:line="240" w:lineRule="auto"/>
        <w:ind w:left="1629" w:hanging="387"/>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actos realizados con la intención de impedir el ejercicio de los derechos contractuales de auditoría e </w:t>
      </w:r>
      <w:r w:rsidR="001403BB" w:rsidRPr="003C1C5D">
        <w:rPr>
          <w:rFonts w:asciiTheme="majorHAnsi" w:hAnsiTheme="majorHAnsi" w:cstheme="majorHAnsi"/>
          <w:bCs/>
          <w:color w:val="000000"/>
          <w:sz w:val="22"/>
          <w:szCs w:val="22"/>
          <w:lang w:val="es-ES"/>
        </w:rPr>
        <w:t>inspección.</w:t>
      </w:r>
    </w:p>
    <w:p w14:paraId="285B162D" w14:textId="77777777" w:rsidR="00074F9C" w:rsidRPr="003C1C5D" w:rsidRDefault="00074F9C">
      <w:pPr>
        <w:widowControl/>
        <w:numPr>
          <w:ilvl w:val="0"/>
          <w:numId w:val="3"/>
        </w:numPr>
        <w:adjustRightInd/>
        <w:spacing w:before="240" w:after="60" w:line="240" w:lineRule="auto"/>
        <w:ind w:left="1629" w:hanging="387"/>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(vi) Una </w:t>
      </w:r>
      <w:r w:rsidRPr="003C1C5D">
        <w:rPr>
          <w:rFonts w:asciiTheme="majorHAnsi" w:hAnsiTheme="majorHAnsi" w:cstheme="majorHAnsi"/>
          <w:bCs/>
          <w:i/>
          <w:iCs/>
          <w:color w:val="000000"/>
          <w:sz w:val="22"/>
          <w:szCs w:val="22"/>
          <w:lang w:val="es-ES"/>
        </w:rPr>
        <w:t>apropiación indebida</w:t>
      </w:r>
      <w:r w:rsidRPr="003C1C5D">
        <w:rPr>
          <w:rFonts w:asciiTheme="majorHAnsi" w:hAnsiTheme="majorHAnsi" w:cstheme="majorHAnsi"/>
          <w:bCs/>
          <w:color w:val="000000"/>
          <w:sz w:val="22"/>
          <w:szCs w:val="22"/>
          <w:lang w:val="es-ES"/>
        </w:rPr>
        <w:t xml:space="preserve"> consiste en el uso de fondos o recursos de</w:t>
      </w:r>
      <w:r w:rsidR="00D6524E" w:rsidRPr="003C1C5D">
        <w:rPr>
          <w:rFonts w:asciiTheme="majorHAnsi" w:hAnsiTheme="majorHAnsi" w:cstheme="majorHAnsi"/>
          <w:bCs/>
          <w:color w:val="000000"/>
          <w:sz w:val="22"/>
          <w:szCs w:val="22"/>
          <w:lang w:val="es-ES"/>
        </w:rPr>
        <w:t xml:space="preserve"> la </w:t>
      </w:r>
      <w:r w:rsidR="00A231E2" w:rsidRPr="003C1C5D">
        <w:rPr>
          <w:rFonts w:asciiTheme="majorHAnsi" w:hAnsiTheme="majorHAnsi" w:cstheme="majorHAnsi"/>
          <w:bCs/>
          <w:color w:val="000000"/>
          <w:sz w:val="22"/>
          <w:szCs w:val="22"/>
          <w:lang w:val="es-ES"/>
        </w:rPr>
        <w:t>Asociación</w:t>
      </w:r>
      <w:r w:rsidR="00D6524E" w:rsidRPr="003C1C5D">
        <w:rPr>
          <w:rFonts w:asciiTheme="majorHAnsi" w:hAnsiTheme="majorHAnsi" w:cstheme="majorHAnsi"/>
          <w:bCs/>
          <w:color w:val="000000"/>
          <w:sz w:val="22"/>
          <w:szCs w:val="22"/>
          <w:lang w:val="es-ES"/>
        </w:rPr>
        <w:t xml:space="preserve"> </w:t>
      </w:r>
      <w:r w:rsidRPr="003C1C5D">
        <w:rPr>
          <w:rFonts w:asciiTheme="majorHAnsi" w:hAnsiTheme="majorHAnsi" w:cstheme="majorHAnsi"/>
          <w:bCs/>
          <w:color w:val="000000"/>
          <w:sz w:val="22"/>
          <w:szCs w:val="22"/>
          <w:lang w:val="es-ES"/>
        </w:rPr>
        <w:t>para un propósito indebido o para un propósito no autorizado, cometido de forma intencional o por negligencia grave.</w:t>
      </w:r>
    </w:p>
    <w:p w14:paraId="496E89AC" w14:textId="77777777" w:rsidR="00074F9C" w:rsidRPr="003C1C5D" w:rsidRDefault="00074F9C" w:rsidP="003A15B4">
      <w:pPr>
        <w:rPr>
          <w:rFonts w:asciiTheme="majorHAnsi" w:hAnsiTheme="majorHAnsi" w:cstheme="majorHAnsi"/>
          <w:sz w:val="22"/>
          <w:szCs w:val="22"/>
          <w:lang w:val="es-ES"/>
        </w:rPr>
      </w:pPr>
    </w:p>
    <w:p w14:paraId="30A476B5" w14:textId="77777777" w:rsidR="00074F9C" w:rsidRPr="003C1C5D" w:rsidRDefault="00074F9C">
      <w:pPr>
        <w:widowControl/>
        <w:numPr>
          <w:ilvl w:val="0"/>
          <w:numId w:val="5"/>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Si se determina que, de conformidad con los Procedimientos de Sanciones de</w:t>
      </w:r>
      <w:r w:rsidR="00D6524E" w:rsidRPr="003C1C5D">
        <w:rPr>
          <w:rFonts w:asciiTheme="majorHAnsi" w:hAnsiTheme="majorHAnsi" w:cstheme="majorHAnsi"/>
          <w:sz w:val="22"/>
          <w:szCs w:val="22"/>
          <w:lang w:val="es-ES"/>
        </w:rPr>
        <w:t xml:space="preserve"> la </w:t>
      </w:r>
      <w:r w:rsidR="00A231E2" w:rsidRPr="003C1C5D">
        <w:rPr>
          <w:rFonts w:asciiTheme="majorHAnsi" w:hAnsiTheme="majorHAnsi" w:cstheme="majorHAnsi"/>
          <w:sz w:val="22"/>
          <w:szCs w:val="22"/>
          <w:lang w:val="es-ES"/>
        </w:rPr>
        <w:t>Asociación</w:t>
      </w:r>
      <w:r w:rsidRPr="003C1C5D">
        <w:rPr>
          <w:rFonts w:asciiTheme="majorHAnsi" w:hAnsiTheme="majorHAnsi" w:cstheme="majorHAnsi"/>
          <w:sz w:val="22"/>
          <w:szCs w:val="22"/>
          <w:lang w:val="es-ES"/>
        </w:rPr>
        <w:t xml:space="preserve">, entre otros, oferentes, proveedores, contratistas, consultores, miembros del personal, subcontratistas, </w:t>
      </w:r>
      <w:proofErr w:type="spellStart"/>
      <w:r w:rsidRPr="003C1C5D">
        <w:rPr>
          <w:rFonts w:asciiTheme="majorHAnsi" w:hAnsiTheme="majorHAnsi" w:cstheme="majorHAnsi"/>
          <w:sz w:val="22"/>
          <w:szCs w:val="22"/>
          <w:lang w:val="es-ES"/>
        </w:rPr>
        <w:t>subconsultores</w:t>
      </w:r>
      <w:proofErr w:type="spellEnd"/>
      <w:r w:rsidRPr="003C1C5D">
        <w:rPr>
          <w:rFonts w:asciiTheme="majorHAnsi" w:hAnsiTheme="majorHAnsi" w:cstheme="majorHAnsi"/>
          <w:sz w:val="22"/>
          <w:szCs w:val="22"/>
          <w:lang w:val="es-ES"/>
        </w:rPr>
        <w:t xml:space="preserve">, proveedores de bienes o servicios, concesionarios, (incluyendo sus respectivos funcionarios, empleados y representantes o agentes, ya sean sus atribuciones expresas o implícitas) ha cometido una Práctica Prohibida en cualquier etapa de la adjudicación o ejecución de un contrato, </w:t>
      </w:r>
      <w:r w:rsidR="00A231E2">
        <w:rPr>
          <w:rFonts w:asciiTheme="majorHAnsi" w:hAnsiTheme="majorHAnsi" w:cstheme="majorHAnsi"/>
          <w:sz w:val="22"/>
          <w:szCs w:val="22"/>
          <w:lang w:val="es-ES"/>
        </w:rPr>
        <w:t>La Asociación</w:t>
      </w:r>
      <w:r w:rsidRPr="003C1C5D">
        <w:rPr>
          <w:rFonts w:asciiTheme="majorHAnsi" w:hAnsiTheme="majorHAnsi" w:cstheme="majorHAnsi"/>
          <w:sz w:val="22"/>
          <w:szCs w:val="22"/>
          <w:lang w:val="es-ES"/>
        </w:rPr>
        <w:t xml:space="preserve"> podrá:</w:t>
      </w:r>
    </w:p>
    <w:p w14:paraId="306AD4D2"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no financiar ninguna propuesta de adjudicación de un contrato para la adquisición de bienes o servicios, la contratación de obras, o servicios de consultoría;</w:t>
      </w:r>
    </w:p>
    <w:p w14:paraId="0D7358AE"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suspender los desembolsos de la operación si se determina, en cualquier etapa, que un empleado, el Organismo Ejecutor o el Organismo Comprador ha cometido una Práctica Prohibida;</w:t>
      </w:r>
    </w:p>
    <w:p w14:paraId="1D1DBD44"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declarar una contratación no elegible para financiamiento y cancelar y/o acelerar el pago relacionada inequívocamente con un contrato</w:t>
      </w:r>
      <w:r w:rsidR="00A231E2">
        <w:rPr>
          <w:rFonts w:asciiTheme="majorHAnsi" w:hAnsiTheme="majorHAnsi" w:cstheme="majorHAnsi"/>
          <w:bCs/>
          <w:color w:val="000000"/>
          <w:sz w:val="22"/>
          <w:szCs w:val="22"/>
          <w:lang w:val="es-ES"/>
        </w:rPr>
        <w:t>;</w:t>
      </w:r>
    </w:p>
    <w:p w14:paraId="18F29A12"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emitir una amonestación a la firma, entidad o individuo en el formato de una carta oficial de censura por su conducta;</w:t>
      </w:r>
    </w:p>
    <w:p w14:paraId="2E0D5924"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declarar a una firma, entidad o individuo </w:t>
      </w:r>
      <w:r w:rsidR="00BE160F" w:rsidRPr="003C1C5D">
        <w:rPr>
          <w:rFonts w:asciiTheme="majorHAnsi" w:hAnsiTheme="majorHAnsi" w:cstheme="majorHAnsi"/>
          <w:bCs/>
          <w:color w:val="000000"/>
          <w:sz w:val="22"/>
          <w:szCs w:val="22"/>
          <w:lang w:val="es-ES"/>
        </w:rPr>
        <w:t>inelegible, en</w:t>
      </w:r>
      <w:r w:rsidRPr="003C1C5D">
        <w:rPr>
          <w:rFonts w:asciiTheme="majorHAnsi" w:hAnsiTheme="majorHAnsi" w:cstheme="majorHAnsi"/>
          <w:bCs/>
          <w:color w:val="000000"/>
          <w:sz w:val="22"/>
          <w:szCs w:val="22"/>
          <w:lang w:val="es-ES"/>
        </w:rPr>
        <w:t xml:space="preserve"> forma permanente o por un período determinado de tiempo, para la participación y/o la adjudicación de contratos adicionales</w:t>
      </w:r>
      <w:r w:rsidR="00A231E2">
        <w:rPr>
          <w:rFonts w:asciiTheme="majorHAnsi" w:hAnsiTheme="majorHAnsi" w:cstheme="majorHAnsi"/>
          <w:bCs/>
          <w:color w:val="000000"/>
          <w:sz w:val="22"/>
          <w:szCs w:val="22"/>
          <w:lang w:val="es-ES"/>
        </w:rPr>
        <w:t>;</w:t>
      </w:r>
    </w:p>
    <w:p w14:paraId="5121812F"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0D65D061"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w:t>
      </w:r>
      <w:r w:rsidRPr="003C1C5D">
        <w:rPr>
          <w:rFonts w:asciiTheme="majorHAnsi" w:hAnsiTheme="majorHAnsi" w:cstheme="majorHAnsi"/>
          <w:bCs/>
          <w:color w:val="000000"/>
          <w:sz w:val="22"/>
          <w:szCs w:val="22"/>
          <w:lang w:val="es-ES"/>
        </w:rPr>
        <w:lastRenderedPageBreak/>
        <w:t xml:space="preserve">control sobre una entidad sancionada aun cuando no se haya concluido que esas partes incurrieron directamente en una Práctica Prohibida. </w:t>
      </w:r>
    </w:p>
    <w:p w14:paraId="15F7C6B9" w14:textId="77777777" w:rsidR="00074F9C" w:rsidRPr="003C1C5D" w:rsidRDefault="00074F9C" w:rsidP="00A231E2">
      <w:pPr>
        <w:widowControl/>
        <w:adjustRightInd/>
        <w:spacing w:line="240" w:lineRule="auto"/>
        <w:textAlignment w:val="auto"/>
        <w:rPr>
          <w:rFonts w:asciiTheme="majorHAnsi" w:hAnsiTheme="majorHAnsi" w:cstheme="majorHAnsi"/>
          <w:bCs/>
          <w:color w:val="000000"/>
          <w:sz w:val="22"/>
          <w:szCs w:val="22"/>
          <w:lang w:val="es-ES"/>
        </w:rPr>
      </w:pPr>
    </w:p>
    <w:p w14:paraId="5D8F647F" w14:textId="77777777" w:rsidR="00074F9C" w:rsidRPr="003C1C5D" w:rsidRDefault="00074F9C">
      <w:pPr>
        <w:widowControl/>
        <w:numPr>
          <w:ilvl w:val="0"/>
          <w:numId w:val="5"/>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 xml:space="preserve">Lo dispuesto en los incisos (i) y (ii) de la </w:t>
      </w:r>
      <w:r w:rsidR="000B0249" w:rsidRPr="003C1C5D">
        <w:rPr>
          <w:rFonts w:asciiTheme="majorHAnsi" w:hAnsiTheme="majorHAnsi" w:cstheme="majorHAnsi"/>
          <w:sz w:val="22"/>
          <w:szCs w:val="22"/>
          <w:lang w:val="es-ES"/>
        </w:rPr>
        <w:t xml:space="preserve">cláusula </w:t>
      </w:r>
      <w:r w:rsidR="00A40E4E" w:rsidRPr="003C1C5D">
        <w:rPr>
          <w:rFonts w:asciiTheme="majorHAnsi" w:hAnsiTheme="majorHAnsi" w:cstheme="majorHAnsi"/>
          <w:sz w:val="22"/>
          <w:szCs w:val="22"/>
          <w:lang w:val="es-ES"/>
        </w:rPr>
        <w:t>A</w:t>
      </w:r>
      <w:r w:rsidRPr="003C1C5D">
        <w:rPr>
          <w:rFonts w:asciiTheme="majorHAnsi" w:hAnsiTheme="majorHAnsi" w:cstheme="majorHAnsi"/>
          <w:sz w:val="22"/>
          <w:szCs w:val="22"/>
          <w:lang w:val="es-ES"/>
        </w:rPr>
        <w:t xml:space="preserve"> (b) </w:t>
      </w:r>
      <w:r w:rsidR="00A40E4E" w:rsidRPr="003C1C5D">
        <w:rPr>
          <w:rFonts w:asciiTheme="majorHAnsi" w:hAnsiTheme="majorHAnsi" w:cstheme="majorHAnsi"/>
          <w:sz w:val="22"/>
          <w:szCs w:val="22"/>
          <w:lang w:val="es-ES"/>
        </w:rPr>
        <w:t xml:space="preserve">anterior </w:t>
      </w:r>
      <w:r w:rsidRPr="003C1C5D">
        <w:rPr>
          <w:rFonts w:asciiTheme="majorHAnsi" w:hAnsiTheme="majorHAnsi" w:cstheme="majorHAnsi"/>
          <w:sz w:val="22"/>
          <w:szCs w:val="22"/>
          <w:lang w:val="es-ES"/>
        </w:rPr>
        <w:t xml:space="preserve">se aplicará también en los casos en que las </w:t>
      </w:r>
      <w:r w:rsidRPr="003C1C5D">
        <w:rPr>
          <w:rFonts w:asciiTheme="majorHAnsi" w:hAnsiTheme="majorHAnsi" w:cstheme="majorHAnsi"/>
          <w:bCs/>
          <w:color w:val="000000"/>
          <w:sz w:val="22"/>
          <w:szCs w:val="22"/>
          <w:lang w:val="es-ES"/>
        </w:rPr>
        <w:t>partes</w:t>
      </w:r>
      <w:r w:rsidRPr="003C1C5D">
        <w:rPr>
          <w:rFonts w:asciiTheme="majorHAnsi" w:hAnsiTheme="majorHAnsi" w:cstheme="majorHAnsi"/>
          <w:sz w:val="22"/>
          <w:szCs w:val="22"/>
          <w:lang w:val="es-ES"/>
        </w:rPr>
        <w:t xml:space="preserve"> hayan sido declaradas temporalmente inelegibles para la adjudicación de nuevos contratos en espera de que se adopte una decisión definitiva en un proceso de sanción, u otra resolución.</w:t>
      </w:r>
    </w:p>
    <w:p w14:paraId="610F4C4D" w14:textId="77777777" w:rsidR="00074F9C" w:rsidRPr="003C1C5D" w:rsidRDefault="00074F9C" w:rsidP="003A15B4">
      <w:pPr>
        <w:widowControl/>
        <w:adjustRightInd/>
        <w:spacing w:line="240" w:lineRule="auto"/>
        <w:textAlignment w:val="auto"/>
        <w:rPr>
          <w:rFonts w:asciiTheme="majorHAnsi" w:hAnsiTheme="majorHAnsi" w:cstheme="majorHAnsi"/>
          <w:sz w:val="22"/>
          <w:szCs w:val="22"/>
          <w:lang w:val="es-ES"/>
        </w:rPr>
      </w:pPr>
    </w:p>
    <w:p w14:paraId="22EF22F5" w14:textId="77777777" w:rsidR="00074F9C" w:rsidRPr="003C1C5D" w:rsidRDefault="00074F9C" w:rsidP="003A15B4">
      <w:pPr>
        <w:widowControl/>
        <w:adjustRightInd/>
        <w:spacing w:line="240" w:lineRule="auto"/>
        <w:textAlignment w:val="auto"/>
        <w:rPr>
          <w:rFonts w:asciiTheme="majorHAnsi" w:hAnsiTheme="majorHAnsi" w:cstheme="majorHAnsi"/>
          <w:sz w:val="22"/>
          <w:szCs w:val="22"/>
          <w:lang w:val="es-ES"/>
        </w:rPr>
      </w:pPr>
    </w:p>
    <w:p w14:paraId="4B1CC395" w14:textId="47961C68" w:rsidR="00074F9C" w:rsidRDefault="00CC0074">
      <w:pPr>
        <w:widowControl/>
        <w:numPr>
          <w:ilvl w:val="0"/>
          <w:numId w:val="5"/>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 xml:space="preserve">La </w:t>
      </w:r>
      <w:r w:rsidR="001403BB" w:rsidRPr="003C1C5D">
        <w:rPr>
          <w:rFonts w:asciiTheme="majorHAnsi" w:hAnsiTheme="majorHAnsi" w:cstheme="majorHAnsi"/>
          <w:sz w:val="22"/>
          <w:szCs w:val="22"/>
          <w:lang w:val="es-ES"/>
        </w:rPr>
        <w:t>Asociación</w:t>
      </w:r>
      <w:r w:rsidR="00074F9C" w:rsidRPr="003C1C5D">
        <w:rPr>
          <w:rFonts w:asciiTheme="majorHAnsi" w:hAnsiTheme="majorHAnsi" w:cstheme="majorHAnsi"/>
          <w:sz w:val="22"/>
          <w:szCs w:val="22"/>
          <w:lang w:val="es-ES"/>
        </w:rPr>
        <w:t xml:space="preserve"> exige que los licitantes, oferentes, proponentes, solicitantes, proveedores de </w:t>
      </w:r>
      <w:r w:rsidR="00074F9C" w:rsidRPr="003C1C5D">
        <w:rPr>
          <w:rFonts w:asciiTheme="majorHAnsi" w:hAnsiTheme="majorHAnsi" w:cstheme="majorHAnsi"/>
          <w:bCs/>
          <w:color w:val="000000"/>
          <w:sz w:val="22"/>
          <w:szCs w:val="22"/>
          <w:lang w:val="es-ES"/>
        </w:rPr>
        <w:t>bienes</w:t>
      </w:r>
      <w:r w:rsidR="00074F9C" w:rsidRPr="003C1C5D">
        <w:rPr>
          <w:rFonts w:asciiTheme="majorHAnsi" w:hAnsiTheme="majorHAnsi" w:cstheme="majorHAnsi"/>
          <w:sz w:val="22"/>
          <w:szCs w:val="22"/>
          <w:lang w:val="es-ES"/>
        </w:rPr>
        <w:t xml:space="preserve"> y sus representantes o agentes, contratistas, consultores, funcionarios o </w:t>
      </w:r>
      <w:r w:rsidR="00FB6A91" w:rsidRPr="003C1C5D">
        <w:rPr>
          <w:rFonts w:asciiTheme="majorHAnsi" w:hAnsiTheme="majorHAnsi" w:cstheme="majorHAnsi"/>
          <w:sz w:val="22"/>
          <w:szCs w:val="22"/>
          <w:lang w:val="es-ES"/>
        </w:rPr>
        <w:t>empleados, subcontratistas</w:t>
      </w:r>
      <w:r w:rsidR="00074F9C" w:rsidRPr="003C1C5D">
        <w:rPr>
          <w:rFonts w:asciiTheme="majorHAnsi" w:hAnsiTheme="majorHAnsi" w:cstheme="majorHAnsi"/>
          <w:sz w:val="22"/>
          <w:szCs w:val="22"/>
          <w:lang w:val="es-ES"/>
        </w:rPr>
        <w:t xml:space="preserve">, </w:t>
      </w:r>
      <w:proofErr w:type="spellStart"/>
      <w:r w:rsidR="00074F9C" w:rsidRPr="003C1C5D">
        <w:rPr>
          <w:rFonts w:asciiTheme="majorHAnsi" w:hAnsiTheme="majorHAnsi" w:cstheme="majorHAnsi"/>
          <w:sz w:val="22"/>
          <w:szCs w:val="22"/>
          <w:lang w:val="es-ES"/>
        </w:rPr>
        <w:t>subconsultores</w:t>
      </w:r>
      <w:proofErr w:type="spellEnd"/>
      <w:r w:rsidR="00074F9C" w:rsidRPr="003C1C5D">
        <w:rPr>
          <w:rFonts w:asciiTheme="majorHAnsi" w:hAnsiTheme="majorHAnsi" w:cstheme="majorHAnsi"/>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w:t>
      </w:r>
    </w:p>
    <w:p w14:paraId="2987F5E9" w14:textId="77777777" w:rsidR="00074F9C" w:rsidRPr="001C5243" w:rsidRDefault="00074F9C">
      <w:pPr>
        <w:widowControl/>
        <w:numPr>
          <w:ilvl w:val="0"/>
          <w:numId w:val="5"/>
        </w:numPr>
        <w:adjustRightInd/>
        <w:spacing w:line="240" w:lineRule="auto"/>
        <w:contextualSpacing/>
        <w:textAlignment w:val="auto"/>
        <w:rPr>
          <w:rFonts w:asciiTheme="majorHAnsi" w:hAnsiTheme="majorHAnsi" w:cstheme="majorHAnsi"/>
          <w:sz w:val="22"/>
          <w:szCs w:val="22"/>
          <w:lang w:val="es-ES"/>
        </w:rPr>
      </w:pPr>
      <w:r w:rsidRPr="001C5243">
        <w:rPr>
          <w:rFonts w:asciiTheme="majorHAnsi" w:hAnsiTheme="majorHAnsi" w:cstheme="majorHAnsi"/>
          <w:sz w:val="22"/>
          <w:szCs w:val="22"/>
          <w:lang w:val="es-ES"/>
        </w:rPr>
        <w:t>Los licitantes, oferentes, proponentes, solicitantes, al presentar sus ofertas, propuestas o solicitudes, declaran y garantizan:</w:t>
      </w:r>
    </w:p>
    <w:p w14:paraId="5FF1A9C2" w14:textId="77777777" w:rsidR="00074F9C" w:rsidRPr="003C1C5D" w:rsidRDefault="00074F9C" w:rsidP="003A15B4">
      <w:pPr>
        <w:widowControl/>
        <w:adjustRightInd/>
        <w:spacing w:line="240" w:lineRule="auto"/>
        <w:textAlignment w:val="auto"/>
        <w:rPr>
          <w:rFonts w:asciiTheme="majorHAnsi" w:hAnsiTheme="majorHAnsi" w:cstheme="majorHAnsi"/>
          <w:bCs/>
          <w:color w:val="000000"/>
          <w:sz w:val="22"/>
          <w:szCs w:val="22"/>
          <w:lang w:val="es-ES"/>
        </w:rPr>
      </w:pPr>
    </w:p>
    <w:p w14:paraId="550A6791" w14:textId="15DD3292" w:rsidR="00074F9C" w:rsidRPr="003C1C5D" w:rsidRDefault="00074F9C">
      <w:pPr>
        <w:widowControl/>
        <w:numPr>
          <w:ilvl w:val="0"/>
          <w:numId w:val="6"/>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que han leído y entendido las definiciones de Prácticas Prohibidas de</w:t>
      </w:r>
      <w:r w:rsidR="008F3D6F" w:rsidRPr="003C1C5D">
        <w:rPr>
          <w:rFonts w:asciiTheme="majorHAnsi" w:hAnsiTheme="majorHAnsi" w:cstheme="majorHAnsi"/>
          <w:sz w:val="22"/>
          <w:szCs w:val="22"/>
          <w:lang w:val="es-ES"/>
        </w:rPr>
        <w:t xml:space="preserve"> la </w:t>
      </w:r>
      <w:r w:rsidR="001403BB" w:rsidRPr="003C1C5D">
        <w:rPr>
          <w:rFonts w:asciiTheme="majorHAnsi" w:hAnsiTheme="majorHAnsi" w:cstheme="majorHAnsi"/>
          <w:sz w:val="22"/>
          <w:szCs w:val="22"/>
          <w:lang w:val="es-ES"/>
        </w:rPr>
        <w:t>Asociación</w:t>
      </w:r>
      <w:r w:rsidRPr="003C1C5D">
        <w:rPr>
          <w:rFonts w:asciiTheme="majorHAnsi" w:hAnsiTheme="majorHAnsi" w:cstheme="majorHAnsi"/>
          <w:sz w:val="22"/>
          <w:szCs w:val="22"/>
          <w:lang w:val="es-ES"/>
        </w:rPr>
        <w:t xml:space="preserve"> y las sanciones aplicables de conformidad con los Procedimientos de Sanciones;</w:t>
      </w:r>
    </w:p>
    <w:p w14:paraId="0B341BB1" w14:textId="77777777" w:rsidR="00074F9C" w:rsidRPr="003C1C5D" w:rsidRDefault="00074F9C" w:rsidP="003A15B4">
      <w:pPr>
        <w:widowControl/>
        <w:adjustRightInd/>
        <w:spacing w:line="240" w:lineRule="auto"/>
        <w:textAlignment w:val="auto"/>
        <w:rPr>
          <w:rFonts w:asciiTheme="majorHAnsi" w:hAnsiTheme="majorHAnsi" w:cstheme="majorHAnsi"/>
          <w:sz w:val="22"/>
          <w:szCs w:val="22"/>
          <w:lang w:val="es-ES"/>
        </w:rPr>
      </w:pPr>
    </w:p>
    <w:p w14:paraId="69170BFF" w14:textId="77777777" w:rsidR="00074F9C" w:rsidRPr="003C1C5D" w:rsidRDefault="00074F9C">
      <w:pPr>
        <w:widowControl/>
        <w:numPr>
          <w:ilvl w:val="0"/>
          <w:numId w:val="6"/>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que no han incurrido o no incurrirán en ninguna Práctica Prohibida descrita en este documento durante los procesos de selección, negociación, adjudicación o ejecución de este contrato;</w:t>
      </w:r>
    </w:p>
    <w:p w14:paraId="34342668" w14:textId="77777777" w:rsidR="00074F9C" w:rsidRPr="003C1C5D" w:rsidRDefault="00074F9C" w:rsidP="003A15B4">
      <w:pPr>
        <w:widowControl/>
        <w:adjustRightInd/>
        <w:spacing w:line="240" w:lineRule="auto"/>
        <w:textAlignment w:val="auto"/>
        <w:rPr>
          <w:rFonts w:asciiTheme="majorHAnsi" w:hAnsiTheme="majorHAnsi" w:cstheme="majorHAnsi"/>
          <w:sz w:val="22"/>
          <w:szCs w:val="22"/>
          <w:lang w:val="es-ES"/>
        </w:rPr>
      </w:pPr>
    </w:p>
    <w:p w14:paraId="4FB2256B" w14:textId="77777777" w:rsidR="00074F9C" w:rsidRPr="003C1C5D" w:rsidRDefault="00074F9C">
      <w:pPr>
        <w:widowControl/>
        <w:numPr>
          <w:ilvl w:val="0"/>
          <w:numId w:val="6"/>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que no han tergiversado ni ocultado ningún hecho sustancial durante los procesos de selección, negociación, adjudicación o ejecución de este contrato;</w:t>
      </w:r>
    </w:p>
    <w:p w14:paraId="00525836" w14:textId="77777777" w:rsidR="00074F9C" w:rsidRPr="003C1C5D" w:rsidRDefault="00074F9C" w:rsidP="003A15B4">
      <w:pPr>
        <w:widowControl/>
        <w:adjustRightInd/>
        <w:spacing w:line="240" w:lineRule="auto"/>
        <w:textAlignment w:val="auto"/>
        <w:rPr>
          <w:rFonts w:asciiTheme="majorHAnsi" w:hAnsiTheme="majorHAnsi" w:cstheme="majorHAnsi"/>
          <w:sz w:val="22"/>
          <w:szCs w:val="22"/>
          <w:lang w:val="es-ES"/>
        </w:rPr>
      </w:pPr>
    </w:p>
    <w:p w14:paraId="720EB707" w14:textId="77777777" w:rsidR="00074F9C" w:rsidRDefault="00074F9C">
      <w:pPr>
        <w:widowControl/>
        <w:numPr>
          <w:ilvl w:val="0"/>
          <w:numId w:val="6"/>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 xml:space="preserve">que ni ellos ni sus agentes, subcontratistas, </w:t>
      </w:r>
      <w:proofErr w:type="spellStart"/>
      <w:r w:rsidRPr="003C1C5D">
        <w:rPr>
          <w:rFonts w:asciiTheme="majorHAnsi" w:hAnsiTheme="majorHAnsi" w:cstheme="majorHAnsi"/>
          <w:sz w:val="22"/>
          <w:szCs w:val="22"/>
          <w:lang w:val="es-ES"/>
        </w:rPr>
        <w:t>subconsultores</w:t>
      </w:r>
      <w:proofErr w:type="spellEnd"/>
      <w:r w:rsidRPr="003C1C5D">
        <w:rPr>
          <w:rFonts w:asciiTheme="majorHAnsi" w:hAnsiTheme="majorHAnsi" w:cstheme="majorHAnsi"/>
          <w:sz w:val="22"/>
          <w:szCs w:val="22"/>
          <w:lang w:val="es-ES"/>
        </w:rPr>
        <w:t>, directores, personal clave o accionistas principales son inelegibles para la adjudicación de contratos</w:t>
      </w:r>
      <w:r w:rsidR="001644AD">
        <w:rPr>
          <w:rFonts w:asciiTheme="majorHAnsi" w:hAnsiTheme="majorHAnsi" w:cstheme="majorHAnsi"/>
          <w:sz w:val="22"/>
          <w:szCs w:val="22"/>
          <w:lang w:val="es-ES"/>
        </w:rPr>
        <w:t>.</w:t>
      </w:r>
      <w:r w:rsidRPr="003C1C5D">
        <w:rPr>
          <w:rFonts w:asciiTheme="majorHAnsi" w:hAnsiTheme="majorHAnsi" w:cstheme="majorHAnsi"/>
          <w:sz w:val="22"/>
          <w:szCs w:val="22"/>
          <w:lang w:val="es-ES"/>
        </w:rPr>
        <w:t xml:space="preserve"> </w:t>
      </w:r>
    </w:p>
    <w:p w14:paraId="39907637" w14:textId="77777777" w:rsidR="00275ED4" w:rsidRDefault="00275ED4" w:rsidP="00275ED4">
      <w:pPr>
        <w:pStyle w:val="Prrafodelista"/>
        <w:rPr>
          <w:rFonts w:asciiTheme="majorHAnsi" w:hAnsiTheme="majorHAnsi" w:cstheme="majorHAnsi"/>
          <w:sz w:val="22"/>
          <w:szCs w:val="22"/>
          <w:lang w:val="es-ES"/>
        </w:rPr>
      </w:pPr>
    </w:p>
    <w:p w14:paraId="7613E8C7" w14:textId="77777777" w:rsidR="00275ED4" w:rsidRDefault="00275ED4" w:rsidP="00275ED4">
      <w:pPr>
        <w:widowControl/>
        <w:adjustRightInd/>
        <w:spacing w:line="240" w:lineRule="auto"/>
        <w:contextualSpacing/>
        <w:textAlignment w:val="auto"/>
        <w:rPr>
          <w:rFonts w:asciiTheme="majorHAnsi" w:hAnsiTheme="majorHAnsi" w:cstheme="majorHAnsi"/>
          <w:sz w:val="22"/>
          <w:szCs w:val="22"/>
          <w:lang w:val="es-ES"/>
        </w:rPr>
      </w:pPr>
    </w:p>
    <w:p w14:paraId="74D62176" w14:textId="77777777" w:rsidR="00275ED4" w:rsidRDefault="00275ED4" w:rsidP="00275ED4">
      <w:pPr>
        <w:widowControl/>
        <w:adjustRightInd/>
        <w:spacing w:line="240" w:lineRule="auto"/>
        <w:contextualSpacing/>
        <w:textAlignment w:val="auto"/>
        <w:rPr>
          <w:rFonts w:asciiTheme="majorHAnsi" w:hAnsiTheme="majorHAnsi" w:cstheme="majorHAnsi"/>
          <w:sz w:val="22"/>
          <w:szCs w:val="22"/>
          <w:lang w:val="es-ES"/>
        </w:rPr>
      </w:pPr>
    </w:p>
    <w:p w14:paraId="55CE9FC8" w14:textId="77777777" w:rsidR="00275ED4" w:rsidRPr="003C1C5D" w:rsidRDefault="00275ED4" w:rsidP="00275ED4">
      <w:pPr>
        <w:widowControl/>
        <w:adjustRightInd/>
        <w:spacing w:line="240" w:lineRule="auto"/>
        <w:contextualSpacing/>
        <w:textAlignment w:val="auto"/>
        <w:rPr>
          <w:rFonts w:asciiTheme="majorHAnsi" w:hAnsiTheme="majorHAnsi" w:cstheme="majorHAnsi"/>
          <w:sz w:val="22"/>
          <w:szCs w:val="22"/>
          <w:lang w:val="es-ES"/>
        </w:rPr>
      </w:pPr>
    </w:p>
    <w:p w14:paraId="72D4957E" w14:textId="77777777" w:rsidR="008F3D6F" w:rsidRPr="003C1C5D" w:rsidRDefault="008F3D6F" w:rsidP="008F3D6F">
      <w:pPr>
        <w:widowControl/>
        <w:adjustRightInd/>
        <w:spacing w:line="240" w:lineRule="auto"/>
        <w:ind w:left="3240"/>
        <w:contextualSpacing/>
        <w:textAlignment w:val="auto"/>
        <w:rPr>
          <w:rFonts w:asciiTheme="majorHAnsi" w:hAnsiTheme="majorHAnsi" w:cstheme="majorHAnsi"/>
          <w:b/>
          <w:bCs/>
          <w:sz w:val="22"/>
          <w:szCs w:val="22"/>
          <w:u w:val="single"/>
          <w:lang w:val="es-ES"/>
        </w:rPr>
      </w:pPr>
    </w:p>
    <w:p w14:paraId="6077FACF" w14:textId="77777777" w:rsidR="008F3D6F" w:rsidRPr="003C1C5D" w:rsidRDefault="008F3D6F" w:rsidP="008F3D6F">
      <w:pPr>
        <w:widowControl/>
        <w:adjustRightInd/>
        <w:spacing w:line="240" w:lineRule="auto"/>
        <w:ind w:left="3240"/>
        <w:contextualSpacing/>
        <w:textAlignment w:val="auto"/>
        <w:rPr>
          <w:rFonts w:asciiTheme="majorHAnsi" w:hAnsiTheme="majorHAnsi" w:cstheme="majorHAnsi"/>
          <w:b/>
          <w:bCs/>
          <w:sz w:val="22"/>
          <w:szCs w:val="22"/>
          <w:u w:val="single"/>
          <w:lang w:val="es-ES"/>
        </w:rPr>
      </w:pPr>
    </w:p>
    <w:p w14:paraId="75DDB0BC" w14:textId="77777777" w:rsidR="008F3D6F" w:rsidRPr="003C1C5D" w:rsidRDefault="008F3D6F" w:rsidP="008F3D6F">
      <w:pPr>
        <w:widowControl/>
        <w:adjustRightInd/>
        <w:spacing w:line="240" w:lineRule="auto"/>
        <w:ind w:left="3240"/>
        <w:contextualSpacing/>
        <w:textAlignment w:val="auto"/>
        <w:rPr>
          <w:rFonts w:asciiTheme="majorHAnsi" w:hAnsiTheme="majorHAnsi" w:cstheme="majorHAnsi"/>
          <w:b/>
          <w:bCs/>
          <w:sz w:val="22"/>
          <w:szCs w:val="22"/>
          <w:u w:val="single"/>
          <w:lang w:val="es-ES"/>
        </w:rPr>
      </w:pPr>
    </w:p>
    <w:p w14:paraId="54D21ED2" w14:textId="77777777" w:rsidR="004F14D5" w:rsidRPr="003C1C5D" w:rsidRDefault="004F14D5" w:rsidP="00DF4268">
      <w:pPr>
        <w:rPr>
          <w:rFonts w:asciiTheme="majorHAnsi" w:hAnsiTheme="majorHAnsi" w:cstheme="majorHAnsi"/>
          <w:sz w:val="22"/>
          <w:szCs w:val="22"/>
        </w:rPr>
      </w:pPr>
    </w:p>
    <w:sectPr w:rsidR="004F14D5" w:rsidRPr="003C1C5D" w:rsidSect="008833C2">
      <w:pgSz w:w="12242" w:h="15842" w:code="1"/>
      <w:pgMar w:top="1985" w:right="1185" w:bottom="1729" w:left="1418"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84CC9" w14:textId="77777777" w:rsidR="0037230A" w:rsidRDefault="0037230A">
      <w:r>
        <w:separator/>
      </w:r>
    </w:p>
  </w:endnote>
  <w:endnote w:type="continuationSeparator" w:id="0">
    <w:p w14:paraId="34A24E50" w14:textId="77777777" w:rsidR="0037230A" w:rsidRDefault="00372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charset w:val="00"/>
    <w:family w:val="auto"/>
    <w:pitch w:val="default"/>
  </w:font>
  <w:font w:name="Abadi MT Condensed Light">
    <w:altName w:val="MV Boli"/>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dale Mono">
    <w:altName w:val="Calibri"/>
    <w:charset w:val="00"/>
    <w:family w:val="modern"/>
    <w:pitch w:val="default"/>
  </w:font>
  <w:font w:name="Aptos Black">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A068A" w14:textId="77777777" w:rsidR="0037230A" w:rsidRDefault="0037230A">
      <w:r>
        <w:separator/>
      </w:r>
    </w:p>
  </w:footnote>
  <w:footnote w:type="continuationSeparator" w:id="0">
    <w:p w14:paraId="790468EE" w14:textId="77777777" w:rsidR="0037230A" w:rsidRDefault="00372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5227" w14:textId="77777777" w:rsidR="0074458D" w:rsidRDefault="0074458D" w:rsidP="007935E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61946261" w14:textId="77777777" w:rsidR="0074458D" w:rsidRDefault="0074458D" w:rsidP="007935E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3EDD6" w14:textId="77777777" w:rsidR="0074458D" w:rsidRPr="00CF77B6" w:rsidRDefault="0074458D" w:rsidP="0074458D">
    <w:pPr>
      <w:rPr>
        <w:rFonts w:eastAsia="Calibri"/>
        <w:lang w:val="es-ES"/>
      </w:rPr>
    </w:pPr>
    <w:r>
      <w:rPr>
        <w:rFonts w:eastAsia="Calibri"/>
        <w:noProof/>
        <w:lang w:val="es-ES" w:eastAsia="es-ES"/>
      </w:rPr>
      <w:drawing>
        <wp:anchor distT="0" distB="0" distL="114300" distR="114300" simplePos="0" relativeHeight="251674624" behindDoc="1" locked="0" layoutInCell="1" allowOverlap="1" wp14:anchorId="6F660F9D" wp14:editId="3971F3DF">
          <wp:simplePos x="0" y="0"/>
          <wp:positionH relativeFrom="margin">
            <wp:posOffset>-57150</wp:posOffset>
          </wp:positionH>
          <wp:positionV relativeFrom="paragraph">
            <wp:posOffset>-152400</wp:posOffset>
          </wp:positionV>
          <wp:extent cx="1694180" cy="969645"/>
          <wp:effectExtent l="0" t="0" r="1270" b="1905"/>
          <wp:wrapNone/>
          <wp:docPr id="1" name="Imagen 1" descr="C:\Users\mi pc\Downloads\IMG-201609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i pc\Downloads\IMG-20160930-WA00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7B6">
      <w:rPr>
        <w:rFonts w:eastAsia="Calibri"/>
        <w:noProof/>
        <w:lang w:val="es-ES" w:eastAsia="es-ES"/>
      </w:rPr>
      <mc:AlternateContent>
        <mc:Choice Requires="wps">
          <w:drawing>
            <wp:anchor distT="45720" distB="45720" distL="114300" distR="114300" simplePos="0" relativeHeight="251672576" behindDoc="0" locked="0" layoutInCell="1" allowOverlap="1" wp14:anchorId="63A572F9" wp14:editId="1D8493DB">
              <wp:simplePos x="0" y="0"/>
              <wp:positionH relativeFrom="column">
                <wp:posOffset>1477645</wp:posOffset>
              </wp:positionH>
              <wp:positionV relativeFrom="paragraph">
                <wp:posOffset>85725</wp:posOffset>
              </wp:positionV>
              <wp:extent cx="4374515" cy="890905"/>
              <wp:effectExtent l="0" t="0" r="0" b="4445"/>
              <wp:wrapSquare wrapText="bothSides"/>
              <wp:docPr id="710026833"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94832" w14:textId="77777777" w:rsidR="0074458D" w:rsidRPr="0074458D" w:rsidRDefault="0074458D" w:rsidP="00CF77B6">
                          <w:pPr>
                            <w:pStyle w:val="Sinespaciado"/>
                            <w:jc w:val="center"/>
                            <w:rPr>
                              <w:b/>
                              <w:sz w:val="26"/>
                              <w:szCs w:val="26"/>
                            </w:rPr>
                          </w:pPr>
                          <w:r w:rsidRPr="0074458D">
                            <w:rPr>
                              <w:b/>
                              <w:sz w:val="26"/>
                              <w:szCs w:val="26"/>
                            </w:rPr>
                            <w:t>ORGANIZACIÓN DE DESARROLLO INTEGRAL COMUNITARIO</w:t>
                          </w:r>
                        </w:p>
                        <w:p w14:paraId="3E237630" w14:textId="77777777" w:rsidR="0074458D" w:rsidRPr="0074458D" w:rsidRDefault="0074458D"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proofErr w:type="spellStart"/>
                          <w:r w:rsidRPr="0074458D">
                            <w:rPr>
                              <w:b/>
                              <w:sz w:val="18"/>
                              <w:szCs w:val="18"/>
                            </w:rPr>
                            <w:t>Humaita</w:t>
                          </w:r>
                          <w:proofErr w:type="spellEnd"/>
                        </w:p>
                        <w:p w14:paraId="7179E8F9" w14:textId="77777777" w:rsidR="0074458D" w:rsidRPr="003A42E9" w:rsidRDefault="0074458D" w:rsidP="00CF77B6">
                          <w:pPr>
                            <w:pStyle w:val="Sinespaciado"/>
                            <w:jc w:val="center"/>
                            <w:rPr>
                              <w:sz w:val="18"/>
                              <w:szCs w:val="18"/>
                            </w:rPr>
                          </w:pPr>
                          <w:r w:rsidRPr="003A42E9">
                            <w:rPr>
                              <w:sz w:val="18"/>
                              <w:szCs w:val="18"/>
                            </w:rPr>
                            <w:t>VILLARRICA- GUAIRA-PARAGUAY</w:t>
                          </w:r>
                        </w:p>
                        <w:p w14:paraId="6CEB9AFB" w14:textId="77777777" w:rsidR="0074458D" w:rsidRDefault="0074458D" w:rsidP="00CF77B6">
                          <w:pPr>
                            <w:pStyle w:val="Sinespaciado"/>
                            <w:jc w:val="center"/>
                            <w:rPr>
                              <w:sz w:val="18"/>
                              <w:szCs w:val="18"/>
                              <w:lang w:val="es-PY"/>
                            </w:rPr>
                          </w:pPr>
                          <w:r>
                            <w:rPr>
                              <w:sz w:val="18"/>
                              <w:szCs w:val="18"/>
                            </w:rPr>
                            <w:t>TELEF: 0981657249</w:t>
                          </w:r>
                        </w:p>
                        <w:p w14:paraId="25A57936" w14:textId="77777777" w:rsidR="0074458D" w:rsidRPr="00B02059" w:rsidRDefault="0074458D"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2"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5827C0FE" w14:textId="5ECAAC5E" w:rsidR="0074458D" w:rsidRDefault="0074458D" w:rsidP="00CF77B6">
                          <w:pPr>
                            <w:rPr>
                              <w:i/>
                              <w:sz w:val="20"/>
                              <w:szCs w:val="20"/>
                              <w:lang w:val="es-ES"/>
                            </w:rPr>
                          </w:pPr>
                          <w:r w:rsidRPr="00B02059">
                            <w:rPr>
                              <w:sz w:val="20"/>
                              <w:szCs w:val="20"/>
                              <w:lang w:val="en-US"/>
                            </w:rPr>
                            <w:t xml:space="preserve">                                                     </w:t>
                          </w:r>
                        </w:p>
                        <w:p w14:paraId="0823A8D8" w14:textId="77777777" w:rsidR="0074458D" w:rsidRDefault="0074458D" w:rsidP="00CF77B6">
                          <w:pPr>
                            <w:rPr>
                              <w:i/>
                              <w:sz w:val="20"/>
                              <w:szCs w:val="20"/>
                            </w:rPr>
                          </w:pPr>
                          <w:r>
                            <w:rPr>
                              <w:i/>
                              <w:sz w:val="20"/>
                              <w:szCs w:val="20"/>
                            </w:rPr>
                            <w:t>_____________</w:t>
                          </w:r>
                        </w:p>
                        <w:p w14:paraId="5B110E67" w14:textId="77777777" w:rsidR="0074458D" w:rsidRDefault="0074458D" w:rsidP="00CF77B6">
                          <w:pPr>
                            <w:rPr>
                              <w:i/>
                              <w:sz w:val="20"/>
                              <w:szCs w:val="20"/>
                            </w:rPr>
                          </w:pPr>
                          <w:r>
                            <w:rPr>
                              <w:i/>
                              <w:sz w:val="20"/>
                              <w:szCs w:val="20"/>
                            </w:rPr>
                            <w:t>_________________________</w:t>
                          </w:r>
                        </w:p>
                        <w:p w14:paraId="38627E81" w14:textId="77777777" w:rsidR="0074458D" w:rsidRDefault="0074458D" w:rsidP="00CF77B6">
                          <w:pPr>
                            <w:jc w:val="center"/>
                            <w:rPr>
                              <w:rFonts w:ascii="Calibri" w:hAnsi="Calibri"/>
                              <w:b/>
                              <w:bCs/>
                              <w:sz w:val="22"/>
                              <w:szCs w:val="22"/>
                              <w:lang w:val="es-419"/>
                            </w:rPr>
                          </w:pPr>
                        </w:p>
                        <w:p w14:paraId="359BE2B8" w14:textId="77777777" w:rsidR="0074458D" w:rsidRDefault="0074458D" w:rsidP="00CF77B6">
                          <w:pPr>
                            <w:rPr>
                              <w:b/>
                              <w:bCs/>
                              <w:lang w:val="es-4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A572F9" id="_x0000_t202" coordsize="21600,21600" o:spt="202" path="m,l,21600r21600,l21600,xe">
              <v:stroke joinstyle="miter"/>
              <v:path gradientshapeok="t" o:connecttype="rect"/>
            </v:shapetype>
            <v:shape id="Cuadro de texto 15" o:spid="_x0000_s1035" type="#_x0000_t202" style="position:absolute;left:0;text-align:left;margin-left:116.35pt;margin-top:6.75pt;width:344.45pt;height:70.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" filled="f" stroked="f">
              <v:textbox>
                <w:txbxContent>
                  <w:p w14:paraId="4B094832" w14:textId="77777777" w:rsidR="0074458D" w:rsidRPr="0074458D" w:rsidRDefault="0074458D" w:rsidP="00CF77B6">
                    <w:pPr>
                      <w:pStyle w:val="Sinespaciado"/>
                      <w:jc w:val="center"/>
                      <w:rPr>
                        <w:b/>
                        <w:sz w:val="26"/>
                        <w:szCs w:val="26"/>
                      </w:rPr>
                    </w:pPr>
                    <w:r w:rsidRPr="0074458D">
                      <w:rPr>
                        <w:b/>
                        <w:sz w:val="26"/>
                        <w:szCs w:val="26"/>
                      </w:rPr>
                      <w:t>ORGANIZACIÓN DE DESARROLLO INTEGRAL COMUNITARIO</w:t>
                    </w:r>
                  </w:p>
                  <w:p w14:paraId="3E237630" w14:textId="77777777" w:rsidR="0074458D" w:rsidRPr="0074458D" w:rsidRDefault="0074458D"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proofErr w:type="spellStart"/>
                    <w:r w:rsidRPr="0074458D">
                      <w:rPr>
                        <w:b/>
                        <w:sz w:val="18"/>
                        <w:szCs w:val="18"/>
                      </w:rPr>
                      <w:t>Humaita</w:t>
                    </w:r>
                    <w:proofErr w:type="spellEnd"/>
                  </w:p>
                  <w:p w14:paraId="7179E8F9" w14:textId="77777777" w:rsidR="0074458D" w:rsidRPr="003A42E9" w:rsidRDefault="0074458D" w:rsidP="00CF77B6">
                    <w:pPr>
                      <w:pStyle w:val="Sinespaciado"/>
                      <w:jc w:val="center"/>
                      <w:rPr>
                        <w:sz w:val="18"/>
                        <w:szCs w:val="18"/>
                      </w:rPr>
                    </w:pPr>
                    <w:r w:rsidRPr="003A42E9">
                      <w:rPr>
                        <w:sz w:val="18"/>
                        <w:szCs w:val="18"/>
                      </w:rPr>
                      <w:t>VILLARRICA- GUAIRA-PARAGUAY</w:t>
                    </w:r>
                  </w:p>
                  <w:p w14:paraId="6CEB9AFB" w14:textId="77777777" w:rsidR="0074458D" w:rsidRDefault="0074458D" w:rsidP="00CF77B6">
                    <w:pPr>
                      <w:pStyle w:val="Sinespaciado"/>
                      <w:jc w:val="center"/>
                      <w:rPr>
                        <w:sz w:val="18"/>
                        <w:szCs w:val="18"/>
                        <w:lang w:val="es-PY"/>
                      </w:rPr>
                    </w:pPr>
                    <w:r>
                      <w:rPr>
                        <w:sz w:val="18"/>
                        <w:szCs w:val="18"/>
                      </w:rPr>
                      <w:t>TELEF: 0981657249</w:t>
                    </w:r>
                  </w:p>
                  <w:p w14:paraId="25A57936" w14:textId="77777777" w:rsidR="0074458D" w:rsidRPr="00B02059" w:rsidRDefault="0074458D"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3"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5827C0FE" w14:textId="5ECAAC5E" w:rsidR="0074458D" w:rsidRDefault="0074458D" w:rsidP="00CF77B6">
                    <w:pPr>
                      <w:rPr>
                        <w:i/>
                        <w:sz w:val="20"/>
                        <w:szCs w:val="20"/>
                        <w:lang w:val="es-ES"/>
                      </w:rPr>
                    </w:pPr>
                    <w:r w:rsidRPr="00B02059">
                      <w:rPr>
                        <w:sz w:val="20"/>
                        <w:szCs w:val="20"/>
                        <w:lang w:val="en-US"/>
                      </w:rPr>
                      <w:t xml:space="preserve">                                                     </w:t>
                    </w:r>
                  </w:p>
                  <w:p w14:paraId="0823A8D8" w14:textId="77777777" w:rsidR="0074458D" w:rsidRDefault="0074458D" w:rsidP="00CF77B6">
                    <w:pPr>
                      <w:rPr>
                        <w:i/>
                        <w:sz w:val="20"/>
                        <w:szCs w:val="20"/>
                      </w:rPr>
                    </w:pPr>
                    <w:r>
                      <w:rPr>
                        <w:i/>
                        <w:sz w:val="20"/>
                        <w:szCs w:val="20"/>
                      </w:rPr>
                      <w:t>_____________</w:t>
                    </w:r>
                  </w:p>
                  <w:p w14:paraId="5B110E67" w14:textId="77777777" w:rsidR="0074458D" w:rsidRDefault="0074458D" w:rsidP="00CF77B6">
                    <w:pPr>
                      <w:rPr>
                        <w:i/>
                        <w:sz w:val="20"/>
                        <w:szCs w:val="20"/>
                      </w:rPr>
                    </w:pPr>
                    <w:r>
                      <w:rPr>
                        <w:i/>
                        <w:sz w:val="20"/>
                        <w:szCs w:val="20"/>
                      </w:rPr>
                      <w:t>_________________________</w:t>
                    </w:r>
                  </w:p>
                  <w:p w14:paraId="38627E81" w14:textId="77777777" w:rsidR="0074458D" w:rsidRDefault="0074458D" w:rsidP="00CF77B6">
                    <w:pPr>
                      <w:jc w:val="center"/>
                      <w:rPr>
                        <w:rFonts w:ascii="Calibri" w:hAnsi="Calibri"/>
                        <w:b/>
                        <w:bCs/>
                        <w:sz w:val="22"/>
                        <w:szCs w:val="22"/>
                        <w:lang w:val="es-419"/>
                      </w:rPr>
                    </w:pPr>
                  </w:p>
                  <w:p w14:paraId="359BE2B8" w14:textId="77777777" w:rsidR="0074458D" w:rsidRDefault="0074458D" w:rsidP="00CF77B6">
                    <w:pPr>
                      <w:rPr>
                        <w:b/>
                        <w:bCs/>
                        <w:lang w:val="es-419"/>
                      </w:rPr>
                    </w:pPr>
                  </w:p>
                </w:txbxContent>
              </v:textbox>
              <w10:wrap type="square"/>
            </v:shape>
          </w:pict>
        </mc:Fallback>
      </mc:AlternateContent>
    </w:r>
    <w:r w:rsidRPr="00CF77B6">
      <w:rPr>
        <w:rFonts w:eastAsia="Calibri"/>
        <w:b/>
        <w:i/>
        <w:lang w:val="es-ES"/>
      </w:rPr>
      <w:t xml:space="preserve">   </w:t>
    </w:r>
  </w:p>
  <w:p w14:paraId="24A8124C" w14:textId="77777777" w:rsidR="0074458D" w:rsidRPr="003335C0" w:rsidRDefault="0081362C" w:rsidP="003335C0">
    <w:pPr>
      <w:tabs>
        <w:tab w:val="center" w:pos="4252"/>
        <w:tab w:val="right" w:pos="9165"/>
      </w:tabs>
      <w:spacing w:line="240" w:lineRule="auto"/>
      <w:rPr>
        <w:rFonts w:ascii="Calibri" w:eastAsia="Calibri" w:hAnsi="Calibri" w:cs="Calibri"/>
        <w:sz w:val="22"/>
        <w:szCs w:val="22"/>
      </w:rPr>
    </w:pPr>
    <w:r>
      <w:rPr>
        <w:noProof/>
        <w:lang w:val="es-ES" w:eastAsia="es-ES"/>
      </w:rPr>
      <mc:AlternateContent>
        <mc:Choice Requires="wps">
          <w:drawing>
            <wp:anchor distT="0" distB="0" distL="114300" distR="114300" simplePos="0" relativeHeight="251675648" behindDoc="0" locked="0" layoutInCell="1" allowOverlap="1" wp14:anchorId="6163F956" wp14:editId="5361438A">
              <wp:simplePos x="0" y="0"/>
              <wp:positionH relativeFrom="margin">
                <wp:posOffset>-41910</wp:posOffset>
              </wp:positionH>
              <wp:positionV relativeFrom="paragraph">
                <wp:posOffset>718185</wp:posOffset>
              </wp:positionV>
              <wp:extent cx="6010275" cy="11430"/>
              <wp:effectExtent l="0" t="0" r="28575" b="26670"/>
              <wp:wrapNone/>
              <wp:docPr id="4" name="Conector recto 4"/>
              <wp:cNvGraphicFramePr/>
              <a:graphic xmlns:a="http://schemas.openxmlformats.org/drawingml/2006/main">
                <a:graphicData uri="http://schemas.microsoft.com/office/word/2010/wordprocessingShape">
                  <wps:wsp>
                    <wps:cNvCnPr/>
                    <wps:spPr>
                      <a:xfrm flipV="1">
                        <a:off x="0" y="0"/>
                        <a:ext cx="6010275" cy="1143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9DC03" id="Conector recto 4"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56.55pt" to="469.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" strokecolor="#4472c4 [3204]" strokeweight="1.5pt">
              <v:stroke joinstyle="miter"/>
              <w10:wrap anchorx="margin"/>
            </v:line>
          </w:pict>
        </mc:Fallback>
      </mc:AlternateContent>
    </w:r>
    <w:r w:rsidR="0074458D">
      <w:rPr>
        <w:noProof/>
        <w:lang w:val="es-ES" w:eastAsia="es-ES"/>
      </w:rPr>
      <w:drawing>
        <wp:anchor distT="0" distB="0" distL="0" distR="0" simplePos="0" relativeHeight="251670528" behindDoc="1" locked="0" layoutInCell="1" hidden="0" allowOverlap="1" wp14:anchorId="5568E32B" wp14:editId="33DFC0E3">
          <wp:simplePos x="0" y="0"/>
          <wp:positionH relativeFrom="column">
            <wp:posOffset>7658100</wp:posOffset>
          </wp:positionH>
          <wp:positionV relativeFrom="paragraph">
            <wp:posOffset>-114299</wp:posOffset>
          </wp:positionV>
          <wp:extent cx="1167130" cy="381000"/>
          <wp:effectExtent l="0" t="0" r="0" b="0"/>
          <wp:wrapNone/>
          <wp:docPr id="2" name="image1.png" descr="Imagen que contiene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44910157" name="image1.png" descr="Imagen que contiene nombre de la empresa&#10;&#10;El contenido generado por IA puede ser incorrecto."/>
                  <pic:cNvPicPr preferRelativeResize="0"/>
                </pic:nvPicPr>
                <pic:blipFill>
                  <a:blip r:embed="rId4"/>
                  <a:srcRect r="78413" b="43807"/>
                  <a:stretch>
                    <a:fillRect/>
                  </a:stretch>
                </pic:blipFill>
                <pic:spPr>
                  <a:xfrm>
                    <a:off x="0" y="0"/>
                    <a:ext cx="1167130" cy="381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F7D6" w14:textId="77777777" w:rsidR="00B70A27" w:rsidRPr="00CF77B6" w:rsidRDefault="00B70A27" w:rsidP="0074458D">
    <w:pPr>
      <w:rPr>
        <w:rFonts w:eastAsia="Calibri"/>
        <w:lang w:val="es-ES"/>
      </w:rPr>
    </w:pPr>
    <w:r>
      <w:rPr>
        <w:rFonts w:eastAsia="Calibri"/>
        <w:noProof/>
        <w:lang w:val="es-ES" w:eastAsia="es-ES"/>
      </w:rPr>
      <w:drawing>
        <wp:anchor distT="0" distB="0" distL="114300" distR="114300" simplePos="0" relativeHeight="251679744" behindDoc="1" locked="0" layoutInCell="1" allowOverlap="1" wp14:anchorId="593ECFF0" wp14:editId="59BC01B4">
          <wp:simplePos x="0" y="0"/>
          <wp:positionH relativeFrom="margin">
            <wp:posOffset>-57150</wp:posOffset>
          </wp:positionH>
          <wp:positionV relativeFrom="paragraph">
            <wp:posOffset>-152400</wp:posOffset>
          </wp:positionV>
          <wp:extent cx="1694180" cy="969645"/>
          <wp:effectExtent l="0" t="0" r="1270" b="1905"/>
          <wp:wrapNone/>
          <wp:docPr id="3" name="Imagen 3" descr="C:\Users\mi pc\Downloads\IMG-201609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i pc\Downloads\IMG-20160930-WA00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7B6">
      <w:rPr>
        <w:rFonts w:eastAsia="Calibri"/>
        <w:noProof/>
        <w:lang w:val="es-ES" w:eastAsia="es-ES"/>
      </w:rPr>
      <mc:AlternateContent>
        <mc:Choice Requires="wps">
          <w:drawing>
            <wp:anchor distT="45720" distB="45720" distL="114300" distR="114300" simplePos="0" relativeHeight="251678720" behindDoc="0" locked="0" layoutInCell="1" allowOverlap="1" wp14:anchorId="1C9A363A" wp14:editId="631F0EC2">
              <wp:simplePos x="0" y="0"/>
              <wp:positionH relativeFrom="column">
                <wp:posOffset>1477645</wp:posOffset>
              </wp:positionH>
              <wp:positionV relativeFrom="paragraph">
                <wp:posOffset>85725</wp:posOffset>
              </wp:positionV>
              <wp:extent cx="4374515" cy="890905"/>
              <wp:effectExtent l="0" t="0" r="0" b="4445"/>
              <wp:wrapSquare wrapText="bothSides"/>
              <wp:docPr id="13"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1B45" w14:textId="77777777" w:rsidR="00B70A27" w:rsidRPr="0074458D" w:rsidRDefault="00B70A27" w:rsidP="00CF77B6">
                          <w:pPr>
                            <w:pStyle w:val="Sinespaciado"/>
                            <w:jc w:val="center"/>
                            <w:rPr>
                              <w:b/>
                              <w:sz w:val="26"/>
                              <w:szCs w:val="26"/>
                            </w:rPr>
                          </w:pPr>
                          <w:r w:rsidRPr="0074458D">
                            <w:rPr>
                              <w:b/>
                              <w:sz w:val="26"/>
                              <w:szCs w:val="26"/>
                            </w:rPr>
                            <w:t>ORGANIZACIÓN DE DESARROLLO INTEGRAL COMUNITARIO</w:t>
                          </w:r>
                        </w:p>
                        <w:p w14:paraId="5969EB13" w14:textId="232FC7EF" w:rsidR="00B70A27" w:rsidRPr="0074458D" w:rsidRDefault="00B70A27"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r w:rsidR="00014D8A" w:rsidRPr="0074458D">
                            <w:rPr>
                              <w:b/>
                              <w:sz w:val="18"/>
                              <w:szCs w:val="18"/>
                            </w:rPr>
                            <w:t>Humaitá</w:t>
                          </w:r>
                        </w:p>
                        <w:p w14:paraId="4F6C1CE8" w14:textId="77777777" w:rsidR="00B70A27" w:rsidRPr="003A42E9" w:rsidRDefault="00B70A27" w:rsidP="00CF77B6">
                          <w:pPr>
                            <w:pStyle w:val="Sinespaciado"/>
                            <w:jc w:val="center"/>
                            <w:rPr>
                              <w:sz w:val="18"/>
                              <w:szCs w:val="18"/>
                            </w:rPr>
                          </w:pPr>
                          <w:r w:rsidRPr="003A42E9">
                            <w:rPr>
                              <w:sz w:val="18"/>
                              <w:szCs w:val="18"/>
                            </w:rPr>
                            <w:t>VILLARRICA- GUAIRA-PARAGUAY</w:t>
                          </w:r>
                        </w:p>
                        <w:p w14:paraId="019DC46E" w14:textId="77777777" w:rsidR="00B70A27" w:rsidRDefault="00B70A27" w:rsidP="00CF77B6">
                          <w:pPr>
                            <w:pStyle w:val="Sinespaciado"/>
                            <w:jc w:val="center"/>
                            <w:rPr>
                              <w:sz w:val="18"/>
                              <w:szCs w:val="18"/>
                              <w:lang w:val="es-PY"/>
                            </w:rPr>
                          </w:pPr>
                          <w:r>
                            <w:rPr>
                              <w:sz w:val="18"/>
                              <w:szCs w:val="18"/>
                            </w:rPr>
                            <w:t>TELEF: 0981657249</w:t>
                          </w:r>
                        </w:p>
                        <w:p w14:paraId="1C8562C4" w14:textId="77777777" w:rsidR="00B70A27" w:rsidRPr="00B02059" w:rsidRDefault="00B70A27"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2"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442AB286" w14:textId="77777777" w:rsidR="00B70A27" w:rsidRDefault="00B70A27" w:rsidP="00CF77B6">
                          <w:pPr>
                            <w:rPr>
                              <w:i/>
                              <w:sz w:val="20"/>
                              <w:szCs w:val="20"/>
                              <w:lang w:val="es-ES"/>
                            </w:rPr>
                          </w:pPr>
                          <w:r w:rsidRPr="00B02059">
                            <w:rPr>
                              <w:sz w:val="20"/>
                              <w:szCs w:val="20"/>
                              <w:lang w:val="en-US"/>
                            </w:rPr>
                            <w:t xml:space="preserve">                                                     </w:t>
                          </w:r>
                        </w:p>
                        <w:p w14:paraId="350FA24C" w14:textId="77777777" w:rsidR="00B70A27" w:rsidRDefault="00B70A27" w:rsidP="00CF77B6">
                          <w:pPr>
                            <w:rPr>
                              <w:i/>
                              <w:sz w:val="20"/>
                              <w:szCs w:val="20"/>
                            </w:rPr>
                          </w:pPr>
                          <w:r>
                            <w:rPr>
                              <w:i/>
                              <w:sz w:val="20"/>
                              <w:szCs w:val="20"/>
                            </w:rPr>
                            <w:t>_____________</w:t>
                          </w:r>
                        </w:p>
                        <w:p w14:paraId="33D21713" w14:textId="77777777" w:rsidR="00B70A27" w:rsidRDefault="00B70A27" w:rsidP="00CF77B6">
                          <w:pPr>
                            <w:rPr>
                              <w:i/>
                              <w:sz w:val="20"/>
                              <w:szCs w:val="20"/>
                            </w:rPr>
                          </w:pPr>
                          <w:r>
                            <w:rPr>
                              <w:i/>
                              <w:sz w:val="20"/>
                              <w:szCs w:val="20"/>
                            </w:rPr>
                            <w:t>_________________________</w:t>
                          </w:r>
                        </w:p>
                        <w:p w14:paraId="1DCC0919" w14:textId="77777777" w:rsidR="00B70A27" w:rsidRDefault="00B70A27" w:rsidP="00CF77B6">
                          <w:pPr>
                            <w:jc w:val="center"/>
                            <w:rPr>
                              <w:rFonts w:ascii="Calibri" w:hAnsi="Calibri"/>
                              <w:b/>
                              <w:bCs/>
                              <w:sz w:val="22"/>
                              <w:szCs w:val="22"/>
                              <w:lang w:val="es-419"/>
                            </w:rPr>
                          </w:pPr>
                        </w:p>
                        <w:p w14:paraId="3785CBB7" w14:textId="77777777" w:rsidR="00B70A27" w:rsidRDefault="00B70A27" w:rsidP="00CF77B6">
                          <w:pPr>
                            <w:rPr>
                              <w:b/>
                              <w:bCs/>
                              <w:lang w:val="es-4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A363A" id="_x0000_t202" coordsize="21600,21600" o:spt="202" path="m,l,21600r21600,l21600,xe">
              <v:stroke joinstyle="miter"/>
              <v:path gradientshapeok="t" o:connecttype="rect"/>
            </v:shapetype>
            <v:shape id="_x0000_s1036" type="#_x0000_t202" style="position:absolute;left:0;text-align:left;margin-left:116.35pt;margin-top:6.75pt;width:344.45pt;height:70.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" filled="f" stroked="f">
              <v:textbox>
                <w:txbxContent>
                  <w:p w14:paraId="10F31B45" w14:textId="77777777" w:rsidR="00B70A27" w:rsidRPr="0074458D" w:rsidRDefault="00B70A27" w:rsidP="00CF77B6">
                    <w:pPr>
                      <w:pStyle w:val="Sinespaciado"/>
                      <w:jc w:val="center"/>
                      <w:rPr>
                        <w:b/>
                        <w:sz w:val="26"/>
                        <w:szCs w:val="26"/>
                      </w:rPr>
                    </w:pPr>
                    <w:r w:rsidRPr="0074458D">
                      <w:rPr>
                        <w:b/>
                        <w:sz w:val="26"/>
                        <w:szCs w:val="26"/>
                      </w:rPr>
                      <w:t>ORGANIZACIÓN DE DESARROLLO INTEGRAL COMUNITARIO</w:t>
                    </w:r>
                  </w:p>
                  <w:p w14:paraId="5969EB13" w14:textId="232FC7EF" w:rsidR="00B70A27" w:rsidRPr="0074458D" w:rsidRDefault="00B70A27"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r w:rsidR="00014D8A" w:rsidRPr="0074458D">
                      <w:rPr>
                        <w:b/>
                        <w:sz w:val="18"/>
                        <w:szCs w:val="18"/>
                      </w:rPr>
                      <w:t>Humaitá</w:t>
                    </w:r>
                  </w:p>
                  <w:p w14:paraId="4F6C1CE8" w14:textId="77777777" w:rsidR="00B70A27" w:rsidRPr="003A42E9" w:rsidRDefault="00B70A27" w:rsidP="00CF77B6">
                    <w:pPr>
                      <w:pStyle w:val="Sinespaciado"/>
                      <w:jc w:val="center"/>
                      <w:rPr>
                        <w:sz w:val="18"/>
                        <w:szCs w:val="18"/>
                      </w:rPr>
                    </w:pPr>
                    <w:r w:rsidRPr="003A42E9">
                      <w:rPr>
                        <w:sz w:val="18"/>
                        <w:szCs w:val="18"/>
                      </w:rPr>
                      <w:t>VILLARRICA- GUAIRA-PARAGUAY</w:t>
                    </w:r>
                  </w:p>
                  <w:p w14:paraId="019DC46E" w14:textId="77777777" w:rsidR="00B70A27" w:rsidRDefault="00B70A27" w:rsidP="00CF77B6">
                    <w:pPr>
                      <w:pStyle w:val="Sinespaciado"/>
                      <w:jc w:val="center"/>
                      <w:rPr>
                        <w:sz w:val="18"/>
                        <w:szCs w:val="18"/>
                        <w:lang w:val="es-PY"/>
                      </w:rPr>
                    </w:pPr>
                    <w:r>
                      <w:rPr>
                        <w:sz w:val="18"/>
                        <w:szCs w:val="18"/>
                      </w:rPr>
                      <w:t>TELEF: 0981657249</w:t>
                    </w:r>
                  </w:p>
                  <w:p w14:paraId="1C8562C4" w14:textId="77777777" w:rsidR="00B70A27" w:rsidRPr="00B02059" w:rsidRDefault="00B70A27"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3"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442AB286" w14:textId="77777777" w:rsidR="00B70A27" w:rsidRDefault="00B70A27" w:rsidP="00CF77B6">
                    <w:pPr>
                      <w:rPr>
                        <w:i/>
                        <w:sz w:val="20"/>
                        <w:szCs w:val="20"/>
                        <w:lang w:val="es-ES"/>
                      </w:rPr>
                    </w:pPr>
                    <w:r w:rsidRPr="00B02059">
                      <w:rPr>
                        <w:sz w:val="20"/>
                        <w:szCs w:val="20"/>
                        <w:lang w:val="en-US"/>
                      </w:rPr>
                      <w:t xml:space="preserve">                                                     </w:t>
                    </w:r>
                  </w:p>
                  <w:p w14:paraId="350FA24C" w14:textId="77777777" w:rsidR="00B70A27" w:rsidRDefault="00B70A27" w:rsidP="00CF77B6">
                    <w:pPr>
                      <w:rPr>
                        <w:i/>
                        <w:sz w:val="20"/>
                        <w:szCs w:val="20"/>
                      </w:rPr>
                    </w:pPr>
                    <w:r>
                      <w:rPr>
                        <w:i/>
                        <w:sz w:val="20"/>
                        <w:szCs w:val="20"/>
                      </w:rPr>
                      <w:t>_____________</w:t>
                    </w:r>
                  </w:p>
                  <w:p w14:paraId="33D21713" w14:textId="77777777" w:rsidR="00B70A27" w:rsidRDefault="00B70A27" w:rsidP="00CF77B6">
                    <w:pPr>
                      <w:rPr>
                        <w:i/>
                        <w:sz w:val="20"/>
                        <w:szCs w:val="20"/>
                      </w:rPr>
                    </w:pPr>
                    <w:r>
                      <w:rPr>
                        <w:i/>
                        <w:sz w:val="20"/>
                        <w:szCs w:val="20"/>
                      </w:rPr>
                      <w:t>_________________________</w:t>
                    </w:r>
                  </w:p>
                  <w:p w14:paraId="1DCC0919" w14:textId="77777777" w:rsidR="00B70A27" w:rsidRDefault="00B70A27" w:rsidP="00CF77B6">
                    <w:pPr>
                      <w:jc w:val="center"/>
                      <w:rPr>
                        <w:rFonts w:ascii="Calibri" w:hAnsi="Calibri"/>
                        <w:b/>
                        <w:bCs/>
                        <w:sz w:val="22"/>
                        <w:szCs w:val="22"/>
                        <w:lang w:val="es-419"/>
                      </w:rPr>
                    </w:pPr>
                  </w:p>
                  <w:p w14:paraId="3785CBB7" w14:textId="77777777" w:rsidR="00B70A27" w:rsidRDefault="00B70A27" w:rsidP="00CF77B6">
                    <w:pPr>
                      <w:rPr>
                        <w:b/>
                        <w:bCs/>
                        <w:lang w:val="es-419"/>
                      </w:rPr>
                    </w:pPr>
                  </w:p>
                </w:txbxContent>
              </v:textbox>
              <w10:wrap type="square"/>
            </v:shape>
          </w:pict>
        </mc:Fallback>
      </mc:AlternateContent>
    </w:r>
    <w:r w:rsidRPr="00CF77B6">
      <w:rPr>
        <w:rFonts w:eastAsia="Calibri"/>
        <w:b/>
        <w:i/>
        <w:lang w:val="es-ES"/>
      </w:rPr>
      <w:t xml:space="preserve">   </w:t>
    </w:r>
  </w:p>
  <w:p w14:paraId="450483BD" w14:textId="77777777" w:rsidR="00B70A27" w:rsidRPr="003335C0" w:rsidRDefault="00B70A27" w:rsidP="003335C0">
    <w:pPr>
      <w:tabs>
        <w:tab w:val="center" w:pos="4252"/>
        <w:tab w:val="right" w:pos="9165"/>
      </w:tabs>
      <w:spacing w:line="240" w:lineRule="auto"/>
      <w:rPr>
        <w:rFonts w:ascii="Calibri" w:eastAsia="Calibri" w:hAnsi="Calibri" w:cs="Calibri"/>
        <w:sz w:val="22"/>
        <w:szCs w:val="22"/>
      </w:rPr>
    </w:pPr>
    <w:r>
      <w:rPr>
        <w:noProof/>
        <w:lang w:val="es-ES" w:eastAsia="es-ES"/>
      </w:rPr>
      <mc:AlternateContent>
        <mc:Choice Requires="wps">
          <w:drawing>
            <wp:anchor distT="0" distB="0" distL="114300" distR="114300" simplePos="0" relativeHeight="251680768" behindDoc="0" locked="0" layoutInCell="1" allowOverlap="1" wp14:anchorId="39861174" wp14:editId="675854F9">
              <wp:simplePos x="0" y="0"/>
              <wp:positionH relativeFrom="margin">
                <wp:posOffset>-41910</wp:posOffset>
              </wp:positionH>
              <wp:positionV relativeFrom="paragraph">
                <wp:posOffset>718185</wp:posOffset>
              </wp:positionV>
              <wp:extent cx="6010275" cy="11430"/>
              <wp:effectExtent l="0" t="0" r="28575" b="26670"/>
              <wp:wrapNone/>
              <wp:docPr id="14" name="Conector recto 14"/>
              <wp:cNvGraphicFramePr/>
              <a:graphic xmlns:a="http://schemas.openxmlformats.org/drawingml/2006/main">
                <a:graphicData uri="http://schemas.microsoft.com/office/word/2010/wordprocessingShape">
                  <wps:wsp>
                    <wps:cNvCnPr/>
                    <wps:spPr>
                      <a:xfrm flipV="1">
                        <a:off x="0" y="0"/>
                        <a:ext cx="6010275" cy="1143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50E18"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56.55pt" to="469.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" strokecolor="#4472c4 [3204]" strokeweight="1.5pt">
              <v:stroke joinstyle="miter"/>
              <w10:wrap anchorx="margin"/>
            </v:line>
          </w:pict>
        </mc:Fallback>
      </mc:AlternateContent>
    </w:r>
    <w:r>
      <w:rPr>
        <w:noProof/>
        <w:lang w:val="es-ES" w:eastAsia="es-ES"/>
      </w:rPr>
      <w:drawing>
        <wp:anchor distT="0" distB="0" distL="0" distR="0" simplePos="0" relativeHeight="251677696" behindDoc="1" locked="0" layoutInCell="1" hidden="0" allowOverlap="1" wp14:anchorId="42C0B963" wp14:editId="7694D823">
          <wp:simplePos x="0" y="0"/>
          <wp:positionH relativeFrom="column">
            <wp:posOffset>7658100</wp:posOffset>
          </wp:positionH>
          <wp:positionV relativeFrom="paragraph">
            <wp:posOffset>-114299</wp:posOffset>
          </wp:positionV>
          <wp:extent cx="1167130" cy="381000"/>
          <wp:effectExtent l="0" t="0" r="0" b="0"/>
          <wp:wrapNone/>
          <wp:docPr id="5" name="image1.png" descr="Imagen que contiene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44910157" name="image1.png" descr="Imagen que contiene nombre de la empresa&#10;&#10;El contenido generado por IA puede ser incorrecto."/>
                  <pic:cNvPicPr preferRelativeResize="0"/>
                </pic:nvPicPr>
                <pic:blipFill>
                  <a:blip r:embed="rId4"/>
                  <a:srcRect r="78413" b="43807"/>
                  <a:stretch>
                    <a:fillRect/>
                  </a:stretch>
                </pic:blipFill>
                <pic:spPr>
                  <a:xfrm>
                    <a:off x="0" y="0"/>
                    <a:ext cx="1167130" cy="38100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D104" w14:textId="77777777" w:rsidR="00B70A27" w:rsidRDefault="00B70A2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B08F" w14:textId="77777777" w:rsidR="008833C2" w:rsidRPr="00CF77B6" w:rsidRDefault="008833C2" w:rsidP="0074458D">
    <w:pPr>
      <w:rPr>
        <w:rFonts w:eastAsia="Calibri"/>
        <w:lang w:val="es-ES"/>
      </w:rPr>
    </w:pPr>
    <w:r>
      <w:rPr>
        <w:rFonts w:eastAsia="Calibri"/>
        <w:noProof/>
        <w:lang w:val="es-ES" w:eastAsia="es-ES"/>
      </w:rPr>
      <w:drawing>
        <wp:anchor distT="0" distB="0" distL="114300" distR="114300" simplePos="0" relativeHeight="251684864" behindDoc="1" locked="0" layoutInCell="1" allowOverlap="1" wp14:anchorId="7559DB4B" wp14:editId="133EBDFE">
          <wp:simplePos x="0" y="0"/>
          <wp:positionH relativeFrom="margin">
            <wp:posOffset>-57150</wp:posOffset>
          </wp:positionH>
          <wp:positionV relativeFrom="paragraph">
            <wp:posOffset>-152400</wp:posOffset>
          </wp:positionV>
          <wp:extent cx="1694180" cy="969645"/>
          <wp:effectExtent l="0" t="0" r="1270" b="1905"/>
          <wp:wrapNone/>
          <wp:docPr id="6" name="Imagen 6" descr="C:\Users\mi pc\Downloads\IMG-201609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i pc\Downloads\IMG-20160930-WA00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7B6">
      <w:rPr>
        <w:rFonts w:eastAsia="Calibri"/>
        <w:noProof/>
        <w:lang w:val="es-ES" w:eastAsia="es-ES"/>
      </w:rPr>
      <mc:AlternateContent>
        <mc:Choice Requires="wps">
          <w:drawing>
            <wp:anchor distT="45720" distB="45720" distL="114300" distR="114300" simplePos="0" relativeHeight="251683840" behindDoc="0" locked="0" layoutInCell="1" allowOverlap="1" wp14:anchorId="690B628F" wp14:editId="74D0E502">
              <wp:simplePos x="0" y="0"/>
              <wp:positionH relativeFrom="column">
                <wp:posOffset>1477645</wp:posOffset>
              </wp:positionH>
              <wp:positionV relativeFrom="paragraph">
                <wp:posOffset>85725</wp:posOffset>
              </wp:positionV>
              <wp:extent cx="4374515" cy="890905"/>
              <wp:effectExtent l="0" t="0" r="0" b="4445"/>
              <wp:wrapSquare wrapText="bothSides"/>
              <wp:docPr id="21"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395E" w14:textId="77777777" w:rsidR="008833C2" w:rsidRPr="0074458D" w:rsidRDefault="008833C2" w:rsidP="00CF77B6">
                          <w:pPr>
                            <w:pStyle w:val="Sinespaciado"/>
                            <w:jc w:val="center"/>
                            <w:rPr>
                              <w:b/>
                              <w:sz w:val="26"/>
                              <w:szCs w:val="26"/>
                            </w:rPr>
                          </w:pPr>
                          <w:r w:rsidRPr="0074458D">
                            <w:rPr>
                              <w:b/>
                              <w:sz w:val="26"/>
                              <w:szCs w:val="26"/>
                            </w:rPr>
                            <w:t>ORGANIZACIÓN DE DESARROLLO INTEGRAL COMUNITARIO</w:t>
                          </w:r>
                        </w:p>
                        <w:p w14:paraId="2BF87FD3" w14:textId="77777777" w:rsidR="008833C2" w:rsidRPr="0074458D" w:rsidRDefault="008833C2"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proofErr w:type="spellStart"/>
                          <w:r w:rsidRPr="0074458D">
                            <w:rPr>
                              <w:b/>
                              <w:sz w:val="18"/>
                              <w:szCs w:val="18"/>
                            </w:rPr>
                            <w:t>Humaita</w:t>
                          </w:r>
                          <w:proofErr w:type="spellEnd"/>
                        </w:p>
                        <w:p w14:paraId="774C8FB9" w14:textId="77777777" w:rsidR="008833C2" w:rsidRPr="003A42E9" w:rsidRDefault="008833C2" w:rsidP="00CF77B6">
                          <w:pPr>
                            <w:pStyle w:val="Sinespaciado"/>
                            <w:jc w:val="center"/>
                            <w:rPr>
                              <w:sz w:val="18"/>
                              <w:szCs w:val="18"/>
                            </w:rPr>
                          </w:pPr>
                          <w:r w:rsidRPr="003A42E9">
                            <w:rPr>
                              <w:sz w:val="18"/>
                              <w:szCs w:val="18"/>
                            </w:rPr>
                            <w:t>VILLARRICA- GUAIRA-PARAGUAY</w:t>
                          </w:r>
                        </w:p>
                        <w:p w14:paraId="4F32B6C0" w14:textId="77777777" w:rsidR="008833C2" w:rsidRDefault="008833C2" w:rsidP="00CF77B6">
                          <w:pPr>
                            <w:pStyle w:val="Sinespaciado"/>
                            <w:jc w:val="center"/>
                            <w:rPr>
                              <w:sz w:val="18"/>
                              <w:szCs w:val="18"/>
                              <w:lang w:val="es-PY"/>
                            </w:rPr>
                          </w:pPr>
                          <w:r>
                            <w:rPr>
                              <w:sz w:val="18"/>
                              <w:szCs w:val="18"/>
                            </w:rPr>
                            <w:t>TELEF: 0981657249</w:t>
                          </w:r>
                        </w:p>
                        <w:p w14:paraId="6799B80B" w14:textId="77777777" w:rsidR="008833C2" w:rsidRPr="00B02059" w:rsidRDefault="008833C2"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2"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0F36651A" w14:textId="77777777" w:rsidR="008833C2" w:rsidRDefault="008833C2" w:rsidP="00CF77B6">
                          <w:pPr>
                            <w:rPr>
                              <w:i/>
                              <w:sz w:val="20"/>
                              <w:szCs w:val="20"/>
                              <w:lang w:val="es-ES"/>
                            </w:rPr>
                          </w:pPr>
                          <w:r w:rsidRPr="00B02059">
                            <w:rPr>
                              <w:sz w:val="20"/>
                              <w:szCs w:val="20"/>
                              <w:lang w:val="en-US"/>
                            </w:rPr>
                            <w:t xml:space="preserve">                                                     </w:t>
                          </w:r>
                        </w:p>
                        <w:p w14:paraId="34D14786" w14:textId="77777777" w:rsidR="008833C2" w:rsidRDefault="008833C2" w:rsidP="00CF77B6">
                          <w:pPr>
                            <w:rPr>
                              <w:i/>
                              <w:sz w:val="20"/>
                              <w:szCs w:val="20"/>
                            </w:rPr>
                          </w:pPr>
                          <w:r>
                            <w:rPr>
                              <w:i/>
                              <w:sz w:val="20"/>
                              <w:szCs w:val="20"/>
                            </w:rPr>
                            <w:t>_____________</w:t>
                          </w:r>
                        </w:p>
                        <w:p w14:paraId="5BB1B88B" w14:textId="77777777" w:rsidR="008833C2" w:rsidRDefault="008833C2" w:rsidP="00CF77B6">
                          <w:pPr>
                            <w:rPr>
                              <w:i/>
                              <w:sz w:val="20"/>
                              <w:szCs w:val="20"/>
                            </w:rPr>
                          </w:pPr>
                          <w:r>
                            <w:rPr>
                              <w:i/>
                              <w:sz w:val="20"/>
                              <w:szCs w:val="20"/>
                            </w:rPr>
                            <w:t>_________________________</w:t>
                          </w:r>
                        </w:p>
                        <w:p w14:paraId="4C0196AB" w14:textId="77777777" w:rsidR="008833C2" w:rsidRDefault="008833C2" w:rsidP="00CF77B6">
                          <w:pPr>
                            <w:jc w:val="center"/>
                            <w:rPr>
                              <w:rFonts w:ascii="Calibri" w:hAnsi="Calibri"/>
                              <w:b/>
                              <w:bCs/>
                              <w:sz w:val="22"/>
                              <w:szCs w:val="22"/>
                              <w:lang w:val="es-419"/>
                            </w:rPr>
                          </w:pPr>
                        </w:p>
                        <w:p w14:paraId="73FE06B8" w14:textId="77777777" w:rsidR="008833C2" w:rsidRDefault="008833C2" w:rsidP="00CF77B6">
                          <w:pPr>
                            <w:rPr>
                              <w:b/>
                              <w:bCs/>
                              <w:lang w:val="es-4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0B628F" id="_x0000_t202" coordsize="21600,21600" o:spt="202" path="m,l,21600r21600,l21600,xe">
              <v:stroke joinstyle="miter"/>
              <v:path gradientshapeok="t" o:connecttype="rect"/>
            </v:shapetype>
            <v:shape id="_x0000_s1037" type="#_x0000_t202" style="position:absolute;left:0;text-align:left;margin-left:116.35pt;margin-top:6.75pt;width:344.45pt;height:70.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" filled="f" stroked="f">
              <v:textbox>
                <w:txbxContent>
                  <w:p w14:paraId="1E6F395E" w14:textId="77777777" w:rsidR="008833C2" w:rsidRPr="0074458D" w:rsidRDefault="008833C2" w:rsidP="00CF77B6">
                    <w:pPr>
                      <w:pStyle w:val="Sinespaciado"/>
                      <w:jc w:val="center"/>
                      <w:rPr>
                        <w:b/>
                        <w:sz w:val="26"/>
                        <w:szCs w:val="26"/>
                      </w:rPr>
                    </w:pPr>
                    <w:r w:rsidRPr="0074458D">
                      <w:rPr>
                        <w:b/>
                        <w:sz w:val="26"/>
                        <w:szCs w:val="26"/>
                      </w:rPr>
                      <w:t>ORGANIZACIÓN DE DESARROLLO INTEGRAL COMUNITARIO</w:t>
                    </w:r>
                  </w:p>
                  <w:p w14:paraId="2BF87FD3" w14:textId="77777777" w:rsidR="008833C2" w:rsidRPr="0074458D" w:rsidRDefault="008833C2"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proofErr w:type="spellStart"/>
                    <w:r w:rsidRPr="0074458D">
                      <w:rPr>
                        <w:b/>
                        <w:sz w:val="18"/>
                        <w:szCs w:val="18"/>
                      </w:rPr>
                      <w:t>Humaita</w:t>
                    </w:r>
                    <w:proofErr w:type="spellEnd"/>
                  </w:p>
                  <w:p w14:paraId="774C8FB9" w14:textId="77777777" w:rsidR="008833C2" w:rsidRPr="003A42E9" w:rsidRDefault="008833C2" w:rsidP="00CF77B6">
                    <w:pPr>
                      <w:pStyle w:val="Sinespaciado"/>
                      <w:jc w:val="center"/>
                      <w:rPr>
                        <w:sz w:val="18"/>
                        <w:szCs w:val="18"/>
                      </w:rPr>
                    </w:pPr>
                    <w:r w:rsidRPr="003A42E9">
                      <w:rPr>
                        <w:sz w:val="18"/>
                        <w:szCs w:val="18"/>
                      </w:rPr>
                      <w:t>VILLARRICA- GUAIRA-PARAGUAY</w:t>
                    </w:r>
                  </w:p>
                  <w:p w14:paraId="4F32B6C0" w14:textId="77777777" w:rsidR="008833C2" w:rsidRDefault="008833C2" w:rsidP="00CF77B6">
                    <w:pPr>
                      <w:pStyle w:val="Sinespaciado"/>
                      <w:jc w:val="center"/>
                      <w:rPr>
                        <w:sz w:val="18"/>
                        <w:szCs w:val="18"/>
                        <w:lang w:val="es-PY"/>
                      </w:rPr>
                    </w:pPr>
                    <w:r>
                      <w:rPr>
                        <w:sz w:val="18"/>
                        <w:szCs w:val="18"/>
                      </w:rPr>
                      <w:t>TELEF: 0981657249</w:t>
                    </w:r>
                  </w:p>
                  <w:p w14:paraId="6799B80B" w14:textId="77777777" w:rsidR="008833C2" w:rsidRPr="00B02059" w:rsidRDefault="008833C2"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3"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0F36651A" w14:textId="77777777" w:rsidR="008833C2" w:rsidRDefault="008833C2" w:rsidP="00CF77B6">
                    <w:pPr>
                      <w:rPr>
                        <w:i/>
                        <w:sz w:val="20"/>
                        <w:szCs w:val="20"/>
                        <w:lang w:val="es-ES"/>
                      </w:rPr>
                    </w:pPr>
                    <w:r w:rsidRPr="00B02059">
                      <w:rPr>
                        <w:sz w:val="20"/>
                        <w:szCs w:val="20"/>
                        <w:lang w:val="en-US"/>
                      </w:rPr>
                      <w:t xml:space="preserve">                                                     </w:t>
                    </w:r>
                  </w:p>
                  <w:p w14:paraId="34D14786" w14:textId="77777777" w:rsidR="008833C2" w:rsidRDefault="008833C2" w:rsidP="00CF77B6">
                    <w:pPr>
                      <w:rPr>
                        <w:i/>
                        <w:sz w:val="20"/>
                        <w:szCs w:val="20"/>
                      </w:rPr>
                    </w:pPr>
                    <w:r>
                      <w:rPr>
                        <w:i/>
                        <w:sz w:val="20"/>
                        <w:szCs w:val="20"/>
                      </w:rPr>
                      <w:t>_____________</w:t>
                    </w:r>
                  </w:p>
                  <w:p w14:paraId="5BB1B88B" w14:textId="77777777" w:rsidR="008833C2" w:rsidRDefault="008833C2" w:rsidP="00CF77B6">
                    <w:pPr>
                      <w:rPr>
                        <w:i/>
                        <w:sz w:val="20"/>
                        <w:szCs w:val="20"/>
                      </w:rPr>
                    </w:pPr>
                    <w:r>
                      <w:rPr>
                        <w:i/>
                        <w:sz w:val="20"/>
                        <w:szCs w:val="20"/>
                      </w:rPr>
                      <w:t>_________________________</w:t>
                    </w:r>
                  </w:p>
                  <w:p w14:paraId="4C0196AB" w14:textId="77777777" w:rsidR="008833C2" w:rsidRDefault="008833C2" w:rsidP="00CF77B6">
                    <w:pPr>
                      <w:jc w:val="center"/>
                      <w:rPr>
                        <w:rFonts w:ascii="Calibri" w:hAnsi="Calibri"/>
                        <w:b/>
                        <w:bCs/>
                        <w:sz w:val="22"/>
                        <w:szCs w:val="22"/>
                        <w:lang w:val="es-419"/>
                      </w:rPr>
                    </w:pPr>
                  </w:p>
                  <w:p w14:paraId="73FE06B8" w14:textId="77777777" w:rsidR="008833C2" w:rsidRDefault="008833C2" w:rsidP="00CF77B6">
                    <w:pPr>
                      <w:rPr>
                        <w:b/>
                        <w:bCs/>
                        <w:lang w:val="es-419"/>
                      </w:rPr>
                    </w:pPr>
                  </w:p>
                </w:txbxContent>
              </v:textbox>
              <w10:wrap type="square"/>
            </v:shape>
          </w:pict>
        </mc:Fallback>
      </mc:AlternateContent>
    </w:r>
    <w:r w:rsidRPr="00CF77B6">
      <w:rPr>
        <w:rFonts w:eastAsia="Calibri"/>
        <w:b/>
        <w:i/>
        <w:lang w:val="es-ES"/>
      </w:rPr>
      <w:t xml:space="preserve">   </w:t>
    </w:r>
  </w:p>
  <w:p w14:paraId="13065790" w14:textId="77777777" w:rsidR="008833C2" w:rsidRPr="003335C0" w:rsidRDefault="008833C2" w:rsidP="003335C0">
    <w:pPr>
      <w:tabs>
        <w:tab w:val="center" w:pos="4252"/>
        <w:tab w:val="right" w:pos="9165"/>
      </w:tabs>
      <w:spacing w:line="240" w:lineRule="auto"/>
      <w:rPr>
        <w:rFonts w:ascii="Calibri" w:eastAsia="Calibri" w:hAnsi="Calibri" w:cs="Calibri"/>
        <w:sz w:val="22"/>
        <w:szCs w:val="22"/>
      </w:rPr>
    </w:pPr>
    <w:r>
      <w:rPr>
        <w:noProof/>
        <w:lang w:val="es-ES" w:eastAsia="es-ES"/>
      </w:rPr>
      <mc:AlternateContent>
        <mc:Choice Requires="wps">
          <w:drawing>
            <wp:anchor distT="0" distB="0" distL="114300" distR="114300" simplePos="0" relativeHeight="251685888" behindDoc="0" locked="0" layoutInCell="1" allowOverlap="1" wp14:anchorId="0CEE6E7F" wp14:editId="3211BFDA">
              <wp:simplePos x="0" y="0"/>
              <wp:positionH relativeFrom="margin">
                <wp:posOffset>-41910</wp:posOffset>
              </wp:positionH>
              <wp:positionV relativeFrom="paragraph">
                <wp:posOffset>718185</wp:posOffset>
              </wp:positionV>
              <wp:extent cx="6010275" cy="11430"/>
              <wp:effectExtent l="0" t="0" r="28575" b="26670"/>
              <wp:wrapNone/>
              <wp:docPr id="22" name="Conector recto 22"/>
              <wp:cNvGraphicFramePr/>
              <a:graphic xmlns:a="http://schemas.openxmlformats.org/drawingml/2006/main">
                <a:graphicData uri="http://schemas.microsoft.com/office/word/2010/wordprocessingShape">
                  <wps:wsp>
                    <wps:cNvCnPr/>
                    <wps:spPr>
                      <a:xfrm flipV="1">
                        <a:off x="0" y="0"/>
                        <a:ext cx="6010275" cy="1143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4B8ED" id="Conector recto 22"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56.55pt" to="469.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" strokecolor="#4472c4 [3204]" strokeweight="1.5pt">
              <v:stroke joinstyle="miter"/>
              <w10:wrap anchorx="margin"/>
            </v:line>
          </w:pict>
        </mc:Fallback>
      </mc:AlternateContent>
    </w:r>
    <w:r>
      <w:rPr>
        <w:noProof/>
        <w:lang w:val="es-ES" w:eastAsia="es-ES"/>
      </w:rPr>
      <w:drawing>
        <wp:anchor distT="0" distB="0" distL="0" distR="0" simplePos="0" relativeHeight="251682816" behindDoc="1" locked="0" layoutInCell="1" hidden="0" allowOverlap="1" wp14:anchorId="6DF9CD22" wp14:editId="233F815F">
          <wp:simplePos x="0" y="0"/>
          <wp:positionH relativeFrom="column">
            <wp:posOffset>7658100</wp:posOffset>
          </wp:positionH>
          <wp:positionV relativeFrom="paragraph">
            <wp:posOffset>-114299</wp:posOffset>
          </wp:positionV>
          <wp:extent cx="1167130" cy="381000"/>
          <wp:effectExtent l="0" t="0" r="0" b="0"/>
          <wp:wrapNone/>
          <wp:docPr id="7" name="image1.png" descr="Imagen que contiene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44910157" name="image1.png" descr="Imagen que contiene nombre de la empresa&#10;&#10;El contenido generado por IA puede ser incorrecto."/>
                  <pic:cNvPicPr preferRelativeResize="0"/>
                </pic:nvPicPr>
                <pic:blipFill>
                  <a:blip r:embed="rId4"/>
                  <a:srcRect r="78413" b="43807"/>
                  <a:stretch>
                    <a:fillRect/>
                  </a:stretch>
                </pic:blipFill>
                <pic:spPr>
                  <a:xfrm>
                    <a:off x="0" y="0"/>
                    <a:ext cx="1167130" cy="381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9B83BBA"/>
    <w:name w:val="WW8Num2"/>
    <w:lvl w:ilvl="0">
      <w:start w:val="1"/>
      <w:numFmt w:val="bullet"/>
      <w:pStyle w:val="WW-Encabezado5"/>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CED0A81E"/>
    <w:name w:val="WW8Num3"/>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rPr>
        <w:rFonts w:ascii="Arial" w:hAnsi="Arial" w:cs="Arial"/>
      </w:rPr>
    </w:lvl>
    <w:lvl w:ilvl="2">
      <w:start w:val="1"/>
      <w:numFmt w:val="none"/>
      <w:suff w:val="nothing"/>
      <w:lvlText w:val=""/>
      <w:lvlJc w:val="left"/>
      <w:pPr>
        <w:tabs>
          <w:tab w:val="num" w:pos="0"/>
        </w:tabs>
        <w:ind w:left="720" w:hanging="720"/>
      </w:pPr>
      <w:rPr>
        <w:rFonts w:ascii="Arial" w:hAnsi="Arial" w:cs="Arial"/>
      </w:rPr>
    </w:lvl>
    <w:lvl w:ilvl="3">
      <w:start w:val="1"/>
      <w:numFmt w:val="none"/>
      <w:suff w:val="nothing"/>
      <w:lvlText w:val=""/>
      <w:lvlJc w:val="left"/>
      <w:pPr>
        <w:tabs>
          <w:tab w:val="num" w:pos="0"/>
        </w:tabs>
        <w:ind w:left="864" w:hanging="864"/>
      </w:pPr>
      <w:rPr>
        <w:rFonts w:ascii="Arial" w:hAnsi="Arial" w:cs="Arial"/>
      </w:rPr>
    </w:lvl>
    <w:lvl w:ilvl="4">
      <w:start w:val="1"/>
      <w:numFmt w:val="none"/>
      <w:suff w:val="nothing"/>
      <w:lvlText w:val=""/>
      <w:lvlJc w:val="left"/>
      <w:pPr>
        <w:tabs>
          <w:tab w:val="num" w:pos="0"/>
        </w:tabs>
        <w:ind w:left="1008" w:hanging="1008"/>
      </w:pPr>
      <w:rPr>
        <w:rFonts w:ascii="Arial" w:hAnsi="Arial" w:cs="Arial"/>
      </w:rPr>
    </w:lvl>
    <w:lvl w:ilvl="5">
      <w:start w:val="1"/>
      <w:numFmt w:val="none"/>
      <w:suff w:val="nothing"/>
      <w:lvlText w:val=""/>
      <w:lvlJc w:val="left"/>
      <w:pPr>
        <w:tabs>
          <w:tab w:val="num" w:pos="0"/>
        </w:tabs>
        <w:ind w:left="1152" w:hanging="1152"/>
      </w:pPr>
      <w:rPr>
        <w:rFonts w:ascii="Arial" w:hAnsi="Arial" w:cs="Arial"/>
      </w:rPr>
    </w:lvl>
    <w:lvl w:ilvl="6">
      <w:start w:val="1"/>
      <w:numFmt w:val="none"/>
      <w:suff w:val="nothing"/>
      <w:lvlText w:val=""/>
      <w:lvlJc w:val="left"/>
      <w:pPr>
        <w:tabs>
          <w:tab w:val="num" w:pos="0"/>
        </w:tabs>
        <w:ind w:left="1296" w:hanging="1296"/>
      </w:pPr>
      <w:rPr>
        <w:rFonts w:ascii="Arial" w:hAnsi="Arial" w:cs="Arial"/>
      </w:rPr>
    </w:lvl>
    <w:lvl w:ilvl="7">
      <w:start w:val="1"/>
      <w:numFmt w:val="none"/>
      <w:suff w:val="nothing"/>
      <w:lvlText w:val=""/>
      <w:lvlJc w:val="left"/>
      <w:pPr>
        <w:tabs>
          <w:tab w:val="num" w:pos="0"/>
        </w:tabs>
        <w:ind w:left="1440" w:hanging="1440"/>
      </w:pPr>
      <w:rPr>
        <w:rFonts w:ascii="Arial" w:hAnsi="Arial" w:cs="Arial"/>
      </w:rPr>
    </w:lvl>
    <w:lvl w:ilvl="8">
      <w:start w:val="1"/>
      <w:numFmt w:val="none"/>
      <w:suff w:val="nothing"/>
      <w:lvlText w:val=""/>
      <w:lvlJc w:val="left"/>
      <w:pPr>
        <w:tabs>
          <w:tab w:val="num" w:pos="0"/>
        </w:tabs>
        <w:ind w:left="1584" w:hanging="1584"/>
      </w:pPr>
      <w:rPr>
        <w:rFonts w:ascii="Arial" w:hAnsi="Arial" w:cs="Arial"/>
      </w:r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432" w:hanging="432"/>
      </w:pPr>
      <w:rPr>
        <w:rFonts w:ascii="Arial" w:eastAsia="Times New Roman" w:hAnsi="Arial" w:cs="Arial"/>
      </w:rPr>
    </w:lvl>
    <w:lvl w:ilvl="1">
      <w:start w:val="1"/>
      <w:numFmt w:val="none"/>
      <w:suff w:val="nothing"/>
      <w:lvlText w:val=""/>
      <w:lvlJc w:val="left"/>
      <w:pPr>
        <w:tabs>
          <w:tab w:val="num" w:pos="0"/>
        </w:tabs>
        <w:ind w:left="576" w:hanging="576"/>
      </w:pPr>
      <w:rPr>
        <w:rFonts w:ascii="Arial" w:eastAsia="Times New Roman" w:hAnsi="Arial" w:cs="Arial"/>
      </w:rPr>
    </w:lvl>
    <w:lvl w:ilvl="2">
      <w:start w:val="1"/>
      <w:numFmt w:val="none"/>
      <w:suff w:val="nothing"/>
      <w:lvlText w:val=""/>
      <w:lvlJc w:val="left"/>
      <w:pPr>
        <w:tabs>
          <w:tab w:val="num" w:pos="0"/>
        </w:tabs>
        <w:ind w:left="720" w:hanging="720"/>
      </w:pPr>
      <w:rPr>
        <w:rFonts w:ascii="Arial" w:eastAsia="Times New Roman" w:hAnsi="Arial" w:cs="Arial"/>
      </w:rPr>
    </w:lvl>
    <w:lvl w:ilvl="3">
      <w:start w:val="1"/>
      <w:numFmt w:val="none"/>
      <w:suff w:val="nothing"/>
      <w:lvlText w:val=""/>
      <w:lvlJc w:val="left"/>
      <w:pPr>
        <w:tabs>
          <w:tab w:val="num" w:pos="0"/>
        </w:tabs>
        <w:ind w:left="864" w:hanging="864"/>
      </w:pPr>
      <w:rPr>
        <w:rFonts w:ascii="Arial" w:eastAsia="Times New Roman" w:hAnsi="Arial" w:cs="Arial"/>
      </w:rPr>
    </w:lvl>
    <w:lvl w:ilvl="4">
      <w:start w:val="1"/>
      <w:numFmt w:val="none"/>
      <w:suff w:val="nothing"/>
      <w:lvlText w:val=""/>
      <w:lvlJc w:val="left"/>
      <w:pPr>
        <w:tabs>
          <w:tab w:val="num" w:pos="0"/>
        </w:tabs>
        <w:ind w:left="1008" w:hanging="1008"/>
      </w:pPr>
      <w:rPr>
        <w:rFonts w:ascii="Arial" w:eastAsia="Times New Roman" w:hAnsi="Arial" w:cs="Arial"/>
      </w:rPr>
    </w:lvl>
    <w:lvl w:ilvl="5">
      <w:start w:val="1"/>
      <w:numFmt w:val="none"/>
      <w:suff w:val="nothing"/>
      <w:lvlText w:val=""/>
      <w:lvlJc w:val="left"/>
      <w:pPr>
        <w:tabs>
          <w:tab w:val="num" w:pos="0"/>
        </w:tabs>
        <w:ind w:left="1152" w:hanging="1152"/>
      </w:pPr>
      <w:rPr>
        <w:rFonts w:ascii="Arial" w:eastAsia="Times New Roman" w:hAnsi="Arial" w:cs="Arial"/>
      </w:rPr>
    </w:lvl>
    <w:lvl w:ilvl="6">
      <w:start w:val="1"/>
      <w:numFmt w:val="none"/>
      <w:suff w:val="nothing"/>
      <w:lvlText w:val=""/>
      <w:lvlJc w:val="left"/>
      <w:pPr>
        <w:tabs>
          <w:tab w:val="num" w:pos="0"/>
        </w:tabs>
        <w:ind w:left="1296" w:hanging="1296"/>
      </w:pPr>
      <w:rPr>
        <w:rFonts w:ascii="Arial" w:eastAsia="Times New Roman" w:hAnsi="Arial" w:cs="Arial"/>
      </w:rPr>
    </w:lvl>
    <w:lvl w:ilvl="7">
      <w:start w:val="1"/>
      <w:numFmt w:val="none"/>
      <w:suff w:val="nothing"/>
      <w:lvlText w:val=""/>
      <w:lvlJc w:val="left"/>
      <w:pPr>
        <w:tabs>
          <w:tab w:val="num" w:pos="0"/>
        </w:tabs>
        <w:ind w:left="1440" w:hanging="1440"/>
      </w:pPr>
      <w:rPr>
        <w:rFonts w:ascii="Arial" w:eastAsia="Times New Roman" w:hAnsi="Arial" w:cs="Arial"/>
      </w:rPr>
    </w:lvl>
    <w:lvl w:ilvl="8">
      <w:start w:val="1"/>
      <w:numFmt w:val="none"/>
      <w:suff w:val="nothing"/>
      <w:lvlText w:val=""/>
      <w:lvlJc w:val="left"/>
      <w:pPr>
        <w:tabs>
          <w:tab w:val="num" w:pos="0"/>
        </w:tabs>
        <w:ind w:left="1584" w:hanging="1584"/>
      </w:pPr>
      <w:rPr>
        <w:rFonts w:ascii="Arial" w:eastAsia="Times New Roman" w:hAnsi="Arial" w:cs="Arial"/>
      </w:rPr>
    </w:lvl>
  </w:abstractNum>
  <w:abstractNum w:abstractNumId="3" w15:restartNumberingAfterBreak="0">
    <w:nsid w:val="00000008"/>
    <w:multiLevelType w:val="multilevel"/>
    <w:tmpl w:val="00000008"/>
    <w:name w:val="WW8Num8"/>
    <w:lvl w:ilvl="0">
      <w:start w:val="1"/>
      <w:numFmt w:val="none"/>
      <w:suff w:val="nothing"/>
      <w:lvlText w:val=""/>
      <w:lvlJc w:val="left"/>
      <w:pPr>
        <w:tabs>
          <w:tab w:val="num" w:pos="0"/>
        </w:tabs>
        <w:ind w:left="432" w:hanging="432"/>
      </w:pPr>
      <w:rPr>
        <w:rFonts w:ascii="Wingdings" w:hAnsi="Wingdings" w:cs="Wingdings"/>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Wingdings" w:hAnsi="Wingdings" w:cs="Wingdings"/>
      </w:rPr>
    </w:lvl>
    <w:lvl w:ilvl="4">
      <w:start w:val="1"/>
      <w:numFmt w:val="none"/>
      <w:suff w:val="nothing"/>
      <w:lvlText w:val=""/>
      <w:lvlJc w:val="left"/>
      <w:pPr>
        <w:tabs>
          <w:tab w:val="num" w:pos="0"/>
        </w:tabs>
        <w:ind w:left="1008" w:hanging="1008"/>
      </w:pPr>
      <w:rPr>
        <w:rFonts w:cs="Arial"/>
        <w:shd w:val="clear" w:color="auto" w:fill="FFFFFF"/>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2E405C9"/>
    <w:multiLevelType w:val="hybridMultilevel"/>
    <w:tmpl w:val="78E2D718"/>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15:restartNumberingAfterBreak="0">
    <w:nsid w:val="03127687"/>
    <w:multiLevelType w:val="hybridMultilevel"/>
    <w:tmpl w:val="B0EA8A10"/>
    <w:lvl w:ilvl="0" w:tplc="0B00580C">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6" w15:restartNumberingAfterBreak="0">
    <w:nsid w:val="03BC6CAD"/>
    <w:multiLevelType w:val="hybridMultilevel"/>
    <w:tmpl w:val="FF3AE82C"/>
    <w:lvl w:ilvl="0" w:tplc="3C0A0005">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15227B"/>
    <w:multiLevelType w:val="multilevel"/>
    <w:tmpl w:val="F3EC2B48"/>
    <w:lvl w:ilvl="0">
      <w:start w:val="1"/>
      <w:numFmt w:val="decimal"/>
      <w:suff w:val="space"/>
      <w:lvlText w:val="%1."/>
      <w:lvlJc w:val="left"/>
      <w:pPr>
        <w:ind w:left="432" w:hanging="432"/>
      </w:pPr>
      <w:rPr>
        <w:rFonts w:ascii="Times New Roman Bold" w:hAnsi="Wingdings" w:hint="default"/>
        <w:b/>
        <w:i w:val="0"/>
        <w:sz w:val="24"/>
        <w:szCs w:val="24"/>
      </w:rPr>
    </w:lvl>
    <w:lvl w:ilvl="1">
      <w:start w:val="1"/>
      <w:numFmt w:val="decimal"/>
      <w:pStyle w:val="Ttulo2"/>
      <w:lvlText w:val="%1.%2"/>
      <w:lvlJc w:val="left"/>
      <w:pPr>
        <w:tabs>
          <w:tab w:val="num" w:pos="504"/>
        </w:tabs>
        <w:ind w:left="504" w:hanging="504"/>
      </w:pPr>
      <w:rPr>
        <w:rFonts w:ascii="Times New Roman" w:hAnsi="Times New Roman" w:hint="default"/>
        <w:b w:val="0"/>
        <w:i w:val="0"/>
        <w:sz w:val="24"/>
      </w:rPr>
    </w:lvl>
    <w:lvl w:ilvl="2">
      <w:start w:val="1"/>
      <w:numFmt w:val="lowerLetter"/>
      <w:pStyle w:val="Ttulo3"/>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lowerLetter"/>
      <w:lvlText w:val="(%6)"/>
      <w:lvlJc w:val="left"/>
      <w:pPr>
        <w:tabs>
          <w:tab w:val="num" w:pos="720"/>
        </w:tabs>
        <w:ind w:left="720" w:hanging="720"/>
      </w:pPr>
      <w:rPr>
        <w:rFonts w:ascii="Times New Roman" w:hAnsi="Times New Roman" w:hint="default"/>
        <w:b w:val="0"/>
        <w:i w:val="0"/>
        <w:sz w:val="24"/>
        <w:u w:val="none"/>
      </w:rPr>
    </w:lvl>
    <w:lvl w:ilvl="6">
      <w:start w:val="1"/>
      <w:numFmt w:val="lowerRoman"/>
      <w:lvlText w:val="(%7)"/>
      <w:lvlJc w:val="left"/>
      <w:pPr>
        <w:tabs>
          <w:tab w:val="num" w:pos="1440"/>
        </w:tabs>
        <w:ind w:left="1296" w:hanging="576"/>
      </w:pPr>
      <w:rPr>
        <w:rFonts w:ascii="Times New Roman" w:hAnsi="Times New Roman" w:hint="default"/>
        <w:b w:val="0"/>
        <w:i w:val="0"/>
        <w:sz w:val="24"/>
        <w:u w:val="none"/>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02661D"/>
    <w:multiLevelType w:val="hybridMultilevel"/>
    <w:tmpl w:val="0DE8E9B6"/>
    <w:lvl w:ilvl="0" w:tplc="1E26DD94">
      <w:start w:val="1"/>
      <w:numFmt w:val="lowerLetter"/>
      <w:lvlText w:val="%1)"/>
      <w:lvlJc w:val="left"/>
      <w:pPr>
        <w:ind w:left="810" w:hanging="360"/>
      </w:pPr>
      <w:rPr>
        <w:rFonts w:hint="default"/>
      </w:rPr>
    </w:lvl>
    <w:lvl w:ilvl="1" w:tplc="2C0A0019" w:tentative="1">
      <w:start w:val="1"/>
      <w:numFmt w:val="lowerLetter"/>
      <w:lvlText w:val="%2."/>
      <w:lvlJc w:val="left"/>
      <w:pPr>
        <w:ind w:left="1530" w:hanging="360"/>
      </w:pPr>
    </w:lvl>
    <w:lvl w:ilvl="2" w:tplc="2C0A001B" w:tentative="1">
      <w:start w:val="1"/>
      <w:numFmt w:val="lowerRoman"/>
      <w:lvlText w:val="%3."/>
      <w:lvlJc w:val="right"/>
      <w:pPr>
        <w:ind w:left="2250" w:hanging="180"/>
      </w:pPr>
    </w:lvl>
    <w:lvl w:ilvl="3" w:tplc="2C0A000F" w:tentative="1">
      <w:start w:val="1"/>
      <w:numFmt w:val="decimal"/>
      <w:lvlText w:val="%4."/>
      <w:lvlJc w:val="left"/>
      <w:pPr>
        <w:ind w:left="2970" w:hanging="360"/>
      </w:pPr>
    </w:lvl>
    <w:lvl w:ilvl="4" w:tplc="2C0A0019" w:tentative="1">
      <w:start w:val="1"/>
      <w:numFmt w:val="lowerLetter"/>
      <w:lvlText w:val="%5."/>
      <w:lvlJc w:val="left"/>
      <w:pPr>
        <w:ind w:left="3690" w:hanging="360"/>
      </w:pPr>
    </w:lvl>
    <w:lvl w:ilvl="5" w:tplc="2C0A001B" w:tentative="1">
      <w:start w:val="1"/>
      <w:numFmt w:val="lowerRoman"/>
      <w:lvlText w:val="%6."/>
      <w:lvlJc w:val="right"/>
      <w:pPr>
        <w:ind w:left="4410" w:hanging="180"/>
      </w:pPr>
    </w:lvl>
    <w:lvl w:ilvl="6" w:tplc="2C0A000F" w:tentative="1">
      <w:start w:val="1"/>
      <w:numFmt w:val="decimal"/>
      <w:lvlText w:val="%7."/>
      <w:lvlJc w:val="left"/>
      <w:pPr>
        <w:ind w:left="5130" w:hanging="360"/>
      </w:pPr>
    </w:lvl>
    <w:lvl w:ilvl="7" w:tplc="2C0A0019" w:tentative="1">
      <w:start w:val="1"/>
      <w:numFmt w:val="lowerLetter"/>
      <w:lvlText w:val="%8."/>
      <w:lvlJc w:val="left"/>
      <w:pPr>
        <w:ind w:left="5850" w:hanging="360"/>
      </w:pPr>
    </w:lvl>
    <w:lvl w:ilvl="8" w:tplc="2C0A001B" w:tentative="1">
      <w:start w:val="1"/>
      <w:numFmt w:val="lowerRoman"/>
      <w:lvlText w:val="%9."/>
      <w:lvlJc w:val="right"/>
      <w:pPr>
        <w:ind w:left="6570" w:hanging="180"/>
      </w:pPr>
    </w:lvl>
  </w:abstractNum>
  <w:abstractNum w:abstractNumId="10" w15:restartNumberingAfterBreak="0">
    <w:nsid w:val="2B0B088C"/>
    <w:multiLevelType w:val="hybridMultilevel"/>
    <w:tmpl w:val="3CAAC33C"/>
    <w:lvl w:ilvl="0" w:tplc="8C38BA5E">
      <w:start w:val="1"/>
      <w:numFmt w:val="decimal"/>
      <w:lvlText w:val="%1."/>
      <w:lvlJc w:val="left"/>
      <w:pPr>
        <w:ind w:left="450" w:hanging="360"/>
      </w:pPr>
      <w:rPr>
        <w:rFonts w:cs="Times New Roman" w:hint="default"/>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2C8B1B4E"/>
    <w:multiLevelType w:val="hybridMultilevel"/>
    <w:tmpl w:val="01789122"/>
    <w:lvl w:ilvl="0" w:tplc="0FCA19D8">
      <w:numFmt w:val="bullet"/>
      <w:lvlText w:val="-"/>
      <w:lvlJc w:val="left"/>
      <w:pPr>
        <w:ind w:left="927" w:hanging="360"/>
      </w:pPr>
      <w:rPr>
        <w:rFonts w:ascii="Arial" w:eastAsia="Lucida Sans Unicode" w:hAnsi="Arial" w:cs="Arial" w:hint="default"/>
        <w:sz w:val="20"/>
      </w:rPr>
    </w:lvl>
    <w:lvl w:ilvl="1" w:tplc="3C0A0003" w:tentative="1">
      <w:start w:val="1"/>
      <w:numFmt w:val="bullet"/>
      <w:lvlText w:val="o"/>
      <w:lvlJc w:val="left"/>
      <w:pPr>
        <w:ind w:left="1778" w:hanging="360"/>
      </w:pPr>
      <w:rPr>
        <w:rFonts w:ascii="Courier New" w:hAnsi="Courier New" w:cs="Courier New" w:hint="default"/>
      </w:rPr>
    </w:lvl>
    <w:lvl w:ilvl="2" w:tplc="3C0A0005" w:tentative="1">
      <w:start w:val="1"/>
      <w:numFmt w:val="bullet"/>
      <w:lvlText w:val=""/>
      <w:lvlJc w:val="left"/>
      <w:pPr>
        <w:ind w:left="2498" w:hanging="360"/>
      </w:pPr>
      <w:rPr>
        <w:rFonts w:ascii="Wingdings" w:hAnsi="Wingdings" w:hint="default"/>
      </w:rPr>
    </w:lvl>
    <w:lvl w:ilvl="3" w:tplc="3C0A0001" w:tentative="1">
      <w:start w:val="1"/>
      <w:numFmt w:val="bullet"/>
      <w:lvlText w:val=""/>
      <w:lvlJc w:val="left"/>
      <w:pPr>
        <w:ind w:left="3218" w:hanging="360"/>
      </w:pPr>
      <w:rPr>
        <w:rFonts w:ascii="Symbol" w:hAnsi="Symbol" w:hint="default"/>
      </w:rPr>
    </w:lvl>
    <w:lvl w:ilvl="4" w:tplc="3C0A0003" w:tentative="1">
      <w:start w:val="1"/>
      <w:numFmt w:val="bullet"/>
      <w:lvlText w:val="o"/>
      <w:lvlJc w:val="left"/>
      <w:pPr>
        <w:ind w:left="3938" w:hanging="360"/>
      </w:pPr>
      <w:rPr>
        <w:rFonts w:ascii="Courier New" w:hAnsi="Courier New" w:cs="Courier New" w:hint="default"/>
      </w:rPr>
    </w:lvl>
    <w:lvl w:ilvl="5" w:tplc="3C0A0005" w:tentative="1">
      <w:start w:val="1"/>
      <w:numFmt w:val="bullet"/>
      <w:lvlText w:val=""/>
      <w:lvlJc w:val="left"/>
      <w:pPr>
        <w:ind w:left="4658" w:hanging="360"/>
      </w:pPr>
      <w:rPr>
        <w:rFonts w:ascii="Wingdings" w:hAnsi="Wingdings" w:hint="default"/>
      </w:rPr>
    </w:lvl>
    <w:lvl w:ilvl="6" w:tplc="3C0A0001" w:tentative="1">
      <w:start w:val="1"/>
      <w:numFmt w:val="bullet"/>
      <w:lvlText w:val=""/>
      <w:lvlJc w:val="left"/>
      <w:pPr>
        <w:ind w:left="5378" w:hanging="360"/>
      </w:pPr>
      <w:rPr>
        <w:rFonts w:ascii="Symbol" w:hAnsi="Symbol" w:hint="default"/>
      </w:rPr>
    </w:lvl>
    <w:lvl w:ilvl="7" w:tplc="3C0A0003" w:tentative="1">
      <w:start w:val="1"/>
      <w:numFmt w:val="bullet"/>
      <w:lvlText w:val="o"/>
      <w:lvlJc w:val="left"/>
      <w:pPr>
        <w:ind w:left="6098" w:hanging="360"/>
      </w:pPr>
      <w:rPr>
        <w:rFonts w:ascii="Courier New" w:hAnsi="Courier New" w:cs="Courier New" w:hint="default"/>
      </w:rPr>
    </w:lvl>
    <w:lvl w:ilvl="8" w:tplc="3C0A0005" w:tentative="1">
      <w:start w:val="1"/>
      <w:numFmt w:val="bullet"/>
      <w:lvlText w:val=""/>
      <w:lvlJc w:val="left"/>
      <w:pPr>
        <w:ind w:left="6818" w:hanging="360"/>
      </w:pPr>
      <w:rPr>
        <w:rFonts w:ascii="Wingdings" w:hAnsi="Wingdings" w:hint="default"/>
      </w:rPr>
    </w:lvl>
  </w:abstractNum>
  <w:abstractNum w:abstractNumId="12" w15:restartNumberingAfterBreak="0">
    <w:nsid w:val="329B2F1F"/>
    <w:multiLevelType w:val="hybridMultilevel"/>
    <w:tmpl w:val="B5701742"/>
    <w:lvl w:ilvl="0" w:tplc="BF14F1CC">
      <w:numFmt w:val="bullet"/>
      <w:lvlText w:val="-"/>
      <w:lvlJc w:val="left"/>
      <w:pPr>
        <w:ind w:left="720" w:hanging="360"/>
      </w:pPr>
      <w:rPr>
        <w:rFonts w:ascii="Times New Roman" w:eastAsia="Times New Roman" w:hAnsi="Times New Roman" w:cs="Times New Roman" w:hint="default"/>
      </w:rPr>
    </w:lvl>
    <w:lvl w:ilvl="1" w:tplc="3C0A0003">
      <w:start w:val="1"/>
      <w:numFmt w:val="bullet"/>
      <w:lvlText w:val="o"/>
      <w:lvlJc w:val="left"/>
      <w:pPr>
        <w:ind w:left="1440" w:hanging="360"/>
      </w:pPr>
      <w:rPr>
        <w:rFonts w:ascii="Courier New" w:hAnsi="Courier New" w:cs="Courier New" w:hint="default"/>
      </w:rPr>
    </w:lvl>
    <w:lvl w:ilvl="2" w:tplc="3C0A0005">
      <w:start w:val="1"/>
      <w:numFmt w:val="bullet"/>
      <w:lvlText w:val=""/>
      <w:lvlJc w:val="left"/>
      <w:pPr>
        <w:ind w:left="2160" w:hanging="360"/>
      </w:pPr>
      <w:rPr>
        <w:rFonts w:ascii="Wingdings" w:hAnsi="Wingdings" w:hint="default"/>
      </w:rPr>
    </w:lvl>
    <w:lvl w:ilvl="3" w:tplc="3C0A0001">
      <w:start w:val="1"/>
      <w:numFmt w:val="bullet"/>
      <w:lvlText w:val=""/>
      <w:lvlJc w:val="left"/>
      <w:pPr>
        <w:ind w:left="2880" w:hanging="360"/>
      </w:pPr>
      <w:rPr>
        <w:rFonts w:ascii="Symbol" w:hAnsi="Symbol" w:hint="default"/>
      </w:rPr>
    </w:lvl>
    <w:lvl w:ilvl="4" w:tplc="3C0A0003">
      <w:start w:val="1"/>
      <w:numFmt w:val="bullet"/>
      <w:lvlText w:val="o"/>
      <w:lvlJc w:val="left"/>
      <w:pPr>
        <w:ind w:left="3600" w:hanging="360"/>
      </w:pPr>
      <w:rPr>
        <w:rFonts w:ascii="Courier New" w:hAnsi="Courier New" w:cs="Courier New" w:hint="default"/>
      </w:rPr>
    </w:lvl>
    <w:lvl w:ilvl="5" w:tplc="3C0A0005">
      <w:start w:val="1"/>
      <w:numFmt w:val="bullet"/>
      <w:lvlText w:val=""/>
      <w:lvlJc w:val="left"/>
      <w:pPr>
        <w:ind w:left="4320" w:hanging="360"/>
      </w:pPr>
      <w:rPr>
        <w:rFonts w:ascii="Wingdings" w:hAnsi="Wingdings" w:hint="default"/>
      </w:rPr>
    </w:lvl>
    <w:lvl w:ilvl="6" w:tplc="3C0A0001">
      <w:start w:val="1"/>
      <w:numFmt w:val="bullet"/>
      <w:lvlText w:val=""/>
      <w:lvlJc w:val="left"/>
      <w:pPr>
        <w:ind w:left="5040" w:hanging="360"/>
      </w:pPr>
      <w:rPr>
        <w:rFonts w:ascii="Symbol" w:hAnsi="Symbol" w:hint="default"/>
      </w:rPr>
    </w:lvl>
    <w:lvl w:ilvl="7" w:tplc="3C0A0003">
      <w:start w:val="1"/>
      <w:numFmt w:val="bullet"/>
      <w:lvlText w:val="o"/>
      <w:lvlJc w:val="left"/>
      <w:pPr>
        <w:ind w:left="5760" w:hanging="360"/>
      </w:pPr>
      <w:rPr>
        <w:rFonts w:ascii="Courier New" w:hAnsi="Courier New" w:cs="Courier New" w:hint="default"/>
      </w:rPr>
    </w:lvl>
    <w:lvl w:ilvl="8" w:tplc="3C0A0005">
      <w:start w:val="1"/>
      <w:numFmt w:val="bullet"/>
      <w:lvlText w:val=""/>
      <w:lvlJc w:val="left"/>
      <w:pPr>
        <w:ind w:left="6480" w:hanging="360"/>
      </w:pPr>
      <w:rPr>
        <w:rFonts w:ascii="Wingdings" w:hAnsi="Wingdings" w:hint="default"/>
      </w:rPr>
    </w:lvl>
  </w:abstractNum>
  <w:abstractNum w:abstractNumId="13" w15:restartNumberingAfterBreak="0">
    <w:nsid w:val="33DB1789"/>
    <w:multiLevelType w:val="hybridMultilevel"/>
    <w:tmpl w:val="4508A8A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15" w15:restartNumberingAfterBreak="0">
    <w:nsid w:val="39745D97"/>
    <w:multiLevelType w:val="hybridMultilevel"/>
    <w:tmpl w:val="5A8E851C"/>
    <w:lvl w:ilvl="0" w:tplc="FFFFFFFF">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7" w15:restartNumberingAfterBreak="0">
    <w:nsid w:val="4B472096"/>
    <w:multiLevelType w:val="hybridMultilevel"/>
    <w:tmpl w:val="41B62EB6"/>
    <w:lvl w:ilvl="0" w:tplc="69148D6E">
      <w:start w:val="1"/>
      <w:numFmt w:val="decimal"/>
      <w:pStyle w:val="Ttulo5"/>
      <w:lvlText w:val="%10."/>
      <w:lvlJc w:val="left"/>
      <w:pPr>
        <w:ind w:left="659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75406D"/>
    <w:multiLevelType w:val="hybridMultilevel"/>
    <w:tmpl w:val="44445452"/>
    <w:lvl w:ilvl="0" w:tplc="2F40FBF4">
      <w:start w:val="1"/>
      <w:numFmt w:val="lowerLetter"/>
      <w:lvlText w:val="(%1)"/>
      <w:lvlJc w:val="left"/>
      <w:pPr>
        <w:tabs>
          <w:tab w:val="num" w:pos="644"/>
        </w:tabs>
        <w:ind w:left="644" w:hanging="360"/>
      </w:pPr>
      <w:rPr>
        <w:rFonts w:cs="Times New Roman" w:hint="default"/>
        <w:b w:val="0"/>
      </w:rPr>
    </w:lvl>
    <w:lvl w:ilvl="1" w:tplc="FFFFFFFF" w:tentative="1">
      <w:start w:val="1"/>
      <w:numFmt w:val="lowerLetter"/>
      <w:lvlText w:val="%2."/>
      <w:lvlJc w:val="left"/>
      <w:pPr>
        <w:tabs>
          <w:tab w:val="num" w:pos="-3226"/>
        </w:tabs>
        <w:ind w:left="-3226" w:hanging="360"/>
      </w:pPr>
      <w:rPr>
        <w:rFonts w:cs="Times New Roman"/>
      </w:rPr>
    </w:lvl>
    <w:lvl w:ilvl="2" w:tplc="FFFFFFFF" w:tentative="1">
      <w:start w:val="1"/>
      <w:numFmt w:val="lowerRoman"/>
      <w:lvlText w:val="%3."/>
      <w:lvlJc w:val="right"/>
      <w:pPr>
        <w:tabs>
          <w:tab w:val="num" w:pos="-2506"/>
        </w:tabs>
        <w:ind w:left="-2506" w:hanging="180"/>
      </w:pPr>
      <w:rPr>
        <w:rFonts w:cs="Times New Roman"/>
      </w:rPr>
    </w:lvl>
    <w:lvl w:ilvl="3" w:tplc="FFFFFFFF" w:tentative="1">
      <w:start w:val="1"/>
      <w:numFmt w:val="decimal"/>
      <w:lvlText w:val="%4."/>
      <w:lvlJc w:val="left"/>
      <w:pPr>
        <w:tabs>
          <w:tab w:val="num" w:pos="-1786"/>
        </w:tabs>
        <w:ind w:left="-1786" w:hanging="360"/>
      </w:pPr>
      <w:rPr>
        <w:rFonts w:cs="Times New Roman"/>
      </w:rPr>
    </w:lvl>
    <w:lvl w:ilvl="4" w:tplc="FFFFFFFF" w:tentative="1">
      <w:start w:val="1"/>
      <w:numFmt w:val="lowerLetter"/>
      <w:lvlText w:val="%5."/>
      <w:lvlJc w:val="left"/>
      <w:pPr>
        <w:tabs>
          <w:tab w:val="num" w:pos="-1066"/>
        </w:tabs>
        <w:ind w:left="-1066" w:hanging="360"/>
      </w:pPr>
      <w:rPr>
        <w:rFonts w:cs="Times New Roman"/>
      </w:rPr>
    </w:lvl>
    <w:lvl w:ilvl="5" w:tplc="FFFFFFFF" w:tentative="1">
      <w:start w:val="1"/>
      <w:numFmt w:val="lowerRoman"/>
      <w:lvlText w:val="%6."/>
      <w:lvlJc w:val="right"/>
      <w:pPr>
        <w:tabs>
          <w:tab w:val="num" w:pos="-346"/>
        </w:tabs>
        <w:ind w:left="-346" w:hanging="180"/>
      </w:pPr>
      <w:rPr>
        <w:rFonts w:cs="Times New Roman"/>
      </w:rPr>
    </w:lvl>
    <w:lvl w:ilvl="6" w:tplc="FFFFFFFF" w:tentative="1">
      <w:start w:val="1"/>
      <w:numFmt w:val="decimal"/>
      <w:lvlText w:val="%7."/>
      <w:lvlJc w:val="left"/>
      <w:pPr>
        <w:tabs>
          <w:tab w:val="num" w:pos="374"/>
        </w:tabs>
        <w:ind w:left="374" w:hanging="360"/>
      </w:pPr>
      <w:rPr>
        <w:rFonts w:cs="Times New Roman"/>
      </w:rPr>
    </w:lvl>
    <w:lvl w:ilvl="7" w:tplc="FFFFFFFF" w:tentative="1">
      <w:start w:val="1"/>
      <w:numFmt w:val="lowerLetter"/>
      <w:lvlText w:val="%8."/>
      <w:lvlJc w:val="left"/>
      <w:pPr>
        <w:tabs>
          <w:tab w:val="num" w:pos="1094"/>
        </w:tabs>
        <w:ind w:left="1094" w:hanging="360"/>
      </w:pPr>
      <w:rPr>
        <w:rFonts w:cs="Times New Roman"/>
      </w:rPr>
    </w:lvl>
    <w:lvl w:ilvl="8" w:tplc="FFFFFFFF" w:tentative="1">
      <w:start w:val="1"/>
      <w:numFmt w:val="lowerRoman"/>
      <w:lvlText w:val="%9."/>
      <w:lvlJc w:val="right"/>
      <w:pPr>
        <w:tabs>
          <w:tab w:val="num" w:pos="1814"/>
        </w:tabs>
        <w:ind w:left="1814" w:hanging="180"/>
      </w:pPr>
      <w:rPr>
        <w:rFonts w:cs="Times New Roman"/>
      </w:rPr>
    </w:lvl>
  </w:abstractNum>
  <w:abstractNum w:abstractNumId="19" w15:restartNumberingAfterBreak="0">
    <w:nsid w:val="50C972F2"/>
    <w:multiLevelType w:val="hybridMultilevel"/>
    <w:tmpl w:val="1F265A8C"/>
    <w:lvl w:ilvl="0" w:tplc="0409001B">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DE86A70"/>
    <w:multiLevelType w:val="hybridMultilevel"/>
    <w:tmpl w:val="6728F118"/>
    <w:lvl w:ilvl="0" w:tplc="3BEE7CC0">
      <w:numFmt w:val="bullet"/>
      <w:lvlText w:val="-"/>
      <w:lvlJc w:val="left"/>
      <w:pPr>
        <w:ind w:left="1146" w:hanging="360"/>
      </w:pPr>
      <w:rPr>
        <w:rFonts w:ascii="Calibri" w:eastAsia="Times New Roman" w:hAnsi="Calibri" w:cs="Calibri" w:hint="default"/>
      </w:rPr>
    </w:lvl>
    <w:lvl w:ilvl="1" w:tplc="3C0A0003" w:tentative="1">
      <w:start w:val="1"/>
      <w:numFmt w:val="bullet"/>
      <w:lvlText w:val="o"/>
      <w:lvlJc w:val="left"/>
      <w:pPr>
        <w:ind w:left="1866" w:hanging="360"/>
      </w:pPr>
      <w:rPr>
        <w:rFonts w:ascii="Courier New" w:hAnsi="Courier New" w:cs="Courier New" w:hint="default"/>
      </w:rPr>
    </w:lvl>
    <w:lvl w:ilvl="2" w:tplc="3C0A0005" w:tentative="1">
      <w:start w:val="1"/>
      <w:numFmt w:val="bullet"/>
      <w:lvlText w:val=""/>
      <w:lvlJc w:val="left"/>
      <w:pPr>
        <w:ind w:left="2586" w:hanging="360"/>
      </w:pPr>
      <w:rPr>
        <w:rFonts w:ascii="Wingdings" w:hAnsi="Wingdings" w:hint="default"/>
      </w:rPr>
    </w:lvl>
    <w:lvl w:ilvl="3" w:tplc="3C0A0001" w:tentative="1">
      <w:start w:val="1"/>
      <w:numFmt w:val="bullet"/>
      <w:lvlText w:val=""/>
      <w:lvlJc w:val="left"/>
      <w:pPr>
        <w:ind w:left="3306" w:hanging="360"/>
      </w:pPr>
      <w:rPr>
        <w:rFonts w:ascii="Symbol" w:hAnsi="Symbol" w:hint="default"/>
      </w:rPr>
    </w:lvl>
    <w:lvl w:ilvl="4" w:tplc="3C0A0003" w:tentative="1">
      <w:start w:val="1"/>
      <w:numFmt w:val="bullet"/>
      <w:lvlText w:val="o"/>
      <w:lvlJc w:val="left"/>
      <w:pPr>
        <w:ind w:left="4026" w:hanging="360"/>
      </w:pPr>
      <w:rPr>
        <w:rFonts w:ascii="Courier New" w:hAnsi="Courier New" w:cs="Courier New" w:hint="default"/>
      </w:rPr>
    </w:lvl>
    <w:lvl w:ilvl="5" w:tplc="3C0A0005" w:tentative="1">
      <w:start w:val="1"/>
      <w:numFmt w:val="bullet"/>
      <w:lvlText w:val=""/>
      <w:lvlJc w:val="left"/>
      <w:pPr>
        <w:ind w:left="4746" w:hanging="360"/>
      </w:pPr>
      <w:rPr>
        <w:rFonts w:ascii="Wingdings" w:hAnsi="Wingdings" w:hint="default"/>
      </w:rPr>
    </w:lvl>
    <w:lvl w:ilvl="6" w:tplc="3C0A0001" w:tentative="1">
      <w:start w:val="1"/>
      <w:numFmt w:val="bullet"/>
      <w:lvlText w:val=""/>
      <w:lvlJc w:val="left"/>
      <w:pPr>
        <w:ind w:left="5466" w:hanging="360"/>
      </w:pPr>
      <w:rPr>
        <w:rFonts w:ascii="Symbol" w:hAnsi="Symbol" w:hint="default"/>
      </w:rPr>
    </w:lvl>
    <w:lvl w:ilvl="7" w:tplc="3C0A0003" w:tentative="1">
      <w:start w:val="1"/>
      <w:numFmt w:val="bullet"/>
      <w:lvlText w:val="o"/>
      <w:lvlJc w:val="left"/>
      <w:pPr>
        <w:ind w:left="6186" w:hanging="360"/>
      </w:pPr>
      <w:rPr>
        <w:rFonts w:ascii="Courier New" w:hAnsi="Courier New" w:cs="Courier New" w:hint="default"/>
      </w:rPr>
    </w:lvl>
    <w:lvl w:ilvl="8" w:tplc="3C0A0005" w:tentative="1">
      <w:start w:val="1"/>
      <w:numFmt w:val="bullet"/>
      <w:lvlText w:val=""/>
      <w:lvlJc w:val="left"/>
      <w:pPr>
        <w:ind w:left="6906" w:hanging="360"/>
      </w:pPr>
      <w:rPr>
        <w:rFonts w:ascii="Wingdings" w:hAnsi="Wingdings" w:hint="default"/>
      </w:rPr>
    </w:lvl>
  </w:abstractNum>
  <w:abstractNum w:abstractNumId="21"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2" w15:restartNumberingAfterBreak="0">
    <w:nsid w:val="65FA012D"/>
    <w:multiLevelType w:val="hybridMultilevel"/>
    <w:tmpl w:val="152C8B84"/>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A512DF"/>
    <w:multiLevelType w:val="hybridMultilevel"/>
    <w:tmpl w:val="53FEB37A"/>
    <w:lvl w:ilvl="0" w:tplc="1D7A359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427597"/>
    <w:multiLevelType w:val="hybridMultilevel"/>
    <w:tmpl w:val="B9242C7E"/>
    <w:lvl w:ilvl="0" w:tplc="0FCA19D8">
      <w:numFmt w:val="bullet"/>
      <w:lvlText w:val="-"/>
      <w:lvlJc w:val="left"/>
      <w:pPr>
        <w:ind w:left="360" w:hanging="360"/>
      </w:pPr>
      <w:rPr>
        <w:rFonts w:ascii="Arial" w:eastAsia="Lucida Sans Unicode" w:hAnsi="Arial" w:cs="Arial" w:hint="default"/>
        <w:sz w:val="20"/>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25" w15:restartNumberingAfterBreak="0">
    <w:nsid w:val="73B251B2"/>
    <w:multiLevelType w:val="hybridMultilevel"/>
    <w:tmpl w:val="DC92505C"/>
    <w:lvl w:ilvl="0" w:tplc="BF14F1CC">
      <w:numFmt w:val="bullet"/>
      <w:lvlText w:val="-"/>
      <w:lvlJc w:val="left"/>
      <w:pPr>
        <w:ind w:left="1146" w:hanging="360"/>
      </w:pPr>
      <w:rPr>
        <w:rFonts w:ascii="Times New Roman" w:eastAsia="Times New Roman" w:hAnsi="Times New Roman" w:cs="Times New Roman" w:hint="default"/>
      </w:rPr>
    </w:lvl>
    <w:lvl w:ilvl="1" w:tplc="3C0A0003" w:tentative="1">
      <w:start w:val="1"/>
      <w:numFmt w:val="bullet"/>
      <w:lvlText w:val="o"/>
      <w:lvlJc w:val="left"/>
      <w:pPr>
        <w:ind w:left="1866" w:hanging="360"/>
      </w:pPr>
      <w:rPr>
        <w:rFonts w:ascii="Courier New" w:hAnsi="Courier New" w:cs="Courier New" w:hint="default"/>
      </w:rPr>
    </w:lvl>
    <w:lvl w:ilvl="2" w:tplc="3C0A0005" w:tentative="1">
      <w:start w:val="1"/>
      <w:numFmt w:val="bullet"/>
      <w:lvlText w:val=""/>
      <w:lvlJc w:val="left"/>
      <w:pPr>
        <w:ind w:left="2586" w:hanging="360"/>
      </w:pPr>
      <w:rPr>
        <w:rFonts w:ascii="Wingdings" w:hAnsi="Wingdings" w:hint="default"/>
      </w:rPr>
    </w:lvl>
    <w:lvl w:ilvl="3" w:tplc="3C0A0001" w:tentative="1">
      <w:start w:val="1"/>
      <w:numFmt w:val="bullet"/>
      <w:lvlText w:val=""/>
      <w:lvlJc w:val="left"/>
      <w:pPr>
        <w:ind w:left="3306" w:hanging="360"/>
      </w:pPr>
      <w:rPr>
        <w:rFonts w:ascii="Symbol" w:hAnsi="Symbol" w:hint="default"/>
      </w:rPr>
    </w:lvl>
    <w:lvl w:ilvl="4" w:tplc="3C0A0003" w:tentative="1">
      <w:start w:val="1"/>
      <w:numFmt w:val="bullet"/>
      <w:lvlText w:val="o"/>
      <w:lvlJc w:val="left"/>
      <w:pPr>
        <w:ind w:left="4026" w:hanging="360"/>
      </w:pPr>
      <w:rPr>
        <w:rFonts w:ascii="Courier New" w:hAnsi="Courier New" w:cs="Courier New" w:hint="default"/>
      </w:rPr>
    </w:lvl>
    <w:lvl w:ilvl="5" w:tplc="3C0A0005" w:tentative="1">
      <w:start w:val="1"/>
      <w:numFmt w:val="bullet"/>
      <w:lvlText w:val=""/>
      <w:lvlJc w:val="left"/>
      <w:pPr>
        <w:ind w:left="4746" w:hanging="360"/>
      </w:pPr>
      <w:rPr>
        <w:rFonts w:ascii="Wingdings" w:hAnsi="Wingdings" w:hint="default"/>
      </w:rPr>
    </w:lvl>
    <w:lvl w:ilvl="6" w:tplc="3C0A0001" w:tentative="1">
      <w:start w:val="1"/>
      <w:numFmt w:val="bullet"/>
      <w:lvlText w:val=""/>
      <w:lvlJc w:val="left"/>
      <w:pPr>
        <w:ind w:left="5466" w:hanging="360"/>
      </w:pPr>
      <w:rPr>
        <w:rFonts w:ascii="Symbol" w:hAnsi="Symbol" w:hint="default"/>
      </w:rPr>
    </w:lvl>
    <w:lvl w:ilvl="7" w:tplc="3C0A0003" w:tentative="1">
      <w:start w:val="1"/>
      <w:numFmt w:val="bullet"/>
      <w:lvlText w:val="o"/>
      <w:lvlJc w:val="left"/>
      <w:pPr>
        <w:ind w:left="6186" w:hanging="360"/>
      </w:pPr>
      <w:rPr>
        <w:rFonts w:ascii="Courier New" w:hAnsi="Courier New" w:cs="Courier New" w:hint="default"/>
      </w:rPr>
    </w:lvl>
    <w:lvl w:ilvl="8" w:tplc="3C0A0005" w:tentative="1">
      <w:start w:val="1"/>
      <w:numFmt w:val="bullet"/>
      <w:lvlText w:val=""/>
      <w:lvlJc w:val="left"/>
      <w:pPr>
        <w:ind w:left="6906" w:hanging="360"/>
      </w:pPr>
      <w:rPr>
        <w:rFonts w:ascii="Wingdings" w:hAnsi="Wingdings" w:hint="default"/>
      </w:rPr>
    </w:lvl>
  </w:abstractNum>
  <w:abstractNum w:abstractNumId="26" w15:restartNumberingAfterBreak="0">
    <w:nsid w:val="742461FB"/>
    <w:multiLevelType w:val="hybridMultilevel"/>
    <w:tmpl w:val="1428A2EE"/>
    <w:lvl w:ilvl="0" w:tplc="8EA6E81A">
      <w:numFmt w:val="bullet"/>
      <w:lvlText w:val="-"/>
      <w:lvlJc w:val="left"/>
      <w:pPr>
        <w:ind w:left="1069" w:hanging="360"/>
      </w:pPr>
      <w:rPr>
        <w:rFonts w:ascii="Arial" w:eastAsia="Lucida Sans Unicode" w:hAnsi="Arial" w:cs="Arial" w:hint="default"/>
      </w:rPr>
    </w:lvl>
    <w:lvl w:ilvl="1" w:tplc="3C0A0003" w:tentative="1">
      <w:start w:val="1"/>
      <w:numFmt w:val="bullet"/>
      <w:lvlText w:val="o"/>
      <w:lvlJc w:val="left"/>
      <w:pPr>
        <w:ind w:left="1789" w:hanging="360"/>
      </w:pPr>
      <w:rPr>
        <w:rFonts w:ascii="Courier New" w:hAnsi="Courier New" w:cs="Courier New" w:hint="default"/>
      </w:rPr>
    </w:lvl>
    <w:lvl w:ilvl="2" w:tplc="3C0A0005" w:tentative="1">
      <w:start w:val="1"/>
      <w:numFmt w:val="bullet"/>
      <w:lvlText w:val=""/>
      <w:lvlJc w:val="left"/>
      <w:pPr>
        <w:ind w:left="2509" w:hanging="360"/>
      </w:pPr>
      <w:rPr>
        <w:rFonts w:ascii="Wingdings" w:hAnsi="Wingdings" w:hint="default"/>
      </w:rPr>
    </w:lvl>
    <w:lvl w:ilvl="3" w:tplc="3C0A0001" w:tentative="1">
      <w:start w:val="1"/>
      <w:numFmt w:val="bullet"/>
      <w:lvlText w:val=""/>
      <w:lvlJc w:val="left"/>
      <w:pPr>
        <w:ind w:left="3229" w:hanging="360"/>
      </w:pPr>
      <w:rPr>
        <w:rFonts w:ascii="Symbol" w:hAnsi="Symbol" w:hint="default"/>
      </w:rPr>
    </w:lvl>
    <w:lvl w:ilvl="4" w:tplc="3C0A0003" w:tentative="1">
      <w:start w:val="1"/>
      <w:numFmt w:val="bullet"/>
      <w:lvlText w:val="o"/>
      <w:lvlJc w:val="left"/>
      <w:pPr>
        <w:ind w:left="3949" w:hanging="360"/>
      </w:pPr>
      <w:rPr>
        <w:rFonts w:ascii="Courier New" w:hAnsi="Courier New" w:cs="Courier New" w:hint="default"/>
      </w:rPr>
    </w:lvl>
    <w:lvl w:ilvl="5" w:tplc="3C0A0005" w:tentative="1">
      <w:start w:val="1"/>
      <w:numFmt w:val="bullet"/>
      <w:lvlText w:val=""/>
      <w:lvlJc w:val="left"/>
      <w:pPr>
        <w:ind w:left="4669" w:hanging="360"/>
      </w:pPr>
      <w:rPr>
        <w:rFonts w:ascii="Wingdings" w:hAnsi="Wingdings" w:hint="default"/>
      </w:rPr>
    </w:lvl>
    <w:lvl w:ilvl="6" w:tplc="3C0A0001" w:tentative="1">
      <w:start w:val="1"/>
      <w:numFmt w:val="bullet"/>
      <w:lvlText w:val=""/>
      <w:lvlJc w:val="left"/>
      <w:pPr>
        <w:ind w:left="5389" w:hanging="360"/>
      </w:pPr>
      <w:rPr>
        <w:rFonts w:ascii="Symbol" w:hAnsi="Symbol" w:hint="default"/>
      </w:rPr>
    </w:lvl>
    <w:lvl w:ilvl="7" w:tplc="3C0A0003" w:tentative="1">
      <w:start w:val="1"/>
      <w:numFmt w:val="bullet"/>
      <w:lvlText w:val="o"/>
      <w:lvlJc w:val="left"/>
      <w:pPr>
        <w:ind w:left="6109" w:hanging="360"/>
      </w:pPr>
      <w:rPr>
        <w:rFonts w:ascii="Courier New" w:hAnsi="Courier New" w:cs="Courier New" w:hint="default"/>
      </w:rPr>
    </w:lvl>
    <w:lvl w:ilvl="8" w:tplc="3C0A0005" w:tentative="1">
      <w:start w:val="1"/>
      <w:numFmt w:val="bullet"/>
      <w:lvlText w:val=""/>
      <w:lvlJc w:val="left"/>
      <w:pPr>
        <w:ind w:left="6829" w:hanging="360"/>
      </w:pPr>
      <w:rPr>
        <w:rFonts w:ascii="Wingdings" w:hAnsi="Wingdings" w:hint="default"/>
      </w:rPr>
    </w:lvl>
  </w:abstractNum>
  <w:abstractNum w:abstractNumId="27" w15:restartNumberingAfterBreak="0">
    <w:nsid w:val="757F6D3C"/>
    <w:multiLevelType w:val="hybridMultilevel"/>
    <w:tmpl w:val="A4D886AE"/>
    <w:lvl w:ilvl="0" w:tplc="20A00760">
      <w:start w:val="1"/>
      <w:numFmt w:val="upperLetter"/>
      <w:lvlText w:val="%1."/>
      <w:lvlJc w:val="left"/>
      <w:pPr>
        <w:ind w:left="786" w:hanging="360"/>
      </w:pPr>
      <w:rPr>
        <w:rFonts w:hint="default"/>
        <w:b w:val="0"/>
        <w:bCs/>
      </w:rPr>
    </w:lvl>
    <w:lvl w:ilvl="1" w:tplc="3C0A0019" w:tentative="1">
      <w:start w:val="1"/>
      <w:numFmt w:val="lowerLetter"/>
      <w:lvlText w:val="%2."/>
      <w:lvlJc w:val="left"/>
      <w:pPr>
        <w:ind w:left="1506" w:hanging="360"/>
      </w:pPr>
    </w:lvl>
    <w:lvl w:ilvl="2" w:tplc="3C0A001B" w:tentative="1">
      <w:start w:val="1"/>
      <w:numFmt w:val="lowerRoman"/>
      <w:lvlText w:val="%3."/>
      <w:lvlJc w:val="right"/>
      <w:pPr>
        <w:ind w:left="2226" w:hanging="180"/>
      </w:pPr>
    </w:lvl>
    <w:lvl w:ilvl="3" w:tplc="3C0A000F" w:tentative="1">
      <w:start w:val="1"/>
      <w:numFmt w:val="decimal"/>
      <w:lvlText w:val="%4."/>
      <w:lvlJc w:val="left"/>
      <w:pPr>
        <w:ind w:left="2946" w:hanging="360"/>
      </w:pPr>
    </w:lvl>
    <w:lvl w:ilvl="4" w:tplc="3C0A0019" w:tentative="1">
      <w:start w:val="1"/>
      <w:numFmt w:val="lowerLetter"/>
      <w:lvlText w:val="%5."/>
      <w:lvlJc w:val="left"/>
      <w:pPr>
        <w:ind w:left="3666" w:hanging="360"/>
      </w:pPr>
    </w:lvl>
    <w:lvl w:ilvl="5" w:tplc="3C0A001B" w:tentative="1">
      <w:start w:val="1"/>
      <w:numFmt w:val="lowerRoman"/>
      <w:lvlText w:val="%6."/>
      <w:lvlJc w:val="right"/>
      <w:pPr>
        <w:ind w:left="4386" w:hanging="180"/>
      </w:pPr>
    </w:lvl>
    <w:lvl w:ilvl="6" w:tplc="3C0A000F" w:tentative="1">
      <w:start w:val="1"/>
      <w:numFmt w:val="decimal"/>
      <w:lvlText w:val="%7."/>
      <w:lvlJc w:val="left"/>
      <w:pPr>
        <w:ind w:left="5106" w:hanging="360"/>
      </w:pPr>
    </w:lvl>
    <w:lvl w:ilvl="7" w:tplc="3C0A0019" w:tentative="1">
      <w:start w:val="1"/>
      <w:numFmt w:val="lowerLetter"/>
      <w:lvlText w:val="%8."/>
      <w:lvlJc w:val="left"/>
      <w:pPr>
        <w:ind w:left="5826" w:hanging="360"/>
      </w:pPr>
    </w:lvl>
    <w:lvl w:ilvl="8" w:tplc="3C0A001B" w:tentative="1">
      <w:start w:val="1"/>
      <w:numFmt w:val="lowerRoman"/>
      <w:lvlText w:val="%9."/>
      <w:lvlJc w:val="right"/>
      <w:pPr>
        <w:ind w:left="6546" w:hanging="180"/>
      </w:pPr>
    </w:lvl>
  </w:abstractNum>
  <w:abstractNum w:abstractNumId="28" w15:restartNumberingAfterBreak="0">
    <w:nsid w:val="7ABD0512"/>
    <w:multiLevelType w:val="hybridMultilevel"/>
    <w:tmpl w:val="D7185CBA"/>
    <w:lvl w:ilvl="0" w:tplc="AEE89C46">
      <w:start w:val="1"/>
      <w:numFmt w:val="decimal"/>
      <w:lvlText w:val="%1."/>
      <w:lvlJc w:val="left"/>
      <w:pPr>
        <w:ind w:left="3621" w:hanging="360"/>
      </w:pPr>
      <w:rPr>
        <w:rFonts w:hint="default"/>
        <w:b/>
      </w:r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9" w15:restartNumberingAfterBreak="0">
    <w:nsid w:val="7D98711D"/>
    <w:multiLevelType w:val="hybridMultilevel"/>
    <w:tmpl w:val="1C24D49C"/>
    <w:lvl w:ilvl="0" w:tplc="02E66A4E">
      <w:start w:val="1"/>
      <w:numFmt w:val="decimal"/>
      <w:lvlText w:val="%1)"/>
      <w:lvlJc w:val="left"/>
      <w:pPr>
        <w:ind w:left="720" w:hanging="360"/>
      </w:pPr>
      <w:rPr>
        <w:rFonts w:ascii="Arial" w:hAnsi="Arial" w:cs="Arial" w:hint="default"/>
        <w:sz w:val="20"/>
      </w:rPr>
    </w:lvl>
    <w:lvl w:ilvl="1" w:tplc="A11E8D66">
      <w:start w:val="1"/>
      <w:numFmt w:val="lowerLetter"/>
      <w:lvlText w:val="%2."/>
      <w:lvlJc w:val="left"/>
      <w:pPr>
        <w:ind w:left="1440" w:hanging="360"/>
      </w:pPr>
      <w:rPr>
        <w:b/>
      </w:r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8"/>
  </w:num>
  <w:num w:numId="2">
    <w:abstractNumId w:val="14"/>
  </w:num>
  <w:num w:numId="3">
    <w:abstractNumId w:val="21"/>
  </w:num>
  <w:num w:numId="4">
    <w:abstractNumId w:val="16"/>
  </w:num>
  <w:num w:numId="5">
    <w:abstractNumId w:val="7"/>
  </w:num>
  <w:num w:numId="6">
    <w:abstractNumId w:val="22"/>
  </w:num>
  <w:num w:numId="7">
    <w:abstractNumId w:val="12"/>
  </w:num>
  <w:num w:numId="8">
    <w:abstractNumId w:val="10"/>
  </w:num>
  <w:num w:numId="9">
    <w:abstractNumId w:val="9"/>
  </w:num>
  <w:num w:numId="10">
    <w:abstractNumId w:val="19"/>
  </w:num>
  <w:num w:numId="11">
    <w:abstractNumId w:val="27"/>
  </w:num>
  <w:num w:numId="12">
    <w:abstractNumId w:val="20"/>
  </w:num>
  <w:num w:numId="13">
    <w:abstractNumId w:val="0"/>
  </w:num>
  <w:num w:numId="14">
    <w:abstractNumId w:val="15"/>
  </w:num>
  <w:num w:numId="15">
    <w:abstractNumId w:val="5"/>
  </w:num>
  <w:num w:numId="16">
    <w:abstractNumId w:val="23"/>
  </w:num>
  <w:num w:numId="17">
    <w:abstractNumId w:val="28"/>
  </w:num>
  <w:num w:numId="18">
    <w:abstractNumId w:val="1"/>
  </w:num>
  <w:num w:numId="19">
    <w:abstractNumId w:val="24"/>
  </w:num>
  <w:num w:numId="20">
    <w:abstractNumId w:val="11"/>
  </w:num>
  <w:num w:numId="21">
    <w:abstractNumId w:val="26"/>
  </w:num>
  <w:num w:numId="22">
    <w:abstractNumId w:val="4"/>
  </w:num>
  <w:num w:numId="23">
    <w:abstractNumId w:val="6"/>
  </w:num>
  <w:num w:numId="24">
    <w:abstractNumId w:val="29"/>
  </w:num>
  <w:num w:numId="25">
    <w:abstractNumId w:val="13"/>
  </w:num>
  <w:num w:numId="26">
    <w:abstractNumId w:val="17"/>
  </w:num>
  <w:num w:numId="27">
    <w:abstractNumId w:val="18"/>
  </w:num>
  <w:num w:numId="28">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B47"/>
    <w:rsid w:val="00001027"/>
    <w:rsid w:val="00003A0D"/>
    <w:rsid w:val="00006EE1"/>
    <w:rsid w:val="00010147"/>
    <w:rsid w:val="00010989"/>
    <w:rsid w:val="00012C6B"/>
    <w:rsid w:val="0001447B"/>
    <w:rsid w:val="000147B8"/>
    <w:rsid w:val="00014A51"/>
    <w:rsid w:val="00014D8A"/>
    <w:rsid w:val="000257CD"/>
    <w:rsid w:val="0004157E"/>
    <w:rsid w:val="00044E72"/>
    <w:rsid w:val="00046F88"/>
    <w:rsid w:val="00053F88"/>
    <w:rsid w:val="00054FCA"/>
    <w:rsid w:val="00056541"/>
    <w:rsid w:val="00063BC2"/>
    <w:rsid w:val="00066D5F"/>
    <w:rsid w:val="000713D5"/>
    <w:rsid w:val="00071AE0"/>
    <w:rsid w:val="0007283E"/>
    <w:rsid w:val="0007370B"/>
    <w:rsid w:val="00074313"/>
    <w:rsid w:val="00074F9C"/>
    <w:rsid w:val="0008300F"/>
    <w:rsid w:val="000842B9"/>
    <w:rsid w:val="00094338"/>
    <w:rsid w:val="00094E19"/>
    <w:rsid w:val="000A1124"/>
    <w:rsid w:val="000A15A6"/>
    <w:rsid w:val="000A25BE"/>
    <w:rsid w:val="000A355F"/>
    <w:rsid w:val="000A3D40"/>
    <w:rsid w:val="000A588C"/>
    <w:rsid w:val="000B0249"/>
    <w:rsid w:val="000B0E2A"/>
    <w:rsid w:val="000B7667"/>
    <w:rsid w:val="000B7713"/>
    <w:rsid w:val="000C2505"/>
    <w:rsid w:val="000C473A"/>
    <w:rsid w:val="000C759C"/>
    <w:rsid w:val="000D247A"/>
    <w:rsid w:val="000D28E8"/>
    <w:rsid w:val="000D49BD"/>
    <w:rsid w:val="000D67C9"/>
    <w:rsid w:val="000E1127"/>
    <w:rsid w:val="000E3E79"/>
    <w:rsid w:val="000E4CBE"/>
    <w:rsid w:val="000E52EB"/>
    <w:rsid w:val="000E58CD"/>
    <w:rsid w:val="000F7154"/>
    <w:rsid w:val="001035DD"/>
    <w:rsid w:val="00103B4D"/>
    <w:rsid w:val="001053CE"/>
    <w:rsid w:val="001061A0"/>
    <w:rsid w:val="00110AF8"/>
    <w:rsid w:val="001134EA"/>
    <w:rsid w:val="00116BB8"/>
    <w:rsid w:val="00117CD6"/>
    <w:rsid w:val="001203D1"/>
    <w:rsid w:val="0012351E"/>
    <w:rsid w:val="00130C14"/>
    <w:rsid w:val="001403BB"/>
    <w:rsid w:val="0014130D"/>
    <w:rsid w:val="00141D47"/>
    <w:rsid w:val="001453C2"/>
    <w:rsid w:val="00146073"/>
    <w:rsid w:val="00147185"/>
    <w:rsid w:val="001506BF"/>
    <w:rsid w:val="001507B8"/>
    <w:rsid w:val="00150A25"/>
    <w:rsid w:val="00151837"/>
    <w:rsid w:val="00152C49"/>
    <w:rsid w:val="00153975"/>
    <w:rsid w:val="001575A9"/>
    <w:rsid w:val="001644AD"/>
    <w:rsid w:val="00166A5C"/>
    <w:rsid w:val="0017129D"/>
    <w:rsid w:val="00173722"/>
    <w:rsid w:val="00175A5E"/>
    <w:rsid w:val="00175C6B"/>
    <w:rsid w:val="001852FF"/>
    <w:rsid w:val="001860A1"/>
    <w:rsid w:val="0018666B"/>
    <w:rsid w:val="001A228A"/>
    <w:rsid w:val="001A330F"/>
    <w:rsid w:val="001A3574"/>
    <w:rsid w:val="001A4692"/>
    <w:rsid w:val="001A49CD"/>
    <w:rsid w:val="001A58CC"/>
    <w:rsid w:val="001B1F8F"/>
    <w:rsid w:val="001B258C"/>
    <w:rsid w:val="001C34C2"/>
    <w:rsid w:val="001C5243"/>
    <w:rsid w:val="001C6200"/>
    <w:rsid w:val="001C7AA9"/>
    <w:rsid w:val="001D25BE"/>
    <w:rsid w:val="001D511C"/>
    <w:rsid w:val="001D697C"/>
    <w:rsid w:val="001D784F"/>
    <w:rsid w:val="001E0734"/>
    <w:rsid w:val="001E1841"/>
    <w:rsid w:val="001E223E"/>
    <w:rsid w:val="001E5019"/>
    <w:rsid w:val="001F11FB"/>
    <w:rsid w:val="001F31EC"/>
    <w:rsid w:val="001F4238"/>
    <w:rsid w:val="002016C7"/>
    <w:rsid w:val="0020724F"/>
    <w:rsid w:val="0021338A"/>
    <w:rsid w:val="00220142"/>
    <w:rsid w:val="0022086F"/>
    <w:rsid w:val="00225FF0"/>
    <w:rsid w:val="00231AB7"/>
    <w:rsid w:val="002344CC"/>
    <w:rsid w:val="00236465"/>
    <w:rsid w:val="00237B27"/>
    <w:rsid w:val="00237C3E"/>
    <w:rsid w:val="002409BC"/>
    <w:rsid w:val="002477A8"/>
    <w:rsid w:val="00250E02"/>
    <w:rsid w:val="00251371"/>
    <w:rsid w:val="002515F2"/>
    <w:rsid w:val="002521B1"/>
    <w:rsid w:val="002619E9"/>
    <w:rsid w:val="00264BD0"/>
    <w:rsid w:val="0027080B"/>
    <w:rsid w:val="00275ED4"/>
    <w:rsid w:val="00277FD1"/>
    <w:rsid w:val="00280ADE"/>
    <w:rsid w:val="0028194D"/>
    <w:rsid w:val="00283069"/>
    <w:rsid w:val="002862FA"/>
    <w:rsid w:val="002879AB"/>
    <w:rsid w:val="002915AD"/>
    <w:rsid w:val="00294B44"/>
    <w:rsid w:val="00295DC1"/>
    <w:rsid w:val="002A5E3A"/>
    <w:rsid w:val="002A5E62"/>
    <w:rsid w:val="002A77BC"/>
    <w:rsid w:val="002B3FAB"/>
    <w:rsid w:val="002B40CF"/>
    <w:rsid w:val="002C1903"/>
    <w:rsid w:val="002C4F6E"/>
    <w:rsid w:val="002C582C"/>
    <w:rsid w:val="002C5A1F"/>
    <w:rsid w:val="002C6E7F"/>
    <w:rsid w:val="002C7107"/>
    <w:rsid w:val="002C71F2"/>
    <w:rsid w:val="002C777F"/>
    <w:rsid w:val="002D0248"/>
    <w:rsid w:val="002D0671"/>
    <w:rsid w:val="002D2034"/>
    <w:rsid w:val="002D4AA5"/>
    <w:rsid w:val="002E4845"/>
    <w:rsid w:val="002E5ACF"/>
    <w:rsid w:val="002E6CFD"/>
    <w:rsid w:val="002F1DF6"/>
    <w:rsid w:val="002F2C83"/>
    <w:rsid w:val="002F74F0"/>
    <w:rsid w:val="0030023E"/>
    <w:rsid w:val="003032B2"/>
    <w:rsid w:val="00304883"/>
    <w:rsid w:val="003335C0"/>
    <w:rsid w:val="00337612"/>
    <w:rsid w:val="00344387"/>
    <w:rsid w:val="003461CF"/>
    <w:rsid w:val="003474B1"/>
    <w:rsid w:val="00354239"/>
    <w:rsid w:val="0035530D"/>
    <w:rsid w:val="00355852"/>
    <w:rsid w:val="0036116A"/>
    <w:rsid w:val="00363428"/>
    <w:rsid w:val="003654EA"/>
    <w:rsid w:val="00367A66"/>
    <w:rsid w:val="0037230A"/>
    <w:rsid w:val="0037463D"/>
    <w:rsid w:val="00375BE7"/>
    <w:rsid w:val="00376564"/>
    <w:rsid w:val="0037745B"/>
    <w:rsid w:val="00384592"/>
    <w:rsid w:val="00394427"/>
    <w:rsid w:val="003960CD"/>
    <w:rsid w:val="003A15B4"/>
    <w:rsid w:val="003A2AEA"/>
    <w:rsid w:val="003A42E9"/>
    <w:rsid w:val="003A4967"/>
    <w:rsid w:val="003A4AE6"/>
    <w:rsid w:val="003A54B3"/>
    <w:rsid w:val="003A59E0"/>
    <w:rsid w:val="003A738A"/>
    <w:rsid w:val="003B018C"/>
    <w:rsid w:val="003B069F"/>
    <w:rsid w:val="003B07B9"/>
    <w:rsid w:val="003B1151"/>
    <w:rsid w:val="003B1C6F"/>
    <w:rsid w:val="003B4641"/>
    <w:rsid w:val="003B4CE0"/>
    <w:rsid w:val="003B6265"/>
    <w:rsid w:val="003C0510"/>
    <w:rsid w:val="003C1C5D"/>
    <w:rsid w:val="003C1D07"/>
    <w:rsid w:val="003C2680"/>
    <w:rsid w:val="003C53CA"/>
    <w:rsid w:val="003C5B27"/>
    <w:rsid w:val="003C6926"/>
    <w:rsid w:val="003C73C9"/>
    <w:rsid w:val="003D6215"/>
    <w:rsid w:val="003E14FA"/>
    <w:rsid w:val="003E199A"/>
    <w:rsid w:val="003E2E57"/>
    <w:rsid w:val="003E39A2"/>
    <w:rsid w:val="003F75F7"/>
    <w:rsid w:val="004035DC"/>
    <w:rsid w:val="00404AC9"/>
    <w:rsid w:val="004052D5"/>
    <w:rsid w:val="004052EE"/>
    <w:rsid w:val="00410AA2"/>
    <w:rsid w:val="0041375B"/>
    <w:rsid w:val="00413ECA"/>
    <w:rsid w:val="00415A9E"/>
    <w:rsid w:val="00416DA8"/>
    <w:rsid w:val="00422B2B"/>
    <w:rsid w:val="00423A3B"/>
    <w:rsid w:val="00423B47"/>
    <w:rsid w:val="0042446D"/>
    <w:rsid w:val="0042482C"/>
    <w:rsid w:val="004269C5"/>
    <w:rsid w:val="00427261"/>
    <w:rsid w:val="004300ED"/>
    <w:rsid w:val="00436C2B"/>
    <w:rsid w:val="00437A18"/>
    <w:rsid w:val="00441D89"/>
    <w:rsid w:val="00444BB7"/>
    <w:rsid w:val="00450891"/>
    <w:rsid w:val="00455F52"/>
    <w:rsid w:val="0046205B"/>
    <w:rsid w:val="00463853"/>
    <w:rsid w:val="0046394B"/>
    <w:rsid w:val="004657DA"/>
    <w:rsid w:val="00465981"/>
    <w:rsid w:val="00470962"/>
    <w:rsid w:val="00471C5B"/>
    <w:rsid w:val="004727A9"/>
    <w:rsid w:val="004778E9"/>
    <w:rsid w:val="00477A52"/>
    <w:rsid w:val="00482CB3"/>
    <w:rsid w:val="0048373C"/>
    <w:rsid w:val="0048453C"/>
    <w:rsid w:val="00484595"/>
    <w:rsid w:val="00484766"/>
    <w:rsid w:val="00484941"/>
    <w:rsid w:val="00484ADE"/>
    <w:rsid w:val="0048621A"/>
    <w:rsid w:val="00487487"/>
    <w:rsid w:val="00490D0F"/>
    <w:rsid w:val="004A18D7"/>
    <w:rsid w:val="004A2F68"/>
    <w:rsid w:val="004A323A"/>
    <w:rsid w:val="004A490B"/>
    <w:rsid w:val="004B1882"/>
    <w:rsid w:val="004B1CEA"/>
    <w:rsid w:val="004B38A7"/>
    <w:rsid w:val="004B5E91"/>
    <w:rsid w:val="004B634B"/>
    <w:rsid w:val="004B676C"/>
    <w:rsid w:val="004B6A46"/>
    <w:rsid w:val="004C192C"/>
    <w:rsid w:val="004C2B44"/>
    <w:rsid w:val="004C4489"/>
    <w:rsid w:val="004C7D40"/>
    <w:rsid w:val="004D01C2"/>
    <w:rsid w:val="004D035E"/>
    <w:rsid w:val="004D3E4D"/>
    <w:rsid w:val="004E19C1"/>
    <w:rsid w:val="004E3E43"/>
    <w:rsid w:val="004E4786"/>
    <w:rsid w:val="004E7F22"/>
    <w:rsid w:val="004F07DF"/>
    <w:rsid w:val="004F14D5"/>
    <w:rsid w:val="004F7A2B"/>
    <w:rsid w:val="00510552"/>
    <w:rsid w:val="00510AB8"/>
    <w:rsid w:val="0052096B"/>
    <w:rsid w:val="00522AB2"/>
    <w:rsid w:val="00526D0C"/>
    <w:rsid w:val="00530B00"/>
    <w:rsid w:val="00531FA4"/>
    <w:rsid w:val="005357A0"/>
    <w:rsid w:val="00537307"/>
    <w:rsid w:val="005429FA"/>
    <w:rsid w:val="00543BDB"/>
    <w:rsid w:val="005451F1"/>
    <w:rsid w:val="00545344"/>
    <w:rsid w:val="005501A1"/>
    <w:rsid w:val="0055183A"/>
    <w:rsid w:val="00557476"/>
    <w:rsid w:val="005668A5"/>
    <w:rsid w:val="0056699A"/>
    <w:rsid w:val="00571756"/>
    <w:rsid w:val="00577FD2"/>
    <w:rsid w:val="00585304"/>
    <w:rsid w:val="00594481"/>
    <w:rsid w:val="005A3725"/>
    <w:rsid w:val="005B2C0F"/>
    <w:rsid w:val="005B4762"/>
    <w:rsid w:val="005B653F"/>
    <w:rsid w:val="005C2329"/>
    <w:rsid w:val="005C30EB"/>
    <w:rsid w:val="005C3A42"/>
    <w:rsid w:val="005C5B27"/>
    <w:rsid w:val="005C641E"/>
    <w:rsid w:val="005D16C5"/>
    <w:rsid w:val="005D2B9C"/>
    <w:rsid w:val="005D36ED"/>
    <w:rsid w:val="005D4092"/>
    <w:rsid w:val="005D7E46"/>
    <w:rsid w:val="005E4CCF"/>
    <w:rsid w:val="005F1F2B"/>
    <w:rsid w:val="005F7FD4"/>
    <w:rsid w:val="0060181E"/>
    <w:rsid w:val="00606F83"/>
    <w:rsid w:val="00607690"/>
    <w:rsid w:val="00610CA2"/>
    <w:rsid w:val="00617354"/>
    <w:rsid w:val="006215E3"/>
    <w:rsid w:val="00622340"/>
    <w:rsid w:val="00630273"/>
    <w:rsid w:val="006363DC"/>
    <w:rsid w:val="00636562"/>
    <w:rsid w:val="0064059B"/>
    <w:rsid w:val="00640E76"/>
    <w:rsid w:val="00643EB3"/>
    <w:rsid w:val="00645E4B"/>
    <w:rsid w:val="00647B68"/>
    <w:rsid w:val="00647C43"/>
    <w:rsid w:val="00653014"/>
    <w:rsid w:val="0065387A"/>
    <w:rsid w:val="00655314"/>
    <w:rsid w:val="00656C5E"/>
    <w:rsid w:val="00660362"/>
    <w:rsid w:val="006615FC"/>
    <w:rsid w:val="006623D8"/>
    <w:rsid w:val="006642E1"/>
    <w:rsid w:val="00671B7E"/>
    <w:rsid w:val="00674ED6"/>
    <w:rsid w:val="00676E05"/>
    <w:rsid w:val="00681C74"/>
    <w:rsid w:val="00682E7B"/>
    <w:rsid w:val="00686E70"/>
    <w:rsid w:val="00691077"/>
    <w:rsid w:val="0069251B"/>
    <w:rsid w:val="00693E1D"/>
    <w:rsid w:val="006954E9"/>
    <w:rsid w:val="00696D1B"/>
    <w:rsid w:val="006A3817"/>
    <w:rsid w:val="006B4AEA"/>
    <w:rsid w:val="006B689A"/>
    <w:rsid w:val="006B6CAD"/>
    <w:rsid w:val="006B7FED"/>
    <w:rsid w:val="006C0DE8"/>
    <w:rsid w:val="006C1493"/>
    <w:rsid w:val="006C1BA4"/>
    <w:rsid w:val="006C2F6F"/>
    <w:rsid w:val="006C36D1"/>
    <w:rsid w:val="006C43B0"/>
    <w:rsid w:val="006C668C"/>
    <w:rsid w:val="006C76D8"/>
    <w:rsid w:val="006D4A56"/>
    <w:rsid w:val="006D5D72"/>
    <w:rsid w:val="006E1663"/>
    <w:rsid w:val="006E1C8B"/>
    <w:rsid w:val="006E1FD4"/>
    <w:rsid w:val="006E2B04"/>
    <w:rsid w:val="006E6370"/>
    <w:rsid w:val="006F1E2E"/>
    <w:rsid w:val="006F446A"/>
    <w:rsid w:val="006F7F89"/>
    <w:rsid w:val="0070151B"/>
    <w:rsid w:val="00702464"/>
    <w:rsid w:val="00702767"/>
    <w:rsid w:val="00705516"/>
    <w:rsid w:val="00707488"/>
    <w:rsid w:val="00710B80"/>
    <w:rsid w:val="0071265E"/>
    <w:rsid w:val="00712C72"/>
    <w:rsid w:val="007137E0"/>
    <w:rsid w:val="0071487E"/>
    <w:rsid w:val="00717C29"/>
    <w:rsid w:val="007214B0"/>
    <w:rsid w:val="007215BD"/>
    <w:rsid w:val="00721B0E"/>
    <w:rsid w:val="0073280F"/>
    <w:rsid w:val="007422F8"/>
    <w:rsid w:val="0074421B"/>
    <w:rsid w:val="0074458D"/>
    <w:rsid w:val="0074463E"/>
    <w:rsid w:val="00746126"/>
    <w:rsid w:val="0074776D"/>
    <w:rsid w:val="00750C43"/>
    <w:rsid w:val="00777D04"/>
    <w:rsid w:val="00784A68"/>
    <w:rsid w:val="00790B8F"/>
    <w:rsid w:val="00790FDE"/>
    <w:rsid w:val="007935E1"/>
    <w:rsid w:val="00794645"/>
    <w:rsid w:val="007A73D5"/>
    <w:rsid w:val="007B24CF"/>
    <w:rsid w:val="007B422B"/>
    <w:rsid w:val="007B4D36"/>
    <w:rsid w:val="007C10CF"/>
    <w:rsid w:val="007C36C6"/>
    <w:rsid w:val="007C62EB"/>
    <w:rsid w:val="007C6AD5"/>
    <w:rsid w:val="007D1E3A"/>
    <w:rsid w:val="007E2CB1"/>
    <w:rsid w:val="007E5FD2"/>
    <w:rsid w:val="007E60F9"/>
    <w:rsid w:val="007F400C"/>
    <w:rsid w:val="007F7C87"/>
    <w:rsid w:val="00803714"/>
    <w:rsid w:val="0080476C"/>
    <w:rsid w:val="008053A9"/>
    <w:rsid w:val="00807180"/>
    <w:rsid w:val="008072C3"/>
    <w:rsid w:val="00812382"/>
    <w:rsid w:val="008128BD"/>
    <w:rsid w:val="0081362C"/>
    <w:rsid w:val="00813E71"/>
    <w:rsid w:val="00814433"/>
    <w:rsid w:val="00814F45"/>
    <w:rsid w:val="0081525F"/>
    <w:rsid w:val="00816002"/>
    <w:rsid w:val="0081773C"/>
    <w:rsid w:val="0082145B"/>
    <w:rsid w:val="0082395E"/>
    <w:rsid w:val="00824D6C"/>
    <w:rsid w:val="00830557"/>
    <w:rsid w:val="00834820"/>
    <w:rsid w:val="00835FC4"/>
    <w:rsid w:val="00840964"/>
    <w:rsid w:val="00842D6F"/>
    <w:rsid w:val="0084534D"/>
    <w:rsid w:val="008505A4"/>
    <w:rsid w:val="0085657B"/>
    <w:rsid w:val="00861D8C"/>
    <w:rsid w:val="00862F63"/>
    <w:rsid w:val="00863671"/>
    <w:rsid w:val="00864FD7"/>
    <w:rsid w:val="00865072"/>
    <w:rsid w:val="00867D6E"/>
    <w:rsid w:val="00872D23"/>
    <w:rsid w:val="008749A0"/>
    <w:rsid w:val="00875413"/>
    <w:rsid w:val="00880A39"/>
    <w:rsid w:val="008833C2"/>
    <w:rsid w:val="008846B8"/>
    <w:rsid w:val="00884D12"/>
    <w:rsid w:val="00886EE8"/>
    <w:rsid w:val="008A6B65"/>
    <w:rsid w:val="008A74A0"/>
    <w:rsid w:val="008B22C1"/>
    <w:rsid w:val="008B2700"/>
    <w:rsid w:val="008B6762"/>
    <w:rsid w:val="008B7EEE"/>
    <w:rsid w:val="008C6055"/>
    <w:rsid w:val="008C638F"/>
    <w:rsid w:val="008D1C9C"/>
    <w:rsid w:val="008D23EF"/>
    <w:rsid w:val="008D4A27"/>
    <w:rsid w:val="008E1BD6"/>
    <w:rsid w:val="008E2D4A"/>
    <w:rsid w:val="008E2F8D"/>
    <w:rsid w:val="008E47F2"/>
    <w:rsid w:val="008F25C2"/>
    <w:rsid w:val="008F3D45"/>
    <w:rsid w:val="008F3D6F"/>
    <w:rsid w:val="008F4EDD"/>
    <w:rsid w:val="008F7624"/>
    <w:rsid w:val="009011A8"/>
    <w:rsid w:val="0090568A"/>
    <w:rsid w:val="00913569"/>
    <w:rsid w:val="00913A7D"/>
    <w:rsid w:val="009172AF"/>
    <w:rsid w:val="00920C6E"/>
    <w:rsid w:val="0092275A"/>
    <w:rsid w:val="00922798"/>
    <w:rsid w:val="00937B4D"/>
    <w:rsid w:val="009457A9"/>
    <w:rsid w:val="0095159B"/>
    <w:rsid w:val="00955367"/>
    <w:rsid w:val="00957F91"/>
    <w:rsid w:val="00960203"/>
    <w:rsid w:val="00963EAE"/>
    <w:rsid w:val="00964FFA"/>
    <w:rsid w:val="00976316"/>
    <w:rsid w:val="009768B7"/>
    <w:rsid w:val="00991124"/>
    <w:rsid w:val="009911C5"/>
    <w:rsid w:val="009A3487"/>
    <w:rsid w:val="009B086D"/>
    <w:rsid w:val="009B57C9"/>
    <w:rsid w:val="009C2784"/>
    <w:rsid w:val="009C44D8"/>
    <w:rsid w:val="009C46DD"/>
    <w:rsid w:val="009C59F2"/>
    <w:rsid w:val="009D22E8"/>
    <w:rsid w:val="009D268C"/>
    <w:rsid w:val="009D5979"/>
    <w:rsid w:val="009D62C8"/>
    <w:rsid w:val="009E2268"/>
    <w:rsid w:val="009E261A"/>
    <w:rsid w:val="009E5AEC"/>
    <w:rsid w:val="009E75CC"/>
    <w:rsid w:val="009F5D8D"/>
    <w:rsid w:val="00A0744D"/>
    <w:rsid w:val="00A11315"/>
    <w:rsid w:val="00A12F69"/>
    <w:rsid w:val="00A168E5"/>
    <w:rsid w:val="00A231E2"/>
    <w:rsid w:val="00A249CF"/>
    <w:rsid w:val="00A26327"/>
    <w:rsid w:val="00A312E2"/>
    <w:rsid w:val="00A40143"/>
    <w:rsid w:val="00A4058C"/>
    <w:rsid w:val="00A40E4E"/>
    <w:rsid w:val="00A416D2"/>
    <w:rsid w:val="00A41825"/>
    <w:rsid w:val="00A423AA"/>
    <w:rsid w:val="00A46B5D"/>
    <w:rsid w:val="00A4781F"/>
    <w:rsid w:val="00A51ED3"/>
    <w:rsid w:val="00A56DDF"/>
    <w:rsid w:val="00A607B1"/>
    <w:rsid w:val="00A60C11"/>
    <w:rsid w:val="00A60C44"/>
    <w:rsid w:val="00A62B18"/>
    <w:rsid w:val="00A65F59"/>
    <w:rsid w:val="00A67904"/>
    <w:rsid w:val="00A77509"/>
    <w:rsid w:val="00A80817"/>
    <w:rsid w:val="00A84C76"/>
    <w:rsid w:val="00A84F7C"/>
    <w:rsid w:val="00A85200"/>
    <w:rsid w:val="00A85A34"/>
    <w:rsid w:val="00A91860"/>
    <w:rsid w:val="00AA49EF"/>
    <w:rsid w:val="00AA6A60"/>
    <w:rsid w:val="00AB256F"/>
    <w:rsid w:val="00AB2CA3"/>
    <w:rsid w:val="00AB3BA1"/>
    <w:rsid w:val="00AB4CDC"/>
    <w:rsid w:val="00AC14BE"/>
    <w:rsid w:val="00AC2ADD"/>
    <w:rsid w:val="00AC5677"/>
    <w:rsid w:val="00AD4CE8"/>
    <w:rsid w:val="00AD748E"/>
    <w:rsid w:val="00AD797A"/>
    <w:rsid w:val="00AE1A5C"/>
    <w:rsid w:val="00AE1A81"/>
    <w:rsid w:val="00AE2F14"/>
    <w:rsid w:val="00AE3478"/>
    <w:rsid w:val="00AE501E"/>
    <w:rsid w:val="00AE6A74"/>
    <w:rsid w:val="00AE7394"/>
    <w:rsid w:val="00AE7D11"/>
    <w:rsid w:val="00AF331E"/>
    <w:rsid w:val="00AF490A"/>
    <w:rsid w:val="00AF4A0C"/>
    <w:rsid w:val="00B02059"/>
    <w:rsid w:val="00B02F71"/>
    <w:rsid w:val="00B05C1B"/>
    <w:rsid w:val="00B1111C"/>
    <w:rsid w:val="00B13BDA"/>
    <w:rsid w:val="00B17C94"/>
    <w:rsid w:val="00B21334"/>
    <w:rsid w:val="00B24517"/>
    <w:rsid w:val="00B25CC5"/>
    <w:rsid w:val="00B277C4"/>
    <w:rsid w:val="00B300FB"/>
    <w:rsid w:val="00B34932"/>
    <w:rsid w:val="00B361A5"/>
    <w:rsid w:val="00B36978"/>
    <w:rsid w:val="00B43BB9"/>
    <w:rsid w:val="00B50798"/>
    <w:rsid w:val="00B54B24"/>
    <w:rsid w:val="00B57D3F"/>
    <w:rsid w:val="00B61F54"/>
    <w:rsid w:val="00B623A1"/>
    <w:rsid w:val="00B6323F"/>
    <w:rsid w:val="00B67393"/>
    <w:rsid w:val="00B709B3"/>
    <w:rsid w:val="00B70A27"/>
    <w:rsid w:val="00B72DA7"/>
    <w:rsid w:val="00B743F2"/>
    <w:rsid w:val="00B76AB0"/>
    <w:rsid w:val="00B81677"/>
    <w:rsid w:val="00B81BF4"/>
    <w:rsid w:val="00B81C45"/>
    <w:rsid w:val="00B92C16"/>
    <w:rsid w:val="00B92F09"/>
    <w:rsid w:val="00B95437"/>
    <w:rsid w:val="00BA29C0"/>
    <w:rsid w:val="00BA29DA"/>
    <w:rsid w:val="00BA36FC"/>
    <w:rsid w:val="00BA55B4"/>
    <w:rsid w:val="00BA6FFE"/>
    <w:rsid w:val="00BB282E"/>
    <w:rsid w:val="00BB75FC"/>
    <w:rsid w:val="00BC50FC"/>
    <w:rsid w:val="00BC58BA"/>
    <w:rsid w:val="00BD0101"/>
    <w:rsid w:val="00BD17C7"/>
    <w:rsid w:val="00BD7F5C"/>
    <w:rsid w:val="00BE160F"/>
    <w:rsid w:val="00BE1B22"/>
    <w:rsid w:val="00BE7A2B"/>
    <w:rsid w:val="00BF28E6"/>
    <w:rsid w:val="00BF564C"/>
    <w:rsid w:val="00BF5B9D"/>
    <w:rsid w:val="00C00F22"/>
    <w:rsid w:val="00C0283B"/>
    <w:rsid w:val="00C05A86"/>
    <w:rsid w:val="00C15C9F"/>
    <w:rsid w:val="00C178C7"/>
    <w:rsid w:val="00C235F6"/>
    <w:rsid w:val="00C236CF"/>
    <w:rsid w:val="00C2404A"/>
    <w:rsid w:val="00C24D97"/>
    <w:rsid w:val="00C30F49"/>
    <w:rsid w:val="00C34964"/>
    <w:rsid w:val="00C40D51"/>
    <w:rsid w:val="00C46FA9"/>
    <w:rsid w:val="00C47BCC"/>
    <w:rsid w:val="00C5044E"/>
    <w:rsid w:val="00C50490"/>
    <w:rsid w:val="00C51146"/>
    <w:rsid w:val="00C52040"/>
    <w:rsid w:val="00C52B88"/>
    <w:rsid w:val="00C57946"/>
    <w:rsid w:val="00C57F5D"/>
    <w:rsid w:val="00C63D94"/>
    <w:rsid w:val="00C63EA0"/>
    <w:rsid w:val="00C65498"/>
    <w:rsid w:val="00C67C91"/>
    <w:rsid w:val="00C72E25"/>
    <w:rsid w:val="00C77666"/>
    <w:rsid w:val="00C8169E"/>
    <w:rsid w:val="00C82FA4"/>
    <w:rsid w:val="00C92903"/>
    <w:rsid w:val="00C955B9"/>
    <w:rsid w:val="00CA0876"/>
    <w:rsid w:val="00CB2726"/>
    <w:rsid w:val="00CB2785"/>
    <w:rsid w:val="00CC0074"/>
    <w:rsid w:val="00CC2227"/>
    <w:rsid w:val="00CC2838"/>
    <w:rsid w:val="00CC3BEA"/>
    <w:rsid w:val="00CC5245"/>
    <w:rsid w:val="00CC641D"/>
    <w:rsid w:val="00CC7D84"/>
    <w:rsid w:val="00CD15C4"/>
    <w:rsid w:val="00CD29AA"/>
    <w:rsid w:val="00CD2B60"/>
    <w:rsid w:val="00CD4071"/>
    <w:rsid w:val="00CD42D6"/>
    <w:rsid w:val="00CD4CA1"/>
    <w:rsid w:val="00CD6427"/>
    <w:rsid w:val="00CE02EE"/>
    <w:rsid w:val="00CE27F9"/>
    <w:rsid w:val="00CE423E"/>
    <w:rsid w:val="00CE6F2A"/>
    <w:rsid w:val="00CE71AA"/>
    <w:rsid w:val="00CF0401"/>
    <w:rsid w:val="00CF1220"/>
    <w:rsid w:val="00CF300C"/>
    <w:rsid w:val="00CF33F6"/>
    <w:rsid w:val="00CF34A4"/>
    <w:rsid w:val="00CF6BCF"/>
    <w:rsid w:val="00CF7680"/>
    <w:rsid w:val="00CF77B6"/>
    <w:rsid w:val="00D00A85"/>
    <w:rsid w:val="00D00D3A"/>
    <w:rsid w:val="00D050EC"/>
    <w:rsid w:val="00D056C9"/>
    <w:rsid w:val="00D05D26"/>
    <w:rsid w:val="00D1148A"/>
    <w:rsid w:val="00D11BC7"/>
    <w:rsid w:val="00D149A5"/>
    <w:rsid w:val="00D24327"/>
    <w:rsid w:val="00D25A15"/>
    <w:rsid w:val="00D26850"/>
    <w:rsid w:val="00D27CE5"/>
    <w:rsid w:val="00D30372"/>
    <w:rsid w:val="00D3166E"/>
    <w:rsid w:val="00D33C6E"/>
    <w:rsid w:val="00D44193"/>
    <w:rsid w:val="00D46CCD"/>
    <w:rsid w:val="00D51194"/>
    <w:rsid w:val="00D529E6"/>
    <w:rsid w:val="00D6524E"/>
    <w:rsid w:val="00D6524F"/>
    <w:rsid w:val="00D66E7C"/>
    <w:rsid w:val="00D675E7"/>
    <w:rsid w:val="00D6789E"/>
    <w:rsid w:val="00D720F9"/>
    <w:rsid w:val="00D72C69"/>
    <w:rsid w:val="00D73201"/>
    <w:rsid w:val="00D732A2"/>
    <w:rsid w:val="00D74D7F"/>
    <w:rsid w:val="00D75FF5"/>
    <w:rsid w:val="00D81055"/>
    <w:rsid w:val="00D8180B"/>
    <w:rsid w:val="00D875DA"/>
    <w:rsid w:val="00D9286F"/>
    <w:rsid w:val="00D9392D"/>
    <w:rsid w:val="00D9535E"/>
    <w:rsid w:val="00DA634C"/>
    <w:rsid w:val="00DA648B"/>
    <w:rsid w:val="00DA73E2"/>
    <w:rsid w:val="00DB05A6"/>
    <w:rsid w:val="00DB0C44"/>
    <w:rsid w:val="00DB2D63"/>
    <w:rsid w:val="00DB33A5"/>
    <w:rsid w:val="00DB5637"/>
    <w:rsid w:val="00DC136C"/>
    <w:rsid w:val="00DC1819"/>
    <w:rsid w:val="00DC756D"/>
    <w:rsid w:val="00DD0E0C"/>
    <w:rsid w:val="00DD3375"/>
    <w:rsid w:val="00DD5C83"/>
    <w:rsid w:val="00DD7583"/>
    <w:rsid w:val="00DD75F5"/>
    <w:rsid w:val="00DE12D6"/>
    <w:rsid w:val="00DE140D"/>
    <w:rsid w:val="00DE19D2"/>
    <w:rsid w:val="00DE2AFD"/>
    <w:rsid w:val="00DE2E6A"/>
    <w:rsid w:val="00DE4D1F"/>
    <w:rsid w:val="00DE4EAC"/>
    <w:rsid w:val="00DE64CB"/>
    <w:rsid w:val="00DE66C1"/>
    <w:rsid w:val="00DE67D6"/>
    <w:rsid w:val="00DE68EE"/>
    <w:rsid w:val="00DE7993"/>
    <w:rsid w:val="00DF4268"/>
    <w:rsid w:val="00DF42AB"/>
    <w:rsid w:val="00DF51E2"/>
    <w:rsid w:val="00DF525E"/>
    <w:rsid w:val="00DF56BE"/>
    <w:rsid w:val="00E019EB"/>
    <w:rsid w:val="00E04CD2"/>
    <w:rsid w:val="00E14C4A"/>
    <w:rsid w:val="00E266D0"/>
    <w:rsid w:val="00E2684B"/>
    <w:rsid w:val="00E279FE"/>
    <w:rsid w:val="00E3693D"/>
    <w:rsid w:val="00E379C4"/>
    <w:rsid w:val="00E40006"/>
    <w:rsid w:val="00E4112A"/>
    <w:rsid w:val="00E445B0"/>
    <w:rsid w:val="00E450DF"/>
    <w:rsid w:val="00E454E4"/>
    <w:rsid w:val="00E46B95"/>
    <w:rsid w:val="00E544E4"/>
    <w:rsid w:val="00E67B1C"/>
    <w:rsid w:val="00E740FF"/>
    <w:rsid w:val="00E75B99"/>
    <w:rsid w:val="00E76A13"/>
    <w:rsid w:val="00E81FD8"/>
    <w:rsid w:val="00E863F0"/>
    <w:rsid w:val="00E87405"/>
    <w:rsid w:val="00E9127A"/>
    <w:rsid w:val="00E912D7"/>
    <w:rsid w:val="00E94E61"/>
    <w:rsid w:val="00E964D7"/>
    <w:rsid w:val="00EA2619"/>
    <w:rsid w:val="00EA2725"/>
    <w:rsid w:val="00EA2757"/>
    <w:rsid w:val="00EA7571"/>
    <w:rsid w:val="00EB54EF"/>
    <w:rsid w:val="00EC095A"/>
    <w:rsid w:val="00EC44E0"/>
    <w:rsid w:val="00EC49FB"/>
    <w:rsid w:val="00EC530C"/>
    <w:rsid w:val="00ED43CC"/>
    <w:rsid w:val="00ED5B38"/>
    <w:rsid w:val="00EE0ED6"/>
    <w:rsid w:val="00EF2F51"/>
    <w:rsid w:val="00EF3067"/>
    <w:rsid w:val="00EF462E"/>
    <w:rsid w:val="00F00532"/>
    <w:rsid w:val="00F039E1"/>
    <w:rsid w:val="00F03F36"/>
    <w:rsid w:val="00F07997"/>
    <w:rsid w:val="00F1375D"/>
    <w:rsid w:val="00F267A0"/>
    <w:rsid w:val="00F26BC6"/>
    <w:rsid w:val="00F27FC3"/>
    <w:rsid w:val="00F31612"/>
    <w:rsid w:val="00F356CF"/>
    <w:rsid w:val="00F37815"/>
    <w:rsid w:val="00F41032"/>
    <w:rsid w:val="00F4653E"/>
    <w:rsid w:val="00F5039B"/>
    <w:rsid w:val="00F505C2"/>
    <w:rsid w:val="00F51E7A"/>
    <w:rsid w:val="00F53903"/>
    <w:rsid w:val="00F55591"/>
    <w:rsid w:val="00F60F68"/>
    <w:rsid w:val="00F624FD"/>
    <w:rsid w:val="00F71A57"/>
    <w:rsid w:val="00F7550D"/>
    <w:rsid w:val="00F77590"/>
    <w:rsid w:val="00F819F3"/>
    <w:rsid w:val="00F81A1A"/>
    <w:rsid w:val="00F87605"/>
    <w:rsid w:val="00F908BD"/>
    <w:rsid w:val="00F90C77"/>
    <w:rsid w:val="00F90CA2"/>
    <w:rsid w:val="00F920CF"/>
    <w:rsid w:val="00F948D8"/>
    <w:rsid w:val="00F956BF"/>
    <w:rsid w:val="00FA0993"/>
    <w:rsid w:val="00FA229F"/>
    <w:rsid w:val="00FA2D69"/>
    <w:rsid w:val="00FA6BDE"/>
    <w:rsid w:val="00FA6C45"/>
    <w:rsid w:val="00FA7AFD"/>
    <w:rsid w:val="00FB0C6D"/>
    <w:rsid w:val="00FB20F4"/>
    <w:rsid w:val="00FB3F7D"/>
    <w:rsid w:val="00FB499F"/>
    <w:rsid w:val="00FB6A91"/>
    <w:rsid w:val="00FC0AD4"/>
    <w:rsid w:val="00FC14EE"/>
    <w:rsid w:val="00FC28B1"/>
    <w:rsid w:val="00FC50C3"/>
    <w:rsid w:val="00FC6631"/>
    <w:rsid w:val="00FC730E"/>
    <w:rsid w:val="00FC7893"/>
    <w:rsid w:val="00FD3F7F"/>
    <w:rsid w:val="00FD6E78"/>
    <w:rsid w:val="00FD7AF2"/>
    <w:rsid w:val="00FE0FDE"/>
    <w:rsid w:val="00FE5502"/>
    <w:rsid w:val="00FF0261"/>
    <w:rsid w:val="00FF12B5"/>
    <w:rsid w:val="00FF1B63"/>
    <w:rsid w:val="00FF3797"/>
    <w:rsid w:val="00FF6C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D19918"/>
  <w15:chartTrackingRefBased/>
  <w15:docId w15:val="{C6C72128-EFFF-4ABF-9A53-3E33D57BE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777F"/>
    <w:pPr>
      <w:widowControl w:val="0"/>
      <w:adjustRightInd w:val="0"/>
      <w:spacing w:line="360" w:lineRule="atLeast"/>
      <w:jc w:val="both"/>
      <w:textAlignment w:val="baseline"/>
    </w:pPr>
    <w:rPr>
      <w:rFonts w:eastAsia="Times New Roman"/>
      <w:sz w:val="24"/>
      <w:szCs w:val="24"/>
      <w:lang w:val="es-PY" w:eastAsia="en-US"/>
    </w:rPr>
  </w:style>
  <w:style w:type="paragraph" w:styleId="Ttulo1">
    <w:name w:val="heading 1"/>
    <w:basedOn w:val="Normal"/>
    <w:next w:val="Normal"/>
    <w:link w:val="Ttulo1Car"/>
    <w:qFormat/>
    <w:rsid w:val="001575A9"/>
    <w:pPr>
      <w:keepNext/>
      <w:spacing w:before="240" w:after="60"/>
      <w:jc w:val="center"/>
      <w:outlineLvl w:val="0"/>
    </w:pPr>
    <w:rPr>
      <w:b/>
      <w:bCs/>
      <w:kern w:val="32"/>
      <w:sz w:val="28"/>
      <w:szCs w:val="28"/>
      <w:lang w:eastAsia="es-ES"/>
    </w:rPr>
  </w:style>
  <w:style w:type="paragraph" w:styleId="Ttulo2">
    <w:name w:val="heading 2"/>
    <w:aliases w:val="Title Header2"/>
    <w:basedOn w:val="Normal"/>
    <w:next w:val="Normal"/>
    <w:link w:val="Ttulo2Car"/>
    <w:qFormat/>
    <w:rsid w:val="0082395E"/>
    <w:pPr>
      <w:keepNext/>
      <w:pageBreakBefore/>
      <w:numPr>
        <w:ilvl w:val="1"/>
        <w:numId w:val="1"/>
      </w:numPr>
      <w:spacing w:before="120" w:after="120"/>
      <w:outlineLvl w:val="1"/>
    </w:pPr>
    <w:rPr>
      <w:szCs w:val="20"/>
      <w:lang w:eastAsia="es-ES"/>
    </w:rPr>
  </w:style>
  <w:style w:type="paragraph" w:styleId="Ttulo3">
    <w:name w:val="heading 3"/>
    <w:aliases w:val="Section Header3"/>
    <w:basedOn w:val="Normal"/>
    <w:next w:val="Normal"/>
    <w:link w:val="Ttulo3Car"/>
    <w:qFormat/>
    <w:rsid w:val="0082395E"/>
    <w:pPr>
      <w:keepNext/>
      <w:numPr>
        <w:ilvl w:val="2"/>
        <w:numId w:val="1"/>
      </w:numPr>
      <w:spacing w:before="120" w:after="120"/>
      <w:outlineLvl w:val="2"/>
    </w:pPr>
    <w:rPr>
      <w:szCs w:val="20"/>
      <w:lang w:eastAsia="es-ES"/>
    </w:rPr>
  </w:style>
  <w:style w:type="paragraph" w:styleId="Ttulo4">
    <w:name w:val="heading 4"/>
    <w:basedOn w:val="Normal"/>
    <w:next w:val="Normal"/>
    <w:link w:val="Ttulo4Car"/>
    <w:qFormat/>
    <w:rsid w:val="00A80817"/>
    <w:pPr>
      <w:keepNext/>
      <w:widowControl/>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adjustRightInd/>
      <w:spacing w:line="360" w:lineRule="auto"/>
      <w:ind w:left="864" w:hanging="864"/>
      <w:textAlignment w:val="auto"/>
      <w:outlineLvl w:val="3"/>
    </w:pPr>
    <w:rPr>
      <w:rFonts w:ascii="Arial" w:hAnsi="Arial" w:cs="Arial"/>
      <w:b/>
      <w:sz w:val="20"/>
      <w:szCs w:val="20"/>
      <w:lang w:val="es-ES" w:eastAsia="zh-CN"/>
    </w:rPr>
  </w:style>
  <w:style w:type="paragraph" w:styleId="Ttulo5">
    <w:name w:val="heading 5"/>
    <w:basedOn w:val="Normal"/>
    <w:next w:val="Normal"/>
    <w:link w:val="Ttulo5Car"/>
    <w:qFormat/>
    <w:rsid w:val="00A80817"/>
    <w:pPr>
      <w:keepNext/>
      <w:widowControl/>
      <w:numPr>
        <w:numId w:val="26"/>
      </w:numPr>
      <w:tabs>
        <w:tab w:val="left" w:pos="-1440"/>
        <w:tab w:val="left" w:pos="-720"/>
        <w:tab w:val="left" w:pos="120"/>
        <w:tab w:val="left" w:pos="480"/>
      </w:tabs>
      <w:adjustRightInd/>
      <w:spacing w:line="240" w:lineRule="auto"/>
      <w:ind w:left="360"/>
      <w:textAlignment w:val="auto"/>
      <w:outlineLvl w:val="4"/>
    </w:pPr>
    <w:rPr>
      <w:rFonts w:ascii="Arial" w:hAnsi="Arial"/>
      <w:b/>
      <w:sz w:val="20"/>
      <w:szCs w:val="20"/>
      <w:lang w:val="es-ES_tradnl" w:eastAsia="zh-CN"/>
    </w:rPr>
  </w:style>
  <w:style w:type="paragraph" w:styleId="Ttulo6">
    <w:name w:val="heading 6"/>
    <w:basedOn w:val="Normal"/>
    <w:next w:val="Normal"/>
    <w:link w:val="Ttulo6Car"/>
    <w:qFormat/>
    <w:rsid w:val="00A80817"/>
    <w:pPr>
      <w:keepNext/>
      <w:widowControl/>
      <w:tabs>
        <w:tab w:val="num" w:pos="0"/>
      </w:tabs>
      <w:adjustRightInd/>
      <w:spacing w:line="240" w:lineRule="auto"/>
      <w:ind w:left="1152" w:hanging="1152"/>
      <w:textAlignment w:val="auto"/>
      <w:outlineLvl w:val="5"/>
    </w:pPr>
    <w:rPr>
      <w:rFonts w:ascii="Arial" w:hAnsi="Arial" w:cs="Arial"/>
      <w:b/>
      <w:szCs w:val="20"/>
      <w:lang w:val="es-ES" w:eastAsia="zh-CN"/>
    </w:rPr>
  </w:style>
  <w:style w:type="paragraph" w:styleId="Ttulo7">
    <w:name w:val="heading 7"/>
    <w:basedOn w:val="Normal"/>
    <w:next w:val="Normal"/>
    <w:link w:val="Ttulo7Car"/>
    <w:qFormat/>
    <w:rsid w:val="00A80817"/>
    <w:pPr>
      <w:keepNext/>
      <w:widowControl/>
      <w:tabs>
        <w:tab w:val="left" w:pos="-1132"/>
        <w:tab w:val="left" w:pos="-566"/>
        <w:tab w:val="num" w:pos="0"/>
        <w:tab w:val="left" w:pos="70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adjustRightInd/>
      <w:spacing w:line="240" w:lineRule="auto"/>
      <w:ind w:left="1296" w:hanging="1296"/>
      <w:textAlignment w:val="auto"/>
      <w:outlineLvl w:val="6"/>
    </w:pPr>
    <w:rPr>
      <w:rFonts w:ascii="Arial" w:hAnsi="Arial" w:cs="Arial"/>
      <w:b/>
      <w:color w:val="000000"/>
      <w:sz w:val="20"/>
      <w:szCs w:val="20"/>
      <w:lang w:val="es-ES" w:eastAsia="zh-CN"/>
    </w:rPr>
  </w:style>
  <w:style w:type="paragraph" w:styleId="Ttulo8">
    <w:name w:val="heading 8"/>
    <w:basedOn w:val="Encabezado"/>
    <w:next w:val="Textoindependiente"/>
    <w:link w:val="Ttulo8Car"/>
    <w:qFormat/>
    <w:rsid w:val="00A80817"/>
    <w:pPr>
      <w:widowControl/>
      <w:tabs>
        <w:tab w:val="clear" w:pos="4252"/>
        <w:tab w:val="clear" w:pos="8504"/>
      </w:tabs>
      <w:adjustRightInd/>
      <w:spacing w:before="240" w:after="60" w:line="276" w:lineRule="auto"/>
      <w:textAlignment w:val="auto"/>
      <w:outlineLvl w:val="7"/>
    </w:pPr>
    <w:rPr>
      <w:rFonts w:ascii="Calibri" w:eastAsia="SimSun" w:hAnsi="Calibri"/>
      <w:i/>
      <w:iCs/>
      <w:color w:val="00000A"/>
      <w:lang w:val="es-PY" w:eastAsia="zh-CN" w:bidi="hi-IN"/>
    </w:rPr>
  </w:style>
  <w:style w:type="paragraph" w:styleId="Ttulo9">
    <w:name w:val="heading 9"/>
    <w:basedOn w:val="Normal"/>
    <w:next w:val="Normal"/>
    <w:link w:val="Ttulo9Car"/>
    <w:qFormat/>
    <w:rsid w:val="00A80817"/>
    <w:pPr>
      <w:keepNext/>
      <w:widowControl/>
      <w:tabs>
        <w:tab w:val="left" w:pos="-714"/>
        <w:tab w:val="left" w:pos="0"/>
        <w:tab w:val="left" w:pos="624"/>
        <w:tab w:val="left" w:pos="8838"/>
      </w:tabs>
      <w:adjustRightInd/>
      <w:spacing w:line="360" w:lineRule="auto"/>
      <w:ind w:left="1584" w:hanging="1584"/>
      <w:textAlignment w:val="auto"/>
      <w:outlineLvl w:val="8"/>
    </w:pPr>
    <w:rPr>
      <w:rFonts w:ascii="Arial" w:hAnsi="Arial" w:cs="Arial"/>
      <w:b/>
      <w:color w:val="FF0000"/>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1"/>
    <w:rsid w:val="00FC0AD4"/>
    <w:pPr>
      <w:tabs>
        <w:tab w:val="left" w:pos="522"/>
      </w:tabs>
      <w:ind w:left="1062" w:hanging="1062"/>
    </w:pPr>
  </w:style>
  <w:style w:type="paragraph" w:customStyle="1" w:styleId="Subtitle2">
    <w:name w:val="Subtitle 2"/>
    <w:basedOn w:val="Piedepgina"/>
    <w:rsid w:val="00FC0AD4"/>
    <w:pPr>
      <w:tabs>
        <w:tab w:val="clear" w:pos="4419"/>
        <w:tab w:val="clear" w:pos="8838"/>
        <w:tab w:val="center" w:pos="4860"/>
        <w:tab w:val="right" w:pos="9792"/>
      </w:tabs>
      <w:spacing w:after="120"/>
      <w:jc w:val="center"/>
      <w:outlineLvl w:val="1"/>
    </w:pPr>
    <w:rPr>
      <w:rFonts w:ascii="Times New Roman Bold" w:hAnsi="Times New Roman Bold"/>
      <w:b/>
      <w:sz w:val="32"/>
      <w:szCs w:val="20"/>
      <w:lang w:eastAsia="es-ES"/>
    </w:rPr>
  </w:style>
  <w:style w:type="paragraph" w:styleId="Piedepgina">
    <w:name w:val="footer"/>
    <w:basedOn w:val="Normal"/>
    <w:link w:val="PiedepginaCar1"/>
    <w:uiPriority w:val="99"/>
    <w:rsid w:val="00FC0AD4"/>
    <w:pPr>
      <w:tabs>
        <w:tab w:val="center" w:pos="4419"/>
        <w:tab w:val="right" w:pos="8838"/>
      </w:tabs>
    </w:pPr>
  </w:style>
  <w:style w:type="character" w:styleId="Refdenotaalpie">
    <w:name w:val="footnote reference"/>
    <w:aliases w:val="Ref. de nota al pie.,Footnote Referencefra,Referência de rodapé,ftref,FC,referencia nota al pie,titulo 2,Style 24,pie pddes"/>
    <w:uiPriority w:val="99"/>
    <w:rsid w:val="00FC0AD4"/>
    <w:rPr>
      <w:vertAlign w:val="superscript"/>
    </w:rPr>
  </w:style>
  <w:style w:type="paragraph" w:styleId="Textonotapie">
    <w:name w:val="footnote text"/>
    <w:aliases w:val="single space,footnote text,fn,Texto nota pie IIRSA,foottextfra,Texto de rodapé,nota_rodapé,nota de rodapé,Texto de rodapé1,Texto de rodapé2,Texto de rodapé3,Texto de rodapé4,Texto de rodapé5,Texto de rodapé6,ft,footnote"/>
    <w:basedOn w:val="Normal"/>
    <w:link w:val="TextonotapieCar"/>
    <w:uiPriority w:val="99"/>
    <w:rsid w:val="00FC0AD4"/>
    <w:pPr>
      <w:overflowPunct w:val="0"/>
      <w:autoSpaceDE w:val="0"/>
      <w:autoSpaceDN w:val="0"/>
    </w:pPr>
    <w:rPr>
      <w:sz w:val="20"/>
      <w:szCs w:val="20"/>
      <w:lang w:val="x-none"/>
    </w:rPr>
  </w:style>
  <w:style w:type="paragraph" w:customStyle="1" w:styleId="2AutoList1">
    <w:name w:val="2AutoList1"/>
    <w:basedOn w:val="Normal"/>
    <w:rsid w:val="00FC0AD4"/>
    <w:rPr>
      <w:szCs w:val="20"/>
    </w:rPr>
  </w:style>
  <w:style w:type="character" w:styleId="Hipervnculo">
    <w:name w:val="Hyperlink"/>
    <w:uiPriority w:val="99"/>
    <w:rsid w:val="00FC0AD4"/>
    <w:rPr>
      <w:color w:val="0000FF"/>
      <w:u w:val="single"/>
    </w:rPr>
  </w:style>
  <w:style w:type="paragraph" w:customStyle="1" w:styleId="Outline">
    <w:name w:val="Outline"/>
    <w:basedOn w:val="Normal"/>
    <w:rsid w:val="00FC0AD4"/>
    <w:pPr>
      <w:spacing w:before="240"/>
    </w:pPr>
    <w:rPr>
      <w:kern w:val="28"/>
      <w:szCs w:val="20"/>
      <w:lang w:val="en-US"/>
    </w:rPr>
  </w:style>
  <w:style w:type="paragraph" w:styleId="Textodeglobo">
    <w:name w:val="Balloon Text"/>
    <w:basedOn w:val="Normal"/>
    <w:link w:val="TextodegloboCar1"/>
    <w:rsid w:val="0082395E"/>
    <w:rPr>
      <w:rFonts w:ascii="Tahoma" w:hAnsi="Tahoma" w:cs="Tahoma"/>
      <w:sz w:val="16"/>
      <w:szCs w:val="16"/>
    </w:rPr>
  </w:style>
  <w:style w:type="paragraph" w:styleId="Textodebloque">
    <w:name w:val="Block Text"/>
    <w:basedOn w:val="Normal"/>
    <w:rsid w:val="0082395E"/>
    <w:pPr>
      <w:tabs>
        <w:tab w:val="left" w:pos="612"/>
      </w:tabs>
      <w:suppressAutoHyphens/>
      <w:ind w:left="1152" w:right="-72" w:hanging="540"/>
    </w:pPr>
    <w:rPr>
      <w:lang w:val="es-MX"/>
    </w:rPr>
  </w:style>
  <w:style w:type="paragraph" w:customStyle="1" w:styleId="Clauses">
    <w:name w:val="Clauses"/>
    <w:basedOn w:val="Normal"/>
    <w:rsid w:val="0082395E"/>
    <w:pPr>
      <w:keepLines/>
      <w:numPr>
        <w:ilvl w:val="2"/>
        <w:numId w:val="2"/>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rsid w:val="0082395E"/>
    <w:pPr>
      <w:keepLines/>
      <w:numPr>
        <w:ilvl w:val="3"/>
        <w:numId w:val="2"/>
      </w:numPr>
      <w:tabs>
        <w:tab w:val="clear" w:pos="2498"/>
        <w:tab w:val="left" w:pos="1418"/>
        <w:tab w:val="num" w:pos="1712"/>
      </w:tabs>
      <w:spacing w:after="120"/>
      <w:ind w:left="1418" w:hanging="426"/>
    </w:pPr>
    <w:rPr>
      <w:szCs w:val="20"/>
      <w:lang w:val="en-GB" w:eastAsia="en-GB"/>
    </w:rPr>
  </w:style>
  <w:style w:type="table" w:styleId="Tablaconcuadrcula">
    <w:name w:val="Table Grid"/>
    <w:aliases w:val="Table Grid (Appendix list)"/>
    <w:basedOn w:val="Tablanormal"/>
    <w:uiPriority w:val="59"/>
    <w:rsid w:val="001061A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7935E1"/>
    <w:pPr>
      <w:tabs>
        <w:tab w:val="center" w:pos="4252"/>
        <w:tab w:val="right" w:pos="8504"/>
      </w:tabs>
    </w:pPr>
    <w:rPr>
      <w:lang w:val="x-none"/>
    </w:rPr>
  </w:style>
  <w:style w:type="character" w:styleId="Nmerodepgina">
    <w:name w:val="page number"/>
    <w:basedOn w:val="Fuentedeprrafopredeter"/>
    <w:rsid w:val="007935E1"/>
  </w:style>
  <w:style w:type="character" w:styleId="Refdecomentario">
    <w:name w:val="annotation reference"/>
    <w:rsid w:val="004B1882"/>
    <w:rPr>
      <w:sz w:val="16"/>
      <w:szCs w:val="16"/>
    </w:rPr>
  </w:style>
  <w:style w:type="paragraph" w:styleId="Textocomentario">
    <w:name w:val="annotation text"/>
    <w:basedOn w:val="Normal"/>
    <w:link w:val="TextocomentarioCar"/>
    <w:rsid w:val="004B1882"/>
    <w:rPr>
      <w:sz w:val="20"/>
      <w:szCs w:val="20"/>
    </w:rPr>
  </w:style>
  <w:style w:type="paragraph" w:styleId="Asuntodelcomentario">
    <w:name w:val="annotation subject"/>
    <w:basedOn w:val="Textocomentario"/>
    <w:next w:val="Textocomentario"/>
    <w:link w:val="AsuntodelcomentarioCar1"/>
    <w:rsid w:val="004B1882"/>
    <w:rPr>
      <w:b/>
      <w:bCs/>
    </w:rPr>
  </w:style>
  <w:style w:type="paragraph" w:styleId="Prrafodelista">
    <w:name w:val="List Paragraph"/>
    <w:aliases w:val="titulo 5,Cuadros,figuras y gráficos,VIÑETAS,Antes de enumeración,Lista 123,cuadro ghf1,PARRAFOS,VIÑETAS1,VIÑETAS2,VIÑETAS11,Párrafo de lista1,Titulo de Fígura,Cita Pie de Página,titulo,TITULO A,Conclusiones,paul2,Cuadro 2-1,Bullets,Ha"/>
    <w:basedOn w:val="Normal"/>
    <w:link w:val="PrrafodelistaCar"/>
    <w:qFormat/>
    <w:rsid w:val="004A2F68"/>
    <w:pPr>
      <w:ind w:left="708"/>
    </w:pPr>
    <w:rPr>
      <w:lang w:val="x-none"/>
    </w:rPr>
  </w:style>
  <w:style w:type="character" w:customStyle="1" w:styleId="PrrafodelistaCar">
    <w:name w:val="Párrafo de lista Car"/>
    <w:aliases w:val="titulo 5 Car,Cuadros Car,figuras y gráficos Car,VIÑETAS Car,Antes de enumeración Car,Lista 123 Car,cuadro ghf1 Car,PARRAFOS Car,VIÑETAS1 Car,VIÑETAS2 Car,VIÑETAS11 Car,Párrafo de lista1 Car,Titulo de Fígura Car,titulo Car,paul2 Car"/>
    <w:link w:val="Prrafodelista"/>
    <w:uiPriority w:val="34"/>
    <w:qFormat/>
    <w:rsid w:val="004A2F68"/>
    <w:rPr>
      <w:rFonts w:eastAsia="Times New Roman"/>
      <w:sz w:val="24"/>
      <w:szCs w:val="24"/>
      <w:lang w:eastAsia="en-US"/>
    </w:rPr>
  </w:style>
  <w:style w:type="paragraph" w:styleId="Sangra3detindependiente">
    <w:name w:val="Body Text Indent 3"/>
    <w:basedOn w:val="Normal"/>
    <w:link w:val="Sangra3detindependienteCar"/>
    <w:rsid w:val="00CD15C4"/>
    <w:pPr>
      <w:spacing w:after="120"/>
      <w:ind w:left="360"/>
    </w:pPr>
    <w:rPr>
      <w:sz w:val="16"/>
      <w:szCs w:val="16"/>
      <w:lang w:val="x-none"/>
    </w:rPr>
  </w:style>
  <w:style w:type="character" w:customStyle="1" w:styleId="Sangra3detindependienteCar">
    <w:name w:val="Sangría 3 de t. independiente Car"/>
    <w:link w:val="Sangra3detindependiente"/>
    <w:rsid w:val="00CD15C4"/>
    <w:rPr>
      <w:rFonts w:eastAsia="Times New Roman"/>
      <w:sz w:val="16"/>
      <w:szCs w:val="16"/>
      <w:lang w:eastAsia="en-US"/>
    </w:rPr>
  </w:style>
  <w:style w:type="character" w:customStyle="1" w:styleId="TextonotapieCar">
    <w:name w:val="Texto nota pie Car"/>
    <w:aliases w:val="single space Car,footnote text Car,fn Car,Texto nota pie IIRSA Car,foottextfra Car,Texto de rodapé Car,nota_rodapé Car,nota de rodapé Car,Texto de rodapé1 Car,Texto de rodapé2 Car,Texto de rodapé3 Car,Texto de rodapé4 Car,ft Car"/>
    <w:link w:val="Textonotapie"/>
    <w:rsid w:val="00CD15C4"/>
    <w:rPr>
      <w:rFonts w:eastAsia="Times New Roman"/>
      <w:lang w:eastAsia="en-US"/>
    </w:rPr>
  </w:style>
  <w:style w:type="character" w:customStyle="1" w:styleId="EncabezadoCar">
    <w:name w:val="Encabezado Car"/>
    <w:link w:val="Encabezado"/>
    <w:rsid w:val="00CD15C4"/>
    <w:rPr>
      <w:rFonts w:eastAsia="Times New Roman"/>
      <w:sz w:val="24"/>
      <w:szCs w:val="24"/>
      <w:lang w:eastAsia="en-US"/>
    </w:rPr>
  </w:style>
  <w:style w:type="character" w:customStyle="1" w:styleId="TextocomentarioCar">
    <w:name w:val="Texto comentario Car"/>
    <w:link w:val="Textocomentario"/>
    <w:rsid w:val="009768B7"/>
    <w:rPr>
      <w:rFonts w:eastAsia="Times New Roman"/>
      <w:lang w:val="es-PY"/>
    </w:rPr>
  </w:style>
  <w:style w:type="paragraph" w:styleId="Revisin">
    <w:name w:val="Revision"/>
    <w:hidden/>
    <w:uiPriority w:val="99"/>
    <w:semiHidden/>
    <w:rsid w:val="00FF3797"/>
    <w:rPr>
      <w:rFonts w:eastAsia="Times New Roman"/>
      <w:sz w:val="24"/>
      <w:szCs w:val="24"/>
      <w:lang w:val="es-PY" w:eastAsia="en-US"/>
    </w:rPr>
  </w:style>
  <w:style w:type="character" w:customStyle="1" w:styleId="Ttulo1Car">
    <w:name w:val="Título 1 Car"/>
    <w:link w:val="Ttulo1"/>
    <w:rsid w:val="001575A9"/>
    <w:rPr>
      <w:rFonts w:eastAsia="Times New Roman"/>
      <w:b/>
      <w:bCs/>
      <w:kern w:val="32"/>
      <w:sz w:val="28"/>
      <w:szCs w:val="28"/>
      <w:lang w:val="es-PY" w:eastAsia="es-ES"/>
    </w:rPr>
  </w:style>
  <w:style w:type="paragraph" w:customStyle="1" w:styleId="Titulo2">
    <w:name w:val="Titulo 2"/>
    <w:basedOn w:val="Normal"/>
    <w:qFormat/>
    <w:rsid w:val="00E9127A"/>
    <w:pPr>
      <w:keepNext/>
      <w:keepLines/>
      <w:widowControl/>
      <w:adjustRightInd/>
      <w:spacing w:before="40" w:line="259" w:lineRule="auto"/>
      <w:jc w:val="center"/>
      <w:textAlignment w:val="auto"/>
      <w:outlineLvl w:val="1"/>
    </w:pPr>
    <w:rPr>
      <w:rFonts w:ascii="Calibri Light" w:hAnsi="Calibri Light"/>
      <w:b/>
      <w:bCs/>
      <w:lang w:val="en-US"/>
    </w:rPr>
  </w:style>
  <w:style w:type="paragraph" w:styleId="Textoindependiente2">
    <w:name w:val="Body Text 2"/>
    <w:basedOn w:val="Normal"/>
    <w:link w:val="Textoindependiente2Car"/>
    <w:rsid w:val="00D720F9"/>
    <w:pPr>
      <w:spacing w:after="120" w:line="480" w:lineRule="auto"/>
    </w:pPr>
  </w:style>
  <w:style w:type="character" w:customStyle="1" w:styleId="Textoindependiente2Car">
    <w:name w:val="Texto independiente 2 Car"/>
    <w:link w:val="Textoindependiente2"/>
    <w:rsid w:val="00D720F9"/>
    <w:rPr>
      <w:rFonts w:eastAsia="Times New Roman"/>
      <w:sz w:val="24"/>
      <w:szCs w:val="24"/>
      <w:lang w:val="es-PY"/>
    </w:rPr>
  </w:style>
  <w:style w:type="paragraph" w:customStyle="1" w:styleId="Normali">
    <w:name w:val="Normal(i)"/>
    <w:basedOn w:val="Normal"/>
    <w:rsid w:val="00D720F9"/>
    <w:pPr>
      <w:keepLines/>
      <w:widowControl/>
      <w:tabs>
        <w:tab w:val="left" w:pos="1843"/>
      </w:tabs>
      <w:adjustRightInd/>
      <w:spacing w:after="120" w:line="240" w:lineRule="auto"/>
      <w:jc w:val="left"/>
      <w:textAlignment w:val="auto"/>
    </w:pPr>
    <w:rPr>
      <w:rFonts w:ascii="Calibri" w:eastAsia="Calibri" w:hAnsi="Calibri"/>
      <w:noProof/>
      <w:lang w:val="en-GB" w:eastAsia="en-GB"/>
    </w:rPr>
  </w:style>
  <w:style w:type="paragraph" w:customStyle="1" w:styleId="aparagraphs">
    <w:name w:val="(a) paragraphs"/>
    <w:next w:val="Normal"/>
    <w:rsid w:val="00D720F9"/>
    <w:pPr>
      <w:spacing w:before="120" w:after="120" w:line="276" w:lineRule="auto"/>
      <w:jc w:val="both"/>
    </w:pPr>
    <w:rPr>
      <w:rFonts w:ascii="Calibri" w:eastAsia="Calibri" w:hAnsi="Calibri"/>
      <w:snapToGrid w:val="0"/>
      <w:sz w:val="22"/>
      <w:szCs w:val="22"/>
      <w:lang w:val="es-ES_tradnl" w:eastAsia="en-US"/>
    </w:rPr>
  </w:style>
  <w:style w:type="paragraph" w:styleId="TtuloTDC">
    <w:name w:val="TOC Heading"/>
    <w:basedOn w:val="Ttulo1"/>
    <w:next w:val="Normal"/>
    <w:uiPriority w:val="39"/>
    <w:unhideWhenUsed/>
    <w:qFormat/>
    <w:rsid w:val="000B0249"/>
    <w:pPr>
      <w:keepLines/>
      <w:widowControl/>
      <w:adjustRightInd/>
      <w:spacing w:after="0" w:line="259" w:lineRule="auto"/>
      <w:jc w:val="left"/>
      <w:textAlignment w:val="auto"/>
      <w:outlineLvl w:val="9"/>
    </w:pPr>
    <w:rPr>
      <w:rFonts w:ascii="Calibri Light" w:hAnsi="Calibri Light"/>
      <w:b w:val="0"/>
      <w:bCs w:val="0"/>
      <w:color w:val="2F5496"/>
      <w:kern w:val="0"/>
      <w:sz w:val="32"/>
      <w:szCs w:val="32"/>
      <w:lang w:val="en-US" w:eastAsia="en-US"/>
    </w:rPr>
  </w:style>
  <w:style w:type="paragraph" w:styleId="TDC1">
    <w:name w:val="toc 1"/>
    <w:basedOn w:val="Normal"/>
    <w:next w:val="Normal"/>
    <w:autoRedefine/>
    <w:uiPriority w:val="39"/>
    <w:rsid w:val="000B0249"/>
  </w:style>
  <w:style w:type="paragraph" w:styleId="TDC2">
    <w:name w:val="toc 2"/>
    <w:basedOn w:val="Normal"/>
    <w:next w:val="Normal"/>
    <w:autoRedefine/>
    <w:uiPriority w:val="39"/>
    <w:rsid w:val="00C235F6"/>
    <w:pPr>
      <w:tabs>
        <w:tab w:val="right" w:leader="dot" w:pos="10187"/>
      </w:tabs>
      <w:ind w:left="240"/>
    </w:pPr>
  </w:style>
  <w:style w:type="character" w:customStyle="1" w:styleId="Mencinsinresolver1">
    <w:name w:val="Mención sin resolver1"/>
    <w:uiPriority w:val="99"/>
    <w:semiHidden/>
    <w:unhideWhenUsed/>
    <w:rsid w:val="00DE67D6"/>
    <w:rPr>
      <w:color w:val="605E5C"/>
      <w:shd w:val="clear" w:color="auto" w:fill="E1DFDD"/>
    </w:rPr>
  </w:style>
  <w:style w:type="character" w:styleId="Hipervnculovisitado">
    <w:name w:val="FollowedHyperlink"/>
    <w:rsid w:val="0007283E"/>
    <w:rPr>
      <w:color w:val="954F72"/>
      <w:u w:val="single"/>
    </w:rPr>
  </w:style>
  <w:style w:type="paragraph" w:customStyle="1" w:styleId="Head02">
    <w:name w:val="Head 0.2"/>
    <w:basedOn w:val="Ttulo1"/>
    <w:link w:val="Head02Char"/>
    <w:qFormat/>
    <w:rsid w:val="006363DC"/>
    <w:pPr>
      <w:keepNext w:val="0"/>
      <w:widowControl/>
      <w:adjustRightInd/>
      <w:spacing w:before="480" w:after="0" w:line="240" w:lineRule="auto"/>
      <w:textAlignment w:val="auto"/>
    </w:pPr>
    <w:rPr>
      <w:rFonts w:ascii="Times New Roman Bold" w:hAnsi="Times New Roman Bold" w:cs="Arial"/>
      <w:bCs w:val="0"/>
      <w:smallCaps/>
      <w:kern w:val="0"/>
      <w:sz w:val="36"/>
      <w:szCs w:val="24"/>
      <w:lang w:val="es-ES_tradnl" w:eastAsia="en-US"/>
    </w:rPr>
  </w:style>
  <w:style w:type="character" w:customStyle="1" w:styleId="Head02Char">
    <w:name w:val="Head 0.2 Char"/>
    <w:link w:val="Head02"/>
    <w:rsid w:val="006363DC"/>
    <w:rPr>
      <w:rFonts w:ascii="Times New Roman Bold" w:eastAsia="Times New Roman" w:hAnsi="Times New Roman Bold" w:cs="Arial"/>
      <w:b/>
      <w:smallCaps/>
      <w:sz w:val="36"/>
      <w:szCs w:val="24"/>
      <w:lang w:eastAsia="en-US"/>
    </w:rPr>
  </w:style>
  <w:style w:type="paragraph" w:styleId="NormalWeb">
    <w:name w:val="Normal (Web)"/>
    <w:basedOn w:val="Normal"/>
    <w:unhideWhenUsed/>
    <w:rsid w:val="00671B7E"/>
    <w:pPr>
      <w:widowControl/>
      <w:pBdr>
        <w:top w:val="nil"/>
        <w:left w:val="nil"/>
        <w:bottom w:val="nil"/>
        <w:right w:val="nil"/>
        <w:between w:val="nil"/>
      </w:pBdr>
      <w:adjustRightInd/>
      <w:spacing w:before="100" w:beforeAutospacing="1" w:after="100" w:afterAutospacing="1" w:line="240" w:lineRule="auto"/>
      <w:ind w:hanging="2"/>
      <w:textAlignment w:val="auto"/>
    </w:pPr>
    <w:rPr>
      <w:color w:val="000000"/>
      <w:lang w:val="en-US"/>
    </w:rPr>
  </w:style>
  <w:style w:type="character" w:customStyle="1" w:styleId="Ttulo2Car">
    <w:name w:val="Título 2 Car"/>
    <w:aliases w:val="Title Header2 Car"/>
    <w:basedOn w:val="Fuentedeprrafopredeter"/>
    <w:link w:val="Ttulo2"/>
    <w:rsid w:val="006C2F6F"/>
    <w:rPr>
      <w:rFonts w:eastAsia="Times New Roman"/>
      <w:sz w:val="24"/>
      <w:lang w:val="es-PY"/>
    </w:rPr>
  </w:style>
  <w:style w:type="paragraph" w:styleId="Textoindependiente">
    <w:name w:val="Body Text"/>
    <w:basedOn w:val="Normal"/>
    <w:link w:val="TextoindependienteCar"/>
    <w:rsid w:val="003A4967"/>
    <w:pPr>
      <w:spacing w:after="120"/>
    </w:pPr>
  </w:style>
  <w:style w:type="character" w:customStyle="1" w:styleId="TextoindependienteCar">
    <w:name w:val="Texto independiente Car"/>
    <w:basedOn w:val="Fuentedeprrafopredeter"/>
    <w:link w:val="Textoindependiente"/>
    <w:rsid w:val="003A4967"/>
    <w:rPr>
      <w:rFonts w:eastAsia="Times New Roman"/>
      <w:sz w:val="24"/>
      <w:szCs w:val="24"/>
      <w:lang w:val="es-PY" w:eastAsia="en-US"/>
    </w:rPr>
  </w:style>
  <w:style w:type="character" w:customStyle="1" w:styleId="Ttulo4Car">
    <w:name w:val="Título 4 Car"/>
    <w:basedOn w:val="Fuentedeprrafopredeter"/>
    <w:link w:val="Ttulo4"/>
    <w:rsid w:val="00A80817"/>
    <w:rPr>
      <w:rFonts w:ascii="Arial" w:eastAsia="Times New Roman" w:hAnsi="Arial" w:cs="Arial"/>
      <w:b/>
      <w:lang w:eastAsia="zh-CN"/>
    </w:rPr>
  </w:style>
  <w:style w:type="character" w:customStyle="1" w:styleId="Ttulo5Car">
    <w:name w:val="Título 5 Car"/>
    <w:basedOn w:val="Fuentedeprrafopredeter"/>
    <w:link w:val="Ttulo5"/>
    <w:rsid w:val="00A80817"/>
    <w:rPr>
      <w:rFonts w:ascii="Arial" w:eastAsia="Times New Roman" w:hAnsi="Arial"/>
      <w:b/>
      <w:lang w:val="es-ES_tradnl" w:eastAsia="zh-CN"/>
    </w:rPr>
  </w:style>
  <w:style w:type="character" w:customStyle="1" w:styleId="Ttulo6Car">
    <w:name w:val="Título 6 Car"/>
    <w:basedOn w:val="Fuentedeprrafopredeter"/>
    <w:link w:val="Ttulo6"/>
    <w:rsid w:val="00A80817"/>
    <w:rPr>
      <w:rFonts w:ascii="Arial" w:eastAsia="Times New Roman" w:hAnsi="Arial" w:cs="Arial"/>
      <w:b/>
      <w:sz w:val="24"/>
      <w:lang w:eastAsia="zh-CN"/>
    </w:rPr>
  </w:style>
  <w:style w:type="character" w:customStyle="1" w:styleId="Ttulo7Car">
    <w:name w:val="Título 7 Car"/>
    <w:basedOn w:val="Fuentedeprrafopredeter"/>
    <w:link w:val="Ttulo7"/>
    <w:rsid w:val="00A80817"/>
    <w:rPr>
      <w:rFonts w:ascii="Arial" w:eastAsia="Times New Roman" w:hAnsi="Arial" w:cs="Arial"/>
      <w:b/>
      <w:color w:val="000000"/>
      <w:lang w:eastAsia="zh-CN"/>
    </w:rPr>
  </w:style>
  <w:style w:type="character" w:customStyle="1" w:styleId="Ttulo8Car">
    <w:name w:val="Título 8 Car"/>
    <w:basedOn w:val="Fuentedeprrafopredeter"/>
    <w:link w:val="Ttulo8"/>
    <w:rsid w:val="00A80817"/>
    <w:rPr>
      <w:rFonts w:ascii="Calibri" w:eastAsia="SimSun" w:hAnsi="Calibri"/>
      <w:i/>
      <w:iCs/>
      <w:color w:val="00000A"/>
      <w:sz w:val="24"/>
      <w:szCs w:val="24"/>
      <w:lang w:val="es-PY" w:eastAsia="zh-CN" w:bidi="hi-IN"/>
    </w:rPr>
  </w:style>
  <w:style w:type="character" w:customStyle="1" w:styleId="Ttulo9Car">
    <w:name w:val="Título 9 Car"/>
    <w:basedOn w:val="Fuentedeprrafopredeter"/>
    <w:link w:val="Ttulo9"/>
    <w:rsid w:val="00A80817"/>
    <w:rPr>
      <w:rFonts w:ascii="Arial" w:eastAsia="Times New Roman" w:hAnsi="Arial" w:cs="Arial"/>
      <w:b/>
      <w:color w:val="FF0000"/>
      <w:lang w:eastAsia="zh-CN"/>
    </w:rPr>
  </w:style>
  <w:style w:type="character" w:customStyle="1" w:styleId="Ttulo3Car">
    <w:name w:val="Título 3 Car"/>
    <w:aliases w:val="Section Header3 Car"/>
    <w:basedOn w:val="Fuentedeprrafopredeter"/>
    <w:link w:val="Ttulo3"/>
    <w:rsid w:val="00A80817"/>
    <w:rPr>
      <w:rFonts w:eastAsia="Times New Roman"/>
      <w:sz w:val="24"/>
      <w:lang w:val="es-PY"/>
    </w:rPr>
  </w:style>
  <w:style w:type="character" w:customStyle="1" w:styleId="WW8Num1z0">
    <w:name w:val="WW8Num1z0"/>
    <w:rsid w:val="00A80817"/>
    <w:rPr>
      <w:rFonts w:ascii="Symbol" w:hAnsi="Symbol" w:cs="Symbol"/>
    </w:rPr>
  </w:style>
  <w:style w:type="character" w:customStyle="1" w:styleId="WW8Num2z0">
    <w:name w:val="WW8Num2z0"/>
    <w:rsid w:val="00A80817"/>
    <w:rPr>
      <w:rFonts w:ascii="Symbol" w:hAnsi="Symbol" w:cs="Symbol"/>
    </w:rPr>
  </w:style>
  <w:style w:type="character" w:customStyle="1" w:styleId="WW8Num2z1">
    <w:name w:val="WW8Num2z1"/>
    <w:rsid w:val="00A80817"/>
    <w:rPr>
      <w:rFonts w:ascii="Courier New" w:hAnsi="Courier New" w:cs="Courier New"/>
    </w:rPr>
  </w:style>
  <w:style w:type="character" w:customStyle="1" w:styleId="WW8Num2z2">
    <w:name w:val="WW8Num2z2"/>
    <w:rsid w:val="00A80817"/>
    <w:rPr>
      <w:rFonts w:ascii="Wingdings" w:hAnsi="Wingdings" w:cs="Wingdings"/>
    </w:rPr>
  </w:style>
  <w:style w:type="character" w:customStyle="1" w:styleId="WW8Num3z0">
    <w:name w:val="WW8Num3z0"/>
    <w:rsid w:val="00A80817"/>
    <w:rPr>
      <w:rFonts w:ascii="Arial" w:hAnsi="Arial" w:cs="Arial"/>
    </w:rPr>
  </w:style>
  <w:style w:type="character" w:customStyle="1" w:styleId="WW8Num4z0">
    <w:name w:val="WW8Num4z0"/>
    <w:rsid w:val="00A80817"/>
    <w:rPr>
      <w:rFonts w:ascii="Arial" w:eastAsia="Times New Roman" w:hAnsi="Arial" w:cs="Arial"/>
    </w:rPr>
  </w:style>
  <w:style w:type="character" w:customStyle="1" w:styleId="WW8Num5z0">
    <w:name w:val="WW8Num5z0"/>
    <w:rsid w:val="00A80817"/>
    <w:rPr>
      <w:rFonts w:ascii="Wingdings" w:hAnsi="Wingdings" w:cs="Times New Roman"/>
      <w:sz w:val="20"/>
    </w:rPr>
  </w:style>
  <w:style w:type="character" w:customStyle="1" w:styleId="WW8Num5z1">
    <w:name w:val="WW8Num5z1"/>
    <w:rsid w:val="00A80817"/>
    <w:rPr>
      <w:rFonts w:ascii="Courier New" w:hAnsi="Courier New" w:cs="Courier New"/>
    </w:rPr>
  </w:style>
  <w:style w:type="character" w:customStyle="1" w:styleId="WW8Num6z0">
    <w:name w:val="WW8Num6z0"/>
    <w:rsid w:val="00A80817"/>
    <w:rPr>
      <w:rFonts w:ascii="Symbol" w:hAnsi="Symbol" w:cs="Symbol"/>
      <w:sz w:val="20"/>
    </w:rPr>
  </w:style>
  <w:style w:type="character" w:customStyle="1" w:styleId="WW8Num6z1">
    <w:name w:val="WW8Num6z1"/>
    <w:rsid w:val="00A80817"/>
    <w:rPr>
      <w:rFonts w:ascii="Courier New" w:hAnsi="Courier New" w:cs="Courier New"/>
    </w:rPr>
  </w:style>
  <w:style w:type="character" w:customStyle="1" w:styleId="WW8Num6z2">
    <w:name w:val="WW8Num6z2"/>
    <w:rsid w:val="00A80817"/>
    <w:rPr>
      <w:rFonts w:ascii="Wingdings" w:hAnsi="Wingdings" w:cs="Wingdings"/>
    </w:rPr>
  </w:style>
  <w:style w:type="character" w:customStyle="1" w:styleId="WW8Num6z4">
    <w:name w:val="WW8Num6z4"/>
    <w:rsid w:val="00A80817"/>
    <w:rPr>
      <w:b w:val="0"/>
      <w:szCs w:val="20"/>
      <w:shd w:val="clear" w:color="auto" w:fill="FFFFFF"/>
    </w:rPr>
  </w:style>
  <w:style w:type="character" w:customStyle="1" w:styleId="WW8Num7z0">
    <w:name w:val="WW8Num7z0"/>
    <w:rsid w:val="00A80817"/>
    <w:rPr>
      <w:rFonts w:ascii="Wingdings" w:hAnsi="Wingdings" w:cs="Wingdings"/>
    </w:rPr>
  </w:style>
  <w:style w:type="character" w:customStyle="1" w:styleId="WW8Num7z1">
    <w:name w:val="WW8Num7z1"/>
    <w:rsid w:val="00A80817"/>
    <w:rPr>
      <w:rFonts w:ascii="Courier New" w:hAnsi="Courier New" w:cs="Courier New"/>
    </w:rPr>
  </w:style>
  <w:style w:type="character" w:customStyle="1" w:styleId="WW8Num7z3">
    <w:name w:val="WW8Num7z3"/>
    <w:rsid w:val="00A80817"/>
    <w:rPr>
      <w:rFonts w:ascii="Symbol" w:hAnsi="Symbol" w:cs="Symbol"/>
    </w:rPr>
  </w:style>
  <w:style w:type="character" w:customStyle="1" w:styleId="WW8Num7z4">
    <w:name w:val="WW8Num7z4"/>
    <w:rsid w:val="00A80817"/>
    <w:rPr>
      <w:rFonts w:cs="Arial"/>
    </w:rPr>
  </w:style>
  <w:style w:type="character" w:customStyle="1" w:styleId="WW8Num8z0">
    <w:name w:val="WW8Num8z0"/>
    <w:rsid w:val="00A80817"/>
    <w:rPr>
      <w:rFonts w:ascii="Wingdings" w:hAnsi="Wingdings" w:cs="Wingdings"/>
    </w:rPr>
  </w:style>
  <w:style w:type="character" w:customStyle="1" w:styleId="WW8Num8z1">
    <w:name w:val="WW8Num8z1"/>
    <w:rsid w:val="00A80817"/>
    <w:rPr>
      <w:rFonts w:ascii="Courier New" w:hAnsi="Courier New" w:cs="Courier New"/>
    </w:rPr>
  </w:style>
  <w:style w:type="character" w:customStyle="1" w:styleId="WW8Num8z4">
    <w:name w:val="WW8Num8z4"/>
    <w:rsid w:val="00A80817"/>
    <w:rPr>
      <w:rFonts w:cs="Arial"/>
      <w:shd w:val="clear" w:color="auto" w:fill="FFFFFF"/>
    </w:rPr>
  </w:style>
  <w:style w:type="character" w:customStyle="1" w:styleId="WW8Num1z1">
    <w:name w:val="WW8Num1z1"/>
    <w:rsid w:val="00A80817"/>
  </w:style>
  <w:style w:type="character" w:customStyle="1" w:styleId="WW8Num1z2">
    <w:name w:val="WW8Num1z2"/>
    <w:rsid w:val="00A80817"/>
  </w:style>
  <w:style w:type="character" w:customStyle="1" w:styleId="WW8Num1z3">
    <w:name w:val="WW8Num1z3"/>
    <w:rsid w:val="00A80817"/>
  </w:style>
  <w:style w:type="character" w:customStyle="1" w:styleId="WW8Num1z4">
    <w:name w:val="WW8Num1z4"/>
    <w:rsid w:val="00A80817"/>
  </w:style>
  <w:style w:type="character" w:customStyle="1" w:styleId="WW8Num1z5">
    <w:name w:val="WW8Num1z5"/>
    <w:rsid w:val="00A80817"/>
  </w:style>
  <w:style w:type="character" w:customStyle="1" w:styleId="WW8Num1z6">
    <w:name w:val="WW8Num1z6"/>
    <w:rsid w:val="00A80817"/>
  </w:style>
  <w:style w:type="character" w:customStyle="1" w:styleId="WW8Num1z7">
    <w:name w:val="WW8Num1z7"/>
    <w:rsid w:val="00A80817"/>
  </w:style>
  <w:style w:type="character" w:customStyle="1" w:styleId="WW8Num1z8">
    <w:name w:val="WW8Num1z8"/>
    <w:rsid w:val="00A80817"/>
  </w:style>
  <w:style w:type="character" w:customStyle="1" w:styleId="WW8Num2z3">
    <w:name w:val="WW8Num2z3"/>
    <w:rsid w:val="00A80817"/>
  </w:style>
  <w:style w:type="character" w:customStyle="1" w:styleId="WW8Num2z4">
    <w:name w:val="WW8Num2z4"/>
    <w:rsid w:val="00A80817"/>
  </w:style>
  <w:style w:type="character" w:customStyle="1" w:styleId="WW8Num2z5">
    <w:name w:val="WW8Num2z5"/>
    <w:rsid w:val="00A80817"/>
  </w:style>
  <w:style w:type="character" w:customStyle="1" w:styleId="WW8Num2z6">
    <w:name w:val="WW8Num2z6"/>
    <w:rsid w:val="00A80817"/>
  </w:style>
  <w:style w:type="character" w:customStyle="1" w:styleId="WW8Num2z7">
    <w:name w:val="WW8Num2z7"/>
    <w:rsid w:val="00A80817"/>
  </w:style>
  <w:style w:type="character" w:customStyle="1" w:styleId="WW8Num2z8">
    <w:name w:val="WW8Num2z8"/>
    <w:rsid w:val="00A80817"/>
  </w:style>
  <w:style w:type="character" w:customStyle="1" w:styleId="WW8Num6z3">
    <w:name w:val="WW8Num6z3"/>
    <w:rsid w:val="00A80817"/>
  </w:style>
  <w:style w:type="character" w:customStyle="1" w:styleId="WW8Num6z5">
    <w:name w:val="WW8Num6z5"/>
    <w:rsid w:val="00A80817"/>
  </w:style>
  <w:style w:type="character" w:customStyle="1" w:styleId="WW8Num6z6">
    <w:name w:val="WW8Num6z6"/>
    <w:rsid w:val="00A80817"/>
  </w:style>
  <w:style w:type="character" w:customStyle="1" w:styleId="WW8Num6z7">
    <w:name w:val="WW8Num6z7"/>
    <w:rsid w:val="00A80817"/>
  </w:style>
  <w:style w:type="character" w:customStyle="1" w:styleId="WW8Num6z8">
    <w:name w:val="WW8Num6z8"/>
    <w:rsid w:val="00A80817"/>
  </w:style>
  <w:style w:type="character" w:customStyle="1" w:styleId="WW8Num7z2">
    <w:name w:val="WW8Num7z2"/>
    <w:rsid w:val="00A80817"/>
  </w:style>
  <w:style w:type="character" w:customStyle="1" w:styleId="WW8Num7z5">
    <w:name w:val="WW8Num7z5"/>
    <w:rsid w:val="00A80817"/>
  </w:style>
  <w:style w:type="character" w:customStyle="1" w:styleId="WW8Num7z6">
    <w:name w:val="WW8Num7z6"/>
    <w:rsid w:val="00A80817"/>
  </w:style>
  <w:style w:type="character" w:customStyle="1" w:styleId="WW8Num7z7">
    <w:name w:val="WW8Num7z7"/>
    <w:rsid w:val="00A80817"/>
  </w:style>
  <w:style w:type="character" w:customStyle="1" w:styleId="WW8Num7z8">
    <w:name w:val="WW8Num7z8"/>
    <w:rsid w:val="00A80817"/>
  </w:style>
  <w:style w:type="character" w:customStyle="1" w:styleId="WW8Num8z2">
    <w:name w:val="WW8Num8z2"/>
    <w:rsid w:val="00A80817"/>
  </w:style>
  <w:style w:type="character" w:customStyle="1" w:styleId="WW8Num8z5">
    <w:name w:val="WW8Num8z5"/>
    <w:rsid w:val="00A80817"/>
  </w:style>
  <w:style w:type="character" w:customStyle="1" w:styleId="WW8Num8z6">
    <w:name w:val="WW8Num8z6"/>
    <w:rsid w:val="00A80817"/>
  </w:style>
  <w:style w:type="character" w:customStyle="1" w:styleId="WW8Num8z7">
    <w:name w:val="WW8Num8z7"/>
    <w:rsid w:val="00A80817"/>
  </w:style>
  <w:style w:type="character" w:customStyle="1" w:styleId="WW8Num8z8">
    <w:name w:val="WW8Num8z8"/>
    <w:rsid w:val="00A80817"/>
  </w:style>
  <w:style w:type="character" w:customStyle="1" w:styleId="Absatz-Standardschriftart">
    <w:name w:val="Absatz-Standardschriftart"/>
    <w:rsid w:val="00A80817"/>
  </w:style>
  <w:style w:type="character" w:customStyle="1" w:styleId="WW-Absatz-Standardschriftart">
    <w:name w:val="WW-Absatz-Standardschriftart"/>
    <w:rsid w:val="00A80817"/>
  </w:style>
  <w:style w:type="character" w:customStyle="1" w:styleId="WW-Absatz-Standardschriftart1">
    <w:name w:val="WW-Absatz-Standardschriftart1"/>
    <w:rsid w:val="00A80817"/>
  </w:style>
  <w:style w:type="character" w:customStyle="1" w:styleId="WW-Absatz-Standardschriftart11">
    <w:name w:val="WW-Absatz-Standardschriftart11"/>
    <w:rsid w:val="00A80817"/>
  </w:style>
  <w:style w:type="character" w:customStyle="1" w:styleId="WW-Absatz-Standardschriftart111">
    <w:name w:val="WW-Absatz-Standardschriftart111"/>
    <w:rsid w:val="00A80817"/>
  </w:style>
  <w:style w:type="character" w:customStyle="1" w:styleId="WW-Absatz-Standardschriftart1111">
    <w:name w:val="WW-Absatz-Standardschriftart1111"/>
    <w:rsid w:val="00A80817"/>
  </w:style>
  <w:style w:type="character" w:customStyle="1" w:styleId="WW-Absatz-Standardschriftart11111">
    <w:name w:val="WW-Absatz-Standardschriftart11111"/>
    <w:rsid w:val="00A80817"/>
  </w:style>
  <w:style w:type="character" w:customStyle="1" w:styleId="WW8Num8z3">
    <w:name w:val="WW8Num8z3"/>
    <w:rsid w:val="00A80817"/>
    <w:rPr>
      <w:rFonts w:ascii="Symbol" w:hAnsi="Symbol" w:cs="Symbol"/>
    </w:rPr>
  </w:style>
  <w:style w:type="character" w:customStyle="1" w:styleId="WW8Num9z0">
    <w:name w:val="WW8Num9z0"/>
    <w:rsid w:val="00A80817"/>
    <w:rPr>
      <w:rFonts w:ascii="Symbol" w:hAnsi="Symbol" w:cs="Symbol"/>
    </w:rPr>
  </w:style>
  <w:style w:type="character" w:customStyle="1" w:styleId="WW8Num9z1">
    <w:name w:val="WW8Num9z1"/>
    <w:rsid w:val="00A80817"/>
    <w:rPr>
      <w:rFonts w:ascii="Courier New" w:hAnsi="Courier New" w:cs="Courier New"/>
    </w:rPr>
  </w:style>
  <w:style w:type="character" w:customStyle="1" w:styleId="WW8Num9z2">
    <w:name w:val="WW8Num9z2"/>
    <w:rsid w:val="00A80817"/>
    <w:rPr>
      <w:rFonts w:ascii="Wingdings" w:hAnsi="Wingdings" w:cs="Wingdings"/>
    </w:rPr>
  </w:style>
  <w:style w:type="character" w:customStyle="1" w:styleId="WW8Num9z4">
    <w:name w:val="WW8Num9z4"/>
    <w:rsid w:val="00A80817"/>
    <w:rPr>
      <w:b w:val="0"/>
      <w:szCs w:val="20"/>
      <w:shd w:val="clear" w:color="auto" w:fill="FFFFFF"/>
    </w:rPr>
  </w:style>
  <w:style w:type="character" w:customStyle="1" w:styleId="WW-Absatz-Standardschriftart111111">
    <w:name w:val="WW-Absatz-Standardschriftart111111"/>
    <w:rsid w:val="00A80817"/>
  </w:style>
  <w:style w:type="character" w:customStyle="1" w:styleId="WW-Absatz-Standardschriftart1111111">
    <w:name w:val="WW-Absatz-Standardschriftart1111111"/>
    <w:rsid w:val="00A80817"/>
  </w:style>
  <w:style w:type="character" w:customStyle="1" w:styleId="WW-Absatz-Standardschriftart11111111">
    <w:name w:val="WW-Absatz-Standardschriftart11111111"/>
    <w:rsid w:val="00A80817"/>
  </w:style>
  <w:style w:type="character" w:customStyle="1" w:styleId="WW-Absatz-Standardschriftart111111111">
    <w:name w:val="WW-Absatz-Standardschriftart111111111"/>
    <w:rsid w:val="00A80817"/>
  </w:style>
  <w:style w:type="character" w:customStyle="1" w:styleId="WW-Absatz-Standardschriftart1111111111">
    <w:name w:val="WW-Absatz-Standardschriftart1111111111"/>
    <w:rsid w:val="00A80817"/>
  </w:style>
  <w:style w:type="character" w:customStyle="1" w:styleId="WW-Absatz-Standardschriftart11111111111">
    <w:name w:val="WW-Absatz-Standardschriftart11111111111"/>
    <w:rsid w:val="00A80817"/>
  </w:style>
  <w:style w:type="character" w:customStyle="1" w:styleId="WW8Num9z5">
    <w:name w:val="WW8Num9z5"/>
    <w:rsid w:val="00A80817"/>
  </w:style>
  <w:style w:type="character" w:customStyle="1" w:styleId="WW8Num9z6">
    <w:name w:val="WW8Num9z6"/>
    <w:rsid w:val="00A80817"/>
  </w:style>
  <w:style w:type="character" w:customStyle="1" w:styleId="WW8Num9z7">
    <w:name w:val="WW8Num9z7"/>
    <w:rsid w:val="00A80817"/>
  </w:style>
  <w:style w:type="character" w:customStyle="1" w:styleId="WW8Num9z8">
    <w:name w:val="WW8Num9z8"/>
    <w:rsid w:val="00A80817"/>
  </w:style>
  <w:style w:type="character" w:customStyle="1" w:styleId="WW8Num3z1">
    <w:name w:val="WW8Num3z1"/>
    <w:rsid w:val="00A80817"/>
  </w:style>
  <w:style w:type="character" w:customStyle="1" w:styleId="WW8Num3z2">
    <w:name w:val="WW8Num3z2"/>
    <w:rsid w:val="00A80817"/>
  </w:style>
  <w:style w:type="character" w:customStyle="1" w:styleId="WW8Num3z3">
    <w:name w:val="WW8Num3z3"/>
    <w:rsid w:val="00A80817"/>
  </w:style>
  <w:style w:type="character" w:customStyle="1" w:styleId="WW8Num3z4">
    <w:name w:val="WW8Num3z4"/>
    <w:rsid w:val="00A80817"/>
  </w:style>
  <w:style w:type="character" w:customStyle="1" w:styleId="WW8Num3z5">
    <w:name w:val="WW8Num3z5"/>
    <w:rsid w:val="00A80817"/>
  </w:style>
  <w:style w:type="character" w:customStyle="1" w:styleId="WW8Num3z6">
    <w:name w:val="WW8Num3z6"/>
    <w:rsid w:val="00A80817"/>
  </w:style>
  <w:style w:type="character" w:customStyle="1" w:styleId="WW8Num3z7">
    <w:name w:val="WW8Num3z7"/>
    <w:rsid w:val="00A80817"/>
  </w:style>
  <w:style w:type="character" w:customStyle="1" w:styleId="WW8Num3z8">
    <w:name w:val="WW8Num3z8"/>
    <w:rsid w:val="00A80817"/>
  </w:style>
  <w:style w:type="character" w:customStyle="1" w:styleId="WW8Num4z1">
    <w:name w:val="WW8Num4z1"/>
    <w:rsid w:val="00A80817"/>
    <w:rPr>
      <w:rFonts w:ascii="Courier New" w:hAnsi="Courier New" w:cs="Courier New"/>
    </w:rPr>
  </w:style>
  <w:style w:type="character" w:customStyle="1" w:styleId="WW8Num4z2">
    <w:name w:val="WW8Num4z2"/>
    <w:rsid w:val="00A80817"/>
    <w:rPr>
      <w:rFonts w:ascii="Wingdings" w:hAnsi="Wingdings" w:cs="Wingdings"/>
    </w:rPr>
  </w:style>
  <w:style w:type="character" w:customStyle="1" w:styleId="WW8Num4z3">
    <w:name w:val="WW8Num4z3"/>
    <w:rsid w:val="00A80817"/>
    <w:rPr>
      <w:rFonts w:ascii="Symbol" w:hAnsi="Symbol" w:cs="Symbol"/>
    </w:rPr>
  </w:style>
  <w:style w:type="character" w:customStyle="1" w:styleId="WW8Num4z4">
    <w:name w:val="WW8Num4z4"/>
    <w:rsid w:val="00A80817"/>
  </w:style>
  <w:style w:type="character" w:customStyle="1" w:styleId="WW8Num4z5">
    <w:name w:val="WW8Num4z5"/>
    <w:rsid w:val="00A80817"/>
  </w:style>
  <w:style w:type="character" w:customStyle="1" w:styleId="WW8Num4z6">
    <w:name w:val="WW8Num4z6"/>
    <w:rsid w:val="00A80817"/>
  </w:style>
  <w:style w:type="character" w:customStyle="1" w:styleId="WW8Num4z7">
    <w:name w:val="WW8Num4z7"/>
    <w:rsid w:val="00A80817"/>
  </w:style>
  <w:style w:type="character" w:customStyle="1" w:styleId="WW8Num4z8">
    <w:name w:val="WW8Num4z8"/>
    <w:rsid w:val="00A80817"/>
  </w:style>
  <w:style w:type="character" w:customStyle="1" w:styleId="WW8Num5z2">
    <w:name w:val="WW8Num5z2"/>
    <w:rsid w:val="00A80817"/>
    <w:rPr>
      <w:rFonts w:ascii="Wingdings" w:hAnsi="Wingdings" w:cs="Wingdings"/>
    </w:rPr>
  </w:style>
  <w:style w:type="character" w:customStyle="1" w:styleId="WW8Num5z3">
    <w:name w:val="WW8Num5z3"/>
    <w:rsid w:val="00A80817"/>
    <w:rPr>
      <w:rFonts w:ascii="Symbol" w:hAnsi="Symbol" w:cs="Symbol"/>
    </w:rPr>
  </w:style>
  <w:style w:type="character" w:customStyle="1" w:styleId="WW8Num5z4">
    <w:name w:val="WW8Num5z4"/>
    <w:rsid w:val="00A80817"/>
  </w:style>
  <w:style w:type="character" w:customStyle="1" w:styleId="WW8Num5z5">
    <w:name w:val="WW8Num5z5"/>
    <w:rsid w:val="00A80817"/>
  </w:style>
  <w:style w:type="character" w:customStyle="1" w:styleId="WW8Num5z6">
    <w:name w:val="WW8Num5z6"/>
    <w:rsid w:val="00A80817"/>
  </w:style>
  <w:style w:type="character" w:customStyle="1" w:styleId="WW8Num5z7">
    <w:name w:val="WW8Num5z7"/>
    <w:rsid w:val="00A80817"/>
  </w:style>
  <w:style w:type="character" w:customStyle="1" w:styleId="WW8Num5z8">
    <w:name w:val="WW8Num5z8"/>
    <w:rsid w:val="00A80817"/>
  </w:style>
  <w:style w:type="character" w:customStyle="1" w:styleId="WW8Num9z3">
    <w:name w:val="WW8Num9z3"/>
    <w:rsid w:val="00A80817"/>
  </w:style>
  <w:style w:type="character" w:customStyle="1" w:styleId="WW8Num10z0">
    <w:name w:val="WW8Num10z0"/>
    <w:rsid w:val="00A80817"/>
    <w:rPr>
      <w:rFonts w:ascii="Symbol" w:hAnsi="Symbol" w:cs="Symbol"/>
    </w:rPr>
  </w:style>
  <w:style w:type="character" w:customStyle="1" w:styleId="WW8Num10z1">
    <w:name w:val="WW8Num10z1"/>
    <w:rsid w:val="00A80817"/>
  </w:style>
  <w:style w:type="character" w:customStyle="1" w:styleId="WW8Num10z2">
    <w:name w:val="WW8Num10z2"/>
    <w:rsid w:val="00A80817"/>
  </w:style>
  <w:style w:type="character" w:customStyle="1" w:styleId="WW8Num10z3">
    <w:name w:val="WW8Num10z3"/>
    <w:rsid w:val="00A80817"/>
  </w:style>
  <w:style w:type="character" w:customStyle="1" w:styleId="WW8Num10z4">
    <w:name w:val="WW8Num10z4"/>
    <w:rsid w:val="00A80817"/>
  </w:style>
  <w:style w:type="character" w:customStyle="1" w:styleId="WW8Num10z5">
    <w:name w:val="WW8Num10z5"/>
    <w:rsid w:val="00A80817"/>
  </w:style>
  <w:style w:type="character" w:customStyle="1" w:styleId="WW8Num10z6">
    <w:name w:val="WW8Num10z6"/>
    <w:rsid w:val="00A80817"/>
  </w:style>
  <w:style w:type="character" w:customStyle="1" w:styleId="WW8Num10z7">
    <w:name w:val="WW8Num10z7"/>
    <w:rsid w:val="00A80817"/>
  </w:style>
  <w:style w:type="character" w:customStyle="1" w:styleId="WW8Num10z8">
    <w:name w:val="WW8Num10z8"/>
    <w:rsid w:val="00A80817"/>
  </w:style>
  <w:style w:type="character" w:customStyle="1" w:styleId="WW8Num11z0">
    <w:name w:val="WW8Num11z0"/>
    <w:rsid w:val="00A80817"/>
    <w:rPr>
      <w:rFonts w:ascii="Arial" w:eastAsia="Times New Roman" w:hAnsi="Arial" w:cs="Times New Roman"/>
      <w:b w:val="0"/>
      <w:sz w:val="20"/>
      <w:szCs w:val="20"/>
      <w:shd w:val="clear" w:color="auto" w:fill="FFFFFF"/>
      <w:lang w:val="es-ES" w:eastAsia="ar-SA" w:bidi="ar-SA"/>
    </w:rPr>
  </w:style>
  <w:style w:type="character" w:customStyle="1" w:styleId="WW8Num11z1">
    <w:name w:val="WW8Num11z1"/>
    <w:rsid w:val="00A80817"/>
  </w:style>
  <w:style w:type="character" w:customStyle="1" w:styleId="WW8Num11z2">
    <w:name w:val="WW8Num11z2"/>
    <w:rsid w:val="00A80817"/>
  </w:style>
  <w:style w:type="character" w:customStyle="1" w:styleId="WW8Num11z3">
    <w:name w:val="WW8Num11z3"/>
    <w:rsid w:val="00A80817"/>
  </w:style>
  <w:style w:type="character" w:customStyle="1" w:styleId="WW8Num11z4">
    <w:name w:val="WW8Num11z4"/>
    <w:rsid w:val="00A80817"/>
  </w:style>
  <w:style w:type="character" w:customStyle="1" w:styleId="WW8Num11z5">
    <w:name w:val="WW8Num11z5"/>
    <w:rsid w:val="00A80817"/>
  </w:style>
  <w:style w:type="character" w:customStyle="1" w:styleId="WW8Num11z6">
    <w:name w:val="WW8Num11z6"/>
    <w:rsid w:val="00A80817"/>
  </w:style>
  <w:style w:type="character" w:customStyle="1" w:styleId="WW8Num11z7">
    <w:name w:val="WW8Num11z7"/>
    <w:rsid w:val="00A80817"/>
  </w:style>
  <w:style w:type="character" w:customStyle="1" w:styleId="WW8Num11z8">
    <w:name w:val="WW8Num11z8"/>
    <w:rsid w:val="00A80817"/>
  </w:style>
  <w:style w:type="character" w:customStyle="1" w:styleId="WW8Num12z0">
    <w:name w:val="WW8Num12z0"/>
    <w:rsid w:val="00A80817"/>
    <w:rPr>
      <w:rFonts w:ascii="Wingdings" w:hAnsi="Wingdings" w:cs="Wingdings"/>
      <w:sz w:val="20"/>
      <w:szCs w:val="20"/>
    </w:rPr>
  </w:style>
  <w:style w:type="character" w:customStyle="1" w:styleId="WW8Num12z1">
    <w:name w:val="WW8Num12z1"/>
    <w:rsid w:val="00A80817"/>
    <w:rPr>
      <w:rFonts w:ascii="Courier New" w:hAnsi="Courier New" w:cs="Courier New"/>
    </w:rPr>
  </w:style>
  <w:style w:type="character" w:customStyle="1" w:styleId="WW8Num12z2">
    <w:name w:val="WW8Num12z2"/>
    <w:rsid w:val="00A80817"/>
  </w:style>
  <w:style w:type="character" w:customStyle="1" w:styleId="WW8Num12z3">
    <w:name w:val="WW8Num12z3"/>
    <w:rsid w:val="00A80817"/>
    <w:rPr>
      <w:rFonts w:ascii="Symbol" w:hAnsi="Symbol" w:cs="Symbol"/>
    </w:rPr>
  </w:style>
  <w:style w:type="character" w:customStyle="1" w:styleId="WW8Num12z4">
    <w:name w:val="WW8Num12z4"/>
    <w:rsid w:val="00A80817"/>
    <w:rPr>
      <w:shd w:val="clear" w:color="auto" w:fill="FFFFFF"/>
    </w:rPr>
  </w:style>
  <w:style w:type="character" w:customStyle="1" w:styleId="WW8Num12z5">
    <w:name w:val="WW8Num12z5"/>
    <w:rsid w:val="00A80817"/>
  </w:style>
  <w:style w:type="character" w:customStyle="1" w:styleId="WW8Num12z6">
    <w:name w:val="WW8Num12z6"/>
    <w:rsid w:val="00A80817"/>
  </w:style>
  <w:style w:type="character" w:customStyle="1" w:styleId="WW8Num12z7">
    <w:name w:val="WW8Num12z7"/>
    <w:rsid w:val="00A80817"/>
  </w:style>
  <w:style w:type="character" w:customStyle="1" w:styleId="WW8Num12z8">
    <w:name w:val="WW8Num12z8"/>
    <w:rsid w:val="00A80817"/>
  </w:style>
  <w:style w:type="character" w:customStyle="1" w:styleId="WW8Num13z0">
    <w:name w:val="WW8Num13z0"/>
    <w:rsid w:val="00A80817"/>
    <w:rPr>
      <w:rFonts w:ascii="Symbol" w:hAnsi="Symbol" w:cs="Symbol"/>
    </w:rPr>
  </w:style>
  <w:style w:type="character" w:customStyle="1" w:styleId="WW8Num13z1">
    <w:name w:val="WW8Num13z1"/>
    <w:rsid w:val="00A80817"/>
    <w:rPr>
      <w:rFonts w:ascii="Courier New" w:hAnsi="Courier New" w:cs="Courier New"/>
    </w:rPr>
  </w:style>
  <w:style w:type="character" w:customStyle="1" w:styleId="WW8Num13z2">
    <w:name w:val="WW8Num13z2"/>
    <w:rsid w:val="00A80817"/>
    <w:rPr>
      <w:rFonts w:ascii="Wingdings" w:hAnsi="Wingdings" w:cs="Wingdings"/>
    </w:rPr>
  </w:style>
  <w:style w:type="character" w:customStyle="1" w:styleId="WW8Num13z3">
    <w:name w:val="WW8Num13z3"/>
    <w:rsid w:val="00A80817"/>
    <w:rPr>
      <w:rFonts w:ascii="Symbol" w:hAnsi="Symbol" w:cs="Symbol"/>
    </w:rPr>
  </w:style>
  <w:style w:type="character" w:customStyle="1" w:styleId="WW8Num13z4">
    <w:name w:val="WW8Num13z4"/>
    <w:rsid w:val="00A80817"/>
  </w:style>
  <w:style w:type="character" w:customStyle="1" w:styleId="WW8Num13z5">
    <w:name w:val="WW8Num13z5"/>
    <w:rsid w:val="00A80817"/>
  </w:style>
  <w:style w:type="character" w:customStyle="1" w:styleId="WW8Num13z6">
    <w:name w:val="WW8Num13z6"/>
    <w:rsid w:val="00A80817"/>
  </w:style>
  <w:style w:type="character" w:customStyle="1" w:styleId="WW8Num13z7">
    <w:name w:val="WW8Num13z7"/>
    <w:rsid w:val="00A80817"/>
  </w:style>
  <w:style w:type="character" w:customStyle="1" w:styleId="WW8Num13z8">
    <w:name w:val="WW8Num13z8"/>
    <w:rsid w:val="00A80817"/>
  </w:style>
  <w:style w:type="character" w:customStyle="1" w:styleId="Fuentedeprrafopredeter7">
    <w:name w:val="Fuente de párrafo predeter.7"/>
    <w:rsid w:val="00A80817"/>
  </w:style>
  <w:style w:type="character" w:customStyle="1" w:styleId="Fuentedeprrafopredeter6">
    <w:name w:val="Fuente de párrafo predeter.6"/>
    <w:rsid w:val="00A80817"/>
  </w:style>
  <w:style w:type="character" w:customStyle="1" w:styleId="WW-Absatz-Standardschriftart111111111111">
    <w:name w:val="WW-Absatz-Standardschriftart111111111111"/>
    <w:rsid w:val="00A80817"/>
  </w:style>
  <w:style w:type="character" w:customStyle="1" w:styleId="WW-Absatz-Standardschriftart1111111111111">
    <w:name w:val="WW-Absatz-Standardschriftart1111111111111"/>
    <w:rsid w:val="00A80817"/>
  </w:style>
  <w:style w:type="character" w:customStyle="1" w:styleId="WW-Absatz-Standardschriftart11111111111111">
    <w:name w:val="WW-Absatz-Standardschriftart11111111111111"/>
    <w:rsid w:val="00A80817"/>
  </w:style>
  <w:style w:type="character" w:customStyle="1" w:styleId="WW-Absatz-Standardschriftart111111111111111">
    <w:name w:val="WW-Absatz-Standardschriftart111111111111111"/>
    <w:rsid w:val="00A80817"/>
  </w:style>
  <w:style w:type="character" w:customStyle="1" w:styleId="WW-Absatz-Standardschriftart1111111111111111">
    <w:name w:val="WW-Absatz-Standardschriftart1111111111111111"/>
    <w:rsid w:val="00A80817"/>
  </w:style>
  <w:style w:type="character" w:customStyle="1" w:styleId="WW-Absatz-Standardschriftart11111111111111111">
    <w:name w:val="WW-Absatz-Standardschriftart11111111111111111"/>
    <w:rsid w:val="00A80817"/>
  </w:style>
  <w:style w:type="character" w:customStyle="1" w:styleId="WW-Absatz-Standardschriftart111111111111111111">
    <w:name w:val="WW-Absatz-Standardschriftart111111111111111111"/>
    <w:rsid w:val="00A80817"/>
  </w:style>
  <w:style w:type="character" w:customStyle="1" w:styleId="WW-Absatz-Standardschriftart1111111111111111111">
    <w:name w:val="WW-Absatz-Standardschriftart1111111111111111111"/>
    <w:rsid w:val="00A80817"/>
  </w:style>
  <w:style w:type="character" w:customStyle="1" w:styleId="WW-Absatz-Standardschriftart11111111111111111111">
    <w:name w:val="WW-Absatz-Standardschriftart11111111111111111111"/>
    <w:rsid w:val="00A80817"/>
  </w:style>
  <w:style w:type="character" w:customStyle="1" w:styleId="WW-Absatz-Standardschriftart111111111111111111111">
    <w:name w:val="WW-Absatz-Standardschriftart111111111111111111111"/>
    <w:rsid w:val="00A80817"/>
  </w:style>
  <w:style w:type="character" w:customStyle="1" w:styleId="WW-Absatz-Standardschriftart1111111111111111111111">
    <w:name w:val="WW-Absatz-Standardschriftart1111111111111111111111"/>
    <w:rsid w:val="00A80817"/>
  </w:style>
  <w:style w:type="character" w:customStyle="1" w:styleId="WW-Absatz-Standardschriftart11111111111111111111111">
    <w:name w:val="WW-Absatz-Standardschriftart11111111111111111111111"/>
    <w:rsid w:val="00A80817"/>
  </w:style>
  <w:style w:type="character" w:customStyle="1" w:styleId="WW-Absatz-Standardschriftart111111111111111111111111">
    <w:name w:val="WW-Absatz-Standardschriftart111111111111111111111111"/>
    <w:rsid w:val="00A80817"/>
  </w:style>
  <w:style w:type="character" w:customStyle="1" w:styleId="WW-Absatz-Standardschriftart1111111111111111111111111">
    <w:name w:val="WW-Absatz-Standardschriftart1111111111111111111111111"/>
    <w:rsid w:val="00A80817"/>
  </w:style>
  <w:style w:type="character" w:customStyle="1" w:styleId="WW-Absatz-Standardschriftart11111111111111111111111111">
    <w:name w:val="WW-Absatz-Standardschriftart11111111111111111111111111"/>
    <w:rsid w:val="00A80817"/>
  </w:style>
  <w:style w:type="character" w:customStyle="1" w:styleId="WW-Absatz-Standardschriftart111111111111111111111111111">
    <w:name w:val="WW-Absatz-Standardschriftart111111111111111111111111111"/>
    <w:rsid w:val="00A80817"/>
  </w:style>
  <w:style w:type="character" w:customStyle="1" w:styleId="WW-Absatz-Standardschriftart1111111111111111111111111111">
    <w:name w:val="WW-Absatz-Standardschriftart1111111111111111111111111111"/>
    <w:rsid w:val="00A80817"/>
  </w:style>
  <w:style w:type="character" w:customStyle="1" w:styleId="WW-Absatz-Standardschriftart11111111111111111111111111111">
    <w:name w:val="WW-Absatz-Standardschriftart11111111111111111111111111111"/>
    <w:rsid w:val="00A80817"/>
  </w:style>
  <w:style w:type="character" w:customStyle="1" w:styleId="WW-Absatz-Standardschriftart111111111111111111111111111111">
    <w:name w:val="WW-Absatz-Standardschriftart111111111111111111111111111111"/>
    <w:rsid w:val="00A80817"/>
  </w:style>
  <w:style w:type="character" w:customStyle="1" w:styleId="WW-Absatz-Standardschriftart1111111111111111111111111111111">
    <w:name w:val="WW-Absatz-Standardschriftart1111111111111111111111111111111"/>
    <w:rsid w:val="00A80817"/>
  </w:style>
  <w:style w:type="character" w:customStyle="1" w:styleId="WW-Absatz-Standardschriftart11111111111111111111111111111111">
    <w:name w:val="WW-Absatz-Standardschriftart11111111111111111111111111111111"/>
    <w:rsid w:val="00A80817"/>
  </w:style>
  <w:style w:type="character" w:customStyle="1" w:styleId="WW-Absatz-Standardschriftart111111111111111111111111111111111">
    <w:name w:val="WW-Absatz-Standardschriftart111111111111111111111111111111111"/>
    <w:rsid w:val="00A80817"/>
  </w:style>
  <w:style w:type="character" w:customStyle="1" w:styleId="WW-Absatz-Standardschriftart1111111111111111111111111111111111">
    <w:name w:val="WW-Absatz-Standardschriftart1111111111111111111111111111111111"/>
    <w:rsid w:val="00A80817"/>
  </w:style>
  <w:style w:type="character" w:customStyle="1" w:styleId="WW-Absatz-Standardschriftart11111111111111111111111111111111111">
    <w:name w:val="WW-Absatz-Standardschriftart11111111111111111111111111111111111"/>
    <w:rsid w:val="00A80817"/>
  </w:style>
  <w:style w:type="character" w:customStyle="1" w:styleId="WW-Absatz-Standardschriftart111111111111111111111111111111111111">
    <w:name w:val="WW-Absatz-Standardschriftart111111111111111111111111111111111111"/>
    <w:rsid w:val="00A80817"/>
  </w:style>
  <w:style w:type="character" w:customStyle="1" w:styleId="WW8Num15z0">
    <w:name w:val="WW8Num15z0"/>
    <w:rsid w:val="00A80817"/>
    <w:rPr>
      <w:rFonts w:ascii="Times New Roman" w:hAnsi="Times New Roman" w:cs="Times New Roman"/>
    </w:rPr>
  </w:style>
  <w:style w:type="character" w:customStyle="1" w:styleId="WW8Num20z0">
    <w:name w:val="WW8Num20z0"/>
    <w:rsid w:val="00A80817"/>
    <w:rPr>
      <w:rFonts w:ascii="Times New Roman" w:hAnsi="Times New Roman" w:cs="Symbol"/>
    </w:rPr>
  </w:style>
  <w:style w:type="character" w:customStyle="1" w:styleId="WW8Num21z2">
    <w:name w:val="WW8Num21z2"/>
    <w:rsid w:val="00A80817"/>
    <w:rPr>
      <w:rFonts w:ascii="Wingdings" w:hAnsi="Wingdings" w:cs="Wingdings"/>
    </w:rPr>
  </w:style>
  <w:style w:type="character" w:customStyle="1" w:styleId="WW8Num29z0">
    <w:name w:val="WW8Num29z0"/>
    <w:rsid w:val="00A80817"/>
    <w:rPr>
      <w:rFonts w:ascii="Times New Roman" w:hAnsi="Times New Roman" w:cs="Symbol"/>
    </w:rPr>
  </w:style>
  <w:style w:type="character" w:customStyle="1" w:styleId="WW8Num30z0">
    <w:name w:val="WW8Num30z0"/>
    <w:rsid w:val="00A80817"/>
    <w:rPr>
      <w:rFonts w:ascii="Symbol" w:hAnsi="Symbol" w:cs="Symbol"/>
    </w:rPr>
  </w:style>
  <w:style w:type="character" w:customStyle="1" w:styleId="WW8Num31z0">
    <w:name w:val="WW8Num31z0"/>
    <w:rsid w:val="00A80817"/>
    <w:rPr>
      <w:rFonts w:ascii="Wingdings" w:hAnsi="Wingdings" w:cs="Times New Roman"/>
    </w:rPr>
  </w:style>
  <w:style w:type="character" w:customStyle="1" w:styleId="WW8Num32z0">
    <w:name w:val="WW8Num32z0"/>
    <w:rsid w:val="00A80817"/>
    <w:rPr>
      <w:rFonts w:ascii="Times New Roman" w:hAnsi="Times New Roman" w:cs="Wingdings"/>
    </w:rPr>
  </w:style>
  <w:style w:type="character" w:customStyle="1" w:styleId="WW8Num33z0">
    <w:name w:val="WW8Num33z0"/>
    <w:rsid w:val="00A80817"/>
    <w:rPr>
      <w:rFonts w:ascii="Times New Roman" w:hAnsi="Times New Roman" w:cs="Symbol"/>
    </w:rPr>
  </w:style>
  <w:style w:type="character" w:customStyle="1" w:styleId="WW8Num34z0">
    <w:name w:val="WW8Num34z0"/>
    <w:rsid w:val="00A80817"/>
    <w:rPr>
      <w:rFonts w:ascii="Times New Roman" w:hAnsi="Times New Roman" w:cs="Times New Roman"/>
    </w:rPr>
  </w:style>
  <w:style w:type="character" w:customStyle="1" w:styleId="WW8Num35z0">
    <w:name w:val="WW8Num35z0"/>
    <w:rsid w:val="00A80817"/>
    <w:rPr>
      <w:rFonts w:ascii="Times New Roman" w:hAnsi="Times New Roman" w:cs="Times New Roman"/>
    </w:rPr>
  </w:style>
  <w:style w:type="character" w:customStyle="1" w:styleId="WW8Num36z0">
    <w:name w:val="WW8Num36z0"/>
    <w:rsid w:val="00A80817"/>
    <w:rPr>
      <w:rFonts w:ascii="Wingdings" w:hAnsi="Wingdings" w:cs="Wingdings"/>
    </w:rPr>
  </w:style>
  <w:style w:type="character" w:customStyle="1" w:styleId="WW8Num37z0">
    <w:name w:val="WW8Num37z0"/>
    <w:rsid w:val="00A80817"/>
    <w:rPr>
      <w:rFonts w:ascii="Symbol" w:hAnsi="Symbol" w:cs="Symbol"/>
    </w:rPr>
  </w:style>
  <w:style w:type="character" w:customStyle="1" w:styleId="WW8Num38z0">
    <w:name w:val="WW8Num38z0"/>
    <w:rsid w:val="00A80817"/>
    <w:rPr>
      <w:rFonts w:ascii="Times New Roman" w:hAnsi="Times New Roman" w:cs="Times New Roman"/>
    </w:rPr>
  </w:style>
  <w:style w:type="character" w:customStyle="1" w:styleId="WW8Num39z0">
    <w:name w:val="WW8Num39z0"/>
    <w:rsid w:val="00A80817"/>
    <w:rPr>
      <w:rFonts w:ascii="Wingdings" w:hAnsi="Wingdings" w:cs="Wingdings"/>
    </w:rPr>
  </w:style>
  <w:style w:type="character" w:customStyle="1" w:styleId="WW8Num40z0">
    <w:name w:val="WW8Num40z0"/>
    <w:rsid w:val="00A80817"/>
    <w:rPr>
      <w:rFonts w:ascii="Times New Roman" w:hAnsi="Times New Roman" w:cs="Times New Roman"/>
    </w:rPr>
  </w:style>
  <w:style w:type="character" w:customStyle="1" w:styleId="WW8Num41z0">
    <w:name w:val="WW8Num41z0"/>
    <w:rsid w:val="00A80817"/>
    <w:rPr>
      <w:rFonts w:ascii="Symbol" w:hAnsi="Symbol" w:cs="Symbol"/>
    </w:rPr>
  </w:style>
  <w:style w:type="character" w:customStyle="1" w:styleId="WW8Num42z0">
    <w:name w:val="WW8Num42z0"/>
    <w:rsid w:val="00A80817"/>
    <w:rPr>
      <w:rFonts w:ascii="Times New Roman" w:hAnsi="Times New Roman" w:cs="Times New Roman"/>
    </w:rPr>
  </w:style>
  <w:style w:type="character" w:customStyle="1" w:styleId="WW8Num43z0">
    <w:name w:val="WW8Num43z0"/>
    <w:rsid w:val="00A80817"/>
    <w:rPr>
      <w:rFonts w:ascii="Times New Roman" w:hAnsi="Times New Roman" w:cs="Times New Roman"/>
    </w:rPr>
  </w:style>
  <w:style w:type="character" w:customStyle="1" w:styleId="WW-Absatz-Standardschriftart1111111111111111111111111111111111111">
    <w:name w:val="WW-Absatz-Standardschriftart1111111111111111111111111111111111111"/>
    <w:rsid w:val="00A80817"/>
  </w:style>
  <w:style w:type="character" w:customStyle="1" w:styleId="WW-Absatz-Standardschriftart11111111111111111111111111111111111111">
    <w:name w:val="WW-Absatz-Standardschriftart11111111111111111111111111111111111111"/>
    <w:rsid w:val="00A80817"/>
  </w:style>
  <w:style w:type="character" w:customStyle="1" w:styleId="WW-Absatz-Standardschriftart111111111111111111111111111111111111111">
    <w:name w:val="WW-Absatz-Standardschriftart111111111111111111111111111111111111111"/>
    <w:rsid w:val="00A80817"/>
  </w:style>
  <w:style w:type="character" w:customStyle="1" w:styleId="WW-Absatz-Standardschriftart1111111111111111111111111111111111111111">
    <w:name w:val="WW-Absatz-Standardschriftart1111111111111111111111111111111111111111"/>
    <w:rsid w:val="00A80817"/>
  </w:style>
  <w:style w:type="character" w:customStyle="1" w:styleId="WW8Num14z0">
    <w:name w:val="WW8Num14z0"/>
    <w:rsid w:val="00A80817"/>
    <w:rPr>
      <w:rFonts w:ascii="Symbol" w:hAnsi="Symbol" w:cs="Symbol"/>
    </w:rPr>
  </w:style>
  <w:style w:type="character" w:customStyle="1" w:styleId="WW8Num16z0">
    <w:name w:val="WW8Num16z0"/>
    <w:rsid w:val="00A80817"/>
    <w:rPr>
      <w:rFonts w:cs="Times New Roman"/>
    </w:rPr>
  </w:style>
  <w:style w:type="character" w:customStyle="1" w:styleId="WW8Num21z0">
    <w:name w:val="WW8Num21z0"/>
    <w:rsid w:val="00A80817"/>
    <w:rPr>
      <w:rFonts w:ascii="Symbol" w:hAnsi="Symbol" w:cs="Symbol"/>
    </w:rPr>
  </w:style>
  <w:style w:type="character" w:customStyle="1" w:styleId="WW8Num22z2">
    <w:name w:val="WW8Num22z2"/>
    <w:rsid w:val="00A80817"/>
    <w:rPr>
      <w:rFonts w:ascii="Wingdings" w:hAnsi="Wingdings" w:cs="Wingdings"/>
    </w:rPr>
  </w:style>
  <w:style w:type="character" w:customStyle="1" w:styleId="WW8Num44z0">
    <w:name w:val="WW8Num44z0"/>
    <w:rsid w:val="00A80817"/>
    <w:rPr>
      <w:rFonts w:ascii="Symbol" w:hAnsi="Symbol" w:cs="Symbol"/>
    </w:rPr>
  </w:style>
  <w:style w:type="character" w:customStyle="1" w:styleId="WW-Absatz-Standardschriftart11111111111111111111111111111111111111111">
    <w:name w:val="WW-Absatz-Standardschriftart11111111111111111111111111111111111111111"/>
    <w:rsid w:val="00A80817"/>
  </w:style>
  <w:style w:type="character" w:customStyle="1" w:styleId="WW-Absatz-Standardschriftart111111111111111111111111111111111111111111">
    <w:name w:val="WW-Absatz-Standardschriftart111111111111111111111111111111111111111111"/>
    <w:rsid w:val="00A80817"/>
  </w:style>
  <w:style w:type="character" w:customStyle="1" w:styleId="WW-Absatz-Standardschriftart1111111111111111111111111111111111111111111">
    <w:name w:val="WW-Absatz-Standardschriftart1111111111111111111111111111111111111111111"/>
    <w:rsid w:val="00A80817"/>
  </w:style>
  <w:style w:type="character" w:customStyle="1" w:styleId="WW-Absatz-Standardschriftart11111111111111111111111111111111111111111111">
    <w:name w:val="WW-Absatz-Standardschriftart11111111111111111111111111111111111111111111"/>
    <w:rsid w:val="00A80817"/>
  </w:style>
  <w:style w:type="character" w:customStyle="1" w:styleId="WW-Absatz-Standardschriftart111111111111111111111111111111111111111111111">
    <w:name w:val="WW-Absatz-Standardschriftart111111111111111111111111111111111111111111111"/>
    <w:rsid w:val="00A80817"/>
  </w:style>
  <w:style w:type="character" w:customStyle="1" w:styleId="WW-Absatz-Standardschriftart1111111111111111111111111111111111111111111111">
    <w:name w:val="WW-Absatz-Standardschriftart1111111111111111111111111111111111111111111111"/>
    <w:rsid w:val="00A80817"/>
  </w:style>
  <w:style w:type="character" w:customStyle="1" w:styleId="WW8Num22z0">
    <w:name w:val="WW8Num22z0"/>
    <w:rsid w:val="00A80817"/>
    <w:rPr>
      <w:rFonts w:ascii="Symbol" w:hAnsi="Symbol" w:cs="Symbol"/>
    </w:rPr>
  </w:style>
  <w:style w:type="character" w:customStyle="1" w:styleId="WW8Num24z0">
    <w:name w:val="WW8Num24z0"/>
    <w:rsid w:val="00A80817"/>
    <w:rPr>
      <w:rFonts w:cs="Times New Roman"/>
    </w:rPr>
  </w:style>
  <w:style w:type="character" w:customStyle="1" w:styleId="WW8Num25z0">
    <w:name w:val="WW8Num25z0"/>
    <w:rsid w:val="00A80817"/>
    <w:rPr>
      <w:rFonts w:cs="Times New Roman"/>
    </w:rPr>
  </w:style>
  <w:style w:type="character" w:customStyle="1" w:styleId="WW8Num26z2">
    <w:name w:val="WW8Num26z2"/>
    <w:rsid w:val="00A80817"/>
    <w:rPr>
      <w:rFonts w:ascii="Wingdings" w:hAnsi="Wingdings" w:cs="Wingdings"/>
    </w:rPr>
  </w:style>
  <w:style w:type="character" w:customStyle="1" w:styleId="WW8Num45z0">
    <w:name w:val="WW8Num45z0"/>
    <w:rsid w:val="00A80817"/>
    <w:rPr>
      <w:rFonts w:ascii="Symbol" w:hAnsi="Symbol" w:cs="Symbol"/>
    </w:rPr>
  </w:style>
  <w:style w:type="character" w:customStyle="1" w:styleId="WW8Num46z0">
    <w:name w:val="WW8Num46z0"/>
    <w:rsid w:val="00A80817"/>
    <w:rPr>
      <w:rFonts w:ascii="Symbol" w:hAnsi="Symbol" w:cs="Symbol"/>
    </w:rPr>
  </w:style>
  <w:style w:type="character" w:customStyle="1" w:styleId="WW8Num47z0">
    <w:name w:val="WW8Num47z0"/>
    <w:rsid w:val="00A80817"/>
    <w:rPr>
      <w:rFonts w:ascii="Symbol" w:hAnsi="Symbol" w:cs="Symbol"/>
    </w:rPr>
  </w:style>
  <w:style w:type="character" w:customStyle="1" w:styleId="WW8Num48z0">
    <w:name w:val="WW8Num48z0"/>
    <w:rsid w:val="00A80817"/>
    <w:rPr>
      <w:rFonts w:ascii="Symbol" w:hAnsi="Symbol" w:cs="Symbol"/>
    </w:rPr>
  </w:style>
  <w:style w:type="character" w:customStyle="1" w:styleId="WW-Absatz-Standardschriftart11111111111111111111111111111111111111111111111">
    <w:name w:val="WW-Absatz-Standardschriftart11111111111111111111111111111111111111111111111"/>
    <w:rsid w:val="00A80817"/>
  </w:style>
  <w:style w:type="character" w:customStyle="1" w:styleId="Fuentedeprrafopredeter5">
    <w:name w:val="Fuente de párrafo predeter.5"/>
    <w:rsid w:val="00A80817"/>
  </w:style>
  <w:style w:type="character" w:customStyle="1" w:styleId="WW8Num23z0">
    <w:name w:val="WW8Num23z0"/>
    <w:rsid w:val="00A80817"/>
    <w:rPr>
      <w:rFonts w:ascii="Times New Roman" w:hAnsi="Times New Roman" w:cs="Times New Roman"/>
    </w:rPr>
  </w:style>
  <w:style w:type="character" w:customStyle="1" w:styleId="WW8Num26z0">
    <w:name w:val="WW8Num26z0"/>
    <w:rsid w:val="00A80817"/>
    <w:rPr>
      <w:rFonts w:ascii="Symbol" w:hAnsi="Symbol" w:cs="Symbol"/>
    </w:rPr>
  </w:style>
  <w:style w:type="character" w:customStyle="1" w:styleId="WW8Num27z2">
    <w:name w:val="WW8Num27z2"/>
    <w:rsid w:val="00A80817"/>
    <w:rPr>
      <w:rFonts w:ascii="Wingdings" w:hAnsi="Wingdings" w:cs="Wingdings"/>
    </w:rPr>
  </w:style>
  <w:style w:type="character" w:customStyle="1" w:styleId="WW8Num49z0">
    <w:name w:val="WW8Num49z0"/>
    <w:rsid w:val="00A80817"/>
    <w:rPr>
      <w:rFonts w:ascii="Wingdings" w:hAnsi="Wingdings" w:cs="Wingdings"/>
    </w:rPr>
  </w:style>
  <w:style w:type="character" w:customStyle="1" w:styleId="WW-Absatz-Standardschriftart111111111111111111111111111111111111111111111111">
    <w:name w:val="WW-Absatz-Standardschriftart111111111111111111111111111111111111111111111111"/>
    <w:rsid w:val="00A80817"/>
  </w:style>
  <w:style w:type="character" w:customStyle="1" w:styleId="WW-Absatz-Standardschriftart1111111111111111111111111111111111111111111111111">
    <w:name w:val="WW-Absatz-Standardschriftart1111111111111111111111111111111111111111111111111"/>
    <w:rsid w:val="00A80817"/>
  </w:style>
  <w:style w:type="character" w:customStyle="1" w:styleId="WW-Absatz-Standardschriftart11111111111111111111111111111111111111111111111111">
    <w:name w:val="WW-Absatz-Standardschriftart11111111111111111111111111111111111111111111111111"/>
    <w:rsid w:val="00A80817"/>
  </w:style>
  <w:style w:type="character" w:customStyle="1" w:styleId="WW-Absatz-Standardschriftart111111111111111111111111111111111111111111111111111">
    <w:name w:val="WW-Absatz-Standardschriftart111111111111111111111111111111111111111111111111111"/>
    <w:rsid w:val="00A80817"/>
  </w:style>
  <w:style w:type="character" w:customStyle="1" w:styleId="WW-Absatz-Standardschriftart1111111111111111111111111111111111111111111111111111">
    <w:name w:val="WW-Absatz-Standardschriftart1111111111111111111111111111111111111111111111111111"/>
    <w:rsid w:val="00A80817"/>
  </w:style>
  <w:style w:type="character" w:customStyle="1" w:styleId="WW-Absatz-Standardschriftart11111111111111111111111111111111111111111111111111111">
    <w:name w:val="WW-Absatz-Standardschriftart11111111111111111111111111111111111111111111111111111"/>
    <w:rsid w:val="00A80817"/>
  </w:style>
  <w:style w:type="character" w:customStyle="1" w:styleId="WW-Absatz-Standardschriftart111111111111111111111111111111111111111111111111111111">
    <w:name w:val="WW-Absatz-Standardschriftart111111111111111111111111111111111111111111111111111111"/>
    <w:rsid w:val="00A80817"/>
  </w:style>
  <w:style w:type="character" w:customStyle="1" w:styleId="WW-Absatz-Standardschriftart1111111111111111111111111111111111111111111111111111111">
    <w:name w:val="WW-Absatz-Standardschriftart1111111111111111111111111111111111111111111111111111111"/>
    <w:rsid w:val="00A80817"/>
  </w:style>
  <w:style w:type="character" w:customStyle="1" w:styleId="WW-Absatz-Standardschriftart11111111111111111111111111111111111111111111111111111111">
    <w:name w:val="WW-Absatz-Standardschriftart11111111111111111111111111111111111111111111111111111111"/>
    <w:rsid w:val="00A80817"/>
  </w:style>
  <w:style w:type="character" w:customStyle="1" w:styleId="WW-Absatz-Standardschriftart111111111111111111111111111111111111111111111111111111111">
    <w:name w:val="WW-Absatz-Standardschriftart111111111111111111111111111111111111111111111111111111111"/>
    <w:rsid w:val="00A80817"/>
  </w:style>
  <w:style w:type="character" w:customStyle="1" w:styleId="WW-Absatz-Standardschriftart1111111111111111111111111111111111111111111111111111111111">
    <w:name w:val="WW-Absatz-Standardschriftart1111111111111111111111111111111111111111111111111111111111"/>
    <w:rsid w:val="00A80817"/>
  </w:style>
  <w:style w:type="character" w:customStyle="1" w:styleId="WW-Absatz-Standardschriftart11111111111111111111111111111111111111111111111111111111111">
    <w:name w:val="WW-Absatz-Standardschriftart11111111111111111111111111111111111111111111111111111111111"/>
    <w:rsid w:val="00A80817"/>
  </w:style>
  <w:style w:type="character" w:customStyle="1" w:styleId="Fuentedeprrafopredeter4">
    <w:name w:val="Fuente de párrafo predeter.4"/>
    <w:rsid w:val="00A80817"/>
  </w:style>
  <w:style w:type="character" w:customStyle="1" w:styleId="WW-Absatz-Standardschriftart111111111111111111111111111111111111111111111111111111111111">
    <w:name w:val="WW-Absatz-Standardschriftart111111111111111111111111111111111111111111111111111111111111"/>
    <w:rsid w:val="00A80817"/>
  </w:style>
  <w:style w:type="character" w:customStyle="1" w:styleId="WW-Absatz-Standardschriftart1111111111111111111111111111111111111111111111111111111111111">
    <w:name w:val="WW-Absatz-Standardschriftart1111111111111111111111111111111111111111111111111111111111111"/>
    <w:rsid w:val="00A80817"/>
  </w:style>
  <w:style w:type="character" w:customStyle="1" w:styleId="WW-Absatz-Standardschriftart11111111111111111111111111111111111111111111111111111111111111">
    <w:name w:val="WW-Absatz-Standardschriftart11111111111111111111111111111111111111111111111111111111111111"/>
    <w:rsid w:val="00A80817"/>
  </w:style>
  <w:style w:type="character" w:customStyle="1" w:styleId="WW-Absatz-Standardschriftart111111111111111111111111111111111111111111111111111111111111111">
    <w:name w:val="WW-Absatz-Standardschriftart111111111111111111111111111111111111111111111111111111111111111"/>
    <w:rsid w:val="00A80817"/>
  </w:style>
  <w:style w:type="character" w:customStyle="1" w:styleId="WW-Absatz-Standardschriftart1111111111111111111111111111111111111111111111111111111111111111">
    <w:name w:val="WW-Absatz-Standardschriftart1111111111111111111111111111111111111111111111111111111111111111"/>
    <w:rsid w:val="00A80817"/>
  </w:style>
  <w:style w:type="character" w:customStyle="1" w:styleId="WW-Absatz-Standardschriftart11111111111111111111111111111111111111111111111111111111111111111">
    <w:name w:val="WW-Absatz-Standardschriftart11111111111111111111111111111111111111111111111111111111111111111"/>
    <w:rsid w:val="00A80817"/>
  </w:style>
  <w:style w:type="character" w:customStyle="1" w:styleId="Fuentedeprrafopredeter3">
    <w:name w:val="Fuente de párrafo predeter.3"/>
    <w:rsid w:val="00A80817"/>
  </w:style>
  <w:style w:type="character" w:customStyle="1" w:styleId="Fuentedeprrafopredeter2">
    <w:name w:val="Fuente de párrafo predeter.2"/>
    <w:rsid w:val="00A80817"/>
  </w:style>
  <w:style w:type="character" w:customStyle="1" w:styleId="WW-Absatz-Standardschriftart111111111111111111111111111111111111111111111111111111111111111111">
    <w:name w:val="WW-Absatz-Standardschriftart111111111111111111111111111111111111111111111111111111111111111111"/>
    <w:rsid w:val="00A80817"/>
  </w:style>
  <w:style w:type="character" w:customStyle="1" w:styleId="WW-Absatz-Standardschriftart1111111111111111111111111111111111111111111111111111111111111111111">
    <w:name w:val="WW-Absatz-Standardschriftart1111111111111111111111111111111111111111111111111111111111111111111"/>
    <w:rsid w:val="00A80817"/>
  </w:style>
  <w:style w:type="character" w:customStyle="1" w:styleId="WW-Absatz-Standardschriftart11111111111111111111111111111111111111111111111111111111111111111111">
    <w:name w:val="WW-Absatz-Standardschriftart11111111111111111111111111111111111111111111111111111111111111111111"/>
    <w:rsid w:val="00A80817"/>
  </w:style>
  <w:style w:type="character" w:customStyle="1" w:styleId="WW-Absatz-Standardschriftart111111111111111111111111111111111111111111111111111111111111111111111">
    <w:name w:val="WW-Absatz-Standardschriftart111111111111111111111111111111111111111111111111111111111111111111111"/>
    <w:rsid w:val="00A80817"/>
  </w:style>
  <w:style w:type="character" w:customStyle="1" w:styleId="WW-Absatz-Standardschriftart1111111111111111111111111111111111111111111111111111111111111111111111">
    <w:name w:val="WW-Absatz-Standardschriftart1111111111111111111111111111111111111111111111111111111111111111111111"/>
    <w:rsid w:val="00A80817"/>
  </w:style>
  <w:style w:type="character" w:customStyle="1" w:styleId="WW-Absatz-Standardschriftart11111111111111111111111111111111111111111111111111111111111111111111111">
    <w:name w:val="WW-Absatz-Standardschriftart11111111111111111111111111111111111111111111111111111111111111111111111"/>
    <w:rsid w:val="00A80817"/>
  </w:style>
  <w:style w:type="character" w:customStyle="1" w:styleId="WW-Absatz-Standardschriftart111111111111111111111111111111111111111111111111111111111111111111111111">
    <w:name w:val="WW-Absatz-Standardschriftart111111111111111111111111111111111111111111111111111111111111111111111111"/>
    <w:rsid w:val="00A80817"/>
  </w:style>
  <w:style w:type="character" w:customStyle="1" w:styleId="WW-Absatz-Standardschriftart1111111111111111111111111111111111111111111111111111111111111111111111111">
    <w:name w:val="WW-Absatz-Standardschriftart1111111111111111111111111111111111111111111111111111111111111111111111111"/>
    <w:rsid w:val="00A80817"/>
  </w:style>
  <w:style w:type="character" w:customStyle="1" w:styleId="Fuentedeprrafopredeter1">
    <w:name w:val="Fuente de párrafo predeter.1"/>
    <w:rsid w:val="00A80817"/>
  </w:style>
  <w:style w:type="character" w:customStyle="1" w:styleId="Caracteresdenotaalpie">
    <w:name w:val="Caracteres de nota al pie"/>
    <w:rsid w:val="00A80817"/>
  </w:style>
  <w:style w:type="character" w:customStyle="1" w:styleId="TextosinformatoCar">
    <w:name w:val="Texto sin formato Car"/>
    <w:rsid w:val="00A80817"/>
    <w:rPr>
      <w:rFonts w:ascii="Courier New" w:hAnsi="Courier New" w:cs="Courier New"/>
      <w:lang w:val="es-ES"/>
    </w:rPr>
  </w:style>
  <w:style w:type="character" w:styleId="Textoennegrita">
    <w:name w:val="Strong"/>
    <w:qFormat/>
    <w:rsid w:val="00A80817"/>
    <w:rPr>
      <w:b/>
    </w:rPr>
  </w:style>
  <w:style w:type="character" w:customStyle="1" w:styleId="Vietas">
    <w:name w:val="Viñetas"/>
    <w:rsid w:val="00A80817"/>
    <w:rPr>
      <w:rFonts w:ascii="OpenSymbol" w:eastAsia="OpenSymbol" w:hAnsi="OpenSymbol" w:cs="OpenSymbol"/>
    </w:rPr>
  </w:style>
  <w:style w:type="character" w:customStyle="1" w:styleId="WW8Num15z1">
    <w:name w:val="WW8Num15z1"/>
    <w:rsid w:val="00A80817"/>
    <w:rPr>
      <w:rFonts w:ascii="Courier New" w:hAnsi="Courier New" w:cs="Courier New"/>
    </w:rPr>
  </w:style>
  <w:style w:type="character" w:customStyle="1" w:styleId="WW8Num15z3">
    <w:name w:val="WW8Num15z3"/>
    <w:rsid w:val="00A80817"/>
    <w:rPr>
      <w:rFonts w:ascii="Symbol" w:hAnsi="Symbol" w:cs="Symbol"/>
    </w:rPr>
  </w:style>
  <w:style w:type="character" w:customStyle="1" w:styleId="CarCar">
    <w:name w:val="Car Car"/>
    <w:rsid w:val="00A80817"/>
    <w:rPr>
      <w:rFonts w:ascii="Arial" w:hAnsi="Arial" w:cs="Arial"/>
      <w:sz w:val="16"/>
      <w:szCs w:val="16"/>
      <w:lang w:val="es-PY"/>
    </w:rPr>
  </w:style>
  <w:style w:type="character" w:customStyle="1" w:styleId="post-content1">
    <w:name w:val="post-content1"/>
    <w:rsid w:val="00A80817"/>
    <w:rPr>
      <w:rFonts w:cs="Times New Roman"/>
      <w:sz w:val="20"/>
      <w:szCs w:val="20"/>
    </w:rPr>
  </w:style>
  <w:style w:type="character" w:customStyle="1" w:styleId="ListLabel1">
    <w:name w:val="ListLabel 1"/>
    <w:rsid w:val="00A80817"/>
    <w:rPr>
      <w:rFonts w:cs="Times New Roman"/>
    </w:rPr>
  </w:style>
  <w:style w:type="character" w:customStyle="1" w:styleId="WW8Num17z0">
    <w:name w:val="WW8Num17z0"/>
    <w:rsid w:val="00A80817"/>
    <w:rPr>
      <w:rFonts w:cs="Times New Roman"/>
    </w:rPr>
  </w:style>
  <w:style w:type="character" w:customStyle="1" w:styleId="WW8Num55z0">
    <w:name w:val="WW8Num55z0"/>
    <w:rsid w:val="00A80817"/>
    <w:rPr>
      <w:rFonts w:ascii="Times New Roman" w:hAnsi="Times New Roman" w:cs="Times New Roman"/>
    </w:rPr>
  </w:style>
  <w:style w:type="character" w:customStyle="1" w:styleId="WW8Num55z1">
    <w:name w:val="WW8Num55z1"/>
    <w:rsid w:val="00A80817"/>
    <w:rPr>
      <w:rFonts w:ascii="Courier New" w:hAnsi="Courier New" w:cs="Courier New"/>
    </w:rPr>
  </w:style>
  <w:style w:type="character" w:customStyle="1" w:styleId="WW8Num55z2">
    <w:name w:val="WW8Num55z2"/>
    <w:rsid w:val="00A80817"/>
    <w:rPr>
      <w:rFonts w:ascii="Wingdings" w:hAnsi="Wingdings" w:cs="Wingdings"/>
    </w:rPr>
  </w:style>
  <w:style w:type="character" w:customStyle="1" w:styleId="WW8Num55z3">
    <w:name w:val="WW8Num55z3"/>
    <w:rsid w:val="00A80817"/>
    <w:rPr>
      <w:rFonts w:ascii="Symbol" w:hAnsi="Symbol" w:cs="Symbol"/>
    </w:rPr>
  </w:style>
  <w:style w:type="character" w:customStyle="1" w:styleId="WW8Num41z2">
    <w:name w:val="WW8Num41z2"/>
    <w:rsid w:val="00A80817"/>
    <w:rPr>
      <w:rFonts w:ascii="Wingdings" w:hAnsi="Wingdings" w:cs="Wingdings"/>
    </w:rPr>
  </w:style>
  <w:style w:type="character" w:customStyle="1" w:styleId="WW8Num27z0">
    <w:name w:val="WW8Num27z0"/>
    <w:rsid w:val="00A80817"/>
    <w:rPr>
      <w:rFonts w:ascii="Times New Roman" w:hAnsi="Times New Roman" w:cs="Times New Roman"/>
    </w:rPr>
  </w:style>
  <w:style w:type="character" w:customStyle="1" w:styleId="WW8Num27z1">
    <w:name w:val="WW8Num27z1"/>
    <w:rsid w:val="00A80817"/>
    <w:rPr>
      <w:rFonts w:ascii="Courier New" w:hAnsi="Courier New" w:cs="Courier New"/>
    </w:rPr>
  </w:style>
  <w:style w:type="character" w:customStyle="1" w:styleId="WW8Num27z3">
    <w:name w:val="WW8Num27z3"/>
    <w:rsid w:val="00A80817"/>
    <w:rPr>
      <w:rFonts w:ascii="Symbol" w:hAnsi="Symbol" w:cs="Symbol"/>
    </w:rPr>
  </w:style>
  <w:style w:type="character" w:customStyle="1" w:styleId="WW8Num69z0">
    <w:name w:val="WW8Num69z0"/>
    <w:rsid w:val="00A80817"/>
    <w:rPr>
      <w:rFonts w:ascii="Wingdings" w:hAnsi="Wingdings" w:cs="Wingdings"/>
    </w:rPr>
  </w:style>
  <w:style w:type="character" w:customStyle="1" w:styleId="WW8Num69z1">
    <w:name w:val="WW8Num69z1"/>
    <w:rsid w:val="00A80817"/>
    <w:rPr>
      <w:rFonts w:ascii="Courier New" w:hAnsi="Courier New" w:cs="Courier New"/>
    </w:rPr>
  </w:style>
  <w:style w:type="character" w:customStyle="1" w:styleId="WW8Num69z3">
    <w:name w:val="WW8Num69z3"/>
    <w:rsid w:val="00A80817"/>
    <w:rPr>
      <w:rFonts w:ascii="Symbol" w:hAnsi="Symbol" w:cs="Symbol"/>
    </w:rPr>
  </w:style>
  <w:style w:type="character" w:customStyle="1" w:styleId="WW8Num56z0">
    <w:name w:val="WW8Num56z0"/>
    <w:rsid w:val="00A80817"/>
    <w:rPr>
      <w:rFonts w:ascii="Times New Roman" w:hAnsi="Times New Roman" w:cs="Times New Roman"/>
    </w:rPr>
  </w:style>
  <w:style w:type="character" w:customStyle="1" w:styleId="WW8Num56z1">
    <w:name w:val="WW8Num56z1"/>
    <w:rsid w:val="00A80817"/>
    <w:rPr>
      <w:rFonts w:ascii="Courier New" w:hAnsi="Courier New" w:cs="Courier New"/>
    </w:rPr>
  </w:style>
  <w:style w:type="character" w:customStyle="1" w:styleId="WW8Num56z2">
    <w:name w:val="WW8Num56z2"/>
    <w:rsid w:val="00A80817"/>
    <w:rPr>
      <w:rFonts w:ascii="Wingdings" w:hAnsi="Wingdings" w:cs="Wingdings"/>
    </w:rPr>
  </w:style>
  <w:style w:type="character" w:customStyle="1" w:styleId="WW8Num56z3">
    <w:name w:val="WW8Num56z3"/>
    <w:rsid w:val="00A80817"/>
    <w:rPr>
      <w:rFonts w:ascii="Symbol" w:hAnsi="Symbol" w:cs="Symbol"/>
    </w:rPr>
  </w:style>
  <w:style w:type="character" w:customStyle="1" w:styleId="WW8Num42z1">
    <w:name w:val="WW8Num42z1"/>
    <w:rsid w:val="00A80817"/>
    <w:rPr>
      <w:rFonts w:ascii="Courier New" w:hAnsi="Courier New" w:cs="Courier New"/>
    </w:rPr>
  </w:style>
  <w:style w:type="character" w:customStyle="1" w:styleId="WW8Num42z2">
    <w:name w:val="WW8Num42z2"/>
    <w:rsid w:val="00A80817"/>
    <w:rPr>
      <w:rFonts w:ascii="Wingdings" w:hAnsi="Wingdings" w:cs="Wingdings"/>
    </w:rPr>
  </w:style>
  <w:style w:type="character" w:customStyle="1" w:styleId="WW8Num42z3">
    <w:name w:val="WW8Num42z3"/>
    <w:rsid w:val="00A80817"/>
    <w:rPr>
      <w:rFonts w:ascii="Symbol" w:hAnsi="Symbol" w:cs="Symbol"/>
    </w:rPr>
  </w:style>
  <w:style w:type="character" w:customStyle="1" w:styleId="WW8Num49z1">
    <w:name w:val="WW8Num49z1"/>
    <w:rsid w:val="00A80817"/>
    <w:rPr>
      <w:rFonts w:ascii="Courier New" w:hAnsi="Courier New" w:cs="Courier New"/>
    </w:rPr>
  </w:style>
  <w:style w:type="character" w:customStyle="1" w:styleId="WW8Num49z3">
    <w:name w:val="WW8Num49z3"/>
    <w:rsid w:val="00A80817"/>
    <w:rPr>
      <w:rFonts w:ascii="Symbol" w:hAnsi="Symbol" w:cs="Symbol"/>
    </w:rPr>
  </w:style>
  <w:style w:type="character" w:customStyle="1" w:styleId="WW8Num39z1">
    <w:name w:val="WW8Num39z1"/>
    <w:rsid w:val="00A80817"/>
    <w:rPr>
      <w:rFonts w:ascii="Courier New" w:hAnsi="Courier New" w:cs="Courier New"/>
    </w:rPr>
  </w:style>
  <w:style w:type="character" w:customStyle="1" w:styleId="WW8Num39z3">
    <w:name w:val="WW8Num39z3"/>
    <w:rsid w:val="00A80817"/>
    <w:rPr>
      <w:rFonts w:ascii="Symbol" w:hAnsi="Symbol" w:cs="Symbol"/>
    </w:rPr>
  </w:style>
  <w:style w:type="character" w:customStyle="1" w:styleId="WW8Num48z1">
    <w:name w:val="WW8Num48z1"/>
    <w:rsid w:val="00A80817"/>
    <w:rPr>
      <w:rFonts w:ascii="Courier New" w:hAnsi="Courier New" w:cs="Courier New"/>
    </w:rPr>
  </w:style>
  <w:style w:type="character" w:customStyle="1" w:styleId="WW8Num48z2">
    <w:name w:val="WW8Num48z2"/>
    <w:rsid w:val="00A80817"/>
    <w:rPr>
      <w:rFonts w:ascii="Wingdings" w:hAnsi="Wingdings" w:cs="Wingdings"/>
    </w:rPr>
  </w:style>
  <w:style w:type="character" w:customStyle="1" w:styleId="WW8Num30z1">
    <w:name w:val="WW8Num30z1"/>
    <w:rsid w:val="00A80817"/>
    <w:rPr>
      <w:rFonts w:ascii="Courier New" w:hAnsi="Courier New" w:cs="Courier New"/>
    </w:rPr>
  </w:style>
  <w:style w:type="character" w:customStyle="1" w:styleId="WW8Num30z2">
    <w:name w:val="WW8Num30z2"/>
    <w:rsid w:val="00A80817"/>
    <w:rPr>
      <w:rFonts w:ascii="Wingdings" w:hAnsi="Wingdings" w:cs="Wingdings"/>
    </w:rPr>
  </w:style>
  <w:style w:type="character" w:customStyle="1" w:styleId="WW8Num40z1">
    <w:name w:val="WW8Num40z1"/>
    <w:rsid w:val="00A80817"/>
    <w:rPr>
      <w:rFonts w:ascii="Courier New" w:hAnsi="Courier New" w:cs="Courier New"/>
    </w:rPr>
  </w:style>
  <w:style w:type="character" w:customStyle="1" w:styleId="WW8Num40z2">
    <w:name w:val="WW8Num40z2"/>
    <w:rsid w:val="00A80817"/>
    <w:rPr>
      <w:rFonts w:ascii="Wingdings" w:hAnsi="Wingdings" w:cs="Wingdings"/>
    </w:rPr>
  </w:style>
  <w:style w:type="character" w:customStyle="1" w:styleId="WW8Num40z3">
    <w:name w:val="WW8Num40z3"/>
    <w:rsid w:val="00A80817"/>
    <w:rPr>
      <w:rFonts w:ascii="Symbol" w:hAnsi="Symbol" w:cs="Symbol"/>
    </w:rPr>
  </w:style>
  <w:style w:type="character" w:customStyle="1" w:styleId="WW8Num35z1">
    <w:name w:val="WW8Num35z1"/>
    <w:rsid w:val="00A80817"/>
    <w:rPr>
      <w:rFonts w:ascii="Courier New" w:hAnsi="Courier New" w:cs="Courier New"/>
    </w:rPr>
  </w:style>
  <w:style w:type="character" w:customStyle="1" w:styleId="WW8Num35z2">
    <w:name w:val="WW8Num35z2"/>
    <w:rsid w:val="00A80817"/>
    <w:rPr>
      <w:rFonts w:ascii="Wingdings" w:hAnsi="Wingdings" w:cs="Wingdings"/>
    </w:rPr>
  </w:style>
  <w:style w:type="character" w:customStyle="1" w:styleId="WW8Num35z3">
    <w:name w:val="WW8Num35z3"/>
    <w:rsid w:val="00A80817"/>
    <w:rPr>
      <w:rFonts w:ascii="Symbol" w:hAnsi="Symbol" w:cs="Symbol"/>
    </w:rPr>
  </w:style>
  <w:style w:type="character" w:customStyle="1" w:styleId="WW8Num59z0">
    <w:name w:val="WW8Num59z0"/>
    <w:rsid w:val="00A80817"/>
    <w:rPr>
      <w:rFonts w:ascii="Symbol" w:hAnsi="Symbol" w:cs="Symbol"/>
    </w:rPr>
  </w:style>
  <w:style w:type="character" w:customStyle="1" w:styleId="WW8Num59z1">
    <w:name w:val="WW8Num59z1"/>
    <w:rsid w:val="00A80817"/>
    <w:rPr>
      <w:rFonts w:ascii="Courier New" w:hAnsi="Courier New" w:cs="Courier New"/>
    </w:rPr>
  </w:style>
  <w:style w:type="character" w:customStyle="1" w:styleId="WW8Num59z2">
    <w:name w:val="WW8Num59z2"/>
    <w:rsid w:val="00A80817"/>
    <w:rPr>
      <w:rFonts w:ascii="Wingdings" w:hAnsi="Wingdings" w:cs="Wingdings"/>
    </w:rPr>
  </w:style>
  <w:style w:type="character" w:customStyle="1" w:styleId="WW8Num45z1">
    <w:name w:val="WW8Num45z1"/>
    <w:rsid w:val="00A80817"/>
    <w:rPr>
      <w:rFonts w:ascii="Courier New" w:hAnsi="Courier New" w:cs="Courier New"/>
    </w:rPr>
  </w:style>
  <w:style w:type="character" w:customStyle="1" w:styleId="WW8Num45z2">
    <w:name w:val="WW8Num45z2"/>
    <w:rsid w:val="00A80817"/>
    <w:rPr>
      <w:rFonts w:ascii="Wingdings" w:hAnsi="Wingdings" w:cs="Wingdings"/>
    </w:rPr>
  </w:style>
  <w:style w:type="character" w:customStyle="1" w:styleId="WW8Num44z1">
    <w:name w:val="WW8Num44z1"/>
    <w:rsid w:val="00A80817"/>
    <w:rPr>
      <w:rFonts w:ascii="Courier New" w:hAnsi="Courier New" w:cs="Courier New"/>
    </w:rPr>
  </w:style>
  <w:style w:type="character" w:customStyle="1" w:styleId="WW8Num44z2">
    <w:name w:val="WW8Num44z2"/>
    <w:rsid w:val="00A80817"/>
    <w:rPr>
      <w:rFonts w:ascii="Wingdings" w:hAnsi="Wingdings" w:cs="Wingdings"/>
    </w:rPr>
  </w:style>
  <w:style w:type="character" w:customStyle="1" w:styleId="WW8Num61z0">
    <w:name w:val="WW8Num61z0"/>
    <w:rsid w:val="00A80817"/>
    <w:rPr>
      <w:rFonts w:ascii="Symbol" w:hAnsi="Symbol" w:cs="Symbol"/>
    </w:rPr>
  </w:style>
  <w:style w:type="character" w:customStyle="1" w:styleId="WW8Num67z1">
    <w:name w:val="WW8Num67z1"/>
    <w:rsid w:val="00A80817"/>
    <w:rPr>
      <w:rFonts w:ascii="Wingdings" w:hAnsi="Wingdings" w:cs="Wingdings"/>
    </w:rPr>
  </w:style>
  <w:style w:type="character" w:customStyle="1" w:styleId="WW8Num26z1">
    <w:name w:val="WW8Num26z1"/>
    <w:rsid w:val="00A80817"/>
    <w:rPr>
      <w:rFonts w:ascii="Courier New" w:hAnsi="Courier New" w:cs="Courier New"/>
    </w:rPr>
  </w:style>
  <w:style w:type="character" w:customStyle="1" w:styleId="WW8Num64z0">
    <w:name w:val="WW8Num64z0"/>
    <w:rsid w:val="00A80817"/>
    <w:rPr>
      <w:rFonts w:ascii="Times New Roman" w:hAnsi="Times New Roman" w:cs="Times New Roman"/>
    </w:rPr>
  </w:style>
  <w:style w:type="character" w:customStyle="1" w:styleId="WW8Num37z1">
    <w:name w:val="WW8Num37z1"/>
    <w:rsid w:val="00A80817"/>
    <w:rPr>
      <w:rFonts w:ascii="Courier New" w:hAnsi="Courier New" w:cs="Courier New"/>
    </w:rPr>
  </w:style>
  <w:style w:type="character" w:customStyle="1" w:styleId="WW8Num37z2">
    <w:name w:val="WW8Num37z2"/>
    <w:rsid w:val="00A80817"/>
    <w:rPr>
      <w:rFonts w:ascii="Wingdings" w:hAnsi="Wingdings" w:cs="Wingdings"/>
    </w:rPr>
  </w:style>
  <w:style w:type="character" w:customStyle="1" w:styleId="Smbolosdenumeracin">
    <w:name w:val="Símbolos de numeración"/>
    <w:rsid w:val="00A80817"/>
  </w:style>
  <w:style w:type="character" w:customStyle="1" w:styleId="Heading1Char">
    <w:name w:val="Heading 1 Char"/>
    <w:rsid w:val="00A80817"/>
    <w:rPr>
      <w:rFonts w:ascii="Cambria" w:hAnsi="Cambria" w:cs="Times New Roman"/>
      <w:b/>
      <w:bCs/>
      <w:sz w:val="32"/>
      <w:szCs w:val="32"/>
      <w:lang w:bidi="ar-SA"/>
    </w:rPr>
  </w:style>
  <w:style w:type="character" w:customStyle="1" w:styleId="Heading2Char">
    <w:name w:val="Heading 2 Char"/>
    <w:rsid w:val="00A80817"/>
    <w:rPr>
      <w:rFonts w:ascii="Cambria" w:hAnsi="Cambria" w:cs="Times New Roman"/>
      <w:b/>
      <w:bCs/>
      <w:i/>
      <w:iCs/>
      <w:sz w:val="28"/>
      <w:szCs w:val="28"/>
      <w:lang w:bidi="ar-SA"/>
    </w:rPr>
  </w:style>
  <w:style w:type="character" w:customStyle="1" w:styleId="Heading3Char">
    <w:name w:val="Heading 3 Char"/>
    <w:rsid w:val="00A80817"/>
    <w:rPr>
      <w:rFonts w:ascii="Cambria" w:hAnsi="Cambria" w:cs="Times New Roman"/>
      <w:b/>
      <w:bCs/>
      <w:sz w:val="26"/>
      <w:szCs w:val="26"/>
      <w:lang w:bidi="ar-SA"/>
    </w:rPr>
  </w:style>
  <w:style w:type="character" w:customStyle="1" w:styleId="Heading4Char">
    <w:name w:val="Heading 4 Char"/>
    <w:rsid w:val="00A80817"/>
    <w:rPr>
      <w:rFonts w:ascii="Calibri" w:hAnsi="Calibri" w:cs="Times New Roman"/>
      <w:b/>
      <w:bCs/>
      <w:sz w:val="28"/>
      <w:szCs w:val="28"/>
      <w:lang w:bidi="ar-SA"/>
    </w:rPr>
  </w:style>
  <w:style w:type="character" w:customStyle="1" w:styleId="Heading5Char">
    <w:name w:val="Heading 5 Char"/>
    <w:rsid w:val="00A80817"/>
    <w:rPr>
      <w:rFonts w:ascii="Calibri" w:hAnsi="Calibri" w:cs="Times New Roman"/>
      <w:b/>
      <w:bCs/>
      <w:i/>
      <w:iCs/>
      <w:sz w:val="26"/>
      <w:szCs w:val="26"/>
      <w:lang w:bidi="ar-SA"/>
    </w:rPr>
  </w:style>
  <w:style w:type="character" w:customStyle="1" w:styleId="Heading6Char">
    <w:name w:val="Heading 6 Char"/>
    <w:rsid w:val="00A80817"/>
    <w:rPr>
      <w:rFonts w:ascii="Calibri" w:hAnsi="Calibri" w:cs="Times New Roman"/>
      <w:b/>
      <w:bCs/>
      <w:lang w:bidi="ar-SA"/>
    </w:rPr>
  </w:style>
  <w:style w:type="character" w:customStyle="1" w:styleId="Heading7Char">
    <w:name w:val="Heading 7 Char"/>
    <w:rsid w:val="00A80817"/>
    <w:rPr>
      <w:rFonts w:ascii="Calibri" w:hAnsi="Calibri" w:cs="Times New Roman"/>
      <w:sz w:val="24"/>
      <w:szCs w:val="24"/>
      <w:lang w:bidi="ar-SA"/>
    </w:rPr>
  </w:style>
  <w:style w:type="character" w:customStyle="1" w:styleId="Heading8Char">
    <w:name w:val="Heading 8 Char"/>
    <w:rsid w:val="00A80817"/>
    <w:rPr>
      <w:rFonts w:ascii="Calibri" w:hAnsi="Calibri" w:cs="Times New Roman"/>
      <w:i/>
      <w:iCs/>
      <w:sz w:val="24"/>
      <w:szCs w:val="24"/>
      <w:lang w:bidi="ar-SA"/>
    </w:rPr>
  </w:style>
  <w:style w:type="character" w:customStyle="1" w:styleId="Heading9Char">
    <w:name w:val="Heading 9 Char"/>
    <w:rsid w:val="00A80817"/>
    <w:rPr>
      <w:rFonts w:ascii="Cambria" w:hAnsi="Cambria" w:cs="Times New Roman"/>
      <w:lang w:bidi="ar-SA"/>
    </w:rPr>
  </w:style>
  <w:style w:type="character" w:customStyle="1" w:styleId="WW-Muydestacado">
    <w:name w:val="WW-Muy destacado"/>
    <w:rsid w:val="00A80817"/>
    <w:rPr>
      <w:rFonts w:cs="Times New Roman"/>
      <w:b/>
      <w:bCs/>
    </w:rPr>
  </w:style>
  <w:style w:type="character" w:customStyle="1" w:styleId="Car">
    <w:name w:val="Car"/>
    <w:rsid w:val="00A80817"/>
    <w:rPr>
      <w:rFonts w:ascii="Arial" w:hAnsi="Arial" w:cs="Arial"/>
      <w:sz w:val="16"/>
      <w:szCs w:val="16"/>
      <w:lang w:val="es-PY"/>
    </w:rPr>
  </w:style>
  <w:style w:type="character" w:customStyle="1" w:styleId="BodyTextChar">
    <w:name w:val="Body Text Char"/>
    <w:rsid w:val="00A80817"/>
    <w:rPr>
      <w:rFonts w:ascii="Arial" w:hAnsi="Arial" w:cs="Arial"/>
      <w:sz w:val="20"/>
      <w:szCs w:val="20"/>
      <w:lang w:bidi="ar-SA"/>
    </w:rPr>
  </w:style>
  <w:style w:type="character" w:customStyle="1" w:styleId="HeaderChar">
    <w:name w:val="Header Char"/>
    <w:rsid w:val="00A80817"/>
    <w:rPr>
      <w:rFonts w:ascii="Arial" w:hAnsi="Arial" w:cs="Arial"/>
      <w:sz w:val="20"/>
      <w:szCs w:val="20"/>
      <w:lang w:bidi="ar-SA"/>
    </w:rPr>
  </w:style>
  <w:style w:type="character" w:customStyle="1" w:styleId="FooterChar">
    <w:name w:val="Footer Char"/>
    <w:rsid w:val="00A80817"/>
    <w:rPr>
      <w:rFonts w:ascii="Arial" w:hAnsi="Arial" w:cs="Arial"/>
      <w:sz w:val="24"/>
      <w:lang w:val="es-ES" w:bidi="ar-SA"/>
    </w:rPr>
  </w:style>
  <w:style w:type="character" w:customStyle="1" w:styleId="SubtitleChar">
    <w:name w:val="Subtitle Char"/>
    <w:rsid w:val="00A80817"/>
    <w:rPr>
      <w:rFonts w:ascii="Cambria" w:hAnsi="Cambria" w:cs="Times New Roman"/>
      <w:sz w:val="24"/>
      <w:szCs w:val="24"/>
      <w:lang w:bidi="ar-SA"/>
    </w:rPr>
  </w:style>
  <w:style w:type="character" w:customStyle="1" w:styleId="BodyText3Char">
    <w:name w:val="Body Text 3 Char"/>
    <w:rsid w:val="00A80817"/>
    <w:rPr>
      <w:rFonts w:ascii="Arial" w:hAnsi="Arial" w:cs="Arial"/>
      <w:sz w:val="16"/>
      <w:szCs w:val="16"/>
      <w:lang w:val="es-ES" w:bidi="ar-SA"/>
    </w:rPr>
  </w:style>
  <w:style w:type="character" w:customStyle="1" w:styleId="TitleChar">
    <w:name w:val="Title Char"/>
    <w:rsid w:val="00A80817"/>
    <w:rPr>
      <w:rFonts w:ascii="Garamond" w:hAnsi="Garamond" w:cs="Times New Roman"/>
      <w:b/>
      <w:sz w:val="20"/>
      <w:szCs w:val="20"/>
      <w:lang w:val="es-PY"/>
    </w:rPr>
  </w:style>
  <w:style w:type="character" w:customStyle="1" w:styleId="SangradetextonormalCar">
    <w:name w:val="Sangría de texto normal Car"/>
    <w:rsid w:val="00A80817"/>
  </w:style>
  <w:style w:type="character" w:customStyle="1" w:styleId="PiedepginaCar">
    <w:name w:val="Pie de página Car"/>
    <w:uiPriority w:val="99"/>
    <w:rsid w:val="00A80817"/>
    <w:rPr>
      <w:rFonts w:ascii="Arial" w:eastAsia="Times New Roman" w:hAnsi="Arial" w:cs="Arial"/>
      <w:sz w:val="24"/>
      <w:szCs w:val="20"/>
    </w:rPr>
  </w:style>
  <w:style w:type="character" w:customStyle="1" w:styleId="TextodegloboCar">
    <w:name w:val="Texto de globo Car"/>
    <w:rsid w:val="00A80817"/>
    <w:rPr>
      <w:rFonts w:ascii="Tahoma" w:hAnsi="Tahoma" w:cs="Tahoma"/>
      <w:sz w:val="16"/>
      <w:szCs w:val="16"/>
    </w:rPr>
  </w:style>
  <w:style w:type="character" w:customStyle="1" w:styleId="ListLabel2">
    <w:name w:val="ListLabel 2"/>
    <w:rsid w:val="00A80817"/>
    <w:rPr>
      <w:rFonts w:cs="Arial"/>
    </w:rPr>
  </w:style>
  <w:style w:type="character" w:customStyle="1" w:styleId="ListLabel3">
    <w:name w:val="ListLabel 3"/>
    <w:rsid w:val="00A80817"/>
    <w:rPr>
      <w:b/>
    </w:rPr>
  </w:style>
  <w:style w:type="character" w:customStyle="1" w:styleId="ListLabel4">
    <w:name w:val="ListLabel 4"/>
    <w:rsid w:val="00A80817"/>
    <w:rPr>
      <w:b w:val="0"/>
      <w:i w:val="0"/>
      <w:sz w:val="20"/>
      <w:u w:val="none"/>
    </w:rPr>
  </w:style>
  <w:style w:type="character" w:customStyle="1" w:styleId="ListLabel5">
    <w:name w:val="ListLabel 5"/>
    <w:rsid w:val="00A80817"/>
    <w:rPr>
      <w:b/>
    </w:rPr>
  </w:style>
  <w:style w:type="character" w:customStyle="1" w:styleId="ListLabel6">
    <w:name w:val="ListLabel 6"/>
    <w:rsid w:val="00A80817"/>
    <w:rPr>
      <w:b/>
    </w:rPr>
  </w:style>
  <w:style w:type="character" w:customStyle="1" w:styleId="ListLabel7">
    <w:name w:val="ListLabel 7"/>
    <w:rsid w:val="00A80817"/>
    <w:rPr>
      <w:b/>
    </w:rPr>
  </w:style>
  <w:style w:type="character" w:customStyle="1" w:styleId="ListLabel8">
    <w:name w:val="ListLabel 8"/>
    <w:rsid w:val="00A80817"/>
    <w:rPr>
      <w:b/>
    </w:rPr>
  </w:style>
  <w:style w:type="character" w:customStyle="1" w:styleId="ListLabel9">
    <w:name w:val="ListLabel 9"/>
    <w:rsid w:val="00A80817"/>
    <w:rPr>
      <w:b w:val="0"/>
      <w:shd w:val="clear" w:color="auto" w:fill="FFFFFF"/>
    </w:rPr>
  </w:style>
  <w:style w:type="character" w:customStyle="1" w:styleId="ListLabel10">
    <w:name w:val="ListLabel 10"/>
    <w:rsid w:val="00A80817"/>
    <w:rPr>
      <w:szCs w:val="20"/>
    </w:rPr>
  </w:style>
  <w:style w:type="character" w:customStyle="1" w:styleId="ListLabel11">
    <w:name w:val="ListLabel 11"/>
    <w:rsid w:val="00A80817"/>
    <w:rPr>
      <w:b w:val="0"/>
      <w:szCs w:val="20"/>
      <w:shd w:val="clear" w:color="auto" w:fill="FFFFFF"/>
    </w:rPr>
  </w:style>
  <w:style w:type="character" w:customStyle="1" w:styleId="CarCar3">
    <w:name w:val="Car Car3"/>
    <w:rsid w:val="00A80817"/>
    <w:rPr>
      <w:rFonts w:ascii="Arial" w:hAnsi="Arial" w:cs="Arial"/>
      <w:color w:val="00000A"/>
      <w:sz w:val="16"/>
      <w:szCs w:val="16"/>
      <w:lang w:val="es-ES"/>
    </w:rPr>
  </w:style>
  <w:style w:type="character" w:customStyle="1" w:styleId="CarCar2">
    <w:name w:val="Car Car2"/>
    <w:rsid w:val="00A80817"/>
    <w:rPr>
      <w:rFonts w:ascii="Garamond" w:hAnsi="Garamond" w:cs="Garamond"/>
      <w:b/>
      <w:bCs/>
      <w:color w:val="00000A"/>
      <w:sz w:val="36"/>
      <w:szCs w:val="36"/>
    </w:rPr>
  </w:style>
  <w:style w:type="character" w:customStyle="1" w:styleId="CarCar1">
    <w:name w:val="Car Car1"/>
    <w:rsid w:val="00A80817"/>
    <w:rPr>
      <w:rFonts w:ascii="Tahoma" w:eastAsia="SimSun" w:hAnsi="Tahoma" w:cs="Tahoma"/>
      <w:color w:val="00000A"/>
      <w:sz w:val="16"/>
      <w:szCs w:val="16"/>
      <w:lang w:val="es-ES"/>
    </w:rPr>
  </w:style>
  <w:style w:type="character" w:styleId="Ttulodellibro">
    <w:name w:val="Book Title"/>
    <w:qFormat/>
    <w:rsid w:val="00A80817"/>
    <w:rPr>
      <w:b/>
      <w:bCs/>
      <w:smallCaps/>
      <w:spacing w:val="5"/>
    </w:rPr>
  </w:style>
  <w:style w:type="paragraph" w:customStyle="1" w:styleId="Encabezado8">
    <w:name w:val="Encabezado8"/>
    <w:basedOn w:val="WW-Predeterminado"/>
    <w:next w:val="Textoindependiente"/>
    <w:rsid w:val="00A80817"/>
    <w:pPr>
      <w:widowControl/>
      <w:suppressAutoHyphens w:val="0"/>
      <w:jc w:val="center"/>
    </w:pPr>
    <w:rPr>
      <w:rFonts w:ascii="Garamond" w:hAnsi="Garamond" w:cs="Times New Roman"/>
      <w:b/>
      <w:bCs/>
      <w:sz w:val="36"/>
      <w:szCs w:val="36"/>
      <w:lang w:val="es-PY"/>
    </w:rPr>
  </w:style>
  <w:style w:type="character" w:customStyle="1" w:styleId="TextoindependienteCar1">
    <w:name w:val="Texto independiente Car1"/>
    <w:basedOn w:val="Fuentedeprrafopredeter"/>
    <w:rsid w:val="00A80817"/>
    <w:rPr>
      <w:rFonts w:ascii="Times New Roman" w:eastAsia="Times New Roman" w:hAnsi="Times New Roman" w:cs="Times New Roman"/>
      <w:sz w:val="24"/>
      <w:szCs w:val="20"/>
      <w:lang w:eastAsia="zh-CN"/>
    </w:rPr>
  </w:style>
  <w:style w:type="paragraph" w:styleId="Lista">
    <w:name w:val="List"/>
    <w:basedOn w:val="Textoindependiente"/>
    <w:rsid w:val="00A80817"/>
    <w:pPr>
      <w:widowControl/>
      <w:adjustRightInd/>
      <w:spacing w:after="0" w:line="240" w:lineRule="auto"/>
      <w:textAlignment w:val="auto"/>
    </w:pPr>
    <w:rPr>
      <w:rFonts w:cs="Mangal"/>
      <w:szCs w:val="20"/>
      <w:lang w:val="es-ES" w:eastAsia="zh-CN"/>
    </w:rPr>
  </w:style>
  <w:style w:type="paragraph" w:customStyle="1" w:styleId="ndice">
    <w:name w:val="Índice"/>
    <w:basedOn w:val="Normal"/>
    <w:rsid w:val="00A80817"/>
    <w:pPr>
      <w:widowControl/>
      <w:suppressLineNumbers/>
      <w:adjustRightInd/>
      <w:spacing w:line="240" w:lineRule="auto"/>
      <w:textAlignment w:val="auto"/>
    </w:pPr>
    <w:rPr>
      <w:rFonts w:ascii="Arial" w:hAnsi="Arial" w:cs="Mangal"/>
      <w:szCs w:val="20"/>
      <w:lang w:val="es-ES" w:eastAsia="zh-CN"/>
    </w:rPr>
  </w:style>
  <w:style w:type="paragraph" w:customStyle="1" w:styleId="WW-Predeterminado">
    <w:name w:val="WW-Predeterminado"/>
    <w:rsid w:val="00A80817"/>
    <w:pPr>
      <w:widowControl w:val="0"/>
      <w:tabs>
        <w:tab w:val="left" w:pos="720"/>
      </w:tabs>
      <w:suppressAutoHyphens/>
      <w:spacing w:after="200" w:line="276" w:lineRule="auto"/>
      <w:jc w:val="both"/>
    </w:pPr>
    <w:rPr>
      <w:rFonts w:ascii="Arial" w:eastAsia="Times New Roman" w:hAnsi="Arial" w:cs="Arial"/>
      <w:color w:val="00000A"/>
      <w:sz w:val="24"/>
      <w:lang w:eastAsia="zh-CN"/>
    </w:rPr>
  </w:style>
  <w:style w:type="paragraph" w:customStyle="1" w:styleId="Piedefoto">
    <w:name w:val="Pie de foto"/>
    <w:basedOn w:val="Normal"/>
    <w:rsid w:val="00A80817"/>
    <w:pPr>
      <w:widowControl/>
      <w:suppressLineNumbers/>
      <w:adjustRightInd/>
      <w:spacing w:before="120" w:after="120" w:line="240" w:lineRule="auto"/>
      <w:textAlignment w:val="auto"/>
    </w:pPr>
    <w:rPr>
      <w:rFonts w:ascii="Arial" w:hAnsi="Arial" w:cs="Mangal"/>
      <w:i/>
      <w:iCs/>
      <w:lang w:val="es-ES" w:eastAsia="zh-CN"/>
    </w:rPr>
  </w:style>
  <w:style w:type="paragraph" w:customStyle="1" w:styleId="Encabezado7">
    <w:name w:val="Encabezado7"/>
    <w:basedOn w:val="Normal"/>
    <w:next w:val="Textoindependiente"/>
    <w:rsid w:val="00A80817"/>
    <w:pPr>
      <w:keepNext/>
      <w:widowControl/>
      <w:adjustRightInd/>
      <w:spacing w:before="240" w:after="120" w:line="240" w:lineRule="auto"/>
      <w:textAlignment w:val="auto"/>
    </w:pPr>
    <w:rPr>
      <w:rFonts w:ascii="Liberation Sans" w:eastAsia="Microsoft YaHei" w:hAnsi="Liberation Sans" w:cs="Mangal"/>
      <w:sz w:val="28"/>
      <w:szCs w:val="28"/>
      <w:lang w:val="es-ES" w:eastAsia="zh-CN"/>
    </w:rPr>
  </w:style>
  <w:style w:type="paragraph" w:customStyle="1" w:styleId="Epgrafe3">
    <w:name w:val="Epígrafe3"/>
    <w:basedOn w:val="Normal"/>
    <w:rsid w:val="00A80817"/>
    <w:pPr>
      <w:widowControl/>
      <w:suppressLineNumbers/>
      <w:adjustRightInd/>
      <w:spacing w:before="120" w:after="120" w:line="240" w:lineRule="auto"/>
      <w:textAlignment w:val="auto"/>
    </w:pPr>
    <w:rPr>
      <w:rFonts w:ascii="Arial" w:hAnsi="Arial" w:cs="Mangal"/>
      <w:i/>
      <w:iCs/>
      <w:lang w:val="es-ES" w:eastAsia="zh-CN"/>
    </w:rPr>
  </w:style>
  <w:style w:type="paragraph" w:customStyle="1" w:styleId="Pie">
    <w:name w:val="Pie"/>
    <w:basedOn w:val="Normal"/>
    <w:rsid w:val="00A80817"/>
    <w:pPr>
      <w:widowControl/>
      <w:suppressLineNumbers/>
      <w:adjustRightInd/>
      <w:spacing w:before="120" w:after="120" w:line="240" w:lineRule="auto"/>
      <w:textAlignment w:val="auto"/>
    </w:pPr>
    <w:rPr>
      <w:rFonts w:ascii="Arial" w:hAnsi="Arial" w:cs="Mangal"/>
      <w:i/>
      <w:iCs/>
      <w:lang w:val="es-ES" w:eastAsia="zh-CN"/>
    </w:rPr>
  </w:style>
  <w:style w:type="paragraph" w:customStyle="1" w:styleId="Encabezado6">
    <w:name w:val="Encabezado6"/>
    <w:basedOn w:val="Normal"/>
    <w:next w:val="Textoindependiente"/>
    <w:rsid w:val="00A80817"/>
    <w:pPr>
      <w:keepNext/>
      <w:widowControl/>
      <w:adjustRightInd/>
      <w:spacing w:before="240" w:after="120" w:line="240" w:lineRule="auto"/>
      <w:textAlignment w:val="auto"/>
    </w:pPr>
    <w:rPr>
      <w:rFonts w:ascii="Arial" w:eastAsia="Lucida Sans Unicode" w:hAnsi="Arial" w:cs="Mangal"/>
      <w:sz w:val="28"/>
      <w:szCs w:val="28"/>
      <w:lang w:val="es-ES" w:eastAsia="zh-CN"/>
    </w:rPr>
  </w:style>
  <w:style w:type="paragraph" w:customStyle="1" w:styleId="Epgrafe2">
    <w:name w:val="Epígrafe2"/>
    <w:basedOn w:val="Normal"/>
    <w:rsid w:val="00A80817"/>
    <w:pPr>
      <w:widowControl/>
      <w:suppressLineNumbers/>
      <w:adjustRightInd/>
      <w:spacing w:before="120" w:after="120" w:line="240" w:lineRule="auto"/>
      <w:textAlignment w:val="auto"/>
    </w:pPr>
    <w:rPr>
      <w:rFonts w:ascii="Arial" w:hAnsi="Arial" w:cs="Mangal"/>
      <w:i/>
      <w:iCs/>
      <w:lang w:val="es-ES" w:eastAsia="zh-CN"/>
    </w:rPr>
  </w:style>
  <w:style w:type="paragraph" w:customStyle="1" w:styleId="Encabezado5">
    <w:name w:val="Encabezado5"/>
    <w:basedOn w:val="Normal"/>
    <w:next w:val="Textoindependiente"/>
    <w:rsid w:val="00A80817"/>
    <w:pPr>
      <w:keepNext/>
      <w:widowControl/>
      <w:adjustRightInd/>
      <w:spacing w:before="240" w:after="120" w:line="240" w:lineRule="auto"/>
      <w:textAlignment w:val="auto"/>
    </w:pPr>
    <w:rPr>
      <w:rFonts w:ascii="Arial" w:eastAsia="Microsoft YaHei" w:hAnsi="Arial" w:cs="Mangal"/>
      <w:sz w:val="28"/>
      <w:szCs w:val="28"/>
      <w:lang w:val="es-ES" w:eastAsia="zh-CN"/>
    </w:rPr>
  </w:style>
  <w:style w:type="paragraph" w:customStyle="1" w:styleId="Encabezado3">
    <w:name w:val="Encabezado3"/>
    <w:basedOn w:val="Normal"/>
    <w:next w:val="Textoindependiente"/>
    <w:rsid w:val="00A80817"/>
    <w:pPr>
      <w:keepNext/>
      <w:widowControl/>
      <w:adjustRightInd/>
      <w:spacing w:before="240" w:after="120" w:line="240" w:lineRule="auto"/>
      <w:textAlignment w:val="auto"/>
    </w:pPr>
    <w:rPr>
      <w:rFonts w:ascii="Arial" w:eastAsia="Microsoft YaHei" w:hAnsi="Arial" w:cs="Mangal"/>
      <w:sz w:val="28"/>
      <w:szCs w:val="28"/>
      <w:lang w:val="es-ES" w:eastAsia="zh-CN"/>
    </w:rPr>
  </w:style>
  <w:style w:type="paragraph" w:customStyle="1" w:styleId="Epgrafe1">
    <w:name w:val="Epígrafe1"/>
    <w:basedOn w:val="Normal"/>
    <w:rsid w:val="00A80817"/>
    <w:pPr>
      <w:widowControl/>
      <w:suppressLineNumbers/>
      <w:adjustRightInd/>
      <w:spacing w:before="120" w:after="120" w:line="240" w:lineRule="auto"/>
      <w:textAlignment w:val="auto"/>
    </w:pPr>
    <w:rPr>
      <w:rFonts w:ascii="Arial" w:hAnsi="Arial" w:cs="Mangal"/>
      <w:i/>
      <w:iCs/>
      <w:lang w:val="es-ES" w:eastAsia="zh-CN"/>
    </w:rPr>
  </w:style>
  <w:style w:type="paragraph" w:customStyle="1" w:styleId="Encabezado2">
    <w:name w:val="Encabezado2"/>
    <w:basedOn w:val="Normal"/>
    <w:next w:val="Textoindependiente"/>
    <w:rsid w:val="00A80817"/>
    <w:pPr>
      <w:keepNext/>
      <w:widowControl/>
      <w:adjustRightInd/>
      <w:spacing w:before="240" w:after="120" w:line="240" w:lineRule="auto"/>
      <w:textAlignment w:val="auto"/>
    </w:pPr>
    <w:rPr>
      <w:rFonts w:ascii="Arial" w:eastAsia="Microsoft YaHei" w:hAnsi="Arial" w:cs="Mangal"/>
      <w:sz w:val="28"/>
      <w:szCs w:val="28"/>
      <w:lang w:val="es-ES" w:eastAsia="zh-CN"/>
    </w:rPr>
  </w:style>
  <w:style w:type="paragraph" w:customStyle="1" w:styleId="Encabezado1">
    <w:name w:val="Encabezado1"/>
    <w:basedOn w:val="Normal"/>
    <w:next w:val="Textoindependiente"/>
    <w:rsid w:val="00A80817"/>
    <w:pPr>
      <w:widowControl/>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adjustRightInd/>
      <w:spacing w:line="240" w:lineRule="auto"/>
      <w:jc w:val="center"/>
      <w:textAlignment w:val="auto"/>
    </w:pPr>
    <w:rPr>
      <w:rFonts w:ascii="Arial" w:hAnsi="Arial" w:cs="Arial"/>
      <w:b/>
      <w:sz w:val="28"/>
      <w:szCs w:val="20"/>
      <w:lang w:eastAsia="zh-CN"/>
    </w:rPr>
  </w:style>
  <w:style w:type="character" w:customStyle="1" w:styleId="PiedepginaCar1">
    <w:name w:val="Pie de página Car1"/>
    <w:basedOn w:val="Fuentedeprrafopredeter"/>
    <w:link w:val="Piedepgina"/>
    <w:uiPriority w:val="99"/>
    <w:rsid w:val="00A80817"/>
    <w:rPr>
      <w:rFonts w:eastAsia="Times New Roman"/>
      <w:sz w:val="24"/>
      <w:szCs w:val="24"/>
      <w:lang w:val="es-PY" w:eastAsia="en-US"/>
    </w:rPr>
  </w:style>
  <w:style w:type="paragraph" w:customStyle="1" w:styleId="Textoindependiente22">
    <w:name w:val="Texto independiente 22"/>
    <w:basedOn w:val="Normal"/>
    <w:rsid w:val="00A80817"/>
    <w:pPr>
      <w:widowControl/>
      <w:tabs>
        <w:tab w:val="left" w:pos="426"/>
      </w:tabs>
      <w:adjustRightInd/>
      <w:spacing w:line="240" w:lineRule="auto"/>
      <w:textAlignment w:val="auto"/>
    </w:pPr>
    <w:rPr>
      <w:rFonts w:ascii="Arial" w:hAnsi="Arial" w:cs="Arial"/>
      <w:szCs w:val="20"/>
      <w:lang w:val="es-ES_tradnl" w:eastAsia="zh-CN"/>
    </w:rPr>
  </w:style>
  <w:style w:type="paragraph" w:customStyle="1" w:styleId="Textoindependiente31">
    <w:name w:val="Texto independiente 31"/>
    <w:basedOn w:val="Normal"/>
    <w:rsid w:val="00A80817"/>
    <w:pPr>
      <w:widowControl/>
      <w:tabs>
        <w:tab w:val="left" w:pos="476"/>
      </w:tabs>
      <w:adjustRightInd/>
      <w:spacing w:line="240" w:lineRule="auto"/>
      <w:textAlignment w:val="auto"/>
    </w:pPr>
    <w:rPr>
      <w:rFonts w:ascii="Arial" w:hAnsi="Arial" w:cs="Arial"/>
      <w:sz w:val="20"/>
      <w:szCs w:val="20"/>
      <w:lang w:val="es-MX" w:eastAsia="zh-CN"/>
    </w:rPr>
  </w:style>
  <w:style w:type="paragraph" w:styleId="Subttulo">
    <w:name w:val="Subtitle"/>
    <w:basedOn w:val="Normal"/>
    <w:next w:val="Textoindependiente"/>
    <w:link w:val="SubttuloCar"/>
    <w:qFormat/>
    <w:rsid w:val="00A80817"/>
    <w:pPr>
      <w:widowControl/>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adjustRightInd/>
      <w:spacing w:line="240" w:lineRule="auto"/>
      <w:textAlignment w:val="auto"/>
    </w:pPr>
    <w:rPr>
      <w:rFonts w:ascii="Arial" w:hAnsi="Arial" w:cs="Arial"/>
      <w:b/>
      <w:sz w:val="20"/>
      <w:szCs w:val="20"/>
      <w:lang w:eastAsia="zh-CN"/>
    </w:rPr>
  </w:style>
  <w:style w:type="character" w:customStyle="1" w:styleId="SubttuloCar">
    <w:name w:val="Subtítulo Car"/>
    <w:basedOn w:val="Fuentedeprrafopredeter"/>
    <w:link w:val="Subttulo"/>
    <w:rsid w:val="00A80817"/>
    <w:rPr>
      <w:rFonts w:ascii="Arial" w:eastAsia="Times New Roman" w:hAnsi="Arial" w:cs="Arial"/>
      <w:b/>
      <w:lang w:val="es-PY" w:eastAsia="zh-CN"/>
    </w:rPr>
  </w:style>
  <w:style w:type="paragraph" w:customStyle="1" w:styleId="Mapadeldocumento1">
    <w:name w:val="Mapa del documento1"/>
    <w:basedOn w:val="Normal"/>
    <w:rsid w:val="00A80817"/>
    <w:pPr>
      <w:widowControl/>
      <w:shd w:val="clear" w:color="auto" w:fill="000080"/>
      <w:adjustRightInd/>
      <w:spacing w:line="240" w:lineRule="auto"/>
      <w:textAlignment w:val="auto"/>
    </w:pPr>
    <w:rPr>
      <w:rFonts w:ascii="Tahoma" w:hAnsi="Tahoma" w:cs="Tahoma"/>
      <w:szCs w:val="20"/>
      <w:lang w:val="es-ES" w:eastAsia="zh-CN"/>
    </w:rPr>
  </w:style>
  <w:style w:type="paragraph" w:customStyle="1" w:styleId="Textoindependiente21">
    <w:name w:val="Texto independiente 21"/>
    <w:basedOn w:val="Normal"/>
    <w:rsid w:val="00A80817"/>
    <w:pPr>
      <w:widowControl/>
      <w:tabs>
        <w:tab w:val="left" w:pos="426"/>
      </w:tabs>
      <w:suppressAutoHyphens/>
      <w:adjustRightInd/>
      <w:spacing w:line="240" w:lineRule="auto"/>
      <w:textAlignment w:val="auto"/>
    </w:pPr>
    <w:rPr>
      <w:rFonts w:ascii="Arial" w:hAnsi="Arial" w:cs="Arial"/>
      <w:szCs w:val="20"/>
      <w:lang w:val="es-ES_tradnl" w:eastAsia="zh-CN"/>
    </w:rPr>
  </w:style>
  <w:style w:type="paragraph" w:styleId="Sinespaciado">
    <w:name w:val="No Spacing"/>
    <w:qFormat/>
    <w:rsid w:val="00A80817"/>
    <w:pPr>
      <w:suppressAutoHyphens/>
      <w:jc w:val="both"/>
    </w:pPr>
    <w:rPr>
      <w:rFonts w:ascii="Calibri" w:eastAsia="Calibri" w:hAnsi="Calibri" w:cs="Calibri"/>
      <w:sz w:val="22"/>
      <w:lang w:eastAsia="zh-CN"/>
    </w:rPr>
  </w:style>
  <w:style w:type="paragraph" w:styleId="TDC9">
    <w:name w:val="toc 9"/>
    <w:basedOn w:val="Normal"/>
    <w:next w:val="Normal"/>
    <w:rsid w:val="00A80817"/>
    <w:pPr>
      <w:widowControl/>
      <w:adjustRightInd/>
      <w:spacing w:line="240" w:lineRule="auto"/>
      <w:ind w:left="708"/>
      <w:textAlignment w:val="auto"/>
    </w:pPr>
    <w:rPr>
      <w:rFonts w:ascii="Arial" w:eastAsia="Batang" w:hAnsi="Arial" w:cs="Arial"/>
      <w:sz w:val="20"/>
      <w:szCs w:val="20"/>
      <w:lang w:val="es-ES_tradnl" w:eastAsia="zh-CN"/>
    </w:rPr>
  </w:style>
  <w:style w:type="paragraph" w:customStyle="1" w:styleId="Textosinformato1">
    <w:name w:val="Texto sin formato1"/>
    <w:basedOn w:val="Normal"/>
    <w:rsid w:val="00A80817"/>
    <w:pPr>
      <w:widowControl/>
      <w:adjustRightInd/>
      <w:spacing w:line="240" w:lineRule="auto"/>
      <w:textAlignment w:val="auto"/>
    </w:pPr>
    <w:rPr>
      <w:rFonts w:ascii="Courier New" w:hAnsi="Courier New" w:cs="Courier New"/>
      <w:sz w:val="20"/>
      <w:szCs w:val="20"/>
      <w:lang w:val="es-ES" w:eastAsia="zh-CN"/>
    </w:rPr>
  </w:style>
  <w:style w:type="paragraph" w:customStyle="1" w:styleId="Contenidodelatabla">
    <w:name w:val="Contenido de la tabla"/>
    <w:basedOn w:val="Normal"/>
    <w:rsid w:val="00A80817"/>
    <w:pPr>
      <w:widowControl/>
      <w:suppressLineNumbers/>
      <w:adjustRightInd/>
      <w:spacing w:line="240" w:lineRule="auto"/>
      <w:textAlignment w:val="auto"/>
    </w:pPr>
    <w:rPr>
      <w:rFonts w:ascii="Arial" w:hAnsi="Arial" w:cs="Arial"/>
      <w:szCs w:val="20"/>
      <w:lang w:val="es-ES" w:eastAsia="zh-CN"/>
    </w:rPr>
  </w:style>
  <w:style w:type="paragraph" w:customStyle="1" w:styleId="Encabezadodelatabla">
    <w:name w:val="Encabezado de la tabla"/>
    <w:basedOn w:val="Contenidodelatabla"/>
    <w:rsid w:val="00A80817"/>
    <w:pPr>
      <w:jc w:val="center"/>
    </w:pPr>
    <w:rPr>
      <w:b/>
      <w:bCs/>
    </w:rPr>
  </w:style>
  <w:style w:type="paragraph" w:customStyle="1" w:styleId="Textoindependiente32">
    <w:name w:val="Texto independiente 32"/>
    <w:basedOn w:val="Normal"/>
    <w:rsid w:val="00A80817"/>
    <w:pPr>
      <w:widowControl/>
      <w:adjustRightInd/>
      <w:spacing w:after="120" w:line="240" w:lineRule="auto"/>
      <w:textAlignment w:val="auto"/>
    </w:pPr>
    <w:rPr>
      <w:rFonts w:ascii="Arial" w:hAnsi="Arial" w:cs="Arial"/>
      <w:sz w:val="16"/>
      <w:szCs w:val="16"/>
      <w:lang w:val="es-ES" w:eastAsia="zh-CN"/>
    </w:rPr>
  </w:style>
  <w:style w:type="paragraph" w:customStyle="1" w:styleId="Textoindependiente33">
    <w:name w:val="Texto independiente 33"/>
    <w:basedOn w:val="Normal"/>
    <w:rsid w:val="00A80817"/>
    <w:pPr>
      <w:widowControl/>
      <w:tabs>
        <w:tab w:val="left" w:pos="476"/>
      </w:tabs>
      <w:adjustRightInd/>
      <w:spacing w:line="240" w:lineRule="auto"/>
      <w:textAlignment w:val="auto"/>
    </w:pPr>
    <w:rPr>
      <w:rFonts w:ascii="Arial" w:hAnsi="Arial" w:cs="Arial"/>
      <w:sz w:val="20"/>
      <w:szCs w:val="20"/>
      <w:lang w:val="es-MX" w:eastAsia="zh-CN"/>
    </w:rPr>
  </w:style>
  <w:style w:type="paragraph" w:customStyle="1" w:styleId="Textoindependiente35">
    <w:name w:val="Texto independiente 35"/>
    <w:basedOn w:val="Normal"/>
    <w:rsid w:val="00A80817"/>
    <w:pPr>
      <w:widowControl/>
      <w:adjustRightInd/>
      <w:spacing w:after="120" w:line="240" w:lineRule="auto"/>
      <w:textAlignment w:val="auto"/>
    </w:pPr>
    <w:rPr>
      <w:rFonts w:ascii="Arial" w:hAnsi="Arial" w:cs="Arial"/>
      <w:sz w:val="16"/>
      <w:szCs w:val="16"/>
      <w:lang w:val="es-ES" w:eastAsia="zh-CN"/>
    </w:rPr>
  </w:style>
  <w:style w:type="paragraph" w:customStyle="1" w:styleId="WW-Predeterminado1">
    <w:name w:val="WW-Predeterminado1"/>
    <w:rsid w:val="00A80817"/>
    <w:pPr>
      <w:widowControl w:val="0"/>
      <w:tabs>
        <w:tab w:val="left" w:pos="720"/>
      </w:tabs>
      <w:suppressAutoHyphens/>
      <w:jc w:val="both"/>
    </w:pPr>
    <w:rPr>
      <w:rFonts w:ascii="Arial" w:eastAsia="SimSun" w:hAnsi="Arial" w:cs="Arial"/>
      <w:color w:val="00000A"/>
      <w:sz w:val="24"/>
      <w:lang w:val="es-AR" w:eastAsia="zh-CN"/>
    </w:rPr>
  </w:style>
  <w:style w:type="paragraph" w:customStyle="1" w:styleId="WW-Encabezado5">
    <w:name w:val="WW-Encabezado 5"/>
    <w:basedOn w:val="WW-Predeterminado1"/>
    <w:next w:val="Normal"/>
    <w:rsid w:val="00A80817"/>
    <w:pPr>
      <w:keepNext/>
      <w:widowControl/>
      <w:numPr>
        <w:numId w:val="13"/>
      </w:numPr>
      <w:tabs>
        <w:tab w:val="left" w:pos="-432"/>
        <w:tab w:val="left" w:pos="288"/>
        <w:tab w:val="left" w:pos="1008"/>
        <w:tab w:val="left" w:pos="1128"/>
        <w:tab w:val="left" w:pos="1488"/>
      </w:tabs>
      <w:ind w:left="1008" w:hanging="1008"/>
    </w:pPr>
    <w:rPr>
      <w:rFonts w:ascii="Times New Roman" w:hAnsi="Times New Roman" w:cs="Times New Roman"/>
      <w:b/>
      <w:bCs/>
      <w:sz w:val="20"/>
      <w:szCs w:val="17"/>
      <w:lang w:val="es-ES"/>
    </w:rPr>
  </w:style>
  <w:style w:type="paragraph" w:customStyle="1" w:styleId="WW-Cuerpodetexto">
    <w:name w:val="WW-Cuerpo de texto"/>
    <w:basedOn w:val="WW-Predeterminado1"/>
    <w:rsid w:val="00A80817"/>
    <w:pPr>
      <w:widowControl/>
      <w:spacing w:after="120"/>
    </w:pPr>
    <w:rPr>
      <w:rFonts w:ascii="Times New Roman" w:hAnsi="Times New Roman" w:cs="Times New Roman"/>
    </w:rPr>
  </w:style>
  <w:style w:type="paragraph" w:customStyle="1" w:styleId="WW-Encabezado1">
    <w:name w:val="WW-Encabezado 1"/>
    <w:basedOn w:val="WW-Predeterminado1"/>
    <w:next w:val="WW-Cuerpodetexto"/>
    <w:rsid w:val="00A80817"/>
    <w:pPr>
      <w:tabs>
        <w:tab w:val="left" w:pos="864"/>
      </w:tabs>
      <w:ind w:left="432" w:hanging="432"/>
    </w:pPr>
    <w:rPr>
      <w:rFonts w:ascii="Cambria" w:hAnsi="Cambria" w:cs="Cambria"/>
      <w:b/>
      <w:bCs/>
      <w:sz w:val="32"/>
      <w:szCs w:val="32"/>
    </w:rPr>
  </w:style>
  <w:style w:type="paragraph" w:customStyle="1" w:styleId="Textoindependiente34">
    <w:name w:val="Texto independiente 34"/>
    <w:basedOn w:val="Normal"/>
    <w:rsid w:val="00A80817"/>
    <w:pPr>
      <w:widowControl/>
      <w:adjustRightInd/>
      <w:spacing w:after="120" w:line="240" w:lineRule="auto"/>
      <w:textAlignment w:val="auto"/>
    </w:pPr>
    <w:rPr>
      <w:rFonts w:ascii="Arial" w:hAnsi="Arial" w:cs="Arial"/>
      <w:sz w:val="16"/>
      <w:szCs w:val="16"/>
      <w:lang w:val="es-ES" w:eastAsia="zh-CN"/>
    </w:rPr>
  </w:style>
  <w:style w:type="paragraph" w:customStyle="1" w:styleId="ndice91">
    <w:name w:val="Índice 91"/>
    <w:basedOn w:val="Normal"/>
    <w:rsid w:val="00A80817"/>
    <w:pPr>
      <w:widowControl/>
      <w:adjustRightInd/>
      <w:spacing w:line="240" w:lineRule="auto"/>
      <w:ind w:left="708"/>
      <w:textAlignment w:val="auto"/>
    </w:pPr>
    <w:rPr>
      <w:rFonts w:ascii="Arial" w:eastAsia="Batang" w:hAnsi="Arial"/>
      <w:sz w:val="20"/>
      <w:szCs w:val="20"/>
      <w:lang w:val="es-ES" w:eastAsia="zh-CN"/>
    </w:rPr>
  </w:style>
  <w:style w:type="paragraph" w:customStyle="1" w:styleId="Encabezado4">
    <w:name w:val="Encabezado4"/>
    <w:basedOn w:val="Normal"/>
    <w:next w:val="Textoindependiente"/>
    <w:rsid w:val="00A80817"/>
    <w:pPr>
      <w:keepNext/>
      <w:widowControl/>
      <w:adjustRightInd/>
      <w:spacing w:before="240" w:after="120" w:line="240" w:lineRule="auto"/>
      <w:textAlignment w:val="auto"/>
    </w:pPr>
    <w:rPr>
      <w:rFonts w:ascii="Arial" w:eastAsia="Microsoft YaHei" w:hAnsi="Arial" w:cs="Mangal"/>
      <w:sz w:val="28"/>
      <w:szCs w:val="28"/>
      <w:lang w:val="es-ES" w:eastAsia="zh-CN"/>
    </w:rPr>
  </w:style>
  <w:style w:type="paragraph" w:customStyle="1" w:styleId="EstiloEstiloTtulo2TimesNewRomanCarIzquierda0cmPri">
    <w:name w:val="Estilo Estilo Título 2 + Times New Roman Car + Izquierda:  0 cm Pri..."/>
    <w:basedOn w:val="Normal"/>
    <w:rsid w:val="00A80817"/>
    <w:pPr>
      <w:keepNext/>
      <w:widowControl/>
      <w:adjustRightInd/>
      <w:spacing w:before="240" w:after="240" w:line="360" w:lineRule="auto"/>
      <w:textAlignment w:val="auto"/>
    </w:pPr>
    <w:rPr>
      <w:rFonts w:ascii="Arial" w:hAnsi="Arial" w:cs="Arial"/>
      <w:b/>
      <w:bCs/>
      <w:sz w:val="22"/>
      <w:szCs w:val="20"/>
      <w:lang w:val="es-ES" w:eastAsia="zh-CN"/>
    </w:rPr>
  </w:style>
  <w:style w:type="paragraph" w:customStyle="1" w:styleId="EstiloEstiloTtulo3TimesNewRomanIzquierda0cmPrimera">
    <w:name w:val="Estilo Estilo Título 3 + Times New Roman + Izquierda:  0 cm Primera..."/>
    <w:basedOn w:val="Normal"/>
    <w:rsid w:val="00A80817"/>
    <w:pPr>
      <w:keepNext/>
      <w:widowControl/>
      <w:adjustRightInd/>
      <w:spacing w:before="240" w:after="120" w:line="360" w:lineRule="auto"/>
      <w:textAlignment w:val="auto"/>
    </w:pPr>
    <w:rPr>
      <w:rFonts w:ascii="Arial" w:hAnsi="Arial" w:cs="Arial"/>
      <w:b/>
      <w:bCs/>
      <w:sz w:val="22"/>
      <w:szCs w:val="20"/>
      <w:lang w:val="es-ES" w:eastAsia="zh-CN"/>
    </w:rPr>
  </w:style>
  <w:style w:type="paragraph" w:customStyle="1" w:styleId="EstiloEstiloTtulo1TimesNewRomanIzquierda0cmPrimera">
    <w:name w:val="Estilo Estilo Título 1 + Times New Roman + Izquierda:  0 cm Primera..."/>
    <w:basedOn w:val="Normal"/>
    <w:rsid w:val="00A80817"/>
    <w:pPr>
      <w:keepNext/>
      <w:widowControl/>
      <w:autoSpaceDE w:val="0"/>
      <w:adjustRightInd/>
      <w:spacing w:before="240" w:after="360" w:line="360" w:lineRule="auto"/>
      <w:textAlignment w:val="auto"/>
    </w:pPr>
    <w:rPr>
      <w:rFonts w:ascii="Arial" w:hAnsi="Arial" w:cs="Arial"/>
      <w:b/>
      <w:bCs/>
      <w:sz w:val="28"/>
      <w:szCs w:val="20"/>
      <w:lang w:val="es-ES" w:eastAsia="zh-CN"/>
    </w:rPr>
  </w:style>
  <w:style w:type="paragraph" w:customStyle="1" w:styleId="Estilo4">
    <w:name w:val="Estilo4"/>
    <w:basedOn w:val="Ttulo3"/>
    <w:rsid w:val="00A80817"/>
    <w:pPr>
      <w:widowControl/>
      <w:numPr>
        <w:ilvl w:val="0"/>
        <w:numId w:val="0"/>
      </w:numPr>
      <w:tabs>
        <w:tab w:val="left" w:pos="-720"/>
      </w:tabs>
      <w:suppressAutoHyphens/>
      <w:adjustRightInd/>
      <w:spacing w:before="0" w:after="0" w:line="240" w:lineRule="auto"/>
      <w:ind w:left="720"/>
      <w:textAlignment w:val="auto"/>
    </w:pPr>
    <w:rPr>
      <w:rFonts w:ascii="Arial" w:hAnsi="Arial" w:cs="Arial"/>
      <w:b/>
      <w:sz w:val="20"/>
      <w:lang w:eastAsia="zh-CN"/>
    </w:rPr>
  </w:style>
  <w:style w:type="paragraph" w:customStyle="1" w:styleId="Corpodetexto2">
    <w:name w:val="Corpo de texto 2"/>
    <w:basedOn w:val="Normal"/>
    <w:rsid w:val="00A80817"/>
    <w:pPr>
      <w:widowControl/>
      <w:tabs>
        <w:tab w:val="left" w:pos="426"/>
      </w:tabs>
      <w:adjustRightInd/>
      <w:spacing w:line="240" w:lineRule="auto"/>
      <w:textAlignment w:val="auto"/>
    </w:pPr>
    <w:rPr>
      <w:rFonts w:ascii="Arial" w:hAnsi="Arial" w:cs="Arial"/>
      <w:szCs w:val="20"/>
      <w:lang w:val="es-ES_tradnl" w:eastAsia="zh-CN"/>
    </w:rPr>
  </w:style>
  <w:style w:type="paragraph" w:customStyle="1" w:styleId="Textodenotaalfinal">
    <w:name w:val="Texto de nota al final"/>
    <w:basedOn w:val="Normal"/>
    <w:rsid w:val="00A80817"/>
    <w:pPr>
      <w:widowControl/>
      <w:adjustRightInd/>
      <w:spacing w:line="360" w:lineRule="auto"/>
      <w:textAlignment w:val="auto"/>
    </w:pPr>
    <w:rPr>
      <w:rFonts w:ascii="Courier New" w:hAnsi="Courier New" w:cs="Courier New"/>
      <w:szCs w:val="20"/>
      <w:lang w:val="es-ES" w:eastAsia="zh-CN"/>
    </w:rPr>
  </w:style>
  <w:style w:type="paragraph" w:styleId="Sangradetextonormal">
    <w:name w:val="Body Text Indent"/>
    <w:basedOn w:val="Normal"/>
    <w:link w:val="SangradetextonormalCar1"/>
    <w:rsid w:val="00A80817"/>
    <w:pPr>
      <w:widowControl/>
      <w:adjustRightInd/>
      <w:spacing w:after="120" w:line="240" w:lineRule="auto"/>
      <w:ind w:left="283"/>
      <w:textAlignment w:val="auto"/>
    </w:pPr>
    <w:rPr>
      <w:rFonts w:ascii="Arial" w:hAnsi="Arial" w:cs="Arial"/>
      <w:szCs w:val="20"/>
      <w:lang w:val="es-ES" w:eastAsia="zh-CN"/>
    </w:rPr>
  </w:style>
  <w:style w:type="character" w:customStyle="1" w:styleId="SangradetextonormalCar1">
    <w:name w:val="Sangría de texto normal Car1"/>
    <w:basedOn w:val="Fuentedeprrafopredeter"/>
    <w:link w:val="Sangradetextonormal"/>
    <w:rsid w:val="00A80817"/>
    <w:rPr>
      <w:rFonts w:ascii="Arial" w:eastAsia="Times New Roman" w:hAnsi="Arial" w:cs="Arial"/>
      <w:sz w:val="24"/>
      <w:lang w:eastAsia="zh-CN"/>
    </w:rPr>
  </w:style>
  <w:style w:type="paragraph" w:customStyle="1" w:styleId="Escrito">
    <w:name w:val="Escrito"/>
    <w:basedOn w:val="Normal"/>
    <w:rsid w:val="00A80817"/>
    <w:pPr>
      <w:widowControl/>
      <w:adjustRightInd/>
      <w:spacing w:after="120" w:line="240" w:lineRule="auto"/>
      <w:textAlignment w:val="auto"/>
    </w:pPr>
    <w:rPr>
      <w:spacing w:val="-3"/>
      <w:szCs w:val="20"/>
      <w:lang w:val="es-ES_tradnl" w:eastAsia="zh-CN"/>
    </w:rPr>
  </w:style>
  <w:style w:type="paragraph" w:customStyle="1" w:styleId="Textoindependiente36">
    <w:name w:val="Texto independiente 36"/>
    <w:basedOn w:val="Normal"/>
    <w:rsid w:val="00A80817"/>
    <w:pPr>
      <w:widowControl/>
      <w:autoSpaceDE w:val="0"/>
      <w:adjustRightInd/>
      <w:spacing w:line="240" w:lineRule="auto"/>
      <w:textAlignment w:val="auto"/>
    </w:pPr>
    <w:rPr>
      <w:rFonts w:ascii="Arial" w:hAnsi="Arial" w:cs="Arial"/>
      <w:color w:val="000000"/>
      <w:sz w:val="28"/>
      <w:szCs w:val="22"/>
      <w:lang w:val="es-ES" w:eastAsia="zh-CN"/>
    </w:rPr>
  </w:style>
  <w:style w:type="paragraph" w:customStyle="1" w:styleId="Sangra3detindependiente1">
    <w:name w:val="Sangría 3 de t. independiente1"/>
    <w:basedOn w:val="Normal"/>
    <w:rsid w:val="00A80817"/>
    <w:pPr>
      <w:widowControl/>
      <w:adjustRightInd/>
      <w:spacing w:line="240" w:lineRule="auto"/>
      <w:ind w:left="709" w:firstLine="11"/>
      <w:textAlignment w:val="auto"/>
    </w:pPr>
    <w:rPr>
      <w:rFonts w:ascii="Arial" w:hAnsi="Arial" w:cs="Arial"/>
      <w:sz w:val="20"/>
      <w:szCs w:val="20"/>
      <w:lang w:val="es-ES_tradnl" w:eastAsia="zh-CN"/>
    </w:rPr>
  </w:style>
  <w:style w:type="paragraph" w:customStyle="1" w:styleId="Textoindependiente1">
    <w:name w:val="Texto independiente1"/>
    <w:basedOn w:val="Normal"/>
    <w:rsid w:val="00A80817"/>
    <w:pPr>
      <w:widowControl/>
      <w:suppressAutoHyphens/>
      <w:adjustRightInd/>
      <w:spacing w:line="240" w:lineRule="auto"/>
      <w:textAlignment w:val="auto"/>
    </w:pPr>
    <w:rPr>
      <w:rFonts w:ascii="TimesNewRomanPS" w:hAnsi="TimesNewRomanPS" w:cs="TimesNewRomanPS"/>
      <w:szCs w:val="20"/>
      <w:lang w:val="es-ES_tradnl" w:eastAsia="zh-CN"/>
    </w:rPr>
  </w:style>
  <w:style w:type="paragraph" w:customStyle="1" w:styleId="WW-Predeterminado11">
    <w:name w:val="WW-Predeterminado11"/>
    <w:rsid w:val="00A80817"/>
    <w:pPr>
      <w:tabs>
        <w:tab w:val="left" w:pos="720"/>
      </w:tabs>
      <w:suppressAutoHyphens/>
      <w:spacing w:after="200" w:line="276" w:lineRule="auto"/>
      <w:jc w:val="both"/>
    </w:pPr>
    <w:rPr>
      <w:rFonts w:ascii="Arial" w:eastAsia="Lucida Sans Unicode" w:hAnsi="Arial" w:cs="Arial"/>
      <w:color w:val="000000"/>
      <w:sz w:val="24"/>
      <w:szCs w:val="24"/>
      <w:lang w:val="pt-BR" w:eastAsia="zh-CN" w:bidi="hi-IN"/>
    </w:rPr>
  </w:style>
  <w:style w:type="paragraph" w:customStyle="1" w:styleId="WW-Predeterminado12">
    <w:name w:val="WW-Predeterminado12"/>
    <w:rsid w:val="00A80817"/>
    <w:pPr>
      <w:tabs>
        <w:tab w:val="left" w:pos="720"/>
      </w:tabs>
      <w:suppressAutoHyphens/>
      <w:spacing w:after="200" w:line="276" w:lineRule="auto"/>
      <w:jc w:val="both"/>
    </w:pPr>
    <w:rPr>
      <w:rFonts w:ascii="Arial" w:eastAsia="Lucida Sans Unicode" w:hAnsi="Arial" w:cs="Arial"/>
      <w:color w:val="000000"/>
      <w:sz w:val="24"/>
      <w:szCs w:val="24"/>
      <w:lang w:val="pt-BR" w:eastAsia="zh-CN" w:bidi="hi-IN"/>
    </w:rPr>
  </w:style>
  <w:style w:type="paragraph" w:customStyle="1" w:styleId="Sangra3detindependiente2">
    <w:name w:val="Sangría 3 de t. independiente2"/>
    <w:basedOn w:val="Normal"/>
    <w:rsid w:val="00A80817"/>
    <w:pPr>
      <w:adjustRightInd/>
      <w:spacing w:after="120" w:line="240" w:lineRule="auto"/>
      <w:ind w:left="283"/>
      <w:textAlignment w:val="auto"/>
    </w:pPr>
    <w:rPr>
      <w:rFonts w:ascii="Arial" w:hAnsi="Arial"/>
      <w:color w:val="000000"/>
      <w:kern w:val="1"/>
      <w:sz w:val="16"/>
      <w:szCs w:val="16"/>
      <w:lang w:val="es-ES" w:eastAsia="zh-CN"/>
    </w:rPr>
  </w:style>
  <w:style w:type="paragraph" w:customStyle="1" w:styleId="Sangra3detindependiente3">
    <w:name w:val="Sangría 3 de t. independiente3"/>
    <w:basedOn w:val="Normal"/>
    <w:rsid w:val="00A80817"/>
    <w:pPr>
      <w:adjustRightInd/>
      <w:spacing w:after="120" w:line="240" w:lineRule="auto"/>
      <w:ind w:left="283"/>
      <w:textAlignment w:val="auto"/>
    </w:pPr>
    <w:rPr>
      <w:rFonts w:ascii="Arial" w:hAnsi="Arial"/>
      <w:color w:val="000000"/>
      <w:kern w:val="1"/>
      <w:sz w:val="16"/>
      <w:szCs w:val="16"/>
      <w:lang w:val="es-ES" w:eastAsia="zh-CN"/>
    </w:rPr>
  </w:style>
  <w:style w:type="paragraph" w:customStyle="1" w:styleId="WW-Predeterminado123">
    <w:name w:val="WW-Predeterminado123"/>
    <w:rsid w:val="00A80817"/>
    <w:pPr>
      <w:widowControl w:val="0"/>
      <w:tabs>
        <w:tab w:val="left" w:pos="720"/>
      </w:tabs>
      <w:suppressAutoHyphens/>
      <w:jc w:val="both"/>
    </w:pPr>
    <w:rPr>
      <w:rFonts w:ascii="Arial" w:eastAsia="SimSun" w:hAnsi="Arial" w:cs="Arial"/>
      <w:color w:val="00000A"/>
      <w:sz w:val="24"/>
      <w:lang w:eastAsia="zh-CN"/>
    </w:rPr>
  </w:style>
  <w:style w:type="paragraph" w:customStyle="1" w:styleId="WW-Encabezado11">
    <w:name w:val="WW-Encabezado 11"/>
    <w:basedOn w:val="Encabezado"/>
    <w:rsid w:val="00A80817"/>
    <w:pPr>
      <w:widowControl/>
      <w:tabs>
        <w:tab w:val="clear" w:pos="4252"/>
        <w:tab w:val="clear" w:pos="8504"/>
        <w:tab w:val="left" w:pos="432"/>
      </w:tabs>
      <w:adjustRightInd/>
      <w:spacing w:after="200" w:line="276" w:lineRule="auto"/>
      <w:ind w:left="432" w:hanging="432"/>
      <w:textAlignment w:val="auto"/>
    </w:pPr>
    <w:rPr>
      <w:rFonts w:eastAsia="SimSun" w:cs="Mangal"/>
      <w:b/>
      <w:color w:val="00000A"/>
      <w:lang w:val="es-PY" w:eastAsia="zh-CN" w:bidi="hi-IN"/>
    </w:rPr>
  </w:style>
  <w:style w:type="paragraph" w:customStyle="1" w:styleId="WW-Encabezado2">
    <w:name w:val="WW-Encabezado 2"/>
    <w:basedOn w:val="Encabezado"/>
    <w:rsid w:val="00A80817"/>
    <w:pPr>
      <w:keepNext/>
      <w:keepLines/>
      <w:widowControl/>
      <w:tabs>
        <w:tab w:val="clear" w:pos="4252"/>
        <w:tab w:val="clear" w:pos="8504"/>
        <w:tab w:val="left" w:pos="576"/>
      </w:tabs>
      <w:adjustRightInd/>
      <w:spacing w:before="200" w:line="240" w:lineRule="exact"/>
      <w:textAlignment w:val="auto"/>
    </w:pPr>
    <w:rPr>
      <w:rFonts w:ascii="Abadi MT Condensed Light" w:eastAsia="SimSun" w:hAnsi="Abadi MT Condensed Light" w:cs="Abadi MT Condensed Light"/>
      <w:b/>
      <w:bCs/>
      <w:i/>
      <w:color w:val="4F81BD"/>
      <w:sz w:val="26"/>
      <w:szCs w:val="26"/>
      <w:lang w:val="es-PY" w:eastAsia="zh-CN" w:bidi="hi-IN"/>
    </w:rPr>
  </w:style>
  <w:style w:type="paragraph" w:customStyle="1" w:styleId="WW-Encabezado3">
    <w:name w:val="WW-Encabezado 3"/>
    <w:basedOn w:val="Encabezado"/>
    <w:rsid w:val="00A80817"/>
    <w:pPr>
      <w:keepNext/>
      <w:keepLines/>
      <w:widowControl/>
      <w:tabs>
        <w:tab w:val="clear" w:pos="4252"/>
        <w:tab w:val="clear" w:pos="8504"/>
        <w:tab w:val="left" w:pos="6"/>
        <w:tab w:val="left" w:pos="720"/>
        <w:tab w:val="left" w:pos="1344"/>
        <w:tab w:val="left" w:pos="9558"/>
      </w:tabs>
      <w:adjustRightInd/>
      <w:spacing w:before="200" w:line="276" w:lineRule="auto"/>
      <w:textAlignment w:val="auto"/>
    </w:pPr>
    <w:rPr>
      <w:rFonts w:ascii="Cambria" w:eastAsia="SimSun" w:hAnsi="Cambria"/>
      <w:b/>
      <w:bCs/>
      <w:i/>
      <w:color w:val="4F81BD"/>
      <w:sz w:val="20"/>
      <w:u w:val="single"/>
      <w:lang w:val="es-PY" w:eastAsia="zh-CN" w:bidi="hi-IN"/>
    </w:rPr>
  </w:style>
  <w:style w:type="paragraph" w:customStyle="1" w:styleId="WW-Encabezado4">
    <w:name w:val="WW-Encabezado 4"/>
    <w:basedOn w:val="Encabezado"/>
    <w:rsid w:val="00A80817"/>
    <w:pPr>
      <w:keepNext/>
      <w:widowControl/>
      <w:tabs>
        <w:tab w:val="clear" w:pos="4252"/>
        <w:tab w:val="clear" w:pos="8504"/>
        <w:tab w:val="left" w:pos="-268"/>
        <w:tab w:val="left" w:pos="298"/>
        <w:tab w:val="left" w:pos="864"/>
        <w:tab w:val="left" w:pos="1430"/>
        <w:tab w:val="left" w:pos="1996"/>
        <w:tab w:val="left" w:pos="2563"/>
        <w:tab w:val="left" w:pos="3129"/>
        <w:tab w:val="left" w:pos="3696"/>
        <w:tab w:val="left" w:pos="4262"/>
        <w:tab w:val="left" w:pos="4828"/>
        <w:tab w:val="left" w:pos="5395"/>
        <w:tab w:val="left" w:pos="5961"/>
        <w:tab w:val="left" w:pos="6528"/>
        <w:tab w:val="left" w:pos="7094"/>
        <w:tab w:val="left" w:pos="7660"/>
        <w:tab w:val="left" w:pos="8227"/>
        <w:tab w:val="left" w:pos="8793"/>
        <w:tab w:val="left" w:pos="9360"/>
      </w:tabs>
      <w:adjustRightInd/>
      <w:spacing w:after="200" w:line="360" w:lineRule="auto"/>
      <w:textAlignment w:val="auto"/>
    </w:pPr>
    <w:rPr>
      <w:rFonts w:eastAsia="SimSun" w:cs="Mangal"/>
      <w:b/>
      <w:color w:val="00000A"/>
      <w:sz w:val="20"/>
      <w:lang w:val="es-PY" w:eastAsia="zh-CN" w:bidi="hi-IN"/>
    </w:rPr>
  </w:style>
  <w:style w:type="paragraph" w:customStyle="1" w:styleId="WW-Encabezado51">
    <w:name w:val="WW-Encabezado 51"/>
    <w:basedOn w:val="Encabezado"/>
    <w:rsid w:val="00A80817"/>
    <w:pPr>
      <w:keepNext/>
      <w:widowControl/>
      <w:tabs>
        <w:tab w:val="clear" w:pos="4252"/>
        <w:tab w:val="clear" w:pos="8504"/>
        <w:tab w:val="left" w:pos="-432"/>
        <w:tab w:val="left" w:pos="288"/>
        <w:tab w:val="left" w:pos="1128"/>
        <w:tab w:val="left" w:pos="1488"/>
      </w:tabs>
      <w:adjustRightInd/>
      <w:spacing w:after="200" w:line="276" w:lineRule="auto"/>
      <w:textAlignment w:val="auto"/>
    </w:pPr>
    <w:rPr>
      <w:rFonts w:eastAsia="SimSun"/>
      <w:b/>
      <w:color w:val="00000A"/>
      <w:sz w:val="20"/>
      <w:lang w:val="es-PY" w:eastAsia="zh-CN" w:bidi="hi-IN"/>
    </w:rPr>
  </w:style>
  <w:style w:type="paragraph" w:customStyle="1" w:styleId="WW-Encabezado6">
    <w:name w:val="WW-Encabezado 6"/>
    <w:basedOn w:val="Encabezado"/>
    <w:rsid w:val="00A80817"/>
    <w:pPr>
      <w:keepNext/>
      <w:widowControl/>
      <w:tabs>
        <w:tab w:val="clear" w:pos="4252"/>
        <w:tab w:val="clear" w:pos="8504"/>
        <w:tab w:val="left" w:pos="1152"/>
      </w:tabs>
      <w:adjustRightInd/>
      <w:spacing w:after="200" w:line="276" w:lineRule="auto"/>
      <w:textAlignment w:val="auto"/>
    </w:pPr>
    <w:rPr>
      <w:rFonts w:eastAsia="SimSun" w:cs="Mangal"/>
      <w:b/>
      <w:color w:val="00000A"/>
      <w:lang w:val="es-PY" w:eastAsia="zh-CN" w:bidi="hi-IN"/>
    </w:rPr>
  </w:style>
  <w:style w:type="paragraph" w:customStyle="1" w:styleId="WW-Encabezado7">
    <w:name w:val="WW-Encabezado 7"/>
    <w:basedOn w:val="Encabezado"/>
    <w:rsid w:val="00A80817"/>
    <w:pPr>
      <w:keepNext/>
      <w:widowControl/>
      <w:tabs>
        <w:tab w:val="clear" w:pos="4252"/>
        <w:tab w:val="clear" w:pos="8504"/>
        <w:tab w:val="left" w:pos="164"/>
        <w:tab w:val="left" w:pos="730"/>
        <w:tab w:val="left" w:pos="1296"/>
        <w:tab w:val="left" w:pos="2005"/>
        <w:tab w:val="left" w:pos="3561"/>
        <w:tab w:val="left" w:pos="4128"/>
        <w:tab w:val="left" w:pos="4694"/>
        <w:tab w:val="left" w:pos="5260"/>
        <w:tab w:val="left" w:pos="5827"/>
        <w:tab w:val="left" w:pos="6393"/>
        <w:tab w:val="left" w:pos="6960"/>
        <w:tab w:val="left" w:pos="7526"/>
        <w:tab w:val="left" w:pos="8092"/>
        <w:tab w:val="left" w:pos="8659"/>
        <w:tab w:val="left" w:pos="9225"/>
        <w:tab w:val="left" w:pos="9792"/>
      </w:tabs>
      <w:adjustRightInd/>
      <w:spacing w:after="200" w:line="276" w:lineRule="auto"/>
      <w:textAlignment w:val="auto"/>
    </w:pPr>
    <w:rPr>
      <w:rFonts w:eastAsia="SimSun" w:cs="Mangal"/>
      <w:b/>
      <w:color w:val="000000"/>
      <w:sz w:val="20"/>
      <w:lang w:val="es-PY" w:eastAsia="zh-CN" w:bidi="hi-IN"/>
    </w:rPr>
  </w:style>
  <w:style w:type="paragraph" w:customStyle="1" w:styleId="WW-Encabezado9">
    <w:name w:val="WW-Encabezado 9"/>
    <w:basedOn w:val="Encabezado"/>
    <w:rsid w:val="00A80817"/>
    <w:pPr>
      <w:keepNext/>
      <w:widowControl/>
      <w:tabs>
        <w:tab w:val="clear" w:pos="4252"/>
        <w:tab w:val="clear" w:pos="8504"/>
        <w:tab w:val="left" w:pos="870"/>
        <w:tab w:val="left" w:pos="1584"/>
        <w:tab w:val="left" w:pos="2208"/>
        <w:tab w:val="left" w:pos="10422"/>
      </w:tabs>
      <w:adjustRightInd/>
      <w:spacing w:after="200" w:line="360" w:lineRule="auto"/>
      <w:textAlignment w:val="auto"/>
    </w:pPr>
    <w:rPr>
      <w:rFonts w:eastAsia="SimSun" w:cs="Mangal"/>
      <w:b/>
      <w:color w:val="FF0000"/>
      <w:sz w:val="20"/>
      <w:lang w:val="es-PY" w:eastAsia="zh-CN" w:bidi="hi-IN"/>
    </w:rPr>
  </w:style>
  <w:style w:type="paragraph" w:customStyle="1" w:styleId="WW-Cuerpodetexto1">
    <w:name w:val="WW-Cuerpo de texto1"/>
    <w:basedOn w:val="Normal"/>
    <w:rsid w:val="00A80817"/>
    <w:pPr>
      <w:widowControl/>
      <w:adjustRightInd/>
      <w:spacing w:after="120" w:line="276" w:lineRule="auto"/>
      <w:textAlignment w:val="auto"/>
    </w:pPr>
    <w:rPr>
      <w:rFonts w:eastAsia="SimSun"/>
      <w:color w:val="00000A"/>
      <w:lang w:eastAsia="zh-CN" w:bidi="hi-IN"/>
    </w:rPr>
  </w:style>
  <w:style w:type="paragraph" w:customStyle="1" w:styleId="WW-Encabezamiento">
    <w:name w:val="WW-Encabezamiento"/>
    <w:basedOn w:val="WW-Predeterminado"/>
    <w:rsid w:val="00A80817"/>
    <w:pPr>
      <w:suppressLineNumbers/>
      <w:tabs>
        <w:tab w:val="center" w:pos="4252"/>
        <w:tab w:val="right" w:pos="8504"/>
      </w:tabs>
    </w:pPr>
  </w:style>
  <w:style w:type="paragraph" w:customStyle="1" w:styleId="WW-ndice9">
    <w:name w:val="WW-Índice 9"/>
    <w:basedOn w:val="WW-Predeterminado"/>
    <w:rsid w:val="00A80817"/>
    <w:pPr>
      <w:widowControl/>
      <w:suppressAutoHyphens w:val="0"/>
      <w:ind w:left="708"/>
    </w:pPr>
    <w:rPr>
      <w:rFonts w:eastAsia="Batang" w:cs="Times New Roman"/>
      <w:sz w:val="20"/>
    </w:rPr>
  </w:style>
  <w:style w:type="paragraph" w:customStyle="1" w:styleId="Rpidoa">
    <w:name w:val="Rápido a)"/>
    <w:basedOn w:val="WW-Predeterminado"/>
    <w:rsid w:val="00A80817"/>
    <w:pPr>
      <w:suppressAutoHyphens w:val="0"/>
      <w:ind w:left="1440" w:hanging="720"/>
    </w:pPr>
    <w:rPr>
      <w:rFonts w:ascii="Times New Roman" w:hAnsi="Times New Roman" w:cs="Times New Roman"/>
      <w:lang w:val="es-PY"/>
    </w:rPr>
  </w:style>
  <w:style w:type="paragraph" w:customStyle="1" w:styleId="Textoindependiente38">
    <w:name w:val="Texto independiente 38"/>
    <w:basedOn w:val="WW-Predeterminado"/>
    <w:rsid w:val="00A80817"/>
    <w:pPr>
      <w:spacing w:after="120"/>
    </w:pPr>
    <w:rPr>
      <w:sz w:val="16"/>
      <w:szCs w:val="16"/>
    </w:rPr>
  </w:style>
  <w:style w:type="paragraph" w:styleId="Listaconvietas3">
    <w:name w:val="List Bullet 3"/>
    <w:basedOn w:val="Normal"/>
    <w:rsid w:val="00A80817"/>
    <w:pPr>
      <w:widowControl/>
      <w:adjustRightInd/>
      <w:spacing w:after="200" w:line="276" w:lineRule="auto"/>
      <w:ind w:left="849" w:hanging="283"/>
      <w:textAlignment w:val="auto"/>
    </w:pPr>
    <w:rPr>
      <w:rFonts w:ascii="Calibri" w:eastAsia="SimSun" w:hAnsi="Calibri"/>
      <w:color w:val="00000A"/>
      <w:sz w:val="22"/>
      <w:szCs w:val="22"/>
      <w:lang w:val="es-ES" w:eastAsia="zh-CN"/>
    </w:rPr>
  </w:style>
  <w:style w:type="paragraph" w:styleId="Listaconvietas5">
    <w:name w:val="List Bullet 5"/>
    <w:basedOn w:val="Normal"/>
    <w:rsid w:val="00A80817"/>
    <w:pPr>
      <w:widowControl/>
      <w:adjustRightInd/>
      <w:spacing w:after="200" w:line="276" w:lineRule="auto"/>
      <w:ind w:left="1415" w:hanging="283"/>
      <w:textAlignment w:val="auto"/>
    </w:pPr>
    <w:rPr>
      <w:rFonts w:ascii="Calibri" w:eastAsia="SimSun" w:hAnsi="Calibri"/>
      <w:color w:val="00000A"/>
      <w:sz w:val="22"/>
      <w:szCs w:val="22"/>
      <w:lang w:val="es-ES" w:eastAsia="zh-CN"/>
    </w:rPr>
  </w:style>
  <w:style w:type="paragraph" w:customStyle="1" w:styleId="WW-Cuerpodetextoconsangra">
    <w:name w:val="WW-Cuerpo de texto con sangría"/>
    <w:basedOn w:val="Normal"/>
    <w:rsid w:val="00A80817"/>
    <w:pPr>
      <w:widowControl/>
      <w:adjustRightInd/>
      <w:spacing w:after="120" w:line="276" w:lineRule="auto"/>
      <w:ind w:left="283"/>
      <w:textAlignment w:val="auto"/>
    </w:pPr>
    <w:rPr>
      <w:rFonts w:ascii="Calibri" w:eastAsia="SimSun" w:hAnsi="Calibri"/>
      <w:color w:val="00000A"/>
      <w:sz w:val="22"/>
      <w:szCs w:val="22"/>
      <w:lang w:val="es-ES" w:eastAsia="zh-CN"/>
    </w:rPr>
  </w:style>
  <w:style w:type="paragraph" w:customStyle="1" w:styleId="Continuarlista51">
    <w:name w:val="Continuar lista 51"/>
    <w:basedOn w:val="Normal"/>
    <w:rsid w:val="00A80817"/>
    <w:pPr>
      <w:widowControl/>
      <w:adjustRightInd/>
      <w:spacing w:after="120" w:line="276" w:lineRule="auto"/>
      <w:ind w:left="1415"/>
      <w:textAlignment w:val="auto"/>
    </w:pPr>
    <w:rPr>
      <w:rFonts w:ascii="Calibri" w:eastAsia="SimSun" w:hAnsi="Calibri"/>
      <w:color w:val="00000A"/>
      <w:sz w:val="22"/>
      <w:szCs w:val="22"/>
      <w:lang w:val="es-ES" w:eastAsia="zh-CN"/>
    </w:rPr>
  </w:style>
  <w:style w:type="paragraph" w:styleId="Listaconvietas4">
    <w:name w:val="List Bullet 4"/>
    <w:basedOn w:val="Normal"/>
    <w:rsid w:val="00A80817"/>
    <w:pPr>
      <w:widowControl/>
      <w:adjustRightInd/>
      <w:spacing w:after="200" w:line="276" w:lineRule="auto"/>
      <w:ind w:left="1132" w:hanging="283"/>
      <w:textAlignment w:val="auto"/>
    </w:pPr>
    <w:rPr>
      <w:rFonts w:ascii="Calibri" w:eastAsia="SimSun" w:hAnsi="Calibri"/>
      <w:color w:val="00000A"/>
      <w:sz w:val="22"/>
      <w:szCs w:val="22"/>
      <w:lang w:val="es-ES" w:eastAsia="zh-CN"/>
    </w:rPr>
  </w:style>
  <w:style w:type="paragraph" w:customStyle="1" w:styleId="Continuarlista41">
    <w:name w:val="Continuar lista 41"/>
    <w:basedOn w:val="Normal"/>
    <w:rsid w:val="00A80817"/>
    <w:pPr>
      <w:widowControl/>
      <w:adjustRightInd/>
      <w:spacing w:after="120" w:line="276" w:lineRule="auto"/>
      <w:ind w:left="1132"/>
      <w:textAlignment w:val="auto"/>
    </w:pPr>
    <w:rPr>
      <w:rFonts w:ascii="Calibri" w:eastAsia="SimSun" w:hAnsi="Calibri"/>
      <w:color w:val="00000A"/>
      <w:sz w:val="22"/>
      <w:szCs w:val="22"/>
      <w:lang w:val="es-ES" w:eastAsia="zh-CN"/>
    </w:rPr>
  </w:style>
  <w:style w:type="character" w:customStyle="1" w:styleId="TextodegloboCar1">
    <w:name w:val="Texto de globo Car1"/>
    <w:basedOn w:val="Fuentedeprrafopredeter"/>
    <w:link w:val="Textodeglobo"/>
    <w:rsid w:val="00A80817"/>
    <w:rPr>
      <w:rFonts w:ascii="Tahoma" w:eastAsia="Times New Roman" w:hAnsi="Tahoma" w:cs="Tahoma"/>
      <w:sz w:val="16"/>
      <w:szCs w:val="16"/>
      <w:lang w:val="es-PY" w:eastAsia="en-US"/>
    </w:rPr>
  </w:style>
  <w:style w:type="paragraph" w:customStyle="1" w:styleId="Enumeracin3">
    <w:name w:val="Enumeración 3"/>
    <w:basedOn w:val="WW-Predeterminado"/>
    <w:rsid w:val="00A80817"/>
    <w:pPr>
      <w:spacing w:after="120"/>
      <w:ind w:left="849" w:hanging="283"/>
    </w:pPr>
  </w:style>
  <w:style w:type="paragraph" w:customStyle="1" w:styleId="Textoindependiente37">
    <w:name w:val="Texto independiente 37"/>
    <w:basedOn w:val="Normal"/>
    <w:rsid w:val="00A80817"/>
    <w:pPr>
      <w:widowControl/>
      <w:autoSpaceDE w:val="0"/>
      <w:adjustRightInd/>
      <w:spacing w:line="240" w:lineRule="auto"/>
      <w:textAlignment w:val="auto"/>
    </w:pPr>
    <w:rPr>
      <w:rFonts w:ascii="Arial" w:hAnsi="Arial" w:cs="Arial"/>
      <w:color w:val="000000"/>
      <w:sz w:val="28"/>
      <w:szCs w:val="22"/>
      <w:lang w:val="es-ES" w:eastAsia="zh-CN"/>
    </w:rPr>
  </w:style>
  <w:style w:type="paragraph" w:styleId="Textoindependiente3">
    <w:name w:val="Body Text 3"/>
    <w:basedOn w:val="Normal"/>
    <w:link w:val="Textoindependiente3Car"/>
    <w:rsid w:val="00A80817"/>
    <w:pPr>
      <w:widowControl/>
      <w:adjustRightInd/>
      <w:spacing w:after="120" w:line="240" w:lineRule="auto"/>
      <w:textAlignment w:val="auto"/>
    </w:pPr>
    <w:rPr>
      <w:rFonts w:ascii="Arial" w:hAnsi="Arial" w:cs="Arial"/>
      <w:sz w:val="16"/>
      <w:szCs w:val="16"/>
      <w:lang w:val="es-ES" w:eastAsia="zh-CN"/>
    </w:rPr>
  </w:style>
  <w:style w:type="character" w:customStyle="1" w:styleId="Textoindependiente3Car">
    <w:name w:val="Texto independiente 3 Car"/>
    <w:basedOn w:val="Fuentedeprrafopredeter"/>
    <w:link w:val="Textoindependiente3"/>
    <w:rsid w:val="00A80817"/>
    <w:rPr>
      <w:rFonts w:ascii="Arial" w:eastAsia="Times New Roman" w:hAnsi="Arial" w:cs="Arial"/>
      <w:sz w:val="16"/>
      <w:szCs w:val="16"/>
      <w:lang w:eastAsia="zh-CN"/>
    </w:rPr>
  </w:style>
  <w:style w:type="character" w:styleId="nfasis">
    <w:name w:val="Emphasis"/>
    <w:qFormat/>
    <w:rsid w:val="00A80817"/>
    <w:rPr>
      <w:rFonts w:ascii="Times New Roman" w:hAnsi="Times New Roman" w:cs="Times New Roman" w:hint="default"/>
      <w:i/>
      <w:iCs/>
    </w:rPr>
  </w:style>
  <w:style w:type="paragraph" w:styleId="ndice9">
    <w:name w:val="index 9"/>
    <w:basedOn w:val="Normal"/>
    <w:next w:val="Normal"/>
    <w:autoRedefine/>
    <w:rsid w:val="00A80817"/>
    <w:pPr>
      <w:snapToGrid w:val="0"/>
      <w:spacing w:line="240" w:lineRule="auto"/>
      <w:textAlignment w:val="auto"/>
    </w:pPr>
    <w:rPr>
      <w:rFonts w:ascii="Arial" w:hAnsi="Arial"/>
      <w:szCs w:val="20"/>
      <w:lang w:val="es-ES_tradnl" w:eastAsia="es-ES"/>
    </w:rPr>
  </w:style>
  <w:style w:type="paragraph" w:styleId="TDC3">
    <w:name w:val="toc 3"/>
    <w:basedOn w:val="Normal"/>
    <w:rsid w:val="00A80817"/>
    <w:pPr>
      <w:adjustRightInd/>
      <w:spacing w:after="100"/>
      <w:ind w:left="480"/>
      <w:textAlignment w:val="auto"/>
    </w:pPr>
    <w:rPr>
      <w:kern w:val="2"/>
      <w:szCs w:val="20"/>
      <w:lang w:eastAsia="es-ES"/>
    </w:rPr>
  </w:style>
  <w:style w:type="paragraph" w:styleId="TDC4">
    <w:name w:val="toc 4"/>
    <w:basedOn w:val="Normal"/>
    <w:rsid w:val="00A80817"/>
    <w:pPr>
      <w:tabs>
        <w:tab w:val="left" w:pos="1005"/>
      </w:tabs>
      <w:adjustRightInd/>
      <w:spacing w:line="100" w:lineRule="atLeast"/>
      <w:textAlignment w:val="auto"/>
    </w:pPr>
    <w:rPr>
      <w:kern w:val="2"/>
      <w:sz w:val="22"/>
      <w:szCs w:val="22"/>
      <w:lang w:eastAsia="es-ES"/>
    </w:rPr>
  </w:style>
  <w:style w:type="paragraph" w:styleId="TDC5">
    <w:name w:val="toc 5"/>
    <w:basedOn w:val="Normal"/>
    <w:rsid w:val="00A80817"/>
    <w:pPr>
      <w:widowControl/>
      <w:adjustRightInd/>
      <w:spacing w:line="100" w:lineRule="atLeast"/>
      <w:ind w:left="960"/>
      <w:textAlignment w:val="auto"/>
    </w:pPr>
    <w:rPr>
      <w:kern w:val="2"/>
      <w:lang w:val="es-ES" w:eastAsia="es-ES"/>
    </w:rPr>
  </w:style>
  <w:style w:type="paragraph" w:styleId="TDC6">
    <w:name w:val="toc 6"/>
    <w:basedOn w:val="Normal"/>
    <w:rsid w:val="00A80817"/>
    <w:pPr>
      <w:adjustRightInd/>
      <w:spacing w:after="100"/>
      <w:ind w:left="1200"/>
      <w:textAlignment w:val="auto"/>
    </w:pPr>
    <w:rPr>
      <w:kern w:val="2"/>
      <w:lang w:val="x-none"/>
    </w:rPr>
  </w:style>
  <w:style w:type="paragraph" w:styleId="TDC7">
    <w:name w:val="toc 7"/>
    <w:basedOn w:val="Normal"/>
    <w:rsid w:val="00A80817"/>
    <w:pPr>
      <w:widowControl/>
      <w:adjustRightInd/>
      <w:spacing w:line="100" w:lineRule="atLeast"/>
      <w:ind w:left="1440"/>
      <w:textAlignment w:val="auto"/>
    </w:pPr>
    <w:rPr>
      <w:kern w:val="2"/>
      <w:lang w:val="es-ES" w:eastAsia="es-ES"/>
    </w:rPr>
  </w:style>
  <w:style w:type="paragraph" w:styleId="TDC8">
    <w:name w:val="toc 8"/>
    <w:basedOn w:val="Normal"/>
    <w:rsid w:val="00A80817"/>
    <w:pPr>
      <w:widowControl/>
      <w:adjustRightInd/>
      <w:spacing w:line="100" w:lineRule="atLeast"/>
      <w:ind w:left="1680"/>
      <w:textAlignment w:val="auto"/>
    </w:pPr>
    <w:rPr>
      <w:kern w:val="2"/>
      <w:lang w:val="es-ES" w:eastAsia="es-ES"/>
    </w:rPr>
  </w:style>
  <w:style w:type="paragraph" w:styleId="Encabezadodelista">
    <w:name w:val="toa heading"/>
    <w:basedOn w:val="Ttulo1"/>
    <w:rsid w:val="00A80817"/>
    <w:pPr>
      <w:keepLines/>
      <w:widowControl/>
      <w:tabs>
        <w:tab w:val="left" w:pos="-1440"/>
        <w:tab w:val="left" w:pos="-720"/>
        <w:tab w:val="left" w:pos="120"/>
        <w:tab w:val="left" w:pos="480"/>
      </w:tabs>
      <w:adjustRightInd/>
      <w:spacing w:before="480" w:after="0" w:line="276" w:lineRule="auto"/>
      <w:jc w:val="both"/>
      <w:textAlignment w:val="auto"/>
    </w:pPr>
    <w:rPr>
      <w:rFonts w:ascii="Cambria" w:hAnsi="Cambria"/>
      <w:color w:val="365F91"/>
      <w:kern w:val="2"/>
      <w:lang w:val="es-ES_tradnl" w:eastAsia="en-US"/>
    </w:rPr>
  </w:style>
  <w:style w:type="paragraph" w:styleId="Listaconvietas2">
    <w:name w:val="List Bullet 2"/>
    <w:basedOn w:val="Normal"/>
    <w:rsid w:val="00A80817"/>
    <w:pPr>
      <w:widowControl/>
      <w:adjustRightInd/>
      <w:spacing w:line="100" w:lineRule="atLeast"/>
      <w:ind w:left="566" w:hanging="283"/>
      <w:textAlignment w:val="auto"/>
    </w:pPr>
    <w:rPr>
      <w:kern w:val="2"/>
      <w:lang w:val="es-ES" w:eastAsia="es-ES"/>
    </w:rPr>
  </w:style>
  <w:style w:type="paragraph" w:styleId="Ttulo">
    <w:name w:val="Title"/>
    <w:basedOn w:val="Normal"/>
    <w:link w:val="TtuloCar"/>
    <w:qFormat/>
    <w:rsid w:val="00A80817"/>
    <w:pPr>
      <w:adjustRightInd/>
      <w:jc w:val="center"/>
      <w:textAlignment w:val="auto"/>
    </w:pPr>
    <w:rPr>
      <w:b/>
      <w:kern w:val="2"/>
      <w:sz w:val="48"/>
      <w:szCs w:val="20"/>
      <w:lang w:val="x-none" w:eastAsia="es-ES"/>
    </w:rPr>
  </w:style>
  <w:style w:type="character" w:customStyle="1" w:styleId="TtuloCar">
    <w:name w:val="Título Car"/>
    <w:basedOn w:val="Fuentedeprrafopredeter"/>
    <w:link w:val="Ttulo"/>
    <w:rsid w:val="00A80817"/>
    <w:rPr>
      <w:rFonts w:eastAsia="Times New Roman"/>
      <w:b/>
      <w:kern w:val="2"/>
      <w:sz w:val="48"/>
      <w:lang w:val="x-none"/>
    </w:rPr>
  </w:style>
  <w:style w:type="paragraph" w:customStyle="1" w:styleId="TOCNumber1">
    <w:name w:val="TOC Number1"/>
    <w:basedOn w:val="Ttulo4"/>
    <w:rsid w:val="00A80817"/>
    <w:pPr>
      <w:keepNext w:val="0"/>
      <w:widowControl w:val="0"/>
      <w:tabs>
        <w:tab w:val="clear" w:pos="-1132"/>
        <w:tab w:val="clear" w:pos="-566"/>
        <w:tab w:val="clear" w:pos="566"/>
        <w:tab w:val="clear" w:pos="1132"/>
        <w:tab w:val="clear" w:pos="1699"/>
        <w:tab w:val="clear" w:pos="2265"/>
        <w:tab w:val="clear" w:pos="2832"/>
        <w:tab w:val="clear" w:pos="3398"/>
        <w:tab w:val="clear" w:pos="3964"/>
        <w:tab w:val="clear" w:pos="4531"/>
        <w:tab w:val="clear" w:pos="5097"/>
        <w:tab w:val="clear" w:pos="5664"/>
        <w:tab w:val="clear" w:pos="6230"/>
        <w:tab w:val="clear" w:pos="6796"/>
        <w:tab w:val="clear" w:pos="7363"/>
        <w:tab w:val="clear" w:pos="7929"/>
        <w:tab w:val="clear" w:pos="8496"/>
      </w:tabs>
      <w:spacing w:before="120" w:line="360" w:lineRule="atLeast"/>
      <w:ind w:left="0" w:firstLine="0"/>
    </w:pPr>
    <w:rPr>
      <w:rFonts w:ascii="Times New Roman" w:hAnsi="Times New Roman" w:cs="Times New Roman"/>
      <w:b w:val="0"/>
      <w:color w:val="00000A"/>
      <w:kern w:val="2"/>
      <w:sz w:val="24"/>
      <w:lang w:val="x-none" w:eastAsia="es-ES"/>
    </w:rPr>
  </w:style>
  <w:style w:type="paragraph" w:customStyle="1" w:styleId="Style1">
    <w:name w:val="Style1"/>
    <w:basedOn w:val="Ttulo2"/>
    <w:rsid w:val="00A80817"/>
    <w:pPr>
      <w:numPr>
        <w:ilvl w:val="0"/>
        <w:numId w:val="0"/>
      </w:numPr>
      <w:adjustRightInd/>
      <w:textAlignment w:val="auto"/>
    </w:pPr>
    <w:rPr>
      <w:color w:val="00000A"/>
      <w:kern w:val="2"/>
      <w:lang w:val="x-none"/>
    </w:rPr>
  </w:style>
  <w:style w:type="paragraph" w:customStyle="1" w:styleId="Heading1-Clausename">
    <w:name w:val="Heading 1- Clause name"/>
    <w:basedOn w:val="Normal"/>
    <w:rsid w:val="00A80817"/>
    <w:pPr>
      <w:tabs>
        <w:tab w:val="left" w:pos="360"/>
        <w:tab w:val="left" w:pos="720"/>
      </w:tabs>
      <w:adjustRightInd/>
      <w:spacing w:after="200"/>
      <w:ind w:left="360" w:hanging="360"/>
      <w:textAlignment w:val="auto"/>
    </w:pPr>
    <w:rPr>
      <w:b/>
      <w:kern w:val="2"/>
      <w:szCs w:val="20"/>
      <w:lang w:val="en-US"/>
    </w:rPr>
  </w:style>
  <w:style w:type="paragraph" w:customStyle="1" w:styleId="head21">
    <w:name w:val="head 2.1"/>
    <w:basedOn w:val="Normal"/>
    <w:rsid w:val="00A80817"/>
    <w:pPr>
      <w:tabs>
        <w:tab w:val="left" w:pos="540"/>
      </w:tabs>
      <w:adjustRightInd/>
      <w:spacing w:after="240"/>
      <w:ind w:left="360" w:hanging="360"/>
      <w:jc w:val="center"/>
      <w:textAlignment w:val="auto"/>
    </w:pPr>
    <w:rPr>
      <w:rFonts w:ascii="Times New Roman Bold" w:hAnsi="Times New Roman Bold"/>
      <w:b/>
      <w:kern w:val="2"/>
      <w:sz w:val="28"/>
      <w:szCs w:val="20"/>
      <w:lang w:val="en-US" w:eastAsia="es-ES"/>
    </w:rPr>
  </w:style>
  <w:style w:type="paragraph" w:customStyle="1" w:styleId="Sangra3detindependiente4">
    <w:name w:val="Sangría 3 de t. independiente4"/>
    <w:basedOn w:val="Normal"/>
    <w:rsid w:val="00A80817"/>
    <w:pPr>
      <w:adjustRightInd/>
      <w:spacing w:after="120"/>
      <w:ind w:left="283"/>
      <w:textAlignment w:val="auto"/>
    </w:pPr>
    <w:rPr>
      <w:kern w:val="2"/>
      <w:sz w:val="16"/>
      <w:szCs w:val="16"/>
      <w:lang w:eastAsia="es-ES"/>
    </w:rPr>
  </w:style>
  <w:style w:type="paragraph" w:customStyle="1" w:styleId="Textoindependiente23">
    <w:name w:val="Texto independiente 23"/>
    <w:basedOn w:val="Normal"/>
    <w:rsid w:val="00A80817"/>
    <w:pPr>
      <w:adjustRightInd/>
      <w:spacing w:after="120" w:line="480" w:lineRule="auto"/>
      <w:textAlignment w:val="auto"/>
    </w:pPr>
    <w:rPr>
      <w:kern w:val="2"/>
      <w:szCs w:val="20"/>
      <w:lang w:eastAsia="es-ES"/>
    </w:rPr>
  </w:style>
  <w:style w:type="paragraph" w:customStyle="1" w:styleId="Section3-head1">
    <w:name w:val="Section3-head1"/>
    <w:basedOn w:val="Normal"/>
    <w:rsid w:val="00A80817"/>
    <w:pPr>
      <w:widowControl/>
      <w:adjustRightInd/>
      <w:spacing w:before="120" w:line="100" w:lineRule="atLeast"/>
      <w:textAlignment w:val="auto"/>
    </w:pPr>
    <w:rPr>
      <w:rFonts w:ascii="Arial Black" w:hAnsi="Arial Black" w:cs="Arial"/>
      <w:kern w:val="2"/>
      <w:sz w:val="22"/>
      <w:szCs w:val="28"/>
      <w:lang w:val="x-none"/>
    </w:rPr>
  </w:style>
  <w:style w:type="paragraph" w:customStyle="1" w:styleId="Sinespaciado1">
    <w:name w:val="Sin espaciado1"/>
    <w:rsid w:val="00A80817"/>
    <w:pPr>
      <w:widowControl w:val="0"/>
      <w:suppressAutoHyphens/>
      <w:jc w:val="both"/>
    </w:pPr>
    <w:rPr>
      <w:rFonts w:eastAsia="Times New Roman"/>
      <w:kern w:val="2"/>
      <w:sz w:val="24"/>
      <w:lang w:val="es-PY"/>
    </w:rPr>
  </w:style>
  <w:style w:type="paragraph" w:customStyle="1" w:styleId="Textodeglobo1">
    <w:name w:val="Texto de globo1"/>
    <w:basedOn w:val="Normal"/>
    <w:rsid w:val="00A80817"/>
    <w:pPr>
      <w:adjustRightInd/>
      <w:spacing w:line="100" w:lineRule="atLeast"/>
      <w:textAlignment w:val="auto"/>
    </w:pPr>
    <w:rPr>
      <w:rFonts w:ascii="Tahoma" w:hAnsi="Tahoma" w:cs="Tahoma"/>
      <w:kern w:val="2"/>
      <w:sz w:val="16"/>
      <w:szCs w:val="16"/>
      <w:lang w:eastAsia="es-ES"/>
    </w:rPr>
  </w:style>
  <w:style w:type="paragraph" w:customStyle="1" w:styleId="SectionVIHeader">
    <w:name w:val="Section VI Header"/>
    <w:basedOn w:val="Normal"/>
    <w:rsid w:val="00A80817"/>
    <w:pPr>
      <w:widowControl/>
      <w:adjustRightInd/>
      <w:spacing w:line="100" w:lineRule="atLeast"/>
      <w:jc w:val="center"/>
      <w:textAlignment w:val="auto"/>
    </w:pPr>
    <w:rPr>
      <w:b/>
      <w:kern w:val="2"/>
      <w:sz w:val="36"/>
      <w:szCs w:val="20"/>
      <w:lang w:val="en-US"/>
    </w:rPr>
  </w:style>
  <w:style w:type="paragraph" w:customStyle="1" w:styleId="Sub-ClauseText">
    <w:name w:val="Sub-Clause Text"/>
    <w:basedOn w:val="Normal"/>
    <w:rsid w:val="00A80817"/>
    <w:pPr>
      <w:adjustRightInd/>
      <w:spacing w:before="120" w:after="120"/>
      <w:textAlignment w:val="auto"/>
    </w:pPr>
    <w:rPr>
      <w:spacing w:val="-4"/>
      <w:kern w:val="2"/>
      <w:szCs w:val="20"/>
      <w:lang w:val="en-US"/>
    </w:rPr>
  </w:style>
  <w:style w:type="paragraph" w:customStyle="1" w:styleId="SectionXHeader3">
    <w:name w:val="Section X Header 3"/>
    <w:basedOn w:val="Ttulo1"/>
    <w:rsid w:val="00A80817"/>
    <w:pPr>
      <w:tabs>
        <w:tab w:val="left" w:pos="-1440"/>
        <w:tab w:val="left" w:pos="-720"/>
        <w:tab w:val="num" w:pos="0"/>
        <w:tab w:val="left" w:pos="120"/>
        <w:tab w:val="left" w:pos="480"/>
      </w:tabs>
      <w:adjustRightInd/>
      <w:spacing w:before="120" w:after="120" w:line="100" w:lineRule="atLeast"/>
      <w:ind w:left="720" w:hanging="360"/>
      <w:jc w:val="both"/>
      <w:textAlignment w:val="auto"/>
    </w:pPr>
    <w:rPr>
      <w:rFonts w:ascii="Arial" w:hAnsi="Arial"/>
      <w:b w:val="0"/>
      <w:bCs w:val="0"/>
      <w:color w:val="00000A"/>
      <w:spacing w:val="-3"/>
      <w:kern w:val="2"/>
      <w:sz w:val="22"/>
      <w:szCs w:val="22"/>
      <w:lang w:val="es-MX"/>
    </w:rPr>
  </w:style>
  <w:style w:type="paragraph" w:customStyle="1" w:styleId="Textocomentario1">
    <w:name w:val="Texto comentario1"/>
    <w:basedOn w:val="Normal"/>
    <w:rsid w:val="00A80817"/>
    <w:pPr>
      <w:widowControl/>
      <w:adjustRightInd/>
      <w:spacing w:line="100" w:lineRule="atLeast"/>
      <w:textAlignment w:val="auto"/>
    </w:pPr>
    <w:rPr>
      <w:rFonts w:ascii="Palatino Linotype" w:hAnsi="Palatino Linotype"/>
      <w:kern w:val="2"/>
      <w:sz w:val="20"/>
      <w:szCs w:val="20"/>
      <w:lang w:val="x-none"/>
    </w:rPr>
  </w:style>
  <w:style w:type="paragraph" w:customStyle="1" w:styleId="SectionVHeader">
    <w:name w:val="Section V. Header"/>
    <w:basedOn w:val="Normal"/>
    <w:rsid w:val="00A80817"/>
    <w:pPr>
      <w:widowControl/>
      <w:adjustRightInd/>
      <w:spacing w:line="100" w:lineRule="atLeast"/>
      <w:jc w:val="center"/>
      <w:textAlignment w:val="auto"/>
    </w:pPr>
    <w:rPr>
      <w:b/>
      <w:kern w:val="2"/>
      <w:sz w:val="36"/>
      <w:szCs w:val="20"/>
      <w:lang w:val="x-none" w:eastAsia="es-ES"/>
    </w:rPr>
  </w:style>
  <w:style w:type="paragraph" w:customStyle="1" w:styleId="Head2">
    <w:name w:val="Head 2"/>
    <w:basedOn w:val="Normal"/>
    <w:rsid w:val="00A80817"/>
    <w:pPr>
      <w:widowControl/>
      <w:adjustRightInd/>
      <w:spacing w:before="120" w:after="120" w:line="100" w:lineRule="atLeast"/>
      <w:textAlignment w:val="auto"/>
    </w:pPr>
    <w:rPr>
      <w:b/>
      <w:kern w:val="2"/>
      <w:szCs w:val="20"/>
      <w:lang w:val="en-GB"/>
    </w:rPr>
  </w:style>
  <w:style w:type="paragraph" w:customStyle="1" w:styleId="Listaconvietas1">
    <w:name w:val="Lista con viñetas1"/>
    <w:basedOn w:val="Normal"/>
    <w:rsid w:val="00A80817"/>
    <w:pPr>
      <w:tabs>
        <w:tab w:val="num" w:pos="0"/>
      </w:tabs>
      <w:adjustRightInd/>
      <w:spacing w:line="100" w:lineRule="atLeast"/>
      <w:ind w:left="360" w:hanging="360"/>
      <w:textAlignment w:val="auto"/>
    </w:pPr>
    <w:rPr>
      <w:rFonts w:ascii="Calibri" w:eastAsia="Arial Unicode MS" w:hAnsi="Calibri" w:cs="Calibri"/>
      <w:kern w:val="2"/>
      <w:sz w:val="22"/>
      <w:szCs w:val="28"/>
      <w:lang w:eastAsia="es-ES"/>
    </w:rPr>
  </w:style>
  <w:style w:type="paragraph" w:customStyle="1" w:styleId="Textodebloque1">
    <w:name w:val="Texto de bloque1"/>
    <w:basedOn w:val="Normal"/>
    <w:rsid w:val="00A80817"/>
    <w:pPr>
      <w:widowControl/>
      <w:tabs>
        <w:tab w:val="left" w:pos="612"/>
      </w:tabs>
      <w:adjustRightInd/>
      <w:spacing w:line="100" w:lineRule="atLeast"/>
      <w:ind w:left="1152" w:right="-72" w:hanging="540"/>
      <w:textAlignment w:val="auto"/>
    </w:pPr>
    <w:rPr>
      <w:rFonts w:ascii="Palatino Linotype" w:hAnsi="Palatino Linotype"/>
      <w:kern w:val="2"/>
      <w:sz w:val="20"/>
      <w:szCs w:val="20"/>
      <w:lang w:val="es-MX"/>
    </w:rPr>
  </w:style>
  <w:style w:type="paragraph" w:customStyle="1" w:styleId="SectionVIHeader0">
    <w:name w:val="Section VI. Header"/>
    <w:basedOn w:val="Normal"/>
    <w:rsid w:val="00A80817"/>
    <w:pPr>
      <w:adjustRightInd/>
      <w:spacing w:before="120" w:after="240"/>
      <w:jc w:val="center"/>
      <w:textAlignment w:val="auto"/>
    </w:pPr>
    <w:rPr>
      <w:b/>
      <w:bCs/>
      <w:kern w:val="2"/>
      <w:sz w:val="36"/>
      <w:szCs w:val="36"/>
      <w:lang w:val="en-US"/>
    </w:rPr>
  </w:style>
  <w:style w:type="paragraph" w:customStyle="1" w:styleId="sec7-clauses">
    <w:name w:val="sec7-clauses"/>
    <w:basedOn w:val="Heading1-Clausename"/>
    <w:rsid w:val="00A80817"/>
    <w:pPr>
      <w:widowControl/>
      <w:tabs>
        <w:tab w:val="clear" w:pos="360"/>
        <w:tab w:val="clear" w:pos="720"/>
      </w:tabs>
      <w:spacing w:line="100" w:lineRule="atLeast"/>
      <w:ind w:left="720"/>
      <w:jc w:val="left"/>
    </w:pPr>
    <w:rPr>
      <w:rFonts w:ascii="Times New Roman Bold" w:hAnsi="Times New Roman Bold"/>
      <w:sz w:val="20"/>
    </w:rPr>
  </w:style>
  <w:style w:type="paragraph" w:customStyle="1" w:styleId="Asuntodelcomentario1">
    <w:name w:val="Asunto del comentario1"/>
    <w:basedOn w:val="Textocomentario1"/>
    <w:rsid w:val="00A80817"/>
    <w:pPr>
      <w:widowControl w:val="0"/>
    </w:pPr>
    <w:rPr>
      <w:rFonts w:ascii="Times New Roman" w:hAnsi="Times New Roman"/>
      <w:b/>
      <w:bCs/>
      <w:lang w:val="es-PY" w:eastAsia="es-ES"/>
    </w:rPr>
  </w:style>
  <w:style w:type="paragraph" w:customStyle="1" w:styleId="Default">
    <w:name w:val="Default"/>
    <w:rsid w:val="00A80817"/>
    <w:pPr>
      <w:suppressAutoHyphens/>
      <w:jc w:val="both"/>
    </w:pPr>
    <w:rPr>
      <w:rFonts w:ascii="Arial" w:eastAsia="Calibri" w:hAnsi="Arial" w:cs="Arial"/>
      <w:color w:val="000000"/>
      <w:kern w:val="2"/>
      <w:sz w:val="24"/>
      <w:szCs w:val="24"/>
      <w:lang w:val="es-PY" w:eastAsia="en-US"/>
    </w:rPr>
  </w:style>
  <w:style w:type="paragraph" w:customStyle="1" w:styleId="BankNormal">
    <w:name w:val="BankNormal"/>
    <w:basedOn w:val="Normal"/>
    <w:rsid w:val="00A80817"/>
    <w:pPr>
      <w:widowControl/>
      <w:adjustRightInd/>
      <w:spacing w:after="240" w:line="100" w:lineRule="atLeast"/>
      <w:textAlignment w:val="auto"/>
    </w:pPr>
    <w:rPr>
      <w:kern w:val="2"/>
      <w:lang w:val="en-US" w:eastAsia="es-ES"/>
    </w:rPr>
  </w:style>
  <w:style w:type="paragraph" w:customStyle="1" w:styleId="Textosinformato2">
    <w:name w:val="Texto sin formato2"/>
    <w:basedOn w:val="Normal"/>
    <w:rsid w:val="00A80817"/>
    <w:pPr>
      <w:widowControl/>
      <w:adjustRightInd/>
      <w:spacing w:line="100" w:lineRule="atLeast"/>
      <w:textAlignment w:val="auto"/>
    </w:pPr>
    <w:rPr>
      <w:rFonts w:ascii="Courier New" w:hAnsi="Courier New"/>
      <w:kern w:val="2"/>
      <w:sz w:val="20"/>
      <w:szCs w:val="20"/>
      <w:lang w:val="es-ES" w:eastAsia="es-ES"/>
    </w:rPr>
  </w:style>
  <w:style w:type="paragraph" w:customStyle="1" w:styleId="WW-Textoindependiente3">
    <w:name w:val="WW-Texto independiente 3"/>
    <w:basedOn w:val="Normal"/>
    <w:rsid w:val="00A80817"/>
    <w:pPr>
      <w:widowControl/>
      <w:adjustRightInd/>
      <w:spacing w:line="100" w:lineRule="atLeast"/>
      <w:textAlignment w:val="auto"/>
    </w:pPr>
    <w:rPr>
      <w:rFonts w:ascii="Arial" w:hAnsi="Arial"/>
      <w:b/>
      <w:kern w:val="2"/>
      <w:lang w:val="es-ES" w:eastAsia="es-ES"/>
    </w:rPr>
  </w:style>
  <w:style w:type="paragraph" w:customStyle="1" w:styleId="Listaconvietas31">
    <w:name w:val="Lista con viñetas 31"/>
    <w:basedOn w:val="Normal"/>
    <w:rsid w:val="00A80817"/>
    <w:pPr>
      <w:tabs>
        <w:tab w:val="num" w:pos="0"/>
        <w:tab w:val="left" w:pos="926"/>
      </w:tabs>
      <w:adjustRightInd/>
      <w:ind w:left="926"/>
      <w:contextualSpacing/>
      <w:textAlignment w:val="auto"/>
    </w:pPr>
    <w:rPr>
      <w:kern w:val="2"/>
      <w:szCs w:val="20"/>
      <w:lang w:eastAsia="es-ES"/>
    </w:rPr>
  </w:style>
  <w:style w:type="paragraph" w:customStyle="1" w:styleId="Continuarlista21">
    <w:name w:val="Continuar lista 21"/>
    <w:basedOn w:val="Normal"/>
    <w:rsid w:val="00A80817"/>
    <w:pPr>
      <w:adjustRightInd/>
      <w:spacing w:after="120"/>
      <w:ind w:left="566"/>
      <w:contextualSpacing/>
      <w:textAlignment w:val="auto"/>
    </w:pPr>
    <w:rPr>
      <w:kern w:val="2"/>
      <w:szCs w:val="20"/>
      <w:lang w:eastAsia="es-ES"/>
    </w:rPr>
  </w:style>
  <w:style w:type="paragraph" w:customStyle="1" w:styleId="texto">
    <w:name w:val="texto"/>
    <w:basedOn w:val="Normal"/>
    <w:rsid w:val="00A80817"/>
    <w:pPr>
      <w:widowControl/>
      <w:adjustRightInd/>
      <w:spacing w:after="101" w:line="216" w:lineRule="atLeast"/>
      <w:textAlignment w:val="auto"/>
    </w:pPr>
    <w:rPr>
      <w:rFonts w:ascii="Arial" w:hAnsi="Arial"/>
      <w:kern w:val="2"/>
      <w:sz w:val="18"/>
      <w:lang w:val="x-none" w:eastAsia="es-ES"/>
    </w:rPr>
  </w:style>
  <w:style w:type="paragraph" w:customStyle="1" w:styleId="Textonotapie1">
    <w:name w:val="Texto nota pie1"/>
    <w:basedOn w:val="Normal"/>
    <w:rsid w:val="00A80817"/>
    <w:pPr>
      <w:widowControl/>
      <w:adjustRightInd/>
      <w:spacing w:line="100" w:lineRule="atLeast"/>
      <w:textAlignment w:val="auto"/>
    </w:pPr>
    <w:rPr>
      <w:kern w:val="2"/>
      <w:sz w:val="20"/>
      <w:lang w:val="x-none" w:eastAsia="es-ES"/>
    </w:rPr>
  </w:style>
  <w:style w:type="paragraph" w:customStyle="1" w:styleId="font5">
    <w:name w:val="font5"/>
    <w:basedOn w:val="Normal"/>
    <w:rsid w:val="00A80817"/>
    <w:pPr>
      <w:widowControl/>
      <w:adjustRightInd/>
      <w:spacing w:before="28" w:after="28" w:line="100" w:lineRule="atLeast"/>
      <w:textAlignment w:val="auto"/>
    </w:pPr>
    <w:rPr>
      <w:color w:val="000000"/>
      <w:kern w:val="2"/>
      <w:sz w:val="22"/>
      <w:szCs w:val="22"/>
      <w:lang w:eastAsia="es-PY"/>
    </w:rPr>
  </w:style>
  <w:style w:type="paragraph" w:customStyle="1" w:styleId="font6">
    <w:name w:val="font6"/>
    <w:basedOn w:val="Normal"/>
    <w:rsid w:val="00A80817"/>
    <w:pPr>
      <w:widowControl/>
      <w:adjustRightInd/>
      <w:spacing w:before="28" w:after="28" w:line="100" w:lineRule="atLeast"/>
      <w:textAlignment w:val="auto"/>
    </w:pPr>
    <w:rPr>
      <w:i/>
      <w:iCs/>
      <w:color w:val="000000"/>
      <w:kern w:val="2"/>
      <w:sz w:val="22"/>
      <w:szCs w:val="22"/>
      <w:lang w:eastAsia="es-PY"/>
    </w:rPr>
  </w:style>
  <w:style w:type="paragraph" w:customStyle="1" w:styleId="font7">
    <w:name w:val="font7"/>
    <w:basedOn w:val="Normal"/>
    <w:rsid w:val="00A80817"/>
    <w:pPr>
      <w:widowControl/>
      <w:adjustRightInd/>
      <w:spacing w:before="28" w:after="28" w:line="100" w:lineRule="atLeast"/>
      <w:textAlignment w:val="auto"/>
    </w:pPr>
    <w:rPr>
      <w:b/>
      <w:bCs/>
      <w:color w:val="000000"/>
      <w:kern w:val="2"/>
      <w:sz w:val="22"/>
      <w:szCs w:val="22"/>
      <w:lang w:eastAsia="es-PY"/>
    </w:rPr>
  </w:style>
  <w:style w:type="paragraph" w:customStyle="1" w:styleId="xl63">
    <w:name w:val="xl63"/>
    <w:basedOn w:val="Normal"/>
    <w:rsid w:val="00A80817"/>
    <w:pPr>
      <w:widowControl/>
      <w:adjustRightInd/>
      <w:spacing w:before="28" w:after="28" w:line="100" w:lineRule="atLeast"/>
      <w:textAlignment w:val="auto"/>
    </w:pPr>
    <w:rPr>
      <w:kern w:val="2"/>
      <w:lang w:eastAsia="es-PY"/>
    </w:rPr>
  </w:style>
  <w:style w:type="paragraph" w:customStyle="1" w:styleId="xl64">
    <w:name w:val="xl64"/>
    <w:basedOn w:val="Normal"/>
    <w:rsid w:val="00A80817"/>
    <w:pPr>
      <w:widowControl/>
      <w:pBdr>
        <w:top w:val="single" w:sz="4" w:space="0" w:color="000000"/>
        <w:left w:val="single" w:sz="4" w:space="0" w:color="000000"/>
      </w:pBdr>
      <w:adjustRightInd/>
      <w:spacing w:before="28" w:after="28" w:line="100" w:lineRule="atLeast"/>
      <w:textAlignment w:val="auto"/>
    </w:pPr>
    <w:rPr>
      <w:kern w:val="2"/>
      <w:lang w:eastAsia="es-PY"/>
    </w:rPr>
  </w:style>
  <w:style w:type="paragraph" w:customStyle="1" w:styleId="xl65">
    <w:name w:val="xl65"/>
    <w:basedOn w:val="Normal"/>
    <w:rsid w:val="00A80817"/>
    <w:pPr>
      <w:widowControl/>
      <w:pBdr>
        <w:top w:val="single" w:sz="4" w:space="0" w:color="000000"/>
      </w:pBdr>
      <w:adjustRightInd/>
      <w:spacing w:before="28" w:after="28" w:line="100" w:lineRule="atLeast"/>
      <w:textAlignment w:val="auto"/>
    </w:pPr>
    <w:rPr>
      <w:kern w:val="2"/>
      <w:lang w:eastAsia="es-PY"/>
    </w:rPr>
  </w:style>
  <w:style w:type="paragraph" w:customStyle="1" w:styleId="xl66">
    <w:name w:val="xl66"/>
    <w:basedOn w:val="Normal"/>
    <w:rsid w:val="00A80817"/>
    <w:pPr>
      <w:widowControl/>
      <w:pBdr>
        <w:top w:val="single" w:sz="4" w:space="0" w:color="000000"/>
      </w:pBdr>
      <w:adjustRightInd/>
      <w:spacing w:before="28" w:after="28" w:line="100" w:lineRule="atLeast"/>
      <w:textAlignment w:val="auto"/>
    </w:pPr>
    <w:rPr>
      <w:kern w:val="2"/>
      <w:lang w:eastAsia="es-PY"/>
    </w:rPr>
  </w:style>
  <w:style w:type="paragraph" w:customStyle="1" w:styleId="xl67">
    <w:name w:val="xl67"/>
    <w:basedOn w:val="Normal"/>
    <w:rsid w:val="00A80817"/>
    <w:pPr>
      <w:widowControl/>
      <w:pBdr>
        <w:top w:val="single" w:sz="4" w:space="0" w:color="000000"/>
        <w:right w:val="single" w:sz="4" w:space="0" w:color="000000"/>
      </w:pBdr>
      <w:adjustRightInd/>
      <w:spacing w:before="28" w:after="28" w:line="100" w:lineRule="atLeast"/>
      <w:textAlignment w:val="auto"/>
    </w:pPr>
    <w:rPr>
      <w:kern w:val="2"/>
      <w:lang w:eastAsia="es-PY"/>
    </w:rPr>
  </w:style>
  <w:style w:type="paragraph" w:customStyle="1" w:styleId="xl68">
    <w:name w:val="xl68"/>
    <w:basedOn w:val="Normal"/>
    <w:rsid w:val="00A80817"/>
    <w:pPr>
      <w:widowControl/>
      <w:pBdr>
        <w:left w:val="single" w:sz="4" w:space="0" w:color="000000"/>
      </w:pBdr>
      <w:adjustRightInd/>
      <w:spacing w:before="28" w:after="28" w:line="100" w:lineRule="atLeast"/>
      <w:jc w:val="center"/>
      <w:textAlignment w:val="auto"/>
    </w:pPr>
    <w:rPr>
      <w:b/>
      <w:bCs/>
      <w:kern w:val="2"/>
      <w:lang w:eastAsia="es-PY"/>
    </w:rPr>
  </w:style>
  <w:style w:type="paragraph" w:customStyle="1" w:styleId="xl69">
    <w:name w:val="xl69"/>
    <w:basedOn w:val="Normal"/>
    <w:rsid w:val="00A80817"/>
    <w:pPr>
      <w:widowControl/>
      <w:adjustRightInd/>
      <w:spacing w:before="28" w:after="28" w:line="100" w:lineRule="atLeast"/>
      <w:jc w:val="center"/>
      <w:textAlignment w:val="auto"/>
    </w:pPr>
    <w:rPr>
      <w:b/>
      <w:bCs/>
      <w:kern w:val="2"/>
      <w:lang w:eastAsia="es-PY"/>
    </w:rPr>
  </w:style>
  <w:style w:type="paragraph" w:customStyle="1" w:styleId="xl70">
    <w:name w:val="xl70"/>
    <w:basedOn w:val="Normal"/>
    <w:rsid w:val="00A80817"/>
    <w:pPr>
      <w:widowControl/>
      <w:pBdr>
        <w:right w:val="single" w:sz="4" w:space="0" w:color="000000"/>
      </w:pBdr>
      <w:adjustRightInd/>
      <w:spacing w:before="28" w:after="28" w:line="100" w:lineRule="atLeast"/>
      <w:jc w:val="center"/>
      <w:textAlignment w:val="auto"/>
    </w:pPr>
    <w:rPr>
      <w:b/>
      <w:bCs/>
      <w:kern w:val="2"/>
      <w:lang w:eastAsia="es-PY"/>
    </w:rPr>
  </w:style>
  <w:style w:type="paragraph" w:customStyle="1" w:styleId="xl71">
    <w:name w:val="xl71"/>
    <w:basedOn w:val="Normal"/>
    <w:rsid w:val="00A80817"/>
    <w:pPr>
      <w:widowControl/>
      <w:pBdr>
        <w:left w:val="single" w:sz="4" w:space="0" w:color="000000"/>
        <w:bottom w:val="single" w:sz="4" w:space="0" w:color="000000"/>
      </w:pBdr>
      <w:adjustRightInd/>
      <w:spacing w:before="28" w:after="28" w:line="100" w:lineRule="atLeast"/>
      <w:jc w:val="center"/>
      <w:textAlignment w:val="auto"/>
    </w:pPr>
    <w:rPr>
      <w:b/>
      <w:bCs/>
      <w:kern w:val="2"/>
      <w:lang w:eastAsia="es-PY"/>
    </w:rPr>
  </w:style>
  <w:style w:type="paragraph" w:customStyle="1" w:styleId="xl72">
    <w:name w:val="xl72"/>
    <w:basedOn w:val="Normal"/>
    <w:rsid w:val="00A80817"/>
    <w:pPr>
      <w:widowControl/>
      <w:pBdr>
        <w:bottom w:val="single" w:sz="4" w:space="0" w:color="000000"/>
      </w:pBdr>
      <w:adjustRightInd/>
      <w:spacing w:before="28" w:after="28" w:line="100" w:lineRule="atLeast"/>
      <w:jc w:val="center"/>
      <w:textAlignment w:val="auto"/>
    </w:pPr>
    <w:rPr>
      <w:b/>
      <w:bCs/>
      <w:kern w:val="2"/>
      <w:lang w:eastAsia="es-PY"/>
    </w:rPr>
  </w:style>
  <w:style w:type="paragraph" w:customStyle="1" w:styleId="xl73">
    <w:name w:val="xl73"/>
    <w:basedOn w:val="Normal"/>
    <w:rsid w:val="00A80817"/>
    <w:pPr>
      <w:widowControl/>
      <w:pBdr>
        <w:bottom w:val="single" w:sz="4" w:space="0" w:color="000000"/>
        <w:right w:val="single" w:sz="4" w:space="0" w:color="000000"/>
      </w:pBdr>
      <w:adjustRightInd/>
      <w:spacing w:before="28" w:after="28" w:line="100" w:lineRule="atLeast"/>
      <w:jc w:val="center"/>
      <w:textAlignment w:val="auto"/>
    </w:pPr>
    <w:rPr>
      <w:b/>
      <w:bCs/>
      <w:kern w:val="2"/>
      <w:lang w:eastAsia="es-PY"/>
    </w:rPr>
  </w:style>
  <w:style w:type="paragraph" w:customStyle="1" w:styleId="xl74">
    <w:name w:val="xl74"/>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center"/>
      <w:textAlignment w:val="auto"/>
    </w:pPr>
    <w:rPr>
      <w:kern w:val="2"/>
      <w:lang w:eastAsia="es-PY"/>
    </w:rPr>
  </w:style>
  <w:style w:type="paragraph" w:customStyle="1" w:styleId="xl75">
    <w:name w:val="xl75"/>
    <w:basedOn w:val="Normal"/>
    <w:rsid w:val="00A80817"/>
    <w:pPr>
      <w:widowControl/>
      <w:pBdr>
        <w:top w:val="single" w:sz="4" w:space="0" w:color="000000"/>
        <w:left w:val="single" w:sz="4" w:space="0" w:color="000000"/>
        <w:bottom w:val="single" w:sz="4" w:space="0" w:color="000000"/>
      </w:pBdr>
      <w:adjustRightInd/>
      <w:spacing w:before="28" w:after="28" w:line="100" w:lineRule="atLeast"/>
      <w:jc w:val="center"/>
      <w:textAlignment w:val="auto"/>
    </w:pPr>
    <w:rPr>
      <w:kern w:val="2"/>
      <w:lang w:eastAsia="es-PY"/>
    </w:rPr>
  </w:style>
  <w:style w:type="paragraph" w:customStyle="1" w:styleId="xl76">
    <w:name w:val="xl76"/>
    <w:basedOn w:val="Normal"/>
    <w:rsid w:val="00A80817"/>
    <w:pPr>
      <w:widowControl/>
      <w:pBdr>
        <w:top w:val="single" w:sz="4" w:space="0" w:color="000000"/>
        <w:left w:val="single" w:sz="4" w:space="0" w:color="000000"/>
      </w:pBdr>
      <w:adjustRightInd/>
      <w:spacing w:before="28" w:after="28" w:line="100" w:lineRule="atLeast"/>
      <w:jc w:val="center"/>
      <w:textAlignment w:val="auto"/>
    </w:pPr>
    <w:rPr>
      <w:b/>
      <w:bCs/>
      <w:kern w:val="2"/>
      <w:lang w:eastAsia="es-PY"/>
    </w:rPr>
  </w:style>
  <w:style w:type="paragraph" w:customStyle="1" w:styleId="xl77">
    <w:name w:val="xl77"/>
    <w:basedOn w:val="Normal"/>
    <w:rsid w:val="00A80817"/>
    <w:pPr>
      <w:widowControl/>
      <w:pBdr>
        <w:left w:val="single" w:sz="4" w:space="0" w:color="000000"/>
        <w:right w:val="single" w:sz="4" w:space="0" w:color="000000"/>
      </w:pBdr>
      <w:adjustRightInd/>
      <w:spacing w:before="28" w:after="28" w:line="100" w:lineRule="atLeast"/>
      <w:jc w:val="center"/>
      <w:textAlignment w:val="auto"/>
    </w:pPr>
    <w:rPr>
      <w:b/>
      <w:bCs/>
      <w:kern w:val="2"/>
      <w:lang w:eastAsia="es-PY"/>
    </w:rPr>
  </w:style>
  <w:style w:type="paragraph" w:customStyle="1" w:styleId="xl78">
    <w:name w:val="xl78"/>
    <w:basedOn w:val="Normal"/>
    <w:rsid w:val="00A80817"/>
    <w:pPr>
      <w:widowControl/>
      <w:adjustRightInd/>
      <w:spacing w:before="28" w:after="28" w:line="100" w:lineRule="atLeast"/>
      <w:textAlignment w:val="auto"/>
    </w:pPr>
    <w:rPr>
      <w:kern w:val="2"/>
      <w:lang w:eastAsia="es-PY"/>
    </w:rPr>
  </w:style>
  <w:style w:type="paragraph" w:customStyle="1" w:styleId="xl79">
    <w:name w:val="xl79"/>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kern w:val="2"/>
      <w:lang w:eastAsia="es-PY"/>
    </w:rPr>
  </w:style>
  <w:style w:type="paragraph" w:customStyle="1" w:styleId="xl80">
    <w:name w:val="xl80"/>
    <w:basedOn w:val="Normal"/>
    <w:rsid w:val="00A80817"/>
    <w:pPr>
      <w:widowControl/>
      <w:pBdr>
        <w:top w:val="single" w:sz="4" w:space="0" w:color="000000"/>
      </w:pBdr>
      <w:adjustRightInd/>
      <w:spacing w:before="28" w:after="28" w:line="100" w:lineRule="atLeast"/>
      <w:textAlignment w:val="auto"/>
    </w:pPr>
    <w:rPr>
      <w:kern w:val="2"/>
      <w:lang w:eastAsia="es-PY"/>
    </w:rPr>
  </w:style>
  <w:style w:type="paragraph" w:customStyle="1" w:styleId="xl81">
    <w:name w:val="xl81"/>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center"/>
      <w:textAlignment w:val="auto"/>
    </w:pPr>
    <w:rPr>
      <w:b/>
      <w:bCs/>
      <w:kern w:val="2"/>
      <w:lang w:eastAsia="es-PY"/>
    </w:rPr>
  </w:style>
  <w:style w:type="paragraph" w:customStyle="1" w:styleId="xl82">
    <w:name w:val="xl82"/>
    <w:basedOn w:val="Normal"/>
    <w:rsid w:val="00A80817"/>
    <w:pPr>
      <w:widowControl/>
      <w:adjustRightInd/>
      <w:spacing w:before="28" w:after="28" w:line="100" w:lineRule="atLeast"/>
      <w:textAlignment w:val="auto"/>
    </w:pPr>
    <w:rPr>
      <w:kern w:val="2"/>
      <w:lang w:eastAsia="es-PY"/>
    </w:rPr>
  </w:style>
  <w:style w:type="paragraph" w:customStyle="1" w:styleId="xl83">
    <w:name w:val="xl83"/>
    <w:basedOn w:val="Normal"/>
    <w:rsid w:val="00A80817"/>
    <w:pPr>
      <w:widowControl/>
      <w:pBdr>
        <w:top w:val="single" w:sz="4" w:space="0" w:color="000000"/>
      </w:pBdr>
      <w:adjustRightInd/>
      <w:spacing w:before="28" w:after="28" w:line="100" w:lineRule="atLeast"/>
      <w:jc w:val="right"/>
      <w:textAlignment w:val="auto"/>
    </w:pPr>
    <w:rPr>
      <w:kern w:val="2"/>
      <w:lang w:eastAsia="es-PY"/>
    </w:rPr>
  </w:style>
  <w:style w:type="paragraph" w:customStyle="1" w:styleId="xl84">
    <w:name w:val="xl84"/>
    <w:basedOn w:val="Normal"/>
    <w:rsid w:val="00A80817"/>
    <w:pPr>
      <w:widowControl/>
      <w:pBdr>
        <w:top w:val="single" w:sz="4" w:space="0" w:color="000000"/>
      </w:pBdr>
      <w:adjustRightInd/>
      <w:spacing w:before="28" w:after="28" w:line="100" w:lineRule="atLeast"/>
      <w:textAlignment w:val="auto"/>
    </w:pPr>
    <w:rPr>
      <w:kern w:val="2"/>
      <w:lang w:eastAsia="es-PY"/>
    </w:rPr>
  </w:style>
  <w:style w:type="paragraph" w:customStyle="1" w:styleId="xl85">
    <w:name w:val="xl85"/>
    <w:basedOn w:val="Normal"/>
    <w:rsid w:val="00A80817"/>
    <w:pPr>
      <w:widowControl/>
      <w:pBdr>
        <w:top w:val="single" w:sz="4" w:space="0" w:color="000000"/>
      </w:pBdr>
      <w:adjustRightInd/>
      <w:spacing w:before="28" w:after="28" w:line="100" w:lineRule="atLeast"/>
      <w:jc w:val="center"/>
      <w:textAlignment w:val="auto"/>
    </w:pPr>
    <w:rPr>
      <w:kern w:val="2"/>
      <w:lang w:eastAsia="es-PY"/>
    </w:rPr>
  </w:style>
  <w:style w:type="paragraph" w:customStyle="1" w:styleId="xl86">
    <w:name w:val="xl86"/>
    <w:basedOn w:val="Normal"/>
    <w:rsid w:val="00A80817"/>
    <w:pPr>
      <w:widowControl/>
      <w:pBdr>
        <w:top w:val="single" w:sz="4" w:space="0" w:color="000000"/>
      </w:pBdr>
      <w:adjustRightInd/>
      <w:spacing w:before="28" w:after="28" w:line="100" w:lineRule="atLeast"/>
      <w:textAlignment w:val="auto"/>
    </w:pPr>
    <w:rPr>
      <w:kern w:val="2"/>
      <w:lang w:eastAsia="es-PY"/>
    </w:rPr>
  </w:style>
  <w:style w:type="paragraph" w:customStyle="1" w:styleId="xl87">
    <w:name w:val="xl87"/>
    <w:basedOn w:val="Normal"/>
    <w:rsid w:val="00A80817"/>
    <w:pPr>
      <w:widowControl/>
      <w:pBdr>
        <w:top w:val="single" w:sz="4" w:space="0" w:color="000000"/>
      </w:pBdr>
      <w:adjustRightInd/>
      <w:spacing w:before="28" w:after="28" w:line="100" w:lineRule="atLeast"/>
      <w:jc w:val="center"/>
      <w:textAlignment w:val="auto"/>
    </w:pPr>
    <w:rPr>
      <w:i/>
      <w:iCs/>
      <w:kern w:val="2"/>
      <w:lang w:eastAsia="es-PY"/>
    </w:rPr>
  </w:style>
  <w:style w:type="paragraph" w:customStyle="1" w:styleId="xl88">
    <w:name w:val="xl88"/>
    <w:basedOn w:val="Normal"/>
    <w:rsid w:val="00A80817"/>
    <w:pPr>
      <w:widowControl/>
      <w:adjustRightInd/>
      <w:spacing w:before="28" w:after="28" w:line="100" w:lineRule="atLeast"/>
      <w:textAlignment w:val="auto"/>
    </w:pPr>
    <w:rPr>
      <w:kern w:val="2"/>
      <w:lang w:eastAsia="es-PY"/>
    </w:rPr>
  </w:style>
  <w:style w:type="paragraph" w:customStyle="1" w:styleId="xl89">
    <w:name w:val="xl89"/>
    <w:basedOn w:val="Normal"/>
    <w:rsid w:val="00A80817"/>
    <w:pPr>
      <w:widowControl/>
      <w:adjustRightInd/>
      <w:spacing w:before="28" w:after="28" w:line="100" w:lineRule="atLeast"/>
      <w:textAlignment w:val="auto"/>
    </w:pPr>
    <w:rPr>
      <w:kern w:val="2"/>
      <w:lang w:eastAsia="es-PY"/>
    </w:rPr>
  </w:style>
  <w:style w:type="paragraph" w:customStyle="1" w:styleId="xl90">
    <w:name w:val="xl90"/>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right"/>
      <w:textAlignment w:val="auto"/>
    </w:pPr>
    <w:rPr>
      <w:b/>
      <w:bCs/>
      <w:kern w:val="2"/>
      <w:lang w:eastAsia="es-PY"/>
    </w:rPr>
  </w:style>
  <w:style w:type="paragraph" w:customStyle="1" w:styleId="xl91">
    <w:name w:val="xl91"/>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right"/>
      <w:textAlignment w:val="auto"/>
    </w:pPr>
    <w:rPr>
      <w:kern w:val="2"/>
      <w:lang w:eastAsia="es-PY"/>
    </w:rPr>
  </w:style>
  <w:style w:type="paragraph" w:customStyle="1" w:styleId="xl92">
    <w:name w:val="xl92"/>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center"/>
      <w:textAlignment w:val="auto"/>
    </w:pPr>
    <w:rPr>
      <w:kern w:val="2"/>
      <w:lang w:eastAsia="es-PY"/>
    </w:rPr>
  </w:style>
  <w:style w:type="paragraph" w:customStyle="1" w:styleId="xl93">
    <w:name w:val="xl93"/>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kern w:val="2"/>
      <w:lang w:eastAsia="es-PY"/>
    </w:rPr>
  </w:style>
  <w:style w:type="paragraph" w:customStyle="1" w:styleId="xl94">
    <w:name w:val="xl94"/>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kern w:val="2"/>
      <w:lang w:eastAsia="es-PY"/>
    </w:rPr>
  </w:style>
  <w:style w:type="paragraph" w:customStyle="1" w:styleId="xl95">
    <w:name w:val="xl95"/>
    <w:basedOn w:val="Normal"/>
    <w:rsid w:val="00A80817"/>
    <w:pPr>
      <w:widowControl/>
      <w:adjustRightInd/>
      <w:spacing w:before="28" w:after="28" w:line="100" w:lineRule="atLeast"/>
      <w:textAlignment w:val="auto"/>
    </w:pPr>
    <w:rPr>
      <w:b/>
      <w:bCs/>
      <w:kern w:val="2"/>
      <w:lang w:eastAsia="es-PY"/>
    </w:rPr>
  </w:style>
  <w:style w:type="paragraph" w:customStyle="1" w:styleId="xl96">
    <w:name w:val="xl96"/>
    <w:basedOn w:val="Normal"/>
    <w:rsid w:val="00A80817"/>
    <w:pPr>
      <w:widowControl/>
      <w:adjustRightInd/>
      <w:spacing w:before="28" w:after="28" w:line="100" w:lineRule="atLeast"/>
      <w:textAlignment w:val="auto"/>
    </w:pPr>
    <w:rPr>
      <w:b/>
      <w:bCs/>
      <w:color w:val="00B050"/>
      <w:kern w:val="2"/>
      <w:lang w:eastAsia="es-PY"/>
    </w:rPr>
  </w:style>
  <w:style w:type="paragraph" w:customStyle="1" w:styleId="xl97">
    <w:name w:val="xl97"/>
    <w:basedOn w:val="Normal"/>
    <w:rsid w:val="00A80817"/>
    <w:pPr>
      <w:widowControl/>
      <w:adjustRightInd/>
      <w:spacing w:before="28" w:after="28" w:line="100" w:lineRule="atLeast"/>
      <w:jc w:val="right"/>
      <w:textAlignment w:val="auto"/>
    </w:pPr>
    <w:rPr>
      <w:b/>
      <w:bCs/>
      <w:color w:val="00B050"/>
      <w:kern w:val="2"/>
      <w:lang w:eastAsia="es-PY"/>
    </w:rPr>
  </w:style>
  <w:style w:type="paragraph" w:customStyle="1" w:styleId="xl98">
    <w:name w:val="xl98"/>
    <w:basedOn w:val="Normal"/>
    <w:rsid w:val="00A80817"/>
    <w:pPr>
      <w:widowControl/>
      <w:adjustRightInd/>
      <w:spacing w:before="28" w:after="28" w:line="100" w:lineRule="atLeast"/>
      <w:textAlignment w:val="auto"/>
    </w:pPr>
    <w:rPr>
      <w:b/>
      <w:bCs/>
      <w:color w:val="00B050"/>
      <w:kern w:val="2"/>
      <w:lang w:eastAsia="es-PY"/>
    </w:rPr>
  </w:style>
  <w:style w:type="paragraph" w:customStyle="1" w:styleId="xl99">
    <w:name w:val="xl99"/>
    <w:basedOn w:val="Normal"/>
    <w:rsid w:val="00A80817"/>
    <w:pPr>
      <w:widowControl/>
      <w:adjustRightInd/>
      <w:spacing w:before="28" w:after="28" w:line="100" w:lineRule="atLeast"/>
      <w:textAlignment w:val="auto"/>
    </w:pPr>
    <w:rPr>
      <w:kern w:val="2"/>
      <w:lang w:eastAsia="es-PY"/>
    </w:rPr>
  </w:style>
  <w:style w:type="paragraph" w:customStyle="1" w:styleId="xl100">
    <w:name w:val="xl100"/>
    <w:basedOn w:val="Normal"/>
    <w:rsid w:val="00A80817"/>
    <w:pPr>
      <w:widowControl/>
      <w:adjustRightInd/>
      <w:spacing w:before="28" w:after="28" w:line="100" w:lineRule="atLeast"/>
      <w:textAlignment w:val="auto"/>
    </w:pPr>
    <w:rPr>
      <w:b/>
      <w:bCs/>
      <w:kern w:val="2"/>
      <w:lang w:eastAsia="es-PY"/>
    </w:rPr>
  </w:style>
  <w:style w:type="paragraph" w:customStyle="1" w:styleId="xl101">
    <w:name w:val="xl101"/>
    <w:basedOn w:val="Normal"/>
    <w:rsid w:val="00A80817"/>
    <w:pPr>
      <w:widowControl/>
      <w:adjustRightInd/>
      <w:spacing w:before="28" w:after="28" w:line="100" w:lineRule="atLeast"/>
      <w:jc w:val="right"/>
      <w:textAlignment w:val="auto"/>
    </w:pPr>
    <w:rPr>
      <w:b/>
      <w:bCs/>
      <w:kern w:val="2"/>
      <w:lang w:eastAsia="es-PY"/>
    </w:rPr>
  </w:style>
  <w:style w:type="paragraph" w:customStyle="1" w:styleId="xl102">
    <w:name w:val="xl102"/>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kern w:val="2"/>
      <w:lang w:eastAsia="es-PY"/>
    </w:rPr>
  </w:style>
  <w:style w:type="paragraph" w:customStyle="1" w:styleId="xl103">
    <w:name w:val="xl103"/>
    <w:basedOn w:val="Normal"/>
    <w:rsid w:val="00A80817"/>
    <w:pPr>
      <w:widowControl/>
      <w:pBdr>
        <w:top w:val="single" w:sz="4" w:space="0" w:color="000000"/>
        <w:left w:val="single" w:sz="4" w:space="0" w:color="000000"/>
        <w:bottom w:val="single" w:sz="4" w:space="0" w:color="000000"/>
      </w:pBdr>
      <w:adjustRightInd/>
      <w:spacing w:before="28" w:after="28" w:line="100" w:lineRule="atLeast"/>
      <w:jc w:val="center"/>
      <w:textAlignment w:val="auto"/>
    </w:pPr>
    <w:rPr>
      <w:b/>
      <w:bCs/>
      <w:kern w:val="2"/>
      <w:lang w:eastAsia="es-PY"/>
    </w:rPr>
  </w:style>
  <w:style w:type="paragraph" w:customStyle="1" w:styleId="xl104">
    <w:name w:val="xl104"/>
    <w:basedOn w:val="Normal"/>
    <w:rsid w:val="00A80817"/>
    <w:pPr>
      <w:widowControl/>
      <w:pBdr>
        <w:top w:val="single" w:sz="4" w:space="0" w:color="000000"/>
        <w:bottom w:val="single" w:sz="4" w:space="0" w:color="000000"/>
      </w:pBdr>
      <w:adjustRightInd/>
      <w:spacing w:before="28" w:after="28" w:line="100" w:lineRule="atLeast"/>
      <w:jc w:val="center"/>
      <w:textAlignment w:val="auto"/>
    </w:pPr>
    <w:rPr>
      <w:b/>
      <w:bCs/>
      <w:kern w:val="2"/>
      <w:lang w:eastAsia="es-PY"/>
    </w:rPr>
  </w:style>
  <w:style w:type="paragraph" w:customStyle="1" w:styleId="xl105">
    <w:name w:val="xl105"/>
    <w:basedOn w:val="Normal"/>
    <w:rsid w:val="00A80817"/>
    <w:pPr>
      <w:widowControl/>
      <w:pBdr>
        <w:top w:val="single" w:sz="4" w:space="0" w:color="000000"/>
        <w:bottom w:val="single" w:sz="4" w:space="0" w:color="000000"/>
        <w:right w:val="single" w:sz="4" w:space="0" w:color="000000"/>
      </w:pBdr>
      <w:adjustRightInd/>
      <w:spacing w:before="28" w:after="28" w:line="100" w:lineRule="atLeast"/>
      <w:jc w:val="center"/>
      <w:textAlignment w:val="auto"/>
    </w:pPr>
    <w:rPr>
      <w:b/>
      <w:bCs/>
      <w:kern w:val="2"/>
      <w:lang w:eastAsia="es-PY"/>
    </w:rPr>
  </w:style>
  <w:style w:type="paragraph" w:customStyle="1" w:styleId="xl106">
    <w:name w:val="xl106"/>
    <w:basedOn w:val="Normal"/>
    <w:rsid w:val="00A80817"/>
    <w:pPr>
      <w:widowControl/>
      <w:pBdr>
        <w:top w:val="single" w:sz="4" w:space="0" w:color="000000"/>
        <w:left w:val="single" w:sz="4" w:space="0" w:color="000000"/>
        <w:bottom w:val="single" w:sz="4" w:space="0" w:color="000000"/>
      </w:pBdr>
      <w:shd w:val="clear" w:color="auto" w:fill="A5A5A5"/>
      <w:adjustRightInd/>
      <w:spacing w:before="28" w:after="28" w:line="100" w:lineRule="atLeast"/>
      <w:jc w:val="center"/>
      <w:textAlignment w:val="auto"/>
    </w:pPr>
    <w:rPr>
      <w:b/>
      <w:bCs/>
      <w:kern w:val="2"/>
      <w:lang w:eastAsia="es-PY"/>
    </w:rPr>
  </w:style>
  <w:style w:type="paragraph" w:customStyle="1" w:styleId="xl107">
    <w:name w:val="xl107"/>
    <w:basedOn w:val="Normal"/>
    <w:rsid w:val="00A80817"/>
    <w:pPr>
      <w:widowControl/>
      <w:pBdr>
        <w:top w:val="single" w:sz="4" w:space="0" w:color="000000"/>
        <w:bottom w:val="single" w:sz="4" w:space="0" w:color="000000"/>
      </w:pBdr>
      <w:shd w:val="clear" w:color="auto" w:fill="A5A5A5"/>
      <w:adjustRightInd/>
      <w:spacing w:before="28" w:after="28" w:line="100" w:lineRule="atLeast"/>
      <w:jc w:val="center"/>
      <w:textAlignment w:val="auto"/>
    </w:pPr>
    <w:rPr>
      <w:b/>
      <w:bCs/>
      <w:kern w:val="2"/>
      <w:lang w:eastAsia="es-PY"/>
    </w:rPr>
  </w:style>
  <w:style w:type="paragraph" w:customStyle="1" w:styleId="xl108">
    <w:name w:val="xl108"/>
    <w:basedOn w:val="Normal"/>
    <w:rsid w:val="00A80817"/>
    <w:pPr>
      <w:widowControl/>
      <w:pBdr>
        <w:top w:val="single" w:sz="4" w:space="0" w:color="000000"/>
        <w:bottom w:val="single" w:sz="4" w:space="0" w:color="000000"/>
        <w:right w:val="single" w:sz="4" w:space="0" w:color="000000"/>
      </w:pBdr>
      <w:shd w:val="clear" w:color="auto" w:fill="A5A5A5"/>
      <w:adjustRightInd/>
      <w:spacing w:before="28" w:after="28" w:line="100" w:lineRule="atLeast"/>
      <w:jc w:val="center"/>
      <w:textAlignment w:val="auto"/>
    </w:pPr>
    <w:rPr>
      <w:b/>
      <w:bCs/>
      <w:kern w:val="2"/>
      <w:lang w:eastAsia="es-PY"/>
    </w:rPr>
  </w:style>
  <w:style w:type="paragraph" w:customStyle="1" w:styleId="Sangra2detindependiente1">
    <w:name w:val="Sangría 2 de t. independiente1"/>
    <w:basedOn w:val="Normal"/>
    <w:rsid w:val="00A80817"/>
    <w:pPr>
      <w:adjustRightInd/>
      <w:spacing w:after="120" w:line="480" w:lineRule="auto"/>
      <w:ind w:left="360"/>
      <w:textAlignment w:val="auto"/>
    </w:pPr>
    <w:rPr>
      <w:kern w:val="2"/>
      <w:szCs w:val="20"/>
      <w:lang w:eastAsia="es-ES"/>
    </w:rPr>
  </w:style>
  <w:style w:type="paragraph" w:customStyle="1" w:styleId="SectionVIIHeader2">
    <w:name w:val="Section VII Header2"/>
    <w:basedOn w:val="Ttulo1"/>
    <w:rsid w:val="00A80817"/>
    <w:pPr>
      <w:tabs>
        <w:tab w:val="left" w:pos="-1440"/>
        <w:tab w:val="left" w:pos="-720"/>
        <w:tab w:val="left" w:pos="120"/>
        <w:tab w:val="left" w:pos="480"/>
      </w:tabs>
      <w:adjustRightInd/>
      <w:spacing w:before="120" w:after="120"/>
      <w:textAlignment w:val="auto"/>
    </w:pPr>
    <w:rPr>
      <w:bCs w:val="0"/>
      <w:color w:val="00000A"/>
      <w:kern w:val="2"/>
      <w:sz w:val="32"/>
      <w:szCs w:val="20"/>
      <w:lang w:val="en-US"/>
    </w:rPr>
  </w:style>
  <w:style w:type="paragraph" w:customStyle="1" w:styleId="Part1">
    <w:name w:val="Part 1"/>
    <w:basedOn w:val="Normal"/>
    <w:rsid w:val="00A80817"/>
    <w:pPr>
      <w:adjustRightInd/>
      <w:spacing w:before="240" w:after="120"/>
      <w:jc w:val="center"/>
      <w:textAlignment w:val="auto"/>
    </w:pPr>
    <w:rPr>
      <w:b/>
      <w:kern w:val="2"/>
      <w:sz w:val="48"/>
      <w:szCs w:val="20"/>
      <w:lang w:val="x-none" w:eastAsia="es-ES"/>
    </w:rPr>
  </w:style>
  <w:style w:type="paragraph" w:customStyle="1" w:styleId="Descripcin1">
    <w:name w:val="Descripción1"/>
    <w:basedOn w:val="Normal"/>
    <w:rsid w:val="00A80817"/>
    <w:pPr>
      <w:adjustRightInd/>
      <w:textAlignment w:val="auto"/>
    </w:pPr>
    <w:rPr>
      <w:rFonts w:ascii="Courier New" w:hAnsi="Courier New"/>
      <w:kern w:val="2"/>
      <w:szCs w:val="20"/>
      <w:lang w:val="en-US" w:eastAsia="es-ES"/>
    </w:rPr>
  </w:style>
  <w:style w:type="paragraph" w:customStyle="1" w:styleId="letra">
    <w:name w:val="letra"/>
    <w:basedOn w:val="Normal"/>
    <w:rsid w:val="00A80817"/>
    <w:pPr>
      <w:tabs>
        <w:tab w:val="left" w:pos="864"/>
      </w:tabs>
      <w:adjustRightInd/>
      <w:spacing w:before="120" w:after="120"/>
      <w:ind w:left="864" w:hanging="432"/>
      <w:textAlignment w:val="auto"/>
    </w:pPr>
    <w:rPr>
      <w:kern w:val="2"/>
      <w:szCs w:val="20"/>
      <w:lang w:val="x-none" w:eastAsia="es-ES"/>
    </w:rPr>
  </w:style>
  <w:style w:type="paragraph" w:customStyle="1" w:styleId="ROMANOS">
    <w:name w:val="ROMANOS"/>
    <w:basedOn w:val="Normal"/>
    <w:rsid w:val="00A80817"/>
    <w:pPr>
      <w:tabs>
        <w:tab w:val="left" w:pos="720"/>
      </w:tabs>
      <w:adjustRightInd/>
      <w:spacing w:after="101" w:line="216" w:lineRule="atLeast"/>
      <w:ind w:left="720" w:hanging="432"/>
      <w:textAlignment w:val="auto"/>
    </w:pPr>
    <w:rPr>
      <w:rFonts w:ascii="Arial" w:hAnsi="Arial"/>
      <w:kern w:val="2"/>
      <w:sz w:val="18"/>
      <w:szCs w:val="20"/>
      <w:lang w:val="x-none" w:eastAsia="es-ES"/>
    </w:rPr>
  </w:style>
  <w:style w:type="paragraph" w:customStyle="1" w:styleId="i">
    <w:name w:val="(i)"/>
    <w:basedOn w:val="Normal"/>
    <w:rsid w:val="00A80817"/>
    <w:pPr>
      <w:tabs>
        <w:tab w:val="left" w:pos="792"/>
      </w:tabs>
      <w:adjustRightInd/>
      <w:spacing w:before="120" w:after="120"/>
      <w:textAlignment w:val="auto"/>
    </w:pPr>
    <w:rPr>
      <w:kern w:val="2"/>
      <w:szCs w:val="20"/>
      <w:lang w:val="en-US" w:eastAsia="es-ES"/>
    </w:rPr>
  </w:style>
  <w:style w:type="paragraph" w:customStyle="1" w:styleId="SectionIVHeader">
    <w:name w:val="Section IV. Header"/>
    <w:basedOn w:val="Normal"/>
    <w:rsid w:val="00A80817"/>
    <w:pPr>
      <w:adjustRightInd/>
      <w:spacing w:before="120" w:after="240"/>
      <w:jc w:val="center"/>
      <w:textAlignment w:val="auto"/>
    </w:pPr>
    <w:rPr>
      <w:b/>
      <w:kern w:val="2"/>
      <w:sz w:val="36"/>
      <w:szCs w:val="20"/>
      <w:lang w:val="en-US"/>
    </w:rPr>
  </w:style>
  <w:style w:type="paragraph" w:customStyle="1" w:styleId="Normal1">
    <w:name w:val="Normal 1"/>
    <w:basedOn w:val="Normal"/>
    <w:rsid w:val="00A80817"/>
    <w:pPr>
      <w:widowControl/>
      <w:adjustRightInd/>
      <w:spacing w:before="240" w:line="100" w:lineRule="atLeast"/>
      <w:ind w:left="1134" w:hanging="284"/>
      <w:textAlignment w:val="auto"/>
    </w:pPr>
    <w:rPr>
      <w:kern w:val="2"/>
      <w:szCs w:val="20"/>
      <w:lang w:val="x-none" w:eastAsia="es-ES"/>
    </w:rPr>
  </w:style>
  <w:style w:type="paragraph" w:customStyle="1" w:styleId="font8">
    <w:name w:val="font8"/>
    <w:basedOn w:val="Normal"/>
    <w:rsid w:val="00A80817"/>
    <w:pPr>
      <w:widowControl/>
      <w:adjustRightInd/>
      <w:spacing w:before="28" w:after="28" w:line="100" w:lineRule="atLeast"/>
      <w:textAlignment w:val="auto"/>
    </w:pPr>
    <w:rPr>
      <w:b/>
      <w:bCs/>
      <w:color w:val="000000"/>
      <w:kern w:val="2"/>
      <w:sz w:val="18"/>
      <w:szCs w:val="18"/>
      <w:lang w:val="x-none" w:eastAsia="x-none"/>
    </w:rPr>
  </w:style>
  <w:style w:type="paragraph" w:customStyle="1" w:styleId="xl109">
    <w:name w:val="xl109"/>
    <w:basedOn w:val="Normal"/>
    <w:rsid w:val="00A80817"/>
    <w:pPr>
      <w:widowControl/>
      <w:pBdr>
        <w:left w:val="single" w:sz="4" w:space="0" w:color="000000"/>
        <w:bottom w:val="single" w:sz="4" w:space="0" w:color="000000"/>
      </w:pBdr>
      <w:adjustRightInd/>
      <w:spacing w:before="28" w:after="28" w:line="100" w:lineRule="atLeast"/>
      <w:jc w:val="center"/>
      <w:textAlignment w:val="auto"/>
    </w:pPr>
    <w:rPr>
      <w:b/>
      <w:bCs/>
      <w:kern w:val="2"/>
      <w:sz w:val="18"/>
      <w:szCs w:val="18"/>
      <w:lang w:val="x-none" w:eastAsia="x-none"/>
    </w:rPr>
  </w:style>
  <w:style w:type="paragraph" w:customStyle="1" w:styleId="xl110">
    <w:name w:val="xl110"/>
    <w:basedOn w:val="Normal"/>
    <w:rsid w:val="00A80817"/>
    <w:pPr>
      <w:widowControl/>
      <w:pBdr>
        <w:bottom w:val="single" w:sz="4" w:space="0" w:color="000000"/>
      </w:pBdr>
      <w:adjustRightInd/>
      <w:spacing w:before="28" w:after="28" w:line="100" w:lineRule="atLeast"/>
      <w:jc w:val="center"/>
      <w:textAlignment w:val="auto"/>
    </w:pPr>
    <w:rPr>
      <w:b/>
      <w:bCs/>
      <w:kern w:val="2"/>
      <w:sz w:val="18"/>
      <w:szCs w:val="18"/>
      <w:lang w:val="x-none" w:eastAsia="x-none"/>
    </w:rPr>
  </w:style>
  <w:style w:type="paragraph" w:customStyle="1" w:styleId="xl111">
    <w:name w:val="xl111"/>
    <w:basedOn w:val="Normal"/>
    <w:rsid w:val="00A80817"/>
    <w:pPr>
      <w:widowControl/>
      <w:pBdr>
        <w:top w:val="single" w:sz="4" w:space="0" w:color="000000"/>
        <w:left w:val="single" w:sz="4" w:space="0" w:color="000000"/>
        <w:right w:val="single" w:sz="4" w:space="0" w:color="000000"/>
      </w:pBdr>
      <w:adjustRightInd/>
      <w:spacing w:before="28" w:after="28" w:line="100" w:lineRule="atLeast"/>
      <w:jc w:val="center"/>
      <w:textAlignment w:val="auto"/>
    </w:pPr>
    <w:rPr>
      <w:b/>
      <w:bCs/>
      <w:kern w:val="2"/>
      <w:sz w:val="18"/>
      <w:szCs w:val="18"/>
      <w:lang w:val="x-none" w:eastAsia="x-none"/>
    </w:rPr>
  </w:style>
  <w:style w:type="paragraph" w:customStyle="1" w:styleId="xl112">
    <w:name w:val="xl112"/>
    <w:basedOn w:val="Normal"/>
    <w:rsid w:val="00A80817"/>
    <w:pPr>
      <w:widowControl/>
      <w:pBdr>
        <w:top w:val="single" w:sz="4" w:space="0" w:color="000000"/>
        <w:bottom w:val="single" w:sz="4" w:space="0" w:color="000000"/>
      </w:pBdr>
      <w:adjustRightInd/>
      <w:spacing w:before="28" w:after="28" w:line="100" w:lineRule="atLeast"/>
      <w:jc w:val="center"/>
      <w:textAlignment w:val="auto"/>
    </w:pPr>
    <w:rPr>
      <w:kern w:val="2"/>
      <w:sz w:val="18"/>
      <w:szCs w:val="18"/>
      <w:lang w:val="x-none" w:eastAsia="x-none"/>
    </w:rPr>
  </w:style>
  <w:style w:type="paragraph" w:customStyle="1" w:styleId="xl113">
    <w:name w:val="xl113"/>
    <w:basedOn w:val="Normal"/>
    <w:rsid w:val="00A80817"/>
    <w:pPr>
      <w:widowControl/>
      <w:pBdr>
        <w:bottom w:val="single" w:sz="4" w:space="0" w:color="000000"/>
        <w:right w:val="single" w:sz="4" w:space="0" w:color="000000"/>
      </w:pBdr>
      <w:adjustRightInd/>
      <w:spacing w:before="28" w:after="28" w:line="100" w:lineRule="atLeast"/>
      <w:jc w:val="right"/>
      <w:textAlignment w:val="auto"/>
    </w:pPr>
    <w:rPr>
      <w:b/>
      <w:bCs/>
      <w:kern w:val="2"/>
      <w:sz w:val="18"/>
      <w:szCs w:val="18"/>
      <w:lang w:val="x-none" w:eastAsia="x-none"/>
    </w:rPr>
  </w:style>
  <w:style w:type="paragraph" w:customStyle="1" w:styleId="Continuarlista1">
    <w:name w:val="Continuar lista1"/>
    <w:basedOn w:val="Normal"/>
    <w:rsid w:val="00A80817"/>
    <w:pPr>
      <w:adjustRightInd/>
      <w:spacing w:after="120"/>
      <w:ind w:left="360"/>
      <w:contextualSpacing/>
      <w:textAlignment w:val="auto"/>
    </w:pPr>
    <w:rPr>
      <w:kern w:val="2"/>
      <w:szCs w:val="20"/>
      <w:lang w:eastAsia="es-ES"/>
    </w:rPr>
  </w:style>
  <w:style w:type="paragraph" w:customStyle="1" w:styleId="Continuarlista42">
    <w:name w:val="Continuar lista 42"/>
    <w:basedOn w:val="Normal"/>
    <w:rsid w:val="00A80817"/>
    <w:pPr>
      <w:adjustRightInd/>
      <w:spacing w:after="120"/>
      <w:ind w:left="1440"/>
      <w:contextualSpacing/>
      <w:textAlignment w:val="auto"/>
    </w:pPr>
    <w:rPr>
      <w:kern w:val="2"/>
      <w:szCs w:val="20"/>
      <w:lang w:eastAsia="es-ES"/>
    </w:rPr>
  </w:style>
  <w:style w:type="paragraph" w:customStyle="1" w:styleId="Mapadeldocumento2">
    <w:name w:val="Mapa del documento2"/>
    <w:basedOn w:val="Normal"/>
    <w:rsid w:val="00A80817"/>
    <w:pPr>
      <w:widowControl/>
      <w:shd w:val="clear" w:color="auto" w:fill="000080"/>
      <w:adjustRightInd/>
      <w:spacing w:line="100" w:lineRule="atLeast"/>
      <w:textAlignment w:val="auto"/>
    </w:pPr>
    <w:rPr>
      <w:rFonts w:ascii="Tahoma" w:hAnsi="Tahoma" w:cs="Tahoma"/>
      <w:kern w:val="2"/>
      <w:lang w:val="es-ES" w:eastAsia="es-ES"/>
    </w:rPr>
  </w:style>
  <w:style w:type="paragraph" w:customStyle="1" w:styleId="Estilo1">
    <w:name w:val="Estilo1"/>
    <w:basedOn w:val="Ttulo1"/>
    <w:rsid w:val="00A80817"/>
    <w:pPr>
      <w:tabs>
        <w:tab w:val="left" w:pos="-1440"/>
        <w:tab w:val="left" w:pos="-720"/>
        <w:tab w:val="left" w:pos="120"/>
        <w:tab w:val="left" w:pos="480"/>
        <w:tab w:val="num" w:pos="720"/>
      </w:tabs>
      <w:adjustRightInd/>
      <w:spacing w:line="100" w:lineRule="atLeast"/>
      <w:ind w:left="720" w:hanging="360"/>
      <w:jc w:val="both"/>
      <w:textAlignment w:val="auto"/>
    </w:pPr>
    <w:rPr>
      <w:rFonts w:ascii="Arial" w:hAnsi="Arial"/>
      <w:color w:val="00000A"/>
      <w:kern w:val="2"/>
      <w:sz w:val="20"/>
      <w:szCs w:val="24"/>
      <w:lang w:val="es-MX"/>
    </w:rPr>
  </w:style>
  <w:style w:type="paragraph" w:customStyle="1" w:styleId="NormalNegrita">
    <w:name w:val="Normal + Negrita"/>
    <w:basedOn w:val="Normal"/>
    <w:rsid w:val="00A80817"/>
    <w:pPr>
      <w:widowControl/>
      <w:tabs>
        <w:tab w:val="left" w:pos="0"/>
      </w:tabs>
      <w:adjustRightInd/>
      <w:spacing w:line="100" w:lineRule="atLeast"/>
      <w:ind w:right="85"/>
      <w:textAlignment w:val="auto"/>
    </w:pPr>
    <w:rPr>
      <w:b/>
      <w:i/>
      <w:caps/>
      <w:kern w:val="2"/>
      <w:u w:val="single"/>
      <w:lang w:val="pt-BR" w:eastAsia="es-ES"/>
    </w:rPr>
  </w:style>
  <w:style w:type="paragraph" w:customStyle="1" w:styleId="Sangradetextonormal1">
    <w:name w:val="Sangría de texto normal1"/>
    <w:basedOn w:val="Normal"/>
    <w:rsid w:val="00A80817"/>
    <w:pPr>
      <w:widowControl/>
      <w:tabs>
        <w:tab w:val="num" w:pos="432"/>
      </w:tabs>
      <w:adjustRightInd/>
      <w:spacing w:line="100" w:lineRule="atLeast"/>
      <w:ind w:firstLine="705"/>
      <w:textAlignment w:val="auto"/>
    </w:pPr>
    <w:rPr>
      <w:rFonts w:ascii="Arial" w:hAnsi="Arial"/>
      <w:kern w:val="2"/>
      <w:szCs w:val="20"/>
      <w:lang w:eastAsia="es-ES"/>
    </w:rPr>
  </w:style>
  <w:style w:type="paragraph" w:customStyle="1" w:styleId="Continuarlista52">
    <w:name w:val="Continuar lista 52"/>
    <w:basedOn w:val="Normal"/>
    <w:rsid w:val="00A80817"/>
    <w:pPr>
      <w:widowControl/>
      <w:adjustRightInd/>
      <w:spacing w:after="120" w:line="100" w:lineRule="atLeast"/>
      <w:ind w:left="1415"/>
      <w:textAlignment w:val="auto"/>
    </w:pPr>
    <w:rPr>
      <w:kern w:val="2"/>
      <w:lang w:val="es-ES" w:eastAsia="es-ES"/>
    </w:rPr>
  </w:style>
  <w:style w:type="paragraph" w:customStyle="1" w:styleId="Textonotaalfinal1">
    <w:name w:val="Texto nota al final1"/>
    <w:basedOn w:val="Normal"/>
    <w:rsid w:val="00A80817"/>
    <w:pPr>
      <w:widowControl/>
      <w:adjustRightInd/>
      <w:spacing w:line="100" w:lineRule="atLeast"/>
      <w:textAlignment w:val="auto"/>
    </w:pPr>
    <w:rPr>
      <w:kern w:val="2"/>
      <w:sz w:val="20"/>
      <w:szCs w:val="20"/>
      <w:lang w:val="es-ES" w:eastAsia="es-ES"/>
    </w:rPr>
  </w:style>
  <w:style w:type="paragraph" w:customStyle="1" w:styleId="Revisin1">
    <w:name w:val="Revisión1"/>
    <w:rsid w:val="00A80817"/>
    <w:pPr>
      <w:suppressAutoHyphens/>
      <w:jc w:val="both"/>
    </w:pPr>
    <w:rPr>
      <w:rFonts w:ascii="Courier New" w:eastAsia="Times New Roman" w:hAnsi="Courier New"/>
      <w:kern w:val="2"/>
      <w:sz w:val="24"/>
    </w:rPr>
  </w:style>
  <w:style w:type="paragraph" w:customStyle="1" w:styleId="xl114">
    <w:name w:val="xl114"/>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color w:val="333333"/>
      <w:kern w:val="2"/>
      <w:sz w:val="14"/>
      <w:szCs w:val="14"/>
      <w:lang w:val="en-US"/>
    </w:rPr>
  </w:style>
  <w:style w:type="paragraph" w:customStyle="1" w:styleId="xl115">
    <w:name w:val="xl115"/>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jc w:val="right"/>
      <w:textAlignment w:val="auto"/>
    </w:pPr>
    <w:rPr>
      <w:rFonts w:ascii="Century Gothic" w:hAnsi="Century Gothic"/>
      <w:kern w:val="2"/>
      <w:sz w:val="14"/>
      <w:szCs w:val="14"/>
      <w:lang w:val="en-US"/>
    </w:rPr>
  </w:style>
  <w:style w:type="paragraph" w:customStyle="1" w:styleId="xl116">
    <w:name w:val="xl116"/>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textAlignment w:val="auto"/>
    </w:pPr>
    <w:rPr>
      <w:rFonts w:ascii="Century Gothic" w:hAnsi="Century Gothic"/>
      <w:kern w:val="2"/>
      <w:sz w:val="14"/>
      <w:szCs w:val="14"/>
      <w:lang w:val="en-US"/>
    </w:rPr>
  </w:style>
  <w:style w:type="paragraph" w:customStyle="1" w:styleId="xl117">
    <w:name w:val="xl117"/>
    <w:basedOn w:val="Normal"/>
    <w:rsid w:val="00A80817"/>
    <w:pPr>
      <w:widowControl/>
      <w:pBdr>
        <w:top w:val="single" w:sz="4" w:space="0" w:color="000000"/>
        <w:left w:val="single" w:sz="8" w:space="0" w:color="000000"/>
        <w:bottom w:val="single" w:sz="8" w:space="0" w:color="000000"/>
        <w:right w:val="single" w:sz="4" w:space="0" w:color="000000"/>
      </w:pBdr>
      <w:shd w:val="clear" w:color="auto" w:fill="FFFF00"/>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18">
    <w:name w:val="xl118"/>
    <w:basedOn w:val="Normal"/>
    <w:rsid w:val="00A80817"/>
    <w:pPr>
      <w:widowControl/>
      <w:pBdr>
        <w:top w:val="single" w:sz="4" w:space="0" w:color="000000"/>
        <w:left w:val="single" w:sz="4" w:space="0" w:color="000000"/>
        <w:bottom w:val="single" w:sz="8" w:space="0" w:color="000000"/>
        <w:right w:val="single" w:sz="4" w:space="0" w:color="000000"/>
      </w:pBdr>
      <w:shd w:val="clear" w:color="auto" w:fill="FFFF00"/>
      <w:adjustRightInd/>
      <w:spacing w:before="28" w:after="28" w:line="100" w:lineRule="atLeast"/>
      <w:textAlignment w:val="auto"/>
    </w:pPr>
    <w:rPr>
      <w:rFonts w:ascii="Century Gothic" w:hAnsi="Century Gothic"/>
      <w:b/>
      <w:bCs/>
      <w:kern w:val="2"/>
      <w:sz w:val="18"/>
      <w:szCs w:val="18"/>
      <w:lang w:val="en-US"/>
    </w:rPr>
  </w:style>
  <w:style w:type="paragraph" w:customStyle="1" w:styleId="xl119">
    <w:name w:val="xl119"/>
    <w:basedOn w:val="Normal"/>
    <w:rsid w:val="00A80817"/>
    <w:pPr>
      <w:widowControl/>
      <w:pBdr>
        <w:top w:val="single" w:sz="4" w:space="0" w:color="000000"/>
        <w:left w:val="single" w:sz="4" w:space="0" w:color="000000"/>
        <w:bottom w:val="single" w:sz="8" w:space="0" w:color="000000"/>
        <w:right w:val="single" w:sz="4" w:space="0" w:color="000000"/>
      </w:pBdr>
      <w:shd w:val="clear" w:color="auto" w:fill="FFFF00"/>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20">
    <w:name w:val="xl120"/>
    <w:basedOn w:val="Normal"/>
    <w:rsid w:val="00A80817"/>
    <w:pPr>
      <w:widowControl/>
      <w:pBdr>
        <w:top w:val="single" w:sz="4" w:space="0" w:color="000000"/>
        <w:left w:val="single" w:sz="4" w:space="0" w:color="000000"/>
        <w:bottom w:val="single" w:sz="8" w:space="0" w:color="000000"/>
        <w:right w:val="single" w:sz="4" w:space="0" w:color="000000"/>
      </w:pBdr>
      <w:shd w:val="clear" w:color="auto" w:fill="FFFF00"/>
      <w:adjustRightInd/>
      <w:spacing w:before="28" w:after="28" w:line="100" w:lineRule="atLeast"/>
      <w:jc w:val="right"/>
      <w:textAlignment w:val="auto"/>
    </w:pPr>
    <w:rPr>
      <w:rFonts w:ascii="Century Gothic" w:hAnsi="Century Gothic"/>
      <w:kern w:val="2"/>
      <w:sz w:val="14"/>
      <w:szCs w:val="14"/>
      <w:lang w:val="en-US"/>
    </w:rPr>
  </w:style>
  <w:style w:type="paragraph" w:customStyle="1" w:styleId="xl121">
    <w:name w:val="xl121"/>
    <w:basedOn w:val="Normal"/>
    <w:rsid w:val="00A80817"/>
    <w:pPr>
      <w:widowControl/>
      <w:pBdr>
        <w:top w:val="single" w:sz="4" w:space="0" w:color="000000"/>
        <w:left w:val="single" w:sz="4" w:space="0" w:color="000000"/>
        <w:bottom w:val="single" w:sz="8" w:space="0" w:color="000000"/>
        <w:right w:val="single" w:sz="4" w:space="0" w:color="000000"/>
      </w:pBdr>
      <w:shd w:val="clear" w:color="auto" w:fill="FFFF00"/>
      <w:adjustRightInd/>
      <w:spacing w:before="28" w:after="28" w:line="100" w:lineRule="atLeast"/>
      <w:textAlignment w:val="auto"/>
    </w:pPr>
    <w:rPr>
      <w:rFonts w:ascii="Century Gothic" w:hAnsi="Century Gothic"/>
      <w:kern w:val="2"/>
      <w:sz w:val="14"/>
      <w:szCs w:val="14"/>
      <w:lang w:val="en-US"/>
    </w:rPr>
  </w:style>
  <w:style w:type="paragraph" w:customStyle="1" w:styleId="xl122">
    <w:name w:val="xl122"/>
    <w:basedOn w:val="Normal"/>
    <w:rsid w:val="00A80817"/>
    <w:pPr>
      <w:widowControl/>
      <w:pBdr>
        <w:top w:val="single" w:sz="8" w:space="0" w:color="000000"/>
        <w:left w:val="single" w:sz="8" w:space="0" w:color="000000"/>
        <w:bottom w:val="single" w:sz="4" w:space="0" w:color="000000"/>
        <w:right w:val="single" w:sz="4" w:space="0" w:color="000000"/>
      </w:pBdr>
      <w:shd w:val="clear" w:color="auto" w:fill="C0C0C0"/>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23">
    <w:name w:val="xl123"/>
    <w:basedOn w:val="Normal"/>
    <w:rsid w:val="00A80817"/>
    <w:pPr>
      <w:widowControl/>
      <w:pBdr>
        <w:top w:val="single" w:sz="8" w:space="0" w:color="000000"/>
        <w:left w:val="single" w:sz="4" w:space="0" w:color="000000"/>
        <w:bottom w:val="single" w:sz="4" w:space="0" w:color="000000"/>
        <w:right w:val="single" w:sz="4" w:space="0" w:color="000000"/>
      </w:pBdr>
      <w:shd w:val="clear" w:color="auto" w:fill="C0C0C0"/>
      <w:adjustRightInd/>
      <w:spacing w:before="28" w:after="28" w:line="100" w:lineRule="atLeast"/>
      <w:textAlignment w:val="auto"/>
    </w:pPr>
    <w:rPr>
      <w:rFonts w:ascii="Century Gothic" w:hAnsi="Century Gothic"/>
      <w:b/>
      <w:bCs/>
      <w:kern w:val="2"/>
      <w:sz w:val="14"/>
      <w:szCs w:val="14"/>
      <w:lang w:val="en-US"/>
    </w:rPr>
  </w:style>
  <w:style w:type="paragraph" w:customStyle="1" w:styleId="xl124">
    <w:name w:val="xl124"/>
    <w:basedOn w:val="Normal"/>
    <w:rsid w:val="00A80817"/>
    <w:pPr>
      <w:widowControl/>
      <w:pBdr>
        <w:top w:val="single" w:sz="8" w:space="0" w:color="000000"/>
        <w:left w:val="single" w:sz="4" w:space="0" w:color="000000"/>
        <w:bottom w:val="single" w:sz="4" w:space="0" w:color="000000"/>
        <w:right w:val="single" w:sz="4" w:space="0" w:color="000000"/>
      </w:pBdr>
      <w:shd w:val="clear" w:color="auto" w:fill="C0C0C0"/>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25">
    <w:name w:val="xl125"/>
    <w:basedOn w:val="Normal"/>
    <w:rsid w:val="00A80817"/>
    <w:pPr>
      <w:widowControl/>
      <w:pBdr>
        <w:top w:val="single" w:sz="8" w:space="0" w:color="000000"/>
        <w:left w:val="single" w:sz="4" w:space="0" w:color="000000"/>
        <w:bottom w:val="single" w:sz="4" w:space="0" w:color="000000"/>
        <w:right w:val="single" w:sz="4" w:space="0" w:color="000000"/>
      </w:pBdr>
      <w:shd w:val="clear" w:color="auto" w:fill="C0C0C0"/>
      <w:adjustRightInd/>
      <w:spacing w:before="28" w:after="28" w:line="100" w:lineRule="atLeast"/>
      <w:jc w:val="right"/>
      <w:textAlignment w:val="auto"/>
    </w:pPr>
    <w:rPr>
      <w:rFonts w:ascii="Century Gothic" w:hAnsi="Century Gothic"/>
      <w:kern w:val="2"/>
      <w:sz w:val="14"/>
      <w:szCs w:val="14"/>
      <w:lang w:val="en-US"/>
    </w:rPr>
  </w:style>
  <w:style w:type="paragraph" w:customStyle="1" w:styleId="xl126">
    <w:name w:val="xl126"/>
    <w:basedOn w:val="Normal"/>
    <w:rsid w:val="00A80817"/>
    <w:pPr>
      <w:widowControl/>
      <w:pBdr>
        <w:top w:val="single" w:sz="8" w:space="0" w:color="000000"/>
        <w:left w:val="single" w:sz="4" w:space="0" w:color="000000"/>
        <w:bottom w:val="single" w:sz="4" w:space="0" w:color="000000"/>
        <w:right w:val="single" w:sz="4" w:space="0" w:color="000000"/>
      </w:pBdr>
      <w:shd w:val="clear" w:color="auto" w:fill="C0C0C0"/>
      <w:adjustRightInd/>
      <w:spacing w:before="28" w:after="28" w:line="100" w:lineRule="atLeast"/>
      <w:textAlignment w:val="auto"/>
    </w:pPr>
    <w:rPr>
      <w:rFonts w:ascii="Century Gothic" w:hAnsi="Century Gothic"/>
      <w:kern w:val="2"/>
      <w:sz w:val="14"/>
      <w:szCs w:val="14"/>
      <w:lang w:val="en-US"/>
    </w:rPr>
  </w:style>
  <w:style w:type="paragraph" w:customStyle="1" w:styleId="xl127">
    <w:name w:val="xl127"/>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jc w:val="right"/>
      <w:textAlignment w:val="auto"/>
    </w:pPr>
    <w:rPr>
      <w:rFonts w:ascii="Century Gothic" w:hAnsi="Century Gothic"/>
      <w:kern w:val="2"/>
      <w:sz w:val="14"/>
      <w:szCs w:val="14"/>
      <w:lang w:val="en-US"/>
    </w:rPr>
  </w:style>
  <w:style w:type="paragraph" w:customStyle="1" w:styleId="xl128">
    <w:name w:val="xl128"/>
    <w:basedOn w:val="Normal"/>
    <w:rsid w:val="00A80817"/>
    <w:pPr>
      <w:widowControl/>
      <w:pBdr>
        <w:top w:val="single" w:sz="4" w:space="0" w:color="000000"/>
        <w:left w:val="single" w:sz="8" w:space="0" w:color="000000"/>
        <w:bottom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29">
    <w:name w:val="xl129"/>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30">
    <w:name w:val="xl130"/>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textAlignment w:val="auto"/>
    </w:pPr>
    <w:rPr>
      <w:rFonts w:ascii="Century Gothic" w:hAnsi="Century Gothic"/>
      <w:kern w:val="2"/>
      <w:sz w:val="14"/>
      <w:szCs w:val="14"/>
      <w:lang w:val="en-US"/>
    </w:rPr>
  </w:style>
  <w:style w:type="paragraph" w:customStyle="1" w:styleId="xl131">
    <w:name w:val="xl131"/>
    <w:basedOn w:val="Normal"/>
    <w:rsid w:val="00A80817"/>
    <w:pPr>
      <w:widowControl/>
      <w:pBdr>
        <w:top w:val="single" w:sz="4" w:space="0" w:color="000000"/>
        <w:left w:val="single" w:sz="8" w:space="0" w:color="000000"/>
        <w:bottom w:val="single" w:sz="4" w:space="0" w:color="000000"/>
        <w:right w:val="single" w:sz="4" w:space="0" w:color="000000"/>
      </w:pBdr>
      <w:shd w:val="clear" w:color="auto" w:fill="DCE6F1"/>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32">
    <w:name w:val="xl132"/>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33">
    <w:name w:val="xl133"/>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34">
    <w:name w:val="xl134"/>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jc w:val="right"/>
      <w:textAlignment w:val="auto"/>
    </w:pPr>
    <w:rPr>
      <w:rFonts w:ascii="Century Gothic" w:hAnsi="Century Gothic"/>
      <w:kern w:val="2"/>
      <w:sz w:val="14"/>
      <w:szCs w:val="14"/>
      <w:lang w:val="en-US"/>
    </w:rPr>
  </w:style>
  <w:style w:type="paragraph" w:customStyle="1" w:styleId="xl135">
    <w:name w:val="xl135"/>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textAlignment w:val="auto"/>
    </w:pPr>
    <w:rPr>
      <w:rFonts w:ascii="Century Gothic" w:hAnsi="Century Gothic"/>
      <w:kern w:val="2"/>
      <w:sz w:val="14"/>
      <w:szCs w:val="14"/>
      <w:lang w:val="en-US"/>
    </w:rPr>
  </w:style>
  <w:style w:type="paragraph" w:customStyle="1" w:styleId="xl136">
    <w:name w:val="xl136"/>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37">
    <w:name w:val="xl137"/>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rFonts w:ascii="Century Gothic" w:hAnsi="Century Gothic"/>
      <w:b/>
      <w:bCs/>
      <w:kern w:val="2"/>
      <w:sz w:val="20"/>
      <w:szCs w:val="20"/>
      <w:lang w:val="en-US"/>
    </w:rPr>
  </w:style>
  <w:style w:type="paragraph" w:customStyle="1" w:styleId="xl138">
    <w:name w:val="xl138"/>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39">
    <w:name w:val="xl139"/>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textAlignment w:val="auto"/>
    </w:pPr>
    <w:rPr>
      <w:rFonts w:ascii="Century Gothic" w:hAnsi="Century Gothic"/>
      <w:b/>
      <w:bCs/>
      <w:kern w:val="2"/>
      <w:sz w:val="14"/>
      <w:szCs w:val="14"/>
      <w:lang w:val="en-US"/>
    </w:rPr>
  </w:style>
  <w:style w:type="paragraph" w:customStyle="1" w:styleId="xl140">
    <w:name w:val="xl140"/>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41">
    <w:name w:val="xl141"/>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42">
    <w:name w:val="xl142"/>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jc w:val="right"/>
      <w:textAlignment w:val="auto"/>
    </w:pPr>
    <w:rPr>
      <w:rFonts w:ascii="Century Gothic" w:hAnsi="Century Gothic"/>
      <w:kern w:val="2"/>
      <w:sz w:val="14"/>
      <w:szCs w:val="14"/>
      <w:lang w:val="en-US"/>
    </w:rPr>
  </w:style>
  <w:style w:type="paragraph" w:customStyle="1" w:styleId="xl143">
    <w:name w:val="xl143"/>
    <w:basedOn w:val="Normal"/>
    <w:rsid w:val="00A80817"/>
    <w:pPr>
      <w:widowControl/>
      <w:pBdr>
        <w:top w:val="single" w:sz="4" w:space="0" w:color="000000"/>
        <w:left w:val="single" w:sz="8"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i/>
      <w:iCs/>
      <w:kern w:val="2"/>
      <w:sz w:val="14"/>
      <w:szCs w:val="14"/>
      <w:lang w:val="en-US"/>
    </w:rPr>
  </w:style>
  <w:style w:type="paragraph" w:customStyle="1" w:styleId="xl144">
    <w:name w:val="xl144"/>
    <w:basedOn w:val="Normal"/>
    <w:rsid w:val="00A80817"/>
    <w:pPr>
      <w:widowControl/>
      <w:pBdr>
        <w:top w:val="single" w:sz="4" w:space="0" w:color="000000"/>
        <w:left w:val="single" w:sz="4" w:space="0" w:color="000000"/>
        <w:bottom w:val="single" w:sz="8" w:space="0" w:color="000000"/>
        <w:right w:val="single" w:sz="8" w:space="0" w:color="000000"/>
      </w:pBdr>
      <w:shd w:val="clear" w:color="auto" w:fill="FFFF00"/>
      <w:adjustRightInd/>
      <w:spacing w:before="28" w:after="28" w:line="100" w:lineRule="atLeast"/>
      <w:textAlignment w:val="auto"/>
    </w:pPr>
    <w:rPr>
      <w:rFonts w:ascii="Century Gothic" w:hAnsi="Century Gothic"/>
      <w:b/>
      <w:bCs/>
      <w:kern w:val="2"/>
      <w:sz w:val="20"/>
      <w:szCs w:val="20"/>
      <w:lang w:val="en-US"/>
    </w:rPr>
  </w:style>
  <w:style w:type="paragraph" w:customStyle="1" w:styleId="xl145">
    <w:name w:val="xl145"/>
    <w:basedOn w:val="Normal"/>
    <w:rsid w:val="00A80817"/>
    <w:pPr>
      <w:widowControl/>
      <w:pBdr>
        <w:top w:val="single" w:sz="8" w:space="0" w:color="000000"/>
        <w:left w:val="single" w:sz="4" w:space="0" w:color="000000"/>
        <w:bottom w:val="single" w:sz="4" w:space="0" w:color="000000"/>
        <w:right w:val="single" w:sz="8" w:space="0" w:color="000000"/>
      </w:pBdr>
      <w:shd w:val="clear" w:color="auto" w:fill="BFBFBF"/>
      <w:adjustRightInd/>
      <w:spacing w:before="28" w:after="28" w:line="100" w:lineRule="atLeast"/>
      <w:textAlignment w:val="auto"/>
    </w:pPr>
    <w:rPr>
      <w:rFonts w:ascii="Century Gothic" w:hAnsi="Century Gothic"/>
      <w:b/>
      <w:bCs/>
      <w:kern w:val="2"/>
      <w:sz w:val="14"/>
      <w:szCs w:val="14"/>
      <w:lang w:val="en-US"/>
    </w:rPr>
  </w:style>
  <w:style w:type="paragraph" w:customStyle="1" w:styleId="xl146">
    <w:name w:val="xl146"/>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rFonts w:ascii="Century Gothic" w:hAnsi="Century Gothic"/>
      <w:b/>
      <w:bCs/>
      <w:kern w:val="2"/>
      <w:sz w:val="14"/>
      <w:szCs w:val="14"/>
      <w:lang w:val="en-US"/>
    </w:rPr>
  </w:style>
  <w:style w:type="paragraph" w:customStyle="1" w:styleId="xl147">
    <w:name w:val="xl147"/>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rFonts w:ascii="Century Gothic" w:hAnsi="Century Gothic"/>
      <w:b/>
      <w:bCs/>
      <w:color w:val="333333"/>
      <w:kern w:val="2"/>
      <w:sz w:val="20"/>
      <w:szCs w:val="20"/>
      <w:lang w:val="en-US"/>
    </w:rPr>
  </w:style>
  <w:style w:type="paragraph" w:customStyle="1" w:styleId="xl148">
    <w:name w:val="xl148"/>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rFonts w:ascii="Century Gothic" w:hAnsi="Century Gothic"/>
      <w:b/>
      <w:bCs/>
      <w:color w:val="333333"/>
      <w:kern w:val="2"/>
      <w:sz w:val="14"/>
      <w:szCs w:val="14"/>
      <w:lang w:val="en-US"/>
    </w:rPr>
  </w:style>
  <w:style w:type="paragraph" w:customStyle="1" w:styleId="xl149">
    <w:name w:val="xl149"/>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rFonts w:ascii="Century Gothic" w:hAnsi="Century Gothic"/>
      <w:b/>
      <w:bCs/>
      <w:color w:val="333333"/>
      <w:kern w:val="2"/>
      <w:sz w:val="14"/>
      <w:szCs w:val="14"/>
      <w:lang w:val="en-US"/>
    </w:rPr>
  </w:style>
  <w:style w:type="paragraph" w:customStyle="1" w:styleId="xl150">
    <w:name w:val="xl150"/>
    <w:basedOn w:val="Normal"/>
    <w:rsid w:val="00A80817"/>
    <w:pPr>
      <w:widowControl/>
      <w:pBdr>
        <w:top w:val="single" w:sz="4" w:space="0" w:color="000000"/>
        <w:left w:val="single" w:sz="4" w:space="0" w:color="000000"/>
        <w:bottom w:val="single" w:sz="4" w:space="0" w:color="000000"/>
        <w:right w:val="single" w:sz="8" w:space="0" w:color="000000"/>
      </w:pBdr>
      <w:shd w:val="clear" w:color="auto" w:fill="DCE6F1"/>
      <w:adjustRightInd/>
      <w:spacing w:before="28" w:after="28" w:line="100" w:lineRule="atLeast"/>
      <w:textAlignment w:val="auto"/>
    </w:pPr>
    <w:rPr>
      <w:rFonts w:ascii="Century Gothic" w:hAnsi="Century Gothic"/>
      <w:b/>
      <w:bCs/>
      <w:kern w:val="2"/>
      <w:sz w:val="14"/>
      <w:szCs w:val="14"/>
      <w:lang w:val="en-US"/>
    </w:rPr>
  </w:style>
  <w:style w:type="paragraph" w:customStyle="1" w:styleId="xl151">
    <w:name w:val="xl151"/>
    <w:basedOn w:val="Normal"/>
    <w:rsid w:val="00A80817"/>
    <w:pPr>
      <w:widowControl/>
      <w:pBdr>
        <w:top w:val="single" w:sz="4" w:space="0" w:color="000000"/>
        <w:left w:val="single" w:sz="4" w:space="0" w:color="000000"/>
        <w:bottom w:val="single" w:sz="4" w:space="0" w:color="000000"/>
        <w:right w:val="single" w:sz="8" w:space="0" w:color="000000"/>
      </w:pBdr>
      <w:shd w:val="clear" w:color="auto" w:fill="FFFFFF"/>
      <w:adjustRightInd/>
      <w:spacing w:before="28" w:after="28" w:line="100" w:lineRule="atLeast"/>
      <w:textAlignment w:val="auto"/>
    </w:pPr>
    <w:rPr>
      <w:rFonts w:ascii="Century Gothic" w:hAnsi="Century Gothic"/>
      <w:b/>
      <w:bCs/>
      <w:kern w:val="2"/>
      <w:sz w:val="20"/>
      <w:szCs w:val="20"/>
      <w:lang w:val="en-US"/>
    </w:rPr>
  </w:style>
  <w:style w:type="paragraph" w:customStyle="1" w:styleId="xl152">
    <w:name w:val="xl152"/>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kern w:val="2"/>
      <w:lang w:val="en-US"/>
    </w:rPr>
  </w:style>
  <w:style w:type="paragraph" w:customStyle="1" w:styleId="xl153">
    <w:name w:val="xl153"/>
    <w:basedOn w:val="Normal"/>
    <w:rsid w:val="00A80817"/>
    <w:pPr>
      <w:widowControl/>
      <w:pBdr>
        <w:top w:val="single" w:sz="4" w:space="0" w:color="000000"/>
        <w:left w:val="single" w:sz="4" w:space="0" w:color="000000"/>
        <w:bottom w:val="single" w:sz="4" w:space="0" w:color="000000"/>
        <w:right w:val="single" w:sz="8" w:space="0" w:color="000000"/>
      </w:pBdr>
      <w:shd w:val="clear" w:color="auto" w:fill="FFFFFF"/>
      <w:adjustRightInd/>
      <w:spacing w:before="28" w:after="28" w:line="100" w:lineRule="atLeast"/>
      <w:textAlignment w:val="auto"/>
    </w:pPr>
    <w:rPr>
      <w:kern w:val="2"/>
      <w:lang w:val="en-US"/>
    </w:rPr>
  </w:style>
  <w:style w:type="paragraph" w:customStyle="1" w:styleId="xl154">
    <w:name w:val="xl154"/>
    <w:basedOn w:val="Normal"/>
    <w:rsid w:val="00A80817"/>
    <w:pPr>
      <w:widowControl/>
      <w:pBdr>
        <w:top w:val="single" w:sz="4" w:space="0" w:color="000000"/>
        <w:left w:val="single" w:sz="4" w:space="0" w:color="000000"/>
        <w:bottom w:val="single" w:sz="4" w:space="0" w:color="000000"/>
        <w:right w:val="single" w:sz="4" w:space="0" w:color="000000"/>
      </w:pBdr>
      <w:shd w:val="clear" w:color="auto" w:fill="C0C0C0"/>
      <w:adjustRightInd/>
      <w:spacing w:before="28" w:after="28" w:line="100" w:lineRule="atLeast"/>
      <w:textAlignment w:val="auto"/>
    </w:pPr>
    <w:rPr>
      <w:rFonts w:ascii="Century Gothic" w:hAnsi="Century Gothic"/>
      <w:b/>
      <w:bCs/>
      <w:kern w:val="2"/>
      <w:sz w:val="16"/>
      <w:szCs w:val="16"/>
      <w:lang w:val="en-US"/>
    </w:rPr>
  </w:style>
  <w:style w:type="paragraph" w:customStyle="1" w:styleId="xl155">
    <w:name w:val="xl155"/>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56">
    <w:name w:val="xl156"/>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rFonts w:ascii="Century Gothic" w:hAnsi="Century Gothic"/>
      <w:b/>
      <w:bCs/>
      <w:color w:val="333333"/>
      <w:kern w:val="2"/>
      <w:sz w:val="16"/>
      <w:szCs w:val="16"/>
      <w:lang w:val="en-US"/>
    </w:rPr>
  </w:style>
  <w:style w:type="paragraph" w:customStyle="1" w:styleId="xl157">
    <w:name w:val="xl157"/>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right"/>
      <w:textAlignment w:val="auto"/>
    </w:pPr>
    <w:rPr>
      <w:rFonts w:ascii="Century Gothic" w:hAnsi="Century Gothic"/>
      <w:color w:val="333333"/>
      <w:kern w:val="2"/>
      <w:sz w:val="14"/>
      <w:szCs w:val="14"/>
      <w:lang w:val="en-US"/>
    </w:rPr>
  </w:style>
  <w:style w:type="paragraph" w:customStyle="1" w:styleId="xl158">
    <w:name w:val="xl158"/>
    <w:basedOn w:val="Normal"/>
    <w:rsid w:val="00A80817"/>
    <w:pPr>
      <w:widowControl/>
      <w:pBdr>
        <w:top w:val="single" w:sz="4" w:space="0" w:color="000000"/>
        <w:left w:val="single" w:sz="4" w:space="0" w:color="000000"/>
        <w:right w:val="single" w:sz="4" w:space="0" w:color="000000"/>
      </w:pBdr>
      <w:adjustRightInd/>
      <w:spacing w:before="28" w:after="28" w:line="100" w:lineRule="atLeast"/>
      <w:jc w:val="right"/>
      <w:textAlignment w:val="auto"/>
    </w:pPr>
    <w:rPr>
      <w:rFonts w:ascii="Century Gothic" w:hAnsi="Century Gothic"/>
      <w:kern w:val="2"/>
      <w:sz w:val="14"/>
      <w:szCs w:val="14"/>
      <w:lang w:val="en-US"/>
    </w:rPr>
  </w:style>
  <w:style w:type="paragraph" w:customStyle="1" w:styleId="xl159">
    <w:name w:val="xl159"/>
    <w:basedOn w:val="Normal"/>
    <w:rsid w:val="00A80817"/>
    <w:pPr>
      <w:widowControl/>
      <w:pBdr>
        <w:top w:val="single" w:sz="4" w:space="0" w:color="000000"/>
        <w:left w:val="single" w:sz="4" w:space="0" w:color="000000"/>
        <w:right w:val="single" w:sz="4" w:space="0" w:color="000000"/>
      </w:pBdr>
      <w:adjustRightInd/>
      <w:spacing w:before="28" w:after="28" w:line="100" w:lineRule="atLeast"/>
      <w:textAlignment w:val="auto"/>
    </w:pPr>
    <w:rPr>
      <w:rFonts w:ascii="Century Gothic" w:hAnsi="Century Gothic"/>
      <w:kern w:val="2"/>
      <w:sz w:val="14"/>
      <w:szCs w:val="14"/>
      <w:lang w:val="en-US"/>
    </w:rPr>
  </w:style>
  <w:style w:type="paragraph" w:customStyle="1" w:styleId="xl160">
    <w:name w:val="xl160"/>
    <w:basedOn w:val="Normal"/>
    <w:rsid w:val="00A80817"/>
    <w:pPr>
      <w:widowControl/>
      <w:pBdr>
        <w:top w:val="single" w:sz="4" w:space="0" w:color="000000"/>
        <w:left w:val="single" w:sz="8"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61">
    <w:name w:val="xl161"/>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rFonts w:ascii="Century Gothic" w:hAnsi="Century Gothic"/>
      <w:b/>
      <w:bCs/>
      <w:kern w:val="2"/>
      <w:sz w:val="14"/>
      <w:szCs w:val="14"/>
      <w:lang w:val="en-US"/>
    </w:rPr>
  </w:style>
  <w:style w:type="paragraph" w:customStyle="1" w:styleId="xl162">
    <w:name w:val="xl162"/>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63">
    <w:name w:val="xl163"/>
    <w:basedOn w:val="Normal"/>
    <w:rsid w:val="00A80817"/>
    <w:pPr>
      <w:widowControl/>
      <w:pBdr>
        <w:top w:val="single" w:sz="4" w:space="0" w:color="000000"/>
        <w:left w:val="single" w:sz="4" w:space="0" w:color="000000"/>
        <w:right w:val="single" w:sz="4" w:space="0" w:color="000000"/>
      </w:pBdr>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64">
    <w:name w:val="xl164"/>
    <w:basedOn w:val="Normal"/>
    <w:rsid w:val="00A80817"/>
    <w:pPr>
      <w:widowControl/>
      <w:pBdr>
        <w:top w:val="single" w:sz="4" w:space="0" w:color="000000"/>
        <w:left w:val="single" w:sz="8" w:space="0" w:color="000000"/>
        <w:right w:val="single" w:sz="4" w:space="0" w:color="000000"/>
      </w:pBdr>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65">
    <w:name w:val="xl165"/>
    <w:basedOn w:val="Normal"/>
    <w:rsid w:val="00A80817"/>
    <w:pPr>
      <w:widowControl/>
      <w:pBdr>
        <w:top w:val="single" w:sz="4" w:space="0" w:color="000000"/>
        <w:left w:val="single" w:sz="4" w:space="0" w:color="000000"/>
        <w:right w:val="single" w:sz="8" w:space="0" w:color="000000"/>
      </w:pBdr>
      <w:adjustRightInd/>
      <w:spacing w:before="28" w:after="28" w:line="100" w:lineRule="atLeast"/>
      <w:textAlignment w:val="auto"/>
    </w:pPr>
    <w:rPr>
      <w:rFonts w:ascii="Century Gothic" w:hAnsi="Century Gothic"/>
      <w:b/>
      <w:bCs/>
      <w:kern w:val="2"/>
      <w:sz w:val="14"/>
      <w:szCs w:val="14"/>
      <w:lang w:val="en-US"/>
    </w:rPr>
  </w:style>
  <w:style w:type="paragraph" w:customStyle="1" w:styleId="xl166">
    <w:name w:val="xl166"/>
    <w:basedOn w:val="Normal"/>
    <w:rsid w:val="00A80817"/>
    <w:pPr>
      <w:widowControl/>
      <w:pBdr>
        <w:top w:val="single" w:sz="4" w:space="0" w:color="000000"/>
        <w:left w:val="single" w:sz="8" w:space="0" w:color="000000"/>
        <w:bottom w:val="single" w:sz="8"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67">
    <w:name w:val="xl167"/>
    <w:basedOn w:val="Normal"/>
    <w:rsid w:val="00A80817"/>
    <w:pPr>
      <w:widowControl/>
      <w:pBdr>
        <w:top w:val="single" w:sz="4" w:space="0" w:color="000000"/>
        <w:left w:val="single" w:sz="8"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68">
    <w:name w:val="xl168"/>
    <w:basedOn w:val="Normal"/>
    <w:rsid w:val="00A80817"/>
    <w:pPr>
      <w:widowControl/>
      <w:pBdr>
        <w:top w:val="single" w:sz="4" w:space="0" w:color="000000"/>
        <w:left w:val="single" w:sz="8"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b/>
      <w:bCs/>
      <w:i/>
      <w:iCs/>
      <w:kern w:val="2"/>
      <w:sz w:val="14"/>
      <w:szCs w:val="14"/>
      <w:lang w:val="en-US"/>
    </w:rPr>
  </w:style>
  <w:style w:type="paragraph" w:customStyle="1" w:styleId="xl169">
    <w:name w:val="xl169"/>
    <w:basedOn w:val="Normal"/>
    <w:rsid w:val="00A80817"/>
    <w:pPr>
      <w:widowControl/>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70">
    <w:name w:val="xl170"/>
    <w:basedOn w:val="Normal"/>
    <w:rsid w:val="00A80817"/>
    <w:pPr>
      <w:widowControl/>
      <w:adjustRightInd/>
      <w:spacing w:before="28" w:after="28" w:line="100" w:lineRule="atLeast"/>
      <w:textAlignment w:val="auto"/>
    </w:pPr>
    <w:rPr>
      <w:rFonts w:ascii="Century Gothic" w:hAnsi="Century Gothic"/>
      <w:kern w:val="2"/>
      <w:sz w:val="14"/>
      <w:szCs w:val="14"/>
      <w:lang w:val="en-US"/>
    </w:rPr>
  </w:style>
  <w:style w:type="paragraph" w:customStyle="1" w:styleId="xl171">
    <w:name w:val="xl171"/>
    <w:basedOn w:val="Normal"/>
    <w:rsid w:val="00A80817"/>
    <w:pPr>
      <w:widowControl/>
      <w:adjustRightInd/>
      <w:spacing w:before="28" w:after="28" w:line="100" w:lineRule="atLeast"/>
      <w:jc w:val="right"/>
      <w:textAlignment w:val="auto"/>
    </w:pPr>
    <w:rPr>
      <w:rFonts w:ascii="Century Gothic" w:hAnsi="Century Gothic"/>
      <w:kern w:val="2"/>
      <w:sz w:val="14"/>
      <w:szCs w:val="14"/>
      <w:lang w:val="en-US"/>
    </w:rPr>
  </w:style>
  <w:style w:type="paragraph" w:customStyle="1" w:styleId="xl172">
    <w:name w:val="xl172"/>
    <w:basedOn w:val="Normal"/>
    <w:rsid w:val="00A80817"/>
    <w:pPr>
      <w:widowControl/>
      <w:adjustRightInd/>
      <w:spacing w:before="28" w:after="28" w:line="100" w:lineRule="atLeast"/>
      <w:textAlignment w:val="auto"/>
    </w:pPr>
    <w:rPr>
      <w:rFonts w:ascii="Century Gothic" w:hAnsi="Century Gothic"/>
      <w:kern w:val="2"/>
      <w:sz w:val="14"/>
      <w:szCs w:val="14"/>
      <w:lang w:val="en-US"/>
    </w:rPr>
  </w:style>
  <w:style w:type="paragraph" w:customStyle="1" w:styleId="xl173">
    <w:name w:val="xl173"/>
    <w:basedOn w:val="Normal"/>
    <w:rsid w:val="00A80817"/>
    <w:pPr>
      <w:widowControl/>
      <w:adjustRightInd/>
      <w:spacing w:before="28" w:after="28" w:line="100" w:lineRule="atLeast"/>
      <w:textAlignment w:val="auto"/>
    </w:pPr>
    <w:rPr>
      <w:rFonts w:ascii="Century Gothic" w:hAnsi="Century Gothic"/>
      <w:b/>
      <w:bCs/>
      <w:kern w:val="2"/>
      <w:sz w:val="20"/>
      <w:szCs w:val="20"/>
      <w:lang w:val="en-US"/>
    </w:rPr>
  </w:style>
  <w:style w:type="paragraph" w:customStyle="1" w:styleId="xl174">
    <w:name w:val="xl174"/>
    <w:basedOn w:val="Normal"/>
    <w:rsid w:val="00A80817"/>
    <w:pPr>
      <w:widowControl/>
      <w:adjustRightInd/>
      <w:spacing w:before="28" w:after="28" w:line="100" w:lineRule="atLeast"/>
      <w:textAlignment w:val="auto"/>
    </w:pPr>
    <w:rPr>
      <w:rFonts w:ascii="Century Gothic" w:hAnsi="Century Gothic"/>
      <w:b/>
      <w:bCs/>
      <w:kern w:val="2"/>
      <w:sz w:val="14"/>
      <w:szCs w:val="14"/>
      <w:lang w:val="en-US"/>
    </w:rPr>
  </w:style>
  <w:style w:type="paragraph" w:customStyle="1" w:styleId="xl175">
    <w:name w:val="xl175"/>
    <w:basedOn w:val="Normal"/>
    <w:rsid w:val="00A80817"/>
    <w:pPr>
      <w:widowControl/>
      <w:pBdr>
        <w:top w:val="single" w:sz="4" w:space="0" w:color="000000"/>
        <w:left w:val="single" w:sz="4" w:space="0" w:color="000000"/>
        <w:right w:val="single" w:sz="4" w:space="0" w:color="000000"/>
      </w:pBdr>
      <w:shd w:val="clear" w:color="auto" w:fill="FFFFFF"/>
      <w:adjustRightInd/>
      <w:spacing w:before="28" w:after="28" w:line="100" w:lineRule="atLeast"/>
      <w:textAlignment w:val="auto"/>
    </w:pPr>
    <w:rPr>
      <w:rFonts w:ascii="Century Gothic" w:hAnsi="Century Gothic"/>
      <w:kern w:val="2"/>
      <w:sz w:val="14"/>
      <w:szCs w:val="14"/>
      <w:lang w:val="en-US"/>
    </w:rPr>
  </w:style>
  <w:style w:type="paragraph" w:customStyle="1" w:styleId="xl176">
    <w:name w:val="xl176"/>
    <w:basedOn w:val="Normal"/>
    <w:rsid w:val="00A80817"/>
    <w:pPr>
      <w:widowControl/>
      <w:pBdr>
        <w:top w:val="single" w:sz="4" w:space="0" w:color="000000"/>
        <w:left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77">
    <w:name w:val="xl177"/>
    <w:basedOn w:val="Normal"/>
    <w:rsid w:val="00A80817"/>
    <w:pPr>
      <w:widowControl/>
      <w:pBdr>
        <w:top w:val="single" w:sz="4" w:space="0" w:color="000000"/>
        <w:left w:val="single" w:sz="4" w:space="0" w:color="000000"/>
        <w:right w:val="single" w:sz="4" w:space="0" w:color="000000"/>
      </w:pBdr>
      <w:shd w:val="clear" w:color="auto" w:fill="FFFFFF"/>
      <w:adjustRightInd/>
      <w:spacing w:before="28" w:after="28" w:line="100" w:lineRule="atLeast"/>
      <w:jc w:val="right"/>
      <w:textAlignment w:val="auto"/>
    </w:pPr>
    <w:rPr>
      <w:rFonts w:ascii="Century Gothic" w:hAnsi="Century Gothic"/>
      <w:kern w:val="2"/>
      <w:sz w:val="14"/>
      <w:szCs w:val="14"/>
      <w:lang w:val="en-US"/>
    </w:rPr>
  </w:style>
  <w:style w:type="paragraph" w:customStyle="1" w:styleId="xl178">
    <w:name w:val="xl178"/>
    <w:basedOn w:val="Normal"/>
    <w:rsid w:val="00A80817"/>
    <w:pPr>
      <w:widowControl/>
      <w:pBdr>
        <w:top w:val="single" w:sz="4" w:space="0" w:color="000000"/>
        <w:left w:val="single" w:sz="4" w:space="0" w:color="000000"/>
        <w:right w:val="single" w:sz="8" w:space="0" w:color="000000"/>
      </w:pBdr>
      <w:shd w:val="clear" w:color="auto" w:fill="FFFFFF"/>
      <w:adjustRightInd/>
      <w:spacing w:before="28" w:after="28" w:line="100" w:lineRule="atLeast"/>
      <w:textAlignment w:val="auto"/>
    </w:pPr>
    <w:rPr>
      <w:kern w:val="2"/>
      <w:lang w:val="en-US"/>
    </w:rPr>
  </w:style>
  <w:style w:type="paragraph" w:customStyle="1" w:styleId="xl179">
    <w:name w:val="xl179"/>
    <w:basedOn w:val="Normal"/>
    <w:rsid w:val="00A80817"/>
    <w:pPr>
      <w:widowControl/>
      <w:pBdr>
        <w:top w:val="single" w:sz="4" w:space="0" w:color="000000"/>
        <w:left w:val="single" w:sz="8" w:space="0" w:color="000000"/>
        <w:bottom w:val="single" w:sz="8" w:space="0" w:color="000000"/>
      </w:pBdr>
      <w:shd w:val="clear" w:color="auto" w:fill="FFFF00"/>
      <w:adjustRightInd/>
      <w:spacing w:before="28" w:after="28" w:line="100" w:lineRule="atLeast"/>
      <w:textAlignment w:val="auto"/>
    </w:pPr>
    <w:rPr>
      <w:rFonts w:ascii="Century Gothic" w:hAnsi="Century Gothic"/>
      <w:b/>
      <w:bCs/>
      <w:kern w:val="2"/>
      <w:sz w:val="16"/>
      <w:szCs w:val="16"/>
      <w:lang w:val="en-US"/>
    </w:rPr>
  </w:style>
  <w:style w:type="paragraph" w:customStyle="1" w:styleId="xl180">
    <w:name w:val="xl180"/>
    <w:basedOn w:val="Normal"/>
    <w:rsid w:val="00A80817"/>
    <w:pPr>
      <w:widowControl/>
      <w:pBdr>
        <w:top w:val="single" w:sz="4" w:space="0" w:color="000000"/>
        <w:bottom w:val="single" w:sz="8" w:space="0" w:color="000000"/>
      </w:pBdr>
      <w:shd w:val="clear" w:color="auto" w:fill="FFFF00"/>
      <w:adjustRightInd/>
      <w:spacing w:before="28" w:after="28" w:line="100" w:lineRule="atLeast"/>
      <w:textAlignment w:val="auto"/>
    </w:pPr>
    <w:rPr>
      <w:rFonts w:ascii="Century Gothic" w:hAnsi="Century Gothic"/>
      <w:b/>
      <w:bCs/>
      <w:kern w:val="2"/>
      <w:sz w:val="16"/>
      <w:szCs w:val="16"/>
      <w:lang w:val="en-US"/>
    </w:rPr>
  </w:style>
  <w:style w:type="paragraph" w:customStyle="1" w:styleId="xl181">
    <w:name w:val="xl181"/>
    <w:basedOn w:val="Normal"/>
    <w:rsid w:val="00A80817"/>
    <w:pPr>
      <w:widowControl/>
      <w:pBdr>
        <w:top w:val="single" w:sz="4" w:space="0" w:color="000000"/>
        <w:bottom w:val="single" w:sz="8" w:space="0" w:color="000000"/>
        <w:right w:val="single" w:sz="8" w:space="0" w:color="000000"/>
      </w:pBdr>
      <w:shd w:val="clear" w:color="auto" w:fill="FFFF00"/>
      <w:adjustRightInd/>
      <w:spacing w:before="28" w:after="28" w:line="100" w:lineRule="atLeast"/>
      <w:textAlignment w:val="auto"/>
    </w:pPr>
    <w:rPr>
      <w:rFonts w:ascii="Century Gothic" w:hAnsi="Century Gothic"/>
      <w:b/>
      <w:bCs/>
      <w:kern w:val="2"/>
      <w:sz w:val="16"/>
      <w:szCs w:val="16"/>
      <w:lang w:val="en-US"/>
    </w:rPr>
  </w:style>
  <w:style w:type="paragraph" w:customStyle="1" w:styleId="xl182">
    <w:name w:val="xl182"/>
    <w:basedOn w:val="Normal"/>
    <w:rsid w:val="00A80817"/>
    <w:pPr>
      <w:widowControl/>
      <w:pBdr>
        <w:top w:val="single" w:sz="4" w:space="0" w:color="000000"/>
        <w:left w:val="single" w:sz="4" w:space="0" w:color="000000"/>
        <w:right w:val="single" w:sz="4" w:space="0" w:color="000000"/>
      </w:pBdr>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83">
    <w:name w:val="xl183"/>
    <w:basedOn w:val="Normal"/>
    <w:rsid w:val="00A80817"/>
    <w:pPr>
      <w:widowControl/>
      <w:pBdr>
        <w:top w:val="single" w:sz="4" w:space="0" w:color="000000"/>
        <w:left w:val="single" w:sz="4" w:space="0" w:color="000000"/>
        <w:right w:val="single" w:sz="4" w:space="0" w:color="000000"/>
      </w:pBdr>
      <w:adjustRightInd/>
      <w:spacing w:before="28" w:after="28" w:line="100" w:lineRule="atLeast"/>
      <w:jc w:val="right"/>
      <w:textAlignment w:val="auto"/>
    </w:pPr>
    <w:rPr>
      <w:rFonts w:ascii="Century Gothic" w:hAnsi="Century Gothic"/>
      <w:kern w:val="2"/>
      <w:sz w:val="14"/>
      <w:szCs w:val="14"/>
      <w:lang w:val="en-US"/>
    </w:rPr>
  </w:style>
  <w:style w:type="paragraph" w:customStyle="1" w:styleId="xl184">
    <w:name w:val="xl184"/>
    <w:basedOn w:val="Normal"/>
    <w:rsid w:val="00A80817"/>
    <w:pPr>
      <w:widowControl/>
      <w:pBdr>
        <w:top w:val="single" w:sz="4" w:space="0" w:color="000000"/>
        <w:left w:val="single" w:sz="4" w:space="0" w:color="000000"/>
        <w:right w:val="single" w:sz="8" w:space="0" w:color="000000"/>
      </w:pBdr>
      <w:adjustRightInd/>
      <w:spacing w:before="28" w:after="28" w:line="100" w:lineRule="atLeast"/>
      <w:textAlignment w:val="auto"/>
    </w:pPr>
    <w:rPr>
      <w:rFonts w:ascii="Century Gothic" w:hAnsi="Century Gothic"/>
      <w:b/>
      <w:bCs/>
      <w:kern w:val="2"/>
      <w:sz w:val="20"/>
      <w:szCs w:val="20"/>
      <w:lang w:val="en-US"/>
    </w:rPr>
  </w:style>
  <w:style w:type="paragraph" w:customStyle="1" w:styleId="xl185">
    <w:name w:val="xl185"/>
    <w:basedOn w:val="Normal"/>
    <w:rsid w:val="00A80817"/>
    <w:pPr>
      <w:widowControl/>
      <w:pBdr>
        <w:top w:val="single" w:sz="4" w:space="0" w:color="000000"/>
        <w:left w:val="single" w:sz="4" w:space="0" w:color="000000"/>
        <w:bottom w:val="single" w:sz="4" w:space="0" w:color="000000"/>
        <w:right w:val="single" w:sz="4" w:space="0" w:color="000000"/>
      </w:pBdr>
      <w:shd w:val="clear" w:color="auto" w:fill="C0C0C0"/>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86">
    <w:name w:val="xl186"/>
    <w:basedOn w:val="Normal"/>
    <w:rsid w:val="00A80817"/>
    <w:pPr>
      <w:widowControl/>
      <w:pBdr>
        <w:top w:val="single" w:sz="4" w:space="0" w:color="000000"/>
        <w:left w:val="single" w:sz="4" w:space="0" w:color="000000"/>
        <w:bottom w:val="single" w:sz="4" w:space="0" w:color="000000"/>
        <w:right w:val="single" w:sz="4" w:space="0" w:color="000000"/>
      </w:pBdr>
      <w:shd w:val="clear" w:color="auto" w:fill="BFBFBF"/>
      <w:adjustRightInd/>
      <w:spacing w:before="28" w:after="28" w:line="100" w:lineRule="atLeast"/>
      <w:textAlignment w:val="auto"/>
    </w:pPr>
    <w:rPr>
      <w:rFonts w:ascii="Century Gothic" w:hAnsi="Century Gothic"/>
      <w:b/>
      <w:bCs/>
      <w:kern w:val="2"/>
      <w:sz w:val="14"/>
      <w:szCs w:val="14"/>
      <w:lang w:val="en-US"/>
    </w:rPr>
  </w:style>
  <w:style w:type="paragraph" w:customStyle="1" w:styleId="xl187">
    <w:name w:val="xl187"/>
    <w:basedOn w:val="Normal"/>
    <w:rsid w:val="00A80817"/>
    <w:pPr>
      <w:widowControl/>
      <w:pBdr>
        <w:top w:val="single" w:sz="8" w:space="0" w:color="000000"/>
        <w:left w:val="single" w:sz="8" w:space="0" w:color="000000"/>
      </w:pBdr>
      <w:shd w:val="clear" w:color="auto" w:fill="FFC000"/>
      <w:adjustRightInd/>
      <w:spacing w:before="28" w:after="28" w:line="100" w:lineRule="atLeast"/>
      <w:textAlignment w:val="auto"/>
    </w:pPr>
    <w:rPr>
      <w:kern w:val="2"/>
      <w:lang w:val="en-US"/>
    </w:rPr>
  </w:style>
  <w:style w:type="paragraph" w:customStyle="1" w:styleId="xl188">
    <w:name w:val="xl188"/>
    <w:basedOn w:val="Normal"/>
    <w:rsid w:val="00A80817"/>
    <w:pPr>
      <w:widowControl/>
      <w:pBdr>
        <w:top w:val="single" w:sz="8" w:space="0" w:color="000000"/>
        <w:left w:val="single" w:sz="4" w:space="0" w:color="000000"/>
        <w:right w:val="single" w:sz="8" w:space="0" w:color="000000"/>
      </w:pBdr>
      <w:shd w:val="clear" w:color="auto" w:fill="FFC000"/>
      <w:adjustRightInd/>
      <w:spacing w:before="28" w:after="28" w:line="100" w:lineRule="atLeast"/>
      <w:textAlignment w:val="auto"/>
    </w:pPr>
    <w:rPr>
      <w:b/>
      <w:bCs/>
      <w:kern w:val="2"/>
      <w:lang w:val="en-US"/>
    </w:rPr>
  </w:style>
  <w:style w:type="paragraph" w:customStyle="1" w:styleId="xl189">
    <w:name w:val="xl189"/>
    <w:basedOn w:val="Normal"/>
    <w:rsid w:val="00A80817"/>
    <w:pPr>
      <w:widowControl/>
      <w:pBdr>
        <w:top w:val="single" w:sz="8" w:space="0" w:color="000000"/>
        <w:left w:val="single" w:sz="8" w:space="0" w:color="000000"/>
        <w:right w:val="single" w:sz="4" w:space="0" w:color="000000"/>
      </w:pBdr>
      <w:adjustRightInd/>
      <w:spacing w:before="28" w:after="28" w:line="100" w:lineRule="atLeast"/>
      <w:textAlignment w:val="auto"/>
    </w:pPr>
    <w:rPr>
      <w:kern w:val="2"/>
      <w:lang w:val="en-US"/>
    </w:rPr>
  </w:style>
  <w:style w:type="paragraph" w:customStyle="1" w:styleId="xl190">
    <w:name w:val="xl190"/>
    <w:basedOn w:val="Normal"/>
    <w:rsid w:val="00A80817"/>
    <w:pPr>
      <w:widowControl/>
      <w:pBdr>
        <w:top w:val="single" w:sz="8" w:space="0" w:color="000000"/>
        <w:left w:val="single" w:sz="4" w:space="0" w:color="000000"/>
        <w:right w:val="single" w:sz="8" w:space="0" w:color="000000"/>
      </w:pBdr>
      <w:adjustRightInd/>
      <w:spacing w:before="28" w:after="28" w:line="100" w:lineRule="atLeast"/>
      <w:textAlignment w:val="auto"/>
    </w:pPr>
    <w:rPr>
      <w:b/>
      <w:bCs/>
      <w:kern w:val="2"/>
      <w:sz w:val="20"/>
      <w:szCs w:val="20"/>
      <w:lang w:val="en-US"/>
    </w:rPr>
  </w:style>
  <w:style w:type="paragraph" w:customStyle="1" w:styleId="xl191">
    <w:name w:val="xl191"/>
    <w:basedOn w:val="Normal"/>
    <w:rsid w:val="00A80817"/>
    <w:pPr>
      <w:widowControl/>
      <w:pBdr>
        <w:top w:val="single" w:sz="8" w:space="0" w:color="000000"/>
        <w:left w:val="single" w:sz="8" w:space="0" w:color="000000"/>
        <w:bottom w:val="single" w:sz="8" w:space="0" w:color="000000"/>
        <w:right w:val="single" w:sz="4" w:space="0" w:color="000000"/>
      </w:pBdr>
      <w:shd w:val="clear" w:color="auto" w:fill="FFC000"/>
      <w:adjustRightInd/>
      <w:spacing w:before="28" w:after="28" w:line="100" w:lineRule="atLeast"/>
      <w:textAlignment w:val="auto"/>
    </w:pPr>
    <w:rPr>
      <w:rFonts w:ascii="Century Gothic" w:hAnsi="Century Gothic"/>
      <w:b/>
      <w:bCs/>
      <w:kern w:val="2"/>
      <w:lang w:val="en-US"/>
    </w:rPr>
  </w:style>
  <w:style w:type="paragraph" w:customStyle="1" w:styleId="xl192">
    <w:name w:val="xl192"/>
    <w:basedOn w:val="Normal"/>
    <w:rsid w:val="00A80817"/>
    <w:pPr>
      <w:widowControl/>
      <w:pBdr>
        <w:top w:val="single" w:sz="8" w:space="0" w:color="000000"/>
        <w:left w:val="single" w:sz="4" w:space="0" w:color="000000"/>
        <w:bottom w:val="single" w:sz="8" w:space="0" w:color="000000"/>
        <w:right w:val="single" w:sz="8" w:space="0" w:color="000000"/>
      </w:pBdr>
      <w:shd w:val="clear" w:color="auto" w:fill="FFC000"/>
      <w:adjustRightInd/>
      <w:spacing w:before="28" w:after="28" w:line="100" w:lineRule="atLeast"/>
      <w:textAlignment w:val="auto"/>
    </w:pPr>
    <w:rPr>
      <w:rFonts w:ascii="Century Gothic" w:hAnsi="Century Gothic"/>
      <w:b/>
      <w:bCs/>
      <w:kern w:val="2"/>
      <w:lang w:val="en-US"/>
    </w:rPr>
  </w:style>
  <w:style w:type="paragraph" w:customStyle="1" w:styleId="xl193">
    <w:name w:val="xl193"/>
    <w:basedOn w:val="Normal"/>
    <w:rsid w:val="00A80817"/>
    <w:pPr>
      <w:widowControl/>
      <w:pBdr>
        <w:left w:val="single" w:sz="4"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b/>
      <w:bCs/>
      <w:kern w:val="2"/>
      <w:sz w:val="16"/>
      <w:szCs w:val="16"/>
      <w:lang w:val="en-US"/>
    </w:rPr>
  </w:style>
  <w:style w:type="paragraph" w:customStyle="1" w:styleId="xl194">
    <w:name w:val="xl194"/>
    <w:basedOn w:val="Normal"/>
    <w:rsid w:val="00A80817"/>
    <w:pPr>
      <w:widowControl/>
      <w:pBdr>
        <w:top w:val="single" w:sz="4" w:space="0" w:color="000000"/>
        <w:left w:val="single" w:sz="8"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95">
    <w:name w:val="xl195"/>
    <w:basedOn w:val="Normal"/>
    <w:rsid w:val="00A80817"/>
    <w:pPr>
      <w:widowControl/>
      <w:pBdr>
        <w:top w:val="single" w:sz="4" w:space="0" w:color="000000"/>
        <w:left w:val="single" w:sz="4" w:space="0" w:color="000000"/>
        <w:right w:val="single" w:sz="4" w:space="0" w:color="000000"/>
      </w:pBdr>
      <w:adjustRightInd/>
      <w:spacing w:before="28" w:after="28" w:line="100" w:lineRule="atLeast"/>
      <w:textAlignment w:val="auto"/>
    </w:pPr>
    <w:rPr>
      <w:rFonts w:ascii="Century Gothic" w:hAnsi="Century Gothic"/>
      <w:kern w:val="2"/>
      <w:sz w:val="14"/>
      <w:szCs w:val="14"/>
      <w:lang w:val="en-US"/>
    </w:rPr>
  </w:style>
  <w:style w:type="paragraph" w:customStyle="1" w:styleId="xl196">
    <w:name w:val="xl196"/>
    <w:basedOn w:val="Normal"/>
    <w:rsid w:val="00A80817"/>
    <w:pPr>
      <w:widowControl/>
      <w:pBdr>
        <w:top w:val="single" w:sz="4" w:space="0" w:color="000000"/>
        <w:left w:val="single" w:sz="4" w:space="0" w:color="000000"/>
        <w:right w:val="single" w:sz="4" w:space="0" w:color="000000"/>
      </w:pBdr>
      <w:adjustRightInd/>
      <w:spacing w:before="28" w:after="28" w:line="100" w:lineRule="atLeast"/>
      <w:textAlignment w:val="auto"/>
    </w:pPr>
    <w:rPr>
      <w:rFonts w:ascii="Century Gothic" w:hAnsi="Century Gothic"/>
      <w:b/>
      <w:bCs/>
      <w:kern w:val="2"/>
      <w:sz w:val="14"/>
      <w:szCs w:val="14"/>
      <w:lang w:val="en-US"/>
    </w:rPr>
  </w:style>
  <w:style w:type="paragraph" w:customStyle="1" w:styleId="xl197">
    <w:name w:val="xl197"/>
    <w:basedOn w:val="Normal"/>
    <w:rsid w:val="00A80817"/>
    <w:pPr>
      <w:widowControl/>
      <w:pBdr>
        <w:left w:val="single" w:sz="8" w:space="0" w:color="000000"/>
        <w:right w:val="single" w:sz="4" w:space="0" w:color="000000"/>
      </w:pBdr>
      <w:adjustRightInd/>
      <w:spacing w:before="28" w:after="28" w:line="100" w:lineRule="atLeast"/>
      <w:textAlignment w:val="auto"/>
    </w:pPr>
    <w:rPr>
      <w:kern w:val="2"/>
      <w:lang w:val="en-US"/>
    </w:rPr>
  </w:style>
  <w:style w:type="paragraph" w:customStyle="1" w:styleId="xl198">
    <w:name w:val="xl198"/>
    <w:basedOn w:val="Normal"/>
    <w:rsid w:val="00A80817"/>
    <w:pPr>
      <w:widowControl/>
      <w:pBdr>
        <w:top w:val="single" w:sz="8" w:space="0" w:color="000000"/>
        <w:left w:val="single" w:sz="8" w:space="0" w:color="000000"/>
        <w:bottom w:val="single" w:sz="8" w:space="0" w:color="000000"/>
      </w:pBdr>
      <w:shd w:val="clear" w:color="auto" w:fill="FFC000"/>
      <w:adjustRightInd/>
      <w:spacing w:before="28" w:after="28" w:line="100" w:lineRule="atLeast"/>
      <w:textAlignment w:val="auto"/>
    </w:pPr>
    <w:rPr>
      <w:kern w:val="2"/>
      <w:lang w:val="en-US"/>
    </w:rPr>
  </w:style>
  <w:style w:type="paragraph" w:customStyle="1" w:styleId="xl199">
    <w:name w:val="xl199"/>
    <w:basedOn w:val="Normal"/>
    <w:rsid w:val="00A80817"/>
    <w:pPr>
      <w:widowControl/>
      <w:pBdr>
        <w:top w:val="single" w:sz="8" w:space="0" w:color="000000"/>
        <w:left w:val="single" w:sz="4" w:space="0" w:color="000000"/>
        <w:bottom w:val="single" w:sz="8" w:space="0" w:color="000000"/>
        <w:right w:val="single" w:sz="8" w:space="0" w:color="000000"/>
      </w:pBdr>
      <w:shd w:val="clear" w:color="auto" w:fill="FFC000"/>
      <w:adjustRightInd/>
      <w:spacing w:before="28" w:after="28" w:line="100" w:lineRule="atLeast"/>
      <w:textAlignment w:val="auto"/>
    </w:pPr>
    <w:rPr>
      <w:b/>
      <w:bCs/>
      <w:kern w:val="2"/>
      <w:lang w:val="en-US"/>
    </w:rPr>
  </w:style>
  <w:style w:type="paragraph" w:customStyle="1" w:styleId="xl200">
    <w:name w:val="xl200"/>
    <w:basedOn w:val="Normal"/>
    <w:rsid w:val="00A80817"/>
    <w:pPr>
      <w:widowControl/>
      <w:pBdr>
        <w:top w:val="single" w:sz="8" w:space="0" w:color="000000"/>
        <w:left w:val="single" w:sz="4" w:space="0" w:color="000000"/>
        <w:bottom w:val="single" w:sz="8" w:space="0" w:color="000000"/>
        <w:right w:val="single" w:sz="4" w:space="0" w:color="000000"/>
      </w:pBdr>
      <w:shd w:val="clear" w:color="auto" w:fill="FFC000"/>
      <w:adjustRightInd/>
      <w:spacing w:before="28" w:after="28" w:line="100" w:lineRule="atLeast"/>
      <w:jc w:val="center"/>
      <w:textAlignment w:val="auto"/>
    </w:pPr>
    <w:rPr>
      <w:b/>
      <w:bCs/>
      <w:kern w:val="2"/>
      <w:lang w:val="en-US"/>
    </w:rPr>
  </w:style>
  <w:style w:type="paragraph" w:customStyle="1" w:styleId="xl201">
    <w:name w:val="xl201"/>
    <w:basedOn w:val="Normal"/>
    <w:rsid w:val="00A80817"/>
    <w:pPr>
      <w:widowControl/>
      <w:pBdr>
        <w:top w:val="single" w:sz="8" w:space="0" w:color="000000"/>
        <w:left w:val="single" w:sz="4" w:space="0" w:color="000000"/>
        <w:bottom w:val="single" w:sz="4" w:space="0" w:color="000000"/>
      </w:pBdr>
      <w:shd w:val="clear" w:color="auto" w:fill="92D050"/>
      <w:adjustRightInd/>
      <w:spacing w:before="28" w:after="28" w:line="100" w:lineRule="atLeast"/>
      <w:jc w:val="center"/>
      <w:textAlignment w:val="auto"/>
    </w:pPr>
    <w:rPr>
      <w:rFonts w:ascii="Century Gothic" w:hAnsi="Century Gothic"/>
      <w:b/>
      <w:bCs/>
      <w:kern w:val="2"/>
      <w:sz w:val="20"/>
      <w:szCs w:val="20"/>
      <w:lang w:val="en-US"/>
    </w:rPr>
  </w:style>
  <w:style w:type="paragraph" w:customStyle="1" w:styleId="xl202">
    <w:name w:val="xl202"/>
    <w:basedOn w:val="Normal"/>
    <w:rsid w:val="00A80817"/>
    <w:pPr>
      <w:widowControl/>
      <w:pBdr>
        <w:top w:val="single" w:sz="8" w:space="0" w:color="000000"/>
        <w:bottom w:val="single" w:sz="4" w:space="0" w:color="000000"/>
      </w:pBdr>
      <w:shd w:val="clear" w:color="auto" w:fill="92D050"/>
      <w:adjustRightInd/>
      <w:spacing w:before="28" w:after="28" w:line="100" w:lineRule="atLeast"/>
      <w:jc w:val="center"/>
      <w:textAlignment w:val="auto"/>
    </w:pPr>
    <w:rPr>
      <w:rFonts w:ascii="Century Gothic" w:hAnsi="Century Gothic"/>
      <w:b/>
      <w:bCs/>
      <w:kern w:val="2"/>
      <w:sz w:val="20"/>
      <w:szCs w:val="20"/>
      <w:lang w:val="en-US"/>
    </w:rPr>
  </w:style>
  <w:style w:type="paragraph" w:customStyle="1" w:styleId="xl203">
    <w:name w:val="xl203"/>
    <w:basedOn w:val="Normal"/>
    <w:rsid w:val="00A80817"/>
    <w:pPr>
      <w:widowControl/>
      <w:pBdr>
        <w:top w:val="single" w:sz="8" w:space="0" w:color="000000"/>
        <w:bottom w:val="single" w:sz="4" w:space="0" w:color="000000"/>
        <w:right w:val="single" w:sz="4" w:space="0" w:color="000000"/>
      </w:pBdr>
      <w:shd w:val="clear" w:color="auto" w:fill="92D050"/>
      <w:adjustRightInd/>
      <w:spacing w:before="28" w:after="28" w:line="100" w:lineRule="atLeast"/>
      <w:jc w:val="center"/>
      <w:textAlignment w:val="auto"/>
    </w:pPr>
    <w:rPr>
      <w:rFonts w:ascii="Century Gothic" w:hAnsi="Century Gothic"/>
      <w:b/>
      <w:bCs/>
      <w:kern w:val="2"/>
      <w:sz w:val="20"/>
      <w:szCs w:val="20"/>
      <w:lang w:val="en-US"/>
    </w:rPr>
  </w:style>
  <w:style w:type="paragraph" w:customStyle="1" w:styleId="xl204">
    <w:name w:val="xl204"/>
    <w:basedOn w:val="Normal"/>
    <w:rsid w:val="00A80817"/>
    <w:pPr>
      <w:widowControl/>
      <w:pBdr>
        <w:top w:val="single" w:sz="4" w:space="0" w:color="000000"/>
        <w:left w:val="single" w:sz="8" w:space="0" w:color="000000"/>
        <w:bottom w:val="single" w:sz="4" w:space="0" w:color="000000"/>
      </w:pBdr>
      <w:shd w:val="clear" w:color="auto" w:fill="92D050"/>
      <w:adjustRightInd/>
      <w:spacing w:before="28" w:after="28" w:line="100" w:lineRule="atLeast"/>
      <w:jc w:val="center"/>
      <w:textAlignment w:val="auto"/>
    </w:pPr>
    <w:rPr>
      <w:rFonts w:ascii="Century Gothic" w:hAnsi="Century Gothic"/>
      <w:b/>
      <w:bCs/>
      <w:kern w:val="2"/>
      <w:lang w:val="en-US"/>
    </w:rPr>
  </w:style>
  <w:style w:type="paragraph" w:customStyle="1" w:styleId="xl205">
    <w:name w:val="xl205"/>
    <w:basedOn w:val="Normal"/>
    <w:rsid w:val="00A80817"/>
    <w:pPr>
      <w:widowControl/>
      <w:pBdr>
        <w:top w:val="single" w:sz="4" w:space="0" w:color="000000"/>
        <w:bottom w:val="single" w:sz="4" w:space="0" w:color="000000"/>
      </w:pBdr>
      <w:shd w:val="clear" w:color="auto" w:fill="92D050"/>
      <w:adjustRightInd/>
      <w:spacing w:before="28" w:after="28" w:line="100" w:lineRule="atLeast"/>
      <w:jc w:val="center"/>
      <w:textAlignment w:val="auto"/>
    </w:pPr>
    <w:rPr>
      <w:rFonts w:ascii="Century Gothic" w:hAnsi="Century Gothic"/>
      <w:b/>
      <w:bCs/>
      <w:kern w:val="2"/>
      <w:lang w:val="en-US"/>
    </w:rPr>
  </w:style>
  <w:style w:type="paragraph" w:customStyle="1" w:styleId="xl206">
    <w:name w:val="xl206"/>
    <w:basedOn w:val="Normal"/>
    <w:rsid w:val="00A80817"/>
    <w:pPr>
      <w:widowControl/>
      <w:pBdr>
        <w:top w:val="single" w:sz="4" w:space="0" w:color="000000"/>
        <w:bottom w:val="single" w:sz="4" w:space="0" w:color="000000"/>
        <w:right w:val="single" w:sz="8" w:space="0" w:color="000000"/>
      </w:pBdr>
      <w:shd w:val="clear" w:color="auto" w:fill="92D050"/>
      <w:adjustRightInd/>
      <w:spacing w:before="28" w:after="28" w:line="100" w:lineRule="atLeast"/>
      <w:jc w:val="center"/>
      <w:textAlignment w:val="auto"/>
    </w:pPr>
    <w:rPr>
      <w:rFonts w:ascii="Century Gothic" w:hAnsi="Century Gothic"/>
      <w:b/>
      <w:bCs/>
      <w:kern w:val="2"/>
      <w:lang w:val="en-US"/>
    </w:rPr>
  </w:style>
  <w:style w:type="paragraph" w:customStyle="1" w:styleId="xl207">
    <w:name w:val="xl207"/>
    <w:basedOn w:val="Normal"/>
    <w:rsid w:val="00A80817"/>
    <w:pPr>
      <w:widowControl/>
      <w:pBdr>
        <w:top w:val="single" w:sz="8" w:space="0" w:color="000000"/>
        <w:left w:val="single" w:sz="8" w:space="0" w:color="000000"/>
        <w:right w:val="single" w:sz="4" w:space="0" w:color="000000"/>
      </w:pBdr>
      <w:shd w:val="clear" w:color="auto" w:fill="FFC000"/>
      <w:adjustRightInd/>
      <w:spacing w:before="28" w:after="28" w:line="100" w:lineRule="atLeast"/>
      <w:jc w:val="center"/>
      <w:textAlignment w:val="auto"/>
    </w:pPr>
    <w:rPr>
      <w:b/>
      <w:bCs/>
      <w:kern w:val="2"/>
      <w:lang w:val="en-US"/>
    </w:rPr>
  </w:style>
  <w:style w:type="paragraph" w:customStyle="1" w:styleId="xl208">
    <w:name w:val="xl208"/>
    <w:basedOn w:val="Normal"/>
    <w:rsid w:val="00A80817"/>
    <w:pPr>
      <w:widowControl/>
      <w:pBdr>
        <w:top w:val="single" w:sz="8" w:space="0" w:color="000000"/>
        <w:left w:val="single" w:sz="4" w:space="0" w:color="000000"/>
        <w:right w:val="single" w:sz="4" w:space="0" w:color="000000"/>
      </w:pBdr>
      <w:shd w:val="clear" w:color="auto" w:fill="FFC000"/>
      <w:adjustRightInd/>
      <w:spacing w:before="28" w:after="28" w:line="100" w:lineRule="atLeast"/>
      <w:jc w:val="center"/>
      <w:textAlignment w:val="auto"/>
    </w:pPr>
    <w:rPr>
      <w:b/>
      <w:bCs/>
      <w:kern w:val="2"/>
      <w:lang w:val="en-US"/>
    </w:rPr>
  </w:style>
  <w:style w:type="paragraph" w:customStyle="1" w:styleId="xl209">
    <w:name w:val="xl209"/>
    <w:basedOn w:val="Normal"/>
    <w:rsid w:val="00A80817"/>
    <w:pPr>
      <w:widowControl/>
      <w:pBdr>
        <w:top w:val="single" w:sz="8" w:space="0" w:color="000000"/>
        <w:left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b/>
      <w:bCs/>
      <w:kern w:val="2"/>
      <w:sz w:val="18"/>
      <w:szCs w:val="18"/>
      <w:lang w:val="en-US"/>
    </w:rPr>
  </w:style>
  <w:style w:type="paragraph" w:customStyle="1" w:styleId="xl210">
    <w:name w:val="xl210"/>
    <w:basedOn w:val="Normal"/>
    <w:rsid w:val="00A80817"/>
    <w:pPr>
      <w:widowControl/>
      <w:pBdr>
        <w:top w:val="single" w:sz="8" w:space="0" w:color="000000"/>
        <w:left w:val="single" w:sz="8" w:space="0" w:color="000000"/>
        <w:bottom w:val="single" w:sz="8" w:space="0" w:color="000000"/>
        <w:right w:val="single" w:sz="4" w:space="0" w:color="000000"/>
      </w:pBdr>
      <w:shd w:val="clear" w:color="auto" w:fill="FFC000"/>
      <w:adjustRightInd/>
      <w:spacing w:before="28" w:after="28" w:line="100" w:lineRule="atLeast"/>
      <w:jc w:val="center"/>
      <w:textAlignment w:val="auto"/>
    </w:pPr>
    <w:rPr>
      <w:b/>
      <w:bCs/>
      <w:kern w:val="2"/>
      <w:lang w:val="en-US"/>
    </w:rPr>
  </w:style>
  <w:style w:type="paragraph" w:customStyle="1" w:styleId="xl211">
    <w:name w:val="xl211"/>
    <w:basedOn w:val="Normal"/>
    <w:rsid w:val="00A80817"/>
    <w:pPr>
      <w:widowControl/>
      <w:pBdr>
        <w:left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b/>
      <w:bCs/>
      <w:kern w:val="2"/>
      <w:sz w:val="18"/>
      <w:szCs w:val="18"/>
      <w:lang w:val="en-US"/>
    </w:rPr>
  </w:style>
  <w:style w:type="paragraph" w:customStyle="1" w:styleId="western">
    <w:name w:val="western"/>
    <w:basedOn w:val="Normal"/>
    <w:rsid w:val="00A80817"/>
    <w:pPr>
      <w:widowControl/>
      <w:adjustRightInd/>
      <w:spacing w:before="100" w:beforeAutospacing="1" w:after="119" w:line="240" w:lineRule="auto"/>
      <w:textAlignment w:val="auto"/>
    </w:pPr>
    <w:rPr>
      <w:rFonts w:ascii="Arial" w:hAnsi="Arial" w:cs="Arial"/>
      <w:color w:val="0000FF"/>
      <w:lang w:val="es-ES" w:eastAsia="es-ES"/>
    </w:rPr>
  </w:style>
  <w:style w:type="paragraph" w:customStyle="1" w:styleId="Etiqueta">
    <w:name w:val="Etiqueta"/>
    <w:basedOn w:val="Normal"/>
    <w:rsid w:val="00A80817"/>
    <w:pPr>
      <w:suppressLineNumbers/>
      <w:adjustRightInd/>
      <w:spacing w:before="120" w:after="120" w:line="240" w:lineRule="auto"/>
      <w:textAlignment w:val="auto"/>
    </w:pPr>
    <w:rPr>
      <w:rFonts w:ascii="Andale Mono" w:hAnsi="Andale Mono" w:cs="Mangal"/>
      <w:i/>
      <w:iCs/>
      <w:lang w:val="es-ES" w:eastAsia="ar-SA"/>
    </w:rPr>
  </w:style>
  <w:style w:type="paragraph" w:customStyle="1" w:styleId="1Paragraph">
    <w:name w:val="1Paragraph"/>
    <w:rsid w:val="00A80817"/>
    <w:pPr>
      <w:tabs>
        <w:tab w:val="left" w:pos="720"/>
      </w:tabs>
      <w:suppressAutoHyphens/>
      <w:ind w:left="720" w:hanging="720"/>
      <w:jc w:val="both"/>
    </w:pPr>
    <w:rPr>
      <w:rFonts w:eastAsia="Times New Roman"/>
      <w:sz w:val="24"/>
      <w:szCs w:val="24"/>
      <w:lang w:val="es-MX" w:eastAsia="ar-SA"/>
    </w:rPr>
  </w:style>
  <w:style w:type="paragraph" w:customStyle="1" w:styleId="EstiloTtuloDiseoClaro">
    <w:name w:val="Estilo Título + Diseño: Claro"/>
    <w:basedOn w:val="Encabezado1"/>
    <w:next w:val="Ttulo1"/>
    <w:rsid w:val="00A80817"/>
    <w:pPr>
      <w:widowControl w:val="0"/>
      <w:tabs>
        <w:tab w:val="clear" w:pos="-1132"/>
        <w:tab w:val="clear" w:pos="-566"/>
        <w:tab w:val="clear" w:pos="0"/>
        <w:tab w:val="clear" w:pos="566"/>
        <w:tab w:val="clear" w:pos="1132"/>
        <w:tab w:val="clear" w:pos="1699"/>
        <w:tab w:val="clear" w:pos="2265"/>
        <w:tab w:val="clear" w:pos="2832"/>
        <w:tab w:val="clear" w:pos="3398"/>
        <w:tab w:val="clear" w:pos="3964"/>
        <w:tab w:val="clear" w:pos="4531"/>
        <w:tab w:val="clear" w:pos="5097"/>
        <w:tab w:val="clear" w:pos="5664"/>
        <w:tab w:val="clear" w:pos="6230"/>
        <w:tab w:val="clear" w:pos="6796"/>
        <w:tab w:val="clear" w:pos="7363"/>
        <w:tab w:val="clear" w:pos="7929"/>
        <w:tab w:val="clear" w:pos="8496"/>
        <w:tab w:val="clear" w:pos="9062"/>
        <w:tab w:val="left" w:pos="1224"/>
      </w:tabs>
      <w:autoSpaceDE w:val="0"/>
      <w:spacing w:before="120" w:after="120" w:line="240" w:lineRule="atLeast"/>
      <w:ind w:left="1224" w:hanging="504"/>
    </w:pPr>
    <w:rPr>
      <w:bCs/>
      <w:lang w:val="es-MX" w:eastAsia="ar-SA"/>
    </w:rPr>
  </w:style>
  <w:style w:type="paragraph" w:customStyle="1" w:styleId="Contenidodelmarco">
    <w:name w:val="Contenido del marco"/>
    <w:basedOn w:val="Textoindependiente"/>
    <w:rsid w:val="00A80817"/>
    <w:pPr>
      <w:adjustRightInd/>
      <w:spacing w:line="240" w:lineRule="auto"/>
      <w:textAlignment w:val="auto"/>
    </w:pPr>
    <w:rPr>
      <w:rFonts w:ascii="Andale Mono" w:hAnsi="Andale Mono" w:cs="TimesNewRomanPS"/>
      <w:lang w:val="es-ES" w:eastAsia="ar-SA"/>
    </w:rPr>
  </w:style>
  <w:style w:type="character" w:customStyle="1" w:styleId="Fuentedeprrafopredeter8">
    <w:name w:val="Fuente de párrafo predeter.8"/>
    <w:rsid w:val="00A80817"/>
  </w:style>
  <w:style w:type="character" w:customStyle="1" w:styleId="Refdecomentario1">
    <w:name w:val="Ref. de comentario1"/>
    <w:rsid w:val="00A80817"/>
    <w:rPr>
      <w:rFonts w:ascii="Times New Roman" w:hAnsi="Times New Roman" w:cs="Times New Roman" w:hint="default"/>
      <w:sz w:val="16"/>
      <w:szCs w:val="16"/>
    </w:rPr>
  </w:style>
  <w:style w:type="character" w:customStyle="1" w:styleId="AsuntodelcomentarioCar">
    <w:name w:val="Asunto del comentario Car"/>
    <w:rsid w:val="00A80817"/>
    <w:rPr>
      <w:rFonts w:ascii="Times New Roman" w:hAnsi="Times New Roman" w:cs="Times New Roman" w:hint="default"/>
      <w:b/>
      <w:bCs/>
      <w:sz w:val="20"/>
      <w:szCs w:val="20"/>
      <w:lang w:val="x-none" w:eastAsia="es-ES"/>
    </w:rPr>
  </w:style>
  <w:style w:type="character" w:customStyle="1" w:styleId="Hipervnculovisitado1">
    <w:name w:val="Hipervínculo visitado1"/>
    <w:rsid w:val="00A80817"/>
    <w:rPr>
      <w:rFonts w:ascii="Times New Roman" w:hAnsi="Times New Roman" w:cs="Times New Roman" w:hint="default"/>
      <w:color w:val="800080"/>
      <w:u w:val="single"/>
    </w:rPr>
  </w:style>
  <w:style w:type="character" w:customStyle="1" w:styleId="Sangra2detindependienteCar">
    <w:name w:val="Sangría 2 de t. independiente Car"/>
    <w:rsid w:val="00A80817"/>
    <w:rPr>
      <w:rFonts w:ascii="Times New Roman" w:eastAsia="Times New Roman" w:hAnsi="Times New Roman" w:cs="Times New Roman" w:hint="default"/>
      <w:sz w:val="24"/>
      <w:szCs w:val="20"/>
      <w:lang w:val="es-PY" w:eastAsia="es-ES"/>
    </w:rPr>
  </w:style>
  <w:style w:type="character" w:customStyle="1" w:styleId="Nmerodepgina1">
    <w:name w:val="Número de página1"/>
    <w:rsid w:val="00A80817"/>
  </w:style>
  <w:style w:type="character" w:customStyle="1" w:styleId="Refdenotaalpie1">
    <w:name w:val="Ref. de nota al pie1"/>
    <w:rsid w:val="00A80817"/>
    <w:rPr>
      <w:vertAlign w:val="superscript"/>
    </w:rPr>
  </w:style>
  <w:style w:type="character" w:customStyle="1" w:styleId="MapadeldocumentoCar">
    <w:name w:val="Mapa del documento Car"/>
    <w:rsid w:val="00A80817"/>
    <w:rPr>
      <w:rFonts w:ascii="Tahoma" w:eastAsia="Times New Roman" w:hAnsi="Tahoma" w:cs="Tahoma" w:hint="default"/>
      <w:sz w:val="24"/>
      <w:szCs w:val="24"/>
      <w:shd w:val="clear" w:color="auto" w:fill="000080"/>
      <w:lang w:val="es-ES" w:eastAsia="es-ES"/>
    </w:rPr>
  </w:style>
  <w:style w:type="character" w:customStyle="1" w:styleId="TextonotaalfinalCar">
    <w:name w:val="Texto nota al final Car"/>
    <w:rsid w:val="00A80817"/>
    <w:rPr>
      <w:rFonts w:ascii="Times New Roman" w:eastAsia="Times New Roman" w:hAnsi="Times New Roman" w:cs="Times New Roman" w:hint="default"/>
      <w:sz w:val="20"/>
      <w:szCs w:val="20"/>
      <w:lang w:val="es-ES" w:eastAsia="es-ES"/>
    </w:rPr>
  </w:style>
  <w:style w:type="character" w:customStyle="1" w:styleId="Refdenotaalfinal1">
    <w:name w:val="Ref. de nota al final1"/>
    <w:rsid w:val="00A80817"/>
    <w:rPr>
      <w:vertAlign w:val="superscript"/>
    </w:rPr>
  </w:style>
  <w:style w:type="character" w:customStyle="1" w:styleId="ListLabel12">
    <w:name w:val="ListLabel 12"/>
    <w:rsid w:val="00A80817"/>
    <w:rPr>
      <w:rFonts w:ascii="Times New Roman" w:hAnsi="Times New Roman" w:cs="Times New Roman" w:hint="default"/>
      <w:color w:val="00000A"/>
    </w:rPr>
  </w:style>
  <w:style w:type="character" w:customStyle="1" w:styleId="ListLabel13">
    <w:name w:val="ListLabel 13"/>
    <w:rsid w:val="00A80817"/>
    <w:rPr>
      <w:rFonts w:ascii="Times New Roman" w:hAnsi="Times New Roman" w:cs="Times New Roman" w:hint="default"/>
      <w:i/>
      <w:iCs w:val="0"/>
    </w:rPr>
  </w:style>
  <w:style w:type="character" w:customStyle="1" w:styleId="ListLabel14">
    <w:name w:val="ListLabel 14"/>
    <w:rsid w:val="00A80817"/>
    <w:rPr>
      <w:rFonts w:ascii="Times New Roman" w:eastAsia="Times New Roman" w:hAnsi="Times New Roman" w:cs="Times New Roman" w:hint="default"/>
      <w:sz w:val="20"/>
    </w:rPr>
  </w:style>
  <w:style w:type="character" w:customStyle="1" w:styleId="ListLabel15">
    <w:name w:val="ListLabel 15"/>
    <w:rsid w:val="00A80817"/>
    <w:rPr>
      <w:rFonts w:ascii="Times New Roman" w:hAnsi="Times New Roman" w:cs="Times New Roman" w:hint="default"/>
      <w:sz w:val="20"/>
    </w:rPr>
  </w:style>
  <w:style w:type="character" w:customStyle="1" w:styleId="ListLabel16">
    <w:name w:val="ListLabel 16"/>
    <w:rsid w:val="00A80817"/>
    <w:rPr>
      <w:sz w:val="16"/>
    </w:rPr>
  </w:style>
  <w:style w:type="character" w:customStyle="1" w:styleId="ListLabel17">
    <w:name w:val="ListLabel 17"/>
    <w:rsid w:val="00A80817"/>
    <w:rPr>
      <w:rFonts w:ascii="Courier New" w:hAnsi="Courier New" w:cs="Courier New" w:hint="default"/>
    </w:rPr>
  </w:style>
  <w:style w:type="character" w:customStyle="1" w:styleId="ListLabel18">
    <w:name w:val="ListLabel 18"/>
    <w:rsid w:val="00A80817"/>
    <w:rPr>
      <w:b w:val="0"/>
      <w:bCs w:val="0"/>
      <w:i w:val="0"/>
      <w:iCs w:val="0"/>
      <w:strike w:val="0"/>
      <w:dstrike w:val="0"/>
      <w:sz w:val="20"/>
      <w:u w:val="none"/>
      <w:effect w:val="none"/>
    </w:rPr>
  </w:style>
  <w:style w:type="character" w:customStyle="1" w:styleId="ListLabel19">
    <w:name w:val="ListLabel 19"/>
    <w:rsid w:val="00A80817"/>
    <w:rPr>
      <w:i w:val="0"/>
      <w:iCs w:val="0"/>
    </w:rPr>
  </w:style>
  <w:style w:type="character" w:customStyle="1" w:styleId="ListLabel20">
    <w:name w:val="ListLabel 20"/>
    <w:rsid w:val="00A80817"/>
    <w:rPr>
      <w:rFonts w:ascii="Times New Roman" w:eastAsia="Times New Roman" w:hAnsi="Times New Roman" w:cs="Times New Roman" w:hint="default"/>
    </w:rPr>
  </w:style>
  <w:style w:type="character" w:customStyle="1" w:styleId="ListLabel21">
    <w:name w:val="ListLabel 21"/>
    <w:rsid w:val="00A80817"/>
    <w:rPr>
      <w:sz w:val="22"/>
    </w:rPr>
  </w:style>
  <w:style w:type="character" w:customStyle="1" w:styleId="ListLabel22">
    <w:name w:val="ListLabel 22"/>
    <w:rsid w:val="00A80817"/>
    <w:rPr>
      <w:b/>
      <w:bCs w:val="0"/>
    </w:rPr>
  </w:style>
  <w:style w:type="character" w:customStyle="1" w:styleId="WW8Num18z0">
    <w:name w:val="WW8Num18z0"/>
    <w:rsid w:val="00A80817"/>
    <w:rPr>
      <w:rFonts w:ascii="Symbol" w:hAnsi="Symbol" w:cs="Symbol" w:hint="default"/>
    </w:rPr>
  </w:style>
  <w:style w:type="character" w:customStyle="1" w:styleId="WW8Num19z0">
    <w:name w:val="WW8Num19z0"/>
    <w:rsid w:val="00A80817"/>
    <w:rPr>
      <w:rFonts w:ascii="Symbol" w:hAnsi="Symbol" w:cs="Symbol" w:hint="default"/>
    </w:rPr>
  </w:style>
  <w:style w:type="character" w:customStyle="1" w:styleId="WW8Num28z0">
    <w:name w:val="WW8Num28z0"/>
    <w:rsid w:val="00A80817"/>
    <w:rPr>
      <w:rFonts w:ascii="Symbol" w:hAnsi="Symbol" w:cs="Symbol" w:hint="default"/>
    </w:rPr>
  </w:style>
  <w:style w:type="numbering" w:customStyle="1" w:styleId="Sinlista1">
    <w:name w:val="Sin lista1"/>
    <w:next w:val="Sinlista"/>
    <w:uiPriority w:val="99"/>
    <w:semiHidden/>
    <w:unhideWhenUsed/>
    <w:rsid w:val="00A80817"/>
  </w:style>
  <w:style w:type="character" w:customStyle="1" w:styleId="WW8Num14z1">
    <w:name w:val="WW8Num14z1"/>
    <w:rsid w:val="00A80817"/>
    <w:rPr>
      <w:rFonts w:ascii="Courier New" w:hAnsi="Courier New" w:cs="Garamond"/>
    </w:rPr>
  </w:style>
  <w:style w:type="character" w:customStyle="1" w:styleId="WW8Num14z2">
    <w:name w:val="WW8Num14z2"/>
    <w:rsid w:val="00A80817"/>
    <w:rPr>
      <w:rFonts w:ascii="Wingdings" w:hAnsi="Wingdings" w:cs="Wingdings"/>
    </w:rPr>
  </w:style>
  <w:style w:type="character" w:customStyle="1" w:styleId="WW8Num16z1">
    <w:name w:val="WW8Num16z1"/>
    <w:rsid w:val="00A80817"/>
    <w:rPr>
      <w:rFonts w:ascii="Courier New" w:hAnsi="Courier New" w:cs="Courier New"/>
    </w:rPr>
  </w:style>
  <w:style w:type="character" w:customStyle="1" w:styleId="WW8Num16z2">
    <w:name w:val="WW8Num16z2"/>
    <w:rsid w:val="00A80817"/>
    <w:rPr>
      <w:rFonts w:ascii="Wingdings" w:hAnsi="Wingdings" w:cs="Wingdings"/>
    </w:rPr>
  </w:style>
  <w:style w:type="character" w:customStyle="1" w:styleId="WW8Num18z1">
    <w:name w:val="WW8Num18z1"/>
    <w:rsid w:val="00A80817"/>
    <w:rPr>
      <w:rFonts w:ascii="Courier New" w:hAnsi="Courier New" w:cs="Courier New"/>
    </w:rPr>
  </w:style>
  <w:style w:type="character" w:customStyle="1" w:styleId="WW8Num18z2">
    <w:name w:val="WW8Num18z2"/>
    <w:rsid w:val="00A80817"/>
    <w:rPr>
      <w:rFonts w:ascii="Wingdings" w:hAnsi="Wingdings" w:cs="Wingdings"/>
    </w:rPr>
  </w:style>
  <w:style w:type="character" w:customStyle="1" w:styleId="WW8Num18z3">
    <w:name w:val="WW8Num18z3"/>
    <w:rsid w:val="00A80817"/>
    <w:rPr>
      <w:rFonts w:ascii="Symbol" w:hAnsi="Symbol" w:cs="Symbol"/>
    </w:rPr>
  </w:style>
  <w:style w:type="character" w:customStyle="1" w:styleId="WW8Num21z1">
    <w:name w:val="WW8Num21z1"/>
    <w:rsid w:val="00A80817"/>
    <w:rPr>
      <w:rFonts w:ascii="Courier New" w:hAnsi="Courier New" w:cs="Garamond"/>
    </w:rPr>
  </w:style>
  <w:style w:type="character" w:customStyle="1" w:styleId="WW8Num25z1">
    <w:name w:val="WW8Num25z1"/>
    <w:rsid w:val="00A80817"/>
    <w:rPr>
      <w:rFonts w:ascii="Courier New" w:hAnsi="Courier New" w:cs="Garamond"/>
    </w:rPr>
  </w:style>
  <w:style w:type="character" w:customStyle="1" w:styleId="WW8Num25z2">
    <w:name w:val="WW8Num25z2"/>
    <w:rsid w:val="00A80817"/>
    <w:rPr>
      <w:rFonts w:ascii="Wingdings" w:hAnsi="Wingdings" w:cs="Wingdings"/>
    </w:rPr>
  </w:style>
  <w:style w:type="character" w:customStyle="1" w:styleId="CarCar4">
    <w:name w:val="Car Car4"/>
    <w:rsid w:val="00A80817"/>
    <w:rPr>
      <w:lang w:val="es-ES"/>
    </w:rPr>
  </w:style>
  <w:style w:type="character" w:customStyle="1" w:styleId="Sangra2detindependienteCar1">
    <w:name w:val="Sangría 2 de t. independiente Car1"/>
    <w:basedOn w:val="Fuentedeprrafopredeter"/>
    <w:link w:val="Sangra2detindependiente"/>
    <w:rsid w:val="00A80817"/>
    <w:rPr>
      <w:rFonts w:eastAsia="Times New Roman"/>
      <w:sz w:val="24"/>
      <w:szCs w:val="24"/>
      <w:lang w:val="es-PY" w:eastAsia="en-US"/>
    </w:rPr>
  </w:style>
  <w:style w:type="character" w:customStyle="1" w:styleId="Textoindependiente2Car1">
    <w:name w:val="Texto independiente 2 Car1"/>
    <w:basedOn w:val="Fuentedeprrafopredeter"/>
    <w:rsid w:val="00A80817"/>
    <w:rPr>
      <w:rFonts w:ascii="Arial" w:eastAsia="Times New Roman" w:hAnsi="Arial" w:cs="Arial"/>
      <w:sz w:val="24"/>
      <w:szCs w:val="20"/>
      <w:lang w:eastAsia="zh-CN"/>
    </w:rPr>
  </w:style>
  <w:style w:type="character" w:customStyle="1" w:styleId="hps">
    <w:name w:val="hps"/>
    <w:rsid w:val="00A80817"/>
    <w:rPr>
      <w:rFonts w:cs="Times New Roman"/>
    </w:rPr>
  </w:style>
  <w:style w:type="character" w:customStyle="1" w:styleId="TextocomentarioCar1">
    <w:name w:val="Texto comentario Car1"/>
    <w:basedOn w:val="Fuentedeprrafopredeter"/>
    <w:rsid w:val="00A80817"/>
    <w:rPr>
      <w:rFonts w:ascii="Arial" w:eastAsia="Times New Roman" w:hAnsi="Arial" w:cs="Arial"/>
      <w:sz w:val="20"/>
      <w:szCs w:val="20"/>
      <w:lang w:eastAsia="zh-CN"/>
    </w:rPr>
  </w:style>
  <w:style w:type="character" w:customStyle="1" w:styleId="AsuntodelcomentarioCar1">
    <w:name w:val="Asunto del comentario Car1"/>
    <w:basedOn w:val="TextocomentarioCar1"/>
    <w:link w:val="Asuntodelcomentario"/>
    <w:rsid w:val="00A80817"/>
    <w:rPr>
      <w:rFonts w:ascii="Arial" w:eastAsia="Times New Roman" w:hAnsi="Arial" w:cs="Arial"/>
      <w:b/>
      <w:bCs/>
      <w:sz w:val="20"/>
      <w:szCs w:val="20"/>
      <w:lang w:val="es-PY" w:eastAsia="en-US"/>
    </w:rPr>
  </w:style>
  <w:style w:type="paragraph" w:styleId="Descripcin">
    <w:name w:val="caption"/>
    <w:basedOn w:val="Normal"/>
    <w:next w:val="Normal"/>
    <w:uiPriority w:val="35"/>
    <w:semiHidden/>
    <w:unhideWhenUsed/>
    <w:qFormat/>
    <w:rsid w:val="00A80817"/>
    <w:pPr>
      <w:widowControl/>
      <w:adjustRightInd/>
      <w:spacing w:after="200" w:line="240" w:lineRule="auto"/>
      <w:textAlignment w:val="auto"/>
    </w:pPr>
    <w:rPr>
      <w:rFonts w:ascii="Arial" w:hAnsi="Arial" w:cs="Arial"/>
      <w:i/>
      <w:iCs/>
      <w:color w:val="44546A" w:themeColor="text2"/>
      <w:sz w:val="18"/>
      <w:szCs w:val="18"/>
      <w:lang w:val="es-ES" w:eastAsia="zh-CN"/>
    </w:rPr>
  </w:style>
  <w:style w:type="paragraph" w:customStyle="1" w:styleId="Predeterminado">
    <w:name w:val="Predeterminado"/>
    <w:qFormat/>
    <w:rsid w:val="00A80817"/>
    <w:pPr>
      <w:widowControl w:val="0"/>
      <w:tabs>
        <w:tab w:val="left" w:pos="720"/>
      </w:tabs>
      <w:suppressAutoHyphens/>
      <w:spacing w:after="200" w:line="276" w:lineRule="auto"/>
      <w:textAlignment w:val="baseline"/>
    </w:pPr>
    <w:rPr>
      <w:rFonts w:ascii="Arial" w:eastAsia="SimSun" w:hAnsi="Arial" w:cs="Arial"/>
      <w:color w:val="00000A"/>
      <w:sz w:val="24"/>
      <w:szCs w:val="24"/>
      <w:lang w:eastAsia="ar-SA" w:bidi="hi-IN"/>
    </w:rPr>
  </w:style>
  <w:style w:type="character" w:styleId="Mencinsinresolver">
    <w:name w:val="Unresolved Mention"/>
    <w:basedOn w:val="Fuentedeprrafopredeter"/>
    <w:uiPriority w:val="99"/>
    <w:semiHidden/>
    <w:unhideWhenUsed/>
    <w:rsid w:val="001E1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965419">
      <w:bodyDiv w:val="1"/>
      <w:marLeft w:val="0"/>
      <w:marRight w:val="0"/>
      <w:marTop w:val="0"/>
      <w:marBottom w:val="0"/>
      <w:divBdr>
        <w:top w:val="none" w:sz="0" w:space="0" w:color="auto"/>
        <w:left w:val="none" w:sz="0" w:space="0" w:color="auto"/>
        <w:bottom w:val="none" w:sz="0" w:space="0" w:color="auto"/>
        <w:right w:val="none" w:sz="0" w:space="0" w:color="auto"/>
      </w:divBdr>
    </w:div>
    <w:div w:id="509687098">
      <w:bodyDiv w:val="1"/>
      <w:marLeft w:val="0"/>
      <w:marRight w:val="0"/>
      <w:marTop w:val="0"/>
      <w:marBottom w:val="0"/>
      <w:divBdr>
        <w:top w:val="none" w:sz="0" w:space="0" w:color="auto"/>
        <w:left w:val="none" w:sz="0" w:space="0" w:color="auto"/>
        <w:bottom w:val="none" w:sz="0" w:space="0" w:color="auto"/>
        <w:right w:val="none" w:sz="0" w:space="0" w:color="auto"/>
      </w:divBdr>
    </w:div>
    <w:div w:id="560795297">
      <w:bodyDiv w:val="1"/>
      <w:marLeft w:val="0"/>
      <w:marRight w:val="0"/>
      <w:marTop w:val="0"/>
      <w:marBottom w:val="0"/>
      <w:divBdr>
        <w:top w:val="none" w:sz="0" w:space="0" w:color="auto"/>
        <w:left w:val="none" w:sz="0" w:space="0" w:color="auto"/>
        <w:bottom w:val="none" w:sz="0" w:space="0" w:color="auto"/>
        <w:right w:val="none" w:sz="0" w:space="0" w:color="auto"/>
      </w:divBdr>
    </w:div>
    <w:div w:id="584415725">
      <w:bodyDiv w:val="1"/>
      <w:marLeft w:val="0"/>
      <w:marRight w:val="0"/>
      <w:marTop w:val="0"/>
      <w:marBottom w:val="0"/>
      <w:divBdr>
        <w:top w:val="none" w:sz="0" w:space="0" w:color="auto"/>
        <w:left w:val="none" w:sz="0" w:space="0" w:color="auto"/>
        <w:bottom w:val="none" w:sz="0" w:space="0" w:color="auto"/>
        <w:right w:val="none" w:sz="0" w:space="0" w:color="auto"/>
      </w:divBdr>
    </w:div>
    <w:div w:id="665861948">
      <w:bodyDiv w:val="1"/>
      <w:marLeft w:val="0"/>
      <w:marRight w:val="0"/>
      <w:marTop w:val="0"/>
      <w:marBottom w:val="0"/>
      <w:divBdr>
        <w:top w:val="none" w:sz="0" w:space="0" w:color="auto"/>
        <w:left w:val="none" w:sz="0" w:space="0" w:color="auto"/>
        <w:bottom w:val="none" w:sz="0" w:space="0" w:color="auto"/>
        <w:right w:val="none" w:sz="0" w:space="0" w:color="auto"/>
      </w:divBdr>
    </w:div>
    <w:div w:id="823396511">
      <w:bodyDiv w:val="1"/>
      <w:marLeft w:val="0"/>
      <w:marRight w:val="0"/>
      <w:marTop w:val="0"/>
      <w:marBottom w:val="0"/>
      <w:divBdr>
        <w:top w:val="none" w:sz="0" w:space="0" w:color="auto"/>
        <w:left w:val="none" w:sz="0" w:space="0" w:color="auto"/>
        <w:bottom w:val="none" w:sz="0" w:space="0" w:color="auto"/>
        <w:right w:val="none" w:sz="0" w:space="0" w:color="auto"/>
      </w:divBdr>
    </w:div>
    <w:div w:id="900292807">
      <w:bodyDiv w:val="1"/>
      <w:marLeft w:val="0"/>
      <w:marRight w:val="0"/>
      <w:marTop w:val="0"/>
      <w:marBottom w:val="0"/>
      <w:divBdr>
        <w:top w:val="none" w:sz="0" w:space="0" w:color="auto"/>
        <w:left w:val="none" w:sz="0" w:space="0" w:color="auto"/>
        <w:bottom w:val="none" w:sz="0" w:space="0" w:color="auto"/>
        <w:right w:val="none" w:sz="0" w:space="0" w:color="auto"/>
      </w:divBdr>
    </w:div>
    <w:div w:id="974991321">
      <w:bodyDiv w:val="1"/>
      <w:marLeft w:val="0"/>
      <w:marRight w:val="0"/>
      <w:marTop w:val="0"/>
      <w:marBottom w:val="0"/>
      <w:divBdr>
        <w:top w:val="none" w:sz="0" w:space="0" w:color="auto"/>
        <w:left w:val="none" w:sz="0" w:space="0" w:color="auto"/>
        <w:bottom w:val="none" w:sz="0" w:space="0" w:color="auto"/>
        <w:right w:val="none" w:sz="0" w:space="0" w:color="auto"/>
      </w:divBdr>
    </w:div>
    <w:div w:id="1045258847">
      <w:bodyDiv w:val="1"/>
      <w:marLeft w:val="0"/>
      <w:marRight w:val="0"/>
      <w:marTop w:val="0"/>
      <w:marBottom w:val="0"/>
      <w:divBdr>
        <w:top w:val="none" w:sz="0" w:space="0" w:color="auto"/>
        <w:left w:val="none" w:sz="0" w:space="0" w:color="auto"/>
        <w:bottom w:val="none" w:sz="0" w:space="0" w:color="auto"/>
        <w:right w:val="none" w:sz="0" w:space="0" w:color="auto"/>
      </w:divBdr>
    </w:div>
    <w:div w:id="1105616757">
      <w:bodyDiv w:val="1"/>
      <w:marLeft w:val="0"/>
      <w:marRight w:val="0"/>
      <w:marTop w:val="0"/>
      <w:marBottom w:val="0"/>
      <w:divBdr>
        <w:top w:val="none" w:sz="0" w:space="0" w:color="auto"/>
        <w:left w:val="none" w:sz="0" w:space="0" w:color="auto"/>
        <w:bottom w:val="none" w:sz="0" w:space="0" w:color="auto"/>
        <w:right w:val="none" w:sz="0" w:space="0" w:color="auto"/>
      </w:divBdr>
    </w:div>
    <w:div w:id="1264606935">
      <w:bodyDiv w:val="1"/>
      <w:marLeft w:val="0"/>
      <w:marRight w:val="0"/>
      <w:marTop w:val="0"/>
      <w:marBottom w:val="0"/>
      <w:divBdr>
        <w:top w:val="none" w:sz="0" w:space="0" w:color="auto"/>
        <w:left w:val="none" w:sz="0" w:space="0" w:color="auto"/>
        <w:bottom w:val="none" w:sz="0" w:space="0" w:color="auto"/>
        <w:right w:val="none" w:sz="0" w:space="0" w:color="auto"/>
      </w:divBdr>
    </w:div>
    <w:div w:id="1853645571">
      <w:bodyDiv w:val="1"/>
      <w:marLeft w:val="0"/>
      <w:marRight w:val="0"/>
      <w:marTop w:val="0"/>
      <w:marBottom w:val="0"/>
      <w:divBdr>
        <w:top w:val="none" w:sz="0" w:space="0" w:color="auto"/>
        <w:left w:val="none" w:sz="0" w:space="0" w:color="auto"/>
        <w:bottom w:val="none" w:sz="0" w:space="0" w:color="auto"/>
        <w:right w:val="none" w:sz="0" w:space="0" w:color="auto"/>
      </w:divBdr>
    </w:div>
    <w:div w:id="1873376830">
      <w:bodyDiv w:val="1"/>
      <w:marLeft w:val="0"/>
      <w:marRight w:val="0"/>
      <w:marTop w:val="0"/>
      <w:marBottom w:val="0"/>
      <w:divBdr>
        <w:top w:val="none" w:sz="0" w:space="0" w:color="auto"/>
        <w:left w:val="none" w:sz="0" w:space="0" w:color="auto"/>
        <w:bottom w:val="none" w:sz="0" w:space="0" w:color="auto"/>
        <w:right w:val="none" w:sz="0" w:space="0" w:color="auto"/>
      </w:divBdr>
    </w:div>
    <w:div w:id="2013021209">
      <w:bodyDiv w:val="1"/>
      <w:marLeft w:val="0"/>
      <w:marRight w:val="0"/>
      <w:marTop w:val="0"/>
      <w:marBottom w:val="0"/>
      <w:divBdr>
        <w:top w:val="none" w:sz="0" w:space="0" w:color="auto"/>
        <w:left w:val="none" w:sz="0" w:space="0" w:color="auto"/>
        <w:bottom w:val="none" w:sz="0" w:space="0" w:color="auto"/>
        <w:right w:val="none" w:sz="0" w:space="0" w:color="auto"/>
      </w:divBdr>
    </w:div>
    <w:div w:id="2063139844">
      <w:bodyDiv w:val="1"/>
      <w:marLeft w:val="0"/>
      <w:marRight w:val="0"/>
      <w:marTop w:val="0"/>
      <w:marBottom w:val="0"/>
      <w:divBdr>
        <w:top w:val="none" w:sz="0" w:space="0" w:color="auto"/>
        <w:left w:val="none" w:sz="0" w:space="0" w:color="auto"/>
        <w:bottom w:val="none" w:sz="0" w:space="0" w:color="auto"/>
        <w:right w:val="none" w:sz="0" w:space="0" w:color="auto"/>
      </w:divBdr>
    </w:div>
    <w:div w:id="210090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deinco.org.ong@gmail.com" TargetMode="Externa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hyperlink" Target="mailto:odeinco.org.ong@gmail.com" TargetMode="External"/><Relationship Id="rId2" Type="http://schemas.openxmlformats.org/officeDocument/2006/relationships/hyperlink" Target="mailto:odeinco.org.ong@gmail.com" TargetMode="External"/><Relationship Id="rId1" Type="http://schemas.openxmlformats.org/officeDocument/2006/relationships/image" Target="media/image1.jpe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mailto:odeinco.org.ong@gmail.com" TargetMode="External"/><Relationship Id="rId2" Type="http://schemas.openxmlformats.org/officeDocument/2006/relationships/hyperlink" Target="mailto:odeinco.org.ong@gmail.com" TargetMode="External"/><Relationship Id="rId1" Type="http://schemas.openxmlformats.org/officeDocument/2006/relationships/image" Target="media/image1.jpeg"/><Relationship Id="rId4"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hyperlink" Target="mailto:odeinco.org.ong@gmail.com" TargetMode="External"/><Relationship Id="rId2" Type="http://schemas.openxmlformats.org/officeDocument/2006/relationships/hyperlink" Target="mailto:odeinco.org.ong@gmail.com" TargetMode="External"/><Relationship Id="rId1" Type="http://schemas.openxmlformats.org/officeDocument/2006/relationships/image" Target="media/image1.jpe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251ebb8-cbf8-43a1-9864-873283ff013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CC67E934F70348B77C193F48C39704" ma:contentTypeVersion="16" ma:contentTypeDescription="Create a new document." ma:contentTypeScope="" ma:versionID="b8b5d561c0bef17aa2b468f399f410f3">
  <xsd:schema xmlns:xsd="http://www.w3.org/2001/XMLSchema" xmlns:xs="http://www.w3.org/2001/XMLSchema" xmlns:p="http://schemas.microsoft.com/office/2006/metadata/properties" xmlns:ns3="6251ebb8-cbf8-43a1-9864-873283ff0139" xmlns:ns4="95accaa0-db2b-4749-9e87-8d2f101928cd" targetNamespace="http://schemas.microsoft.com/office/2006/metadata/properties" ma:root="true" ma:fieldsID="5d7f62abe8586e0ce19fef69202e4224" ns3:_="" ns4:_="">
    <xsd:import namespace="6251ebb8-cbf8-43a1-9864-873283ff0139"/>
    <xsd:import namespace="95accaa0-db2b-4749-9e87-8d2f101928c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51ebb8-cbf8-43a1-9864-873283ff01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accaa0-db2b-4749-9e87-8d2f101928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03AEA-E6C5-4152-BA56-7A603CDC7F28}">
  <ds:schemaRefs>
    <ds:schemaRef ds:uri="http://schemas.microsoft.com/sharepoint/v3/contenttype/forms"/>
  </ds:schemaRefs>
</ds:datastoreItem>
</file>

<file path=customXml/itemProps2.xml><?xml version="1.0" encoding="utf-8"?>
<ds:datastoreItem xmlns:ds="http://schemas.openxmlformats.org/officeDocument/2006/customXml" ds:itemID="{C096049C-A900-41B0-9EB7-435D07433CFD}">
  <ds:schemaRefs>
    <ds:schemaRef ds:uri="http://schemas.microsoft.com/office/2006/metadata/properties"/>
    <ds:schemaRef ds:uri="http://schemas.microsoft.com/office/infopath/2007/PartnerControls"/>
    <ds:schemaRef ds:uri="6251ebb8-cbf8-43a1-9864-873283ff0139"/>
  </ds:schemaRefs>
</ds:datastoreItem>
</file>

<file path=customXml/itemProps3.xml><?xml version="1.0" encoding="utf-8"?>
<ds:datastoreItem xmlns:ds="http://schemas.openxmlformats.org/officeDocument/2006/customXml" ds:itemID="{78093D9C-0125-4F55-A3E1-9DEF3B6EB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51ebb8-cbf8-43a1-9864-873283ff0139"/>
    <ds:schemaRef ds:uri="95accaa0-db2b-4749-9e87-8d2f10192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9403CA-C450-4571-92D4-B344E96F8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109</Pages>
  <Words>34550</Words>
  <Characters>196940</Characters>
  <Application>Microsoft Office Word</Application>
  <DocSecurity>0</DocSecurity>
  <Lines>1641</Lines>
  <Paragraphs>462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PSTBN</Company>
  <LinksUpToDate>false</LinksUpToDate>
  <CharactersWithSpaces>231028</CharactersWithSpaces>
  <SharedDoc>false</SharedDoc>
  <HLinks>
    <vt:vector size="102" baseType="variant">
      <vt:variant>
        <vt:i4>4587538</vt:i4>
      </vt:variant>
      <vt:variant>
        <vt:i4>90</vt:i4>
      </vt:variant>
      <vt:variant>
        <vt:i4>0</vt:i4>
      </vt:variant>
      <vt:variant>
        <vt:i4>5</vt:i4>
      </vt:variant>
      <vt:variant>
        <vt:lpwstr>https://idbdocs.iadb.org/wsdocs/getdocument.aspx?docnum=EZSHARE-1132444900-23307</vt:lpwstr>
      </vt:variant>
      <vt:variant>
        <vt:lpwstr/>
      </vt:variant>
      <vt:variant>
        <vt:i4>1376329</vt:i4>
      </vt:variant>
      <vt:variant>
        <vt:i4>87</vt:i4>
      </vt:variant>
      <vt:variant>
        <vt:i4>0</vt:i4>
      </vt:variant>
      <vt:variant>
        <vt:i4>5</vt:i4>
      </vt:variant>
      <vt:variant>
        <vt:lpwstr>https://www.iadb.org/es/transparencia/empresas-y-personas-sancionadas</vt:lpwstr>
      </vt:variant>
      <vt:variant>
        <vt:lpwstr/>
      </vt:variant>
      <vt:variant>
        <vt:i4>6226014</vt:i4>
      </vt:variant>
      <vt:variant>
        <vt:i4>84</vt:i4>
      </vt:variant>
      <vt:variant>
        <vt:i4>0</vt:i4>
      </vt:variant>
      <vt:variant>
        <vt:i4>5</vt:i4>
      </vt:variant>
      <vt:variant>
        <vt:lpwstr>http://www.contrataciones.gov.py/</vt:lpwstr>
      </vt:variant>
      <vt:variant>
        <vt:lpwstr/>
      </vt:variant>
      <vt:variant>
        <vt:i4>5963858</vt:i4>
      </vt:variant>
      <vt:variant>
        <vt:i4>81</vt:i4>
      </vt:variant>
      <vt:variant>
        <vt:i4>0</vt:i4>
      </vt:variant>
      <vt:variant>
        <vt:i4>5</vt:i4>
      </vt:variant>
      <vt:variant>
        <vt:lpwstr>http://www.contratacionesparaguay.gov.py/</vt:lpwstr>
      </vt:variant>
      <vt:variant>
        <vt:lpwstr/>
      </vt:variant>
      <vt:variant>
        <vt:i4>65615</vt:i4>
      </vt:variant>
      <vt:variant>
        <vt:i4>75</vt:i4>
      </vt:variant>
      <vt:variant>
        <vt:i4>0</vt:i4>
      </vt:variant>
      <vt:variant>
        <vt:i4>5</vt:i4>
      </vt:variant>
      <vt:variant>
        <vt:lpwstr>https://projectprocurement.iadb.org/es/politicas</vt:lpwstr>
      </vt:variant>
      <vt:variant>
        <vt:lpwstr/>
      </vt:variant>
      <vt:variant>
        <vt:i4>1114168</vt:i4>
      </vt:variant>
      <vt:variant>
        <vt:i4>68</vt:i4>
      </vt:variant>
      <vt:variant>
        <vt:i4>0</vt:i4>
      </vt:variant>
      <vt:variant>
        <vt:i4>5</vt:i4>
      </vt:variant>
      <vt:variant>
        <vt:lpwstr/>
      </vt:variant>
      <vt:variant>
        <vt:lpwstr>_Toc158023308</vt:lpwstr>
      </vt:variant>
      <vt:variant>
        <vt:i4>1114168</vt:i4>
      </vt:variant>
      <vt:variant>
        <vt:i4>62</vt:i4>
      </vt:variant>
      <vt:variant>
        <vt:i4>0</vt:i4>
      </vt:variant>
      <vt:variant>
        <vt:i4>5</vt:i4>
      </vt:variant>
      <vt:variant>
        <vt:lpwstr/>
      </vt:variant>
      <vt:variant>
        <vt:lpwstr>_Toc158023307</vt:lpwstr>
      </vt:variant>
      <vt:variant>
        <vt:i4>1114168</vt:i4>
      </vt:variant>
      <vt:variant>
        <vt:i4>56</vt:i4>
      </vt:variant>
      <vt:variant>
        <vt:i4>0</vt:i4>
      </vt:variant>
      <vt:variant>
        <vt:i4>5</vt:i4>
      </vt:variant>
      <vt:variant>
        <vt:lpwstr/>
      </vt:variant>
      <vt:variant>
        <vt:lpwstr>_Toc158023306</vt:lpwstr>
      </vt:variant>
      <vt:variant>
        <vt:i4>1114168</vt:i4>
      </vt:variant>
      <vt:variant>
        <vt:i4>50</vt:i4>
      </vt:variant>
      <vt:variant>
        <vt:i4>0</vt:i4>
      </vt:variant>
      <vt:variant>
        <vt:i4>5</vt:i4>
      </vt:variant>
      <vt:variant>
        <vt:lpwstr/>
      </vt:variant>
      <vt:variant>
        <vt:lpwstr>_Toc158023305</vt:lpwstr>
      </vt:variant>
      <vt:variant>
        <vt:i4>1114168</vt:i4>
      </vt:variant>
      <vt:variant>
        <vt:i4>44</vt:i4>
      </vt:variant>
      <vt:variant>
        <vt:i4>0</vt:i4>
      </vt:variant>
      <vt:variant>
        <vt:i4>5</vt:i4>
      </vt:variant>
      <vt:variant>
        <vt:lpwstr/>
      </vt:variant>
      <vt:variant>
        <vt:lpwstr>_Toc158023304</vt:lpwstr>
      </vt:variant>
      <vt:variant>
        <vt:i4>1114168</vt:i4>
      </vt:variant>
      <vt:variant>
        <vt:i4>38</vt:i4>
      </vt:variant>
      <vt:variant>
        <vt:i4>0</vt:i4>
      </vt:variant>
      <vt:variant>
        <vt:i4>5</vt:i4>
      </vt:variant>
      <vt:variant>
        <vt:lpwstr/>
      </vt:variant>
      <vt:variant>
        <vt:lpwstr>_Toc158023303</vt:lpwstr>
      </vt:variant>
      <vt:variant>
        <vt:i4>1114168</vt:i4>
      </vt:variant>
      <vt:variant>
        <vt:i4>32</vt:i4>
      </vt:variant>
      <vt:variant>
        <vt:i4>0</vt:i4>
      </vt:variant>
      <vt:variant>
        <vt:i4>5</vt:i4>
      </vt:variant>
      <vt:variant>
        <vt:lpwstr/>
      </vt:variant>
      <vt:variant>
        <vt:lpwstr>_Toc158023302</vt:lpwstr>
      </vt:variant>
      <vt:variant>
        <vt:i4>1114168</vt:i4>
      </vt:variant>
      <vt:variant>
        <vt:i4>26</vt:i4>
      </vt:variant>
      <vt:variant>
        <vt:i4>0</vt:i4>
      </vt:variant>
      <vt:variant>
        <vt:i4>5</vt:i4>
      </vt:variant>
      <vt:variant>
        <vt:lpwstr/>
      </vt:variant>
      <vt:variant>
        <vt:lpwstr>_Toc158023301</vt:lpwstr>
      </vt:variant>
      <vt:variant>
        <vt:i4>1114168</vt:i4>
      </vt:variant>
      <vt:variant>
        <vt:i4>20</vt:i4>
      </vt:variant>
      <vt:variant>
        <vt:i4>0</vt:i4>
      </vt:variant>
      <vt:variant>
        <vt:i4>5</vt:i4>
      </vt:variant>
      <vt:variant>
        <vt:lpwstr/>
      </vt:variant>
      <vt:variant>
        <vt:lpwstr>_Toc158023300</vt:lpwstr>
      </vt:variant>
      <vt:variant>
        <vt:i4>1572921</vt:i4>
      </vt:variant>
      <vt:variant>
        <vt:i4>14</vt:i4>
      </vt:variant>
      <vt:variant>
        <vt:i4>0</vt:i4>
      </vt:variant>
      <vt:variant>
        <vt:i4>5</vt:i4>
      </vt:variant>
      <vt:variant>
        <vt:lpwstr/>
      </vt:variant>
      <vt:variant>
        <vt:lpwstr>_Toc158023299</vt:lpwstr>
      </vt:variant>
      <vt:variant>
        <vt:i4>1572921</vt:i4>
      </vt:variant>
      <vt:variant>
        <vt:i4>8</vt:i4>
      </vt:variant>
      <vt:variant>
        <vt:i4>0</vt:i4>
      </vt:variant>
      <vt:variant>
        <vt:i4>5</vt:i4>
      </vt:variant>
      <vt:variant>
        <vt:lpwstr/>
      </vt:variant>
      <vt:variant>
        <vt:lpwstr>_Toc158023298</vt:lpwstr>
      </vt:variant>
      <vt:variant>
        <vt:i4>1572921</vt:i4>
      </vt:variant>
      <vt:variant>
        <vt:i4>2</vt:i4>
      </vt:variant>
      <vt:variant>
        <vt:i4>0</vt:i4>
      </vt:variant>
      <vt:variant>
        <vt:i4>5</vt:i4>
      </vt:variant>
      <vt:variant>
        <vt:lpwstr/>
      </vt:variant>
      <vt:variant>
        <vt:lpwstr>_Toc158023297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DNCP</dc:creator>
  <cp:keywords/>
  <dc:description/>
  <cp:lastModifiedBy>Forstinvest Paraguay SRL</cp:lastModifiedBy>
  <cp:revision>8</cp:revision>
  <cp:lastPrinted>2025-03-13T19:45:00Z</cp:lastPrinted>
  <dcterms:created xsi:type="dcterms:W3CDTF">2025-08-06T20:53:00Z</dcterms:created>
  <dcterms:modified xsi:type="dcterms:W3CDTF">2025-08-06T22:31:00Z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0x010100BBCC67E934F70348B77C193F48C39704</vt:lpwstr>
  </property>
  <property fmtid="{D5CDD505-2E9C-101B-9397-08002B2CF9AE}" pid="3" name="GrammarlyDocumentId">
    <vt:lpwstr>65b28fdf1912aa667e5d4a4b387bf9676f6d688bcc4e3cfa649b11be539ef83d</vt:lpwstr>
  </property>
</Properties>
</file>