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AVALIAÇÃO DO ESTAGIÁRIO PELO SUPERVISOR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Estagiário:________________________________________________________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Supervisor:________________________________________________________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Inscrição no Conselho Profissional: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Área de Atividade: 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Concedente: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 de Estágio: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______/ ______/20XX   a    _____/______/201XX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 AVALIAÇÃO DOS ASPECTOS PROFISSIONAIS</w:t>
      </w:r>
    </w:p>
    <w:tbl>
      <w:tblPr>
        <w:tblStyle w:val="Table1"/>
        <w:tblW w:w="10185.0" w:type="dxa"/>
        <w:jc w:val="left"/>
        <w:tblInd w:w="113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8640"/>
        <w:gridCol w:w="1545"/>
        <w:tblGridChange w:id="0">
          <w:tblGrid>
            <w:gridCol w:w="8640"/>
            <w:gridCol w:w="154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ITENS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-113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CONCEITO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(0-10)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48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 Facilidade de compreensão.</w:t>
            </w:r>
          </w:p>
          <w:p w:rsidR="00000000" w:rsidDel="00000000" w:rsidP="00000000" w:rsidRDefault="00000000" w:rsidRPr="00000000" w14:paraId="0000000F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Rapidez e facilidade em interpretar, pôr em prática ou entender instruções e informações verbais ou escritas.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 Amplitude e profundidade dos conhecimentos técnicos profissionais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2">
            <w:pPr>
              <w:spacing w:after="72" w:lineRule="auto"/>
              <w:ind w:firstLine="29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Conhecimento demonstrado no cumprimento do Plano de Atividades tendo em vista a sua escolaridade.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72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 Organização e métodos no trabalho.</w:t>
            </w:r>
          </w:p>
          <w:p w:rsidR="00000000" w:rsidDel="00000000" w:rsidP="00000000" w:rsidRDefault="00000000" w:rsidRPr="00000000" w14:paraId="00000015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Uso de meios racionais visando melhorar a organização para boa confecção do trabalho.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72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4. Identificação dos problemas.</w:t>
            </w:r>
          </w:p>
          <w:p w:rsidR="00000000" w:rsidDel="00000000" w:rsidP="00000000" w:rsidRDefault="00000000" w:rsidRPr="00000000" w14:paraId="00000018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Capacidade de identificar e delinear problemas da profissão.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5. Solução dos problemas.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Capacidade de buscar e formular soluções viáveis para os problemas identificados.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6.929687499999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6. Criatividade.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Capacidade de sugerir projetos ou executar modificações e melhorias na Empresa.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6.929687499999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7. Rendimento.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Qualidade, rapidez e precisão com que executa as tarefas do Plano de Atividades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8. Iniciativa e independência.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Capacidade demonstrada para desenvolver as atividades de forma independente.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72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9. Espírito inquisitivo.</w:t>
            </w:r>
          </w:p>
          <w:p w:rsidR="00000000" w:rsidDel="00000000" w:rsidP="00000000" w:rsidRDefault="00000000" w:rsidRPr="00000000" w14:paraId="00000027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Esforço para aprendizagem e aperfeiçoamento técnico-profissional.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.929687499999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10. Autodeterminação.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Persistência na procura de soluções frente às dificuldades encontradas, com autodeterminação para alcançar os objetivos do Estágio.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 É D I A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 AVALIAÇÃO DOS ASPECTOS COMPORTAMENTAIS</w: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113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8080"/>
        <w:gridCol w:w="1843"/>
        <w:tblGridChange w:id="0">
          <w:tblGrid>
            <w:gridCol w:w="8080"/>
            <w:gridCol w:w="1843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ITENS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48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CONCEITO (0-10)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 Assiduidade.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Constância e pontualidade no cumprimento dos horários e dias de trabalho.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.933593749999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Facilidade em aceitar e seguir instruções de superiores e acatar regulamentos e normas.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.9550781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 Sociabilidade e desembaraço.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Facilidade e espontaneidade com que age frente a pessoas, fatos e situações.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8.931640624999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72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4. Cooperação e participação.</w:t>
            </w:r>
          </w:p>
          <w:p w:rsidR="00000000" w:rsidDel="00000000" w:rsidP="00000000" w:rsidRDefault="00000000" w:rsidRPr="00000000" w14:paraId="0000003C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Atuação junto a outras pessoas no sentido de contribuir para o alcance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um objetivo comum, influência positiva no grupo.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0.933593749999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5. Responsabilidade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72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Capacidade de cuidar e responder pelas atribuições, materiais, equipamentos e bens da empresa, que lhe foram confiados.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72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6. Comportamento Ético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72" w:before="12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MÉDIA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72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 CARGA HORÁRIA CUMPRIDA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carga horária não poderá ultrapassar 40 horas semanais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 *</w:t>
      </w:r>
    </w:p>
    <w:tbl>
      <w:tblPr>
        <w:tblStyle w:val="Table3"/>
        <w:tblW w:w="9915.0" w:type="dxa"/>
        <w:jc w:val="left"/>
        <w:tblInd w:w="113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6330"/>
        <w:gridCol w:w="1680"/>
        <w:gridCol w:w="1905"/>
        <w:tblGridChange w:id="0">
          <w:tblGrid>
            <w:gridCol w:w="6330"/>
            <w:gridCol w:w="1680"/>
            <w:gridCol w:w="190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48" w:before="72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48" w:before="72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 DE DIAS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48" w:before="72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 DE HORAS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72"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Comparecimento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72"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72"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72"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Faltas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72"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72" w:before="72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360" w:hanging="21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*anexar a folha de frequência</w:t>
      </w:r>
    </w:p>
    <w:p w:rsidR="00000000" w:rsidDel="00000000" w:rsidP="00000000" w:rsidRDefault="00000000" w:rsidRPr="00000000" w14:paraId="00000051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 OBSERVAÇÕES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descreva resumidamente aspectos relevantes sobre o desempenho do estagiário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54.0" w:type="dxa"/>
        <w:jc w:val="left"/>
        <w:tblInd w:w="108.0" w:type="dxa"/>
        <w:tblBorders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54"/>
        <w:tblGridChange w:id="0">
          <w:tblGrid>
            <w:gridCol w:w="995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 SUGESTÕES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Sugestões e proposições para o aperfeiçoamento do Estágio Obrigatório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</w:t>
      </w:r>
    </w:p>
    <w:tbl>
      <w:tblPr>
        <w:tblStyle w:val="Table5"/>
        <w:tblW w:w="9954.0" w:type="dxa"/>
        <w:jc w:val="left"/>
        <w:tblInd w:w="108.0" w:type="dxa"/>
        <w:tblBorders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54"/>
        <w:tblGridChange w:id="0">
          <w:tblGrid>
            <w:gridCol w:w="9954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 xml:space="preserve">______________________, ____ de _______________ de 20XX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Assinatura e carimbo do Supervisor</w:t>
      </w:r>
    </w:p>
    <w:sectPr>
      <w:headerReference r:id="rId7" w:type="default"/>
      <w:footerReference r:id="rId8" w:type="default"/>
      <w:pgSz w:h="16840" w:w="11907" w:orient="portrait"/>
      <w:pgMar w:bottom="851" w:top="851" w:left="1134" w:right="851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Faculdade de Medicina Veterinária e Zootecnia</w:t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Comissão de Estágio do Curso de Zootecnia - C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OE/ZOE</w:t>
    </w: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br w:type="textWrapping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Senador Filinto Muller, 2443 – Vila Ipiranga -  CEP 79074-460  Campo Grande-MS</w:t>
      <w:br w:type="textWrapping"/>
      <w:t xml:space="preserve">Fone: (67) 3345-3628 – fone/fax: (67) 3345-3600 – e-mail: coe.famez@ufms.br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b w:val="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6"/>
      <w:tblW w:w="9072.0" w:type="dxa"/>
      <w:jc w:val="left"/>
      <w:tblInd w:w="108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61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725" cy="847725"/>
                <wp:effectExtent b="0" l="0" r="0" t="0"/>
                <wp:docPr descr="brasao" id="16" name="image1.png"/>
                <a:graphic>
                  <a:graphicData uri="http://schemas.openxmlformats.org/drawingml/2006/picture">
                    <pic:pic>
                      <pic:nvPicPr>
                        <pic:cNvPr descr="brasao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2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743325" cy="400050"/>
                <wp:effectExtent b="0" l="0" r="0" t="0"/>
                <wp:docPr descr="texto" id="18" name="image2.png"/>
                <a:graphic>
                  <a:graphicData uri="http://schemas.openxmlformats.org/drawingml/2006/picture">
                    <pic:pic>
                      <pic:nvPicPr>
                        <pic:cNvPr descr="texto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ind w:firstLine="708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4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619125" cy="771525"/>
                <wp:effectExtent b="0" l="0" r="0" t="0"/>
                <wp:docPr descr="logo" id="17" name="image3.png"/>
                <a:graphic>
                  <a:graphicData uri="http://schemas.openxmlformats.org/drawingml/2006/picture">
                    <pic:pic>
                      <pic:nvPicPr>
                        <pic:cNvPr descr="logo"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tabs>
        <w:tab w:val="left" w:leader="none" w:pos="180"/>
      </w:tabs>
      <w:rPr/>
    </w:pP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i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00F649AB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 w:val="1"/>
      <w:sz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 w:val="1"/>
      <w:i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 w:val="1"/>
    <w:rPr>
      <w:rFonts w:ascii="Arial" w:hAnsi="Arial"/>
      <w:b w:val="1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cuodecorpodetexto">
    <w:name w:val="Body Text Indent"/>
    <w:basedOn w:val="Normal"/>
    <w:rsid w:val="00A56DBB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6495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6495B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UQd2v3J+gC6+WIjI2JS5p6cXw==">CgMxLjAyCGguZ2pkZ3hzOAByITFQdVlKUy16UUR4bi01NW5BUzh2eThIZktJUS1PdXVKXw==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2021-01-30T16:57:00Z</dcterms:created>
  <dc:creator>UFMS</dc:creator>
</cp:coreProperties>
</file>