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67F" w:rsidRDefault="00000000">
      <w:pPr>
        <w:spacing w:before="200" w:after="240"/>
        <w:jc w:val="center"/>
      </w:pPr>
      <w:r>
        <w:rPr>
          <w:b/>
          <w:bCs/>
          <w:sz w:val="32"/>
          <w:szCs w:val="32"/>
        </w:rPr>
        <w:t>ARBEIDSREGLEMENT</w:t>
      </w:r>
    </w:p>
    <w:p w:rsidR="00F7367F" w:rsidRDefault="00000000">
      <w:pPr>
        <w:spacing w:after="120"/>
      </w:pPr>
      <w:r>
        <w:rPr>
          <w:b/>
          <w:bCs/>
          <w:sz w:val="24"/>
          <w:szCs w:val="24"/>
        </w:rPr>
        <w:t>Slik bruker du denne malen</w:t>
      </w:r>
    </w:p>
    <w:p w:rsidR="00F7367F" w:rsidRDefault="00000000">
      <w:pPr>
        <w:spacing w:after="120"/>
      </w:pPr>
      <w:r>
        <w:rPr>
          <w:i/>
          <w:iCs/>
          <w:color w:val="555555"/>
        </w:rPr>
        <w:t>Et arbeidsreglement er bedriftens interne regler for arbeidsforhold, oppmøte, rusbruk, IT-bruk, og andre forhold som ikke detaljreguleres i den enkelte arbeidsavtale. Reglementet binder alle ansatte og er en del av bedriftens HMS-system.</w:t>
      </w:r>
    </w:p>
    <w:p w:rsidR="00F7367F" w:rsidRDefault="00000000">
      <w:pPr>
        <w:spacing w:after="120"/>
      </w:pPr>
      <w:r>
        <w:rPr>
          <w:i/>
          <w:iCs/>
          <w:color w:val="555555"/>
        </w:rPr>
        <w:t>Etter Arbeidsmiljøloven §14-16 til §14-20 gjelder spesielle regler for arbeidsreglement i bedrifter omfattet av tariffavtale. For bedrifter uten tariffavtale anbefales likevel et arbeidsreglement, og det bør drøftes med de ansatte før det vedtas.</w:t>
      </w:r>
    </w:p>
    <w:p w:rsidR="00F7367F" w:rsidRDefault="00000000">
      <w:pPr>
        <w:spacing w:after="120"/>
      </w:pPr>
      <w:r>
        <w:rPr>
          <w:i/>
          <w:iCs/>
          <w:color w:val="555555"/>
        </w:rPr>
        <w:t>Reglementet skal være tilgjengelig for alle ansatte og gjennomgås ved nyansettelser. Det bør gjennomgås minst årlig og oppdateres ved behov.</w:t>
      </w:r>
    </w:p>
    <w:p w:rsidR="00F7367F" w:rsidRDefault="00000000">
      <w:pPr>
        <w:spacing w:after="120"/>
      </w:pPr>
      <w:r>
        <w:rPr>
          <w:i/>
          <w:iCs/>
          <w:color w:val="555555"/>
        </w:rPr>
        <w:t>Fyll inn alle felter markert med [FELTNAVN]. Tilpass innholdet til bedriftens faktiske forhold før det vedtas.</w:t>
      </w:r>
    </w:p>
    <w:p w:rsidR="00F7367F" w:rsidRDefault="00F7367F">
      <w:pPr>
        <w:pBdr>
          <w:bottom w:val="single" w:sz="6" w:space="1" w:color="888888"/>
        </w:pBdr>
        <w:spacing w:before="120" w:after="120"/>
      </w:pP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1. INNLEDNING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1.1 Formål</w:t>
      </w:r>
    </w:p>
    <w:p w:rsidR="00F7367F" w:rsidRDefault="00000000">
      <w:pPr>
        <w:spacing w:after="120"/>
      </w:pPr>
      <w:r>
        <w:t xml:space="preserve">Dette arbeidsreglementet fastsetter de generelle reglene for arbeidsforholdene i </w:t>
      </w:r>
      <w:r>
        <w:rPr>
          <w:b/>
          <w:bCs/>
        </w:rPr>
        <w:t>[BEDRIFTSNAVN]</w:t>
      </w:r>
      <w:r>
        <w:t xml:space="preserve"> (org.nr. </w:t>
      </w:r>
      <w:r>
        <w:rPr>
          <w:b/>
          <w:bCs/>
        </w:rPr>
        <w:t>[ORG.NR]</w:t>
      </w:r>
      <w:r>
        <w:t>). Reglementet skal bidra til et godt arbeidsmiljø, klare rammer for ansatte, og effektiv drift av virksomheten.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1.2 Virkeområde</w:t>
      </w:r>
    </w:p>
    <w:p w:rsidR="00F7367F" w:rsidRDefault="00000000">
      <w:pPr>
        <w:spacing w:after="120"/>
      </w:pPr>
      <w:r>
        <w:t>Reglementet gjelder for alle ansatte i bedriften, uavhengig av stillingsbrøk, ansettelsesform eller stillingstittel. Innleide arbeidstakere, konsulenter og praktikanter omfattes så langt det er relevant.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1.3 Forhold til arbeidsavtalen</w:t>
      </w:r>
    </w:p>
    <w:p w:rsidR="00F7367F" w:rsidRDefault="00000000">
      <w:pPr>
        <w:spacing w:after="120"/>
      </w:pPr>
      <w:r>
        <w:t>Reglementet supplerer den enkelte arbeidsavtale. Ved motstrid mellom arbeidsavtalen og dette reglementet, gjelder arbeidsavtalens bestemmelser. Reglementet kan ikke regulere forhold som krever individuell avtale.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2. ARBEIDSTID OG OPPMØTE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2.1 Arbeidstid</w:t>
      </w:r>
    </w:p>
    <w:p w:rsidR="00F7367F" w:rsidRDefault="00000000">
      <w:pPr>
        <w:spacing w:after="120"/>
      </w:pPr>
      <w:r>
        <w:t>Ordinær arbeidstid er fastsatt i den enkelte arbeidsavtale, innenfor rammene i Arbeidsmiljøloven kapittel 10.</w:t>
      </w:r>
    </w:p>
    <w:p w:rsidR="00F7367F" w:rsidRDefault="00000000">
      <w:pPr>
        <w:spacing w:after="120"/>
      </w:pPr>
      <w:r>
        <w:t xml:space="preserve">Normal kontorarbeidstid er: </w:t>
      </w:r>
      <w:r>
        <w:rPr>
          <w:b/>
          <w:bCs/>
        </w:rPr>
        <w:t>[F.EKS. MANDAG-FREDAG 08:00-16:00]</w:t>
      </w:r>
    </w:p>
    <w:p w:rsidR="00F7367F" w:rsidRDefault="00000000">
      <w:pPr>
        <w:spacing w:after="120"/>
      </w:pPr>
      <w:r>
        <w:t xml:space="preserve">Daglig spisepause utgjør </w:t>
      </w:r>
      <w:r>
        <w:rPr>
          <w:b/>
          <w:bCs/>
        </w:rPr>
        <w:t>[ANTALL]</w:t>
      </w:r>
      <w:r>
        <w:t xml:space="preserve"> minutter og er </w:t>
      </w:r>
      <w:r>
        <w:rPr>
          <w:b/>
          <w:bCs/>
        </w:rPr>
        <w:t>[INKLUDERT / IKKE INKLUDERT]</w:t>
      </w:r>
      <w:r>
        <w:t xml:space="preserve"> i arbeidstiden.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2.2 Oppmøte og punktlighet</w:t>
      </w:r>
    </w:p>
    <w:p w:rsidR="00F7367F" w:rsidRDefault="00000000">
      <w:pPr>
        <w:spacing w:after="120"/>
      </w:pPr>
      <w:r>
        <w:t>Ansatte forventes å møte presist til avtalt arbeidstid. Forsinkelser skal varsles til nærmeste leder så raskt som mulig.</w:t>
      </w:r>
    </w:p>
    <w:p w:rsidR="00F7367F" w:rsidRDefault="00000000">
      <w:pPr>
        <w:spacing w:after="120"/>
      </w:pPr>
      <w:r>
        <w:t>Gjentatte forsinkelser eller uteblivelse uten gyldig grunn kan medføre advarsel og i alvorlige tilfeller oppsigelse.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2.3 Registrering av arbeidstid</w:t>
      </w:r>
    </w:p>
    <w:p w:rsidR="00F7367F" w:rsidRDefault="00000000">
      <w:pPr>
        <w:spacing w:after="120"/>
      </w:pPr>
      <w:r>
        <w:lastRenderedPageBreak/>
        <w:t xml:space="preserve">Alle ansatte skal registrere arbeidstid i bedriftens timeregistreringssystem </w:t>
      </w:r>
      <w:r>
        <w:rPr>
          <w:b/>
          <w:bCs/>
        </w:rPr>
        <w:t>[SYSTEMNAVN]</w:t>
      </w:r>
      <w:r>
        <w:t>.</w:t>
      </w:r>
    </w:p>
    <w:p w:rsidR="00F7367F" w:rsidRDefault="00000000">
      <w:pPr>
        <w:spacing w:after="120"/>
      </w:pPr>
      <w:r>
        <w:t>Bedriften har plikt til å føre oversikt over arbeidstid, jf. Arbeidsmiljøloven §10-7. Feilaktig eller manglende registrering kan medføre disiplinære tiltak.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2.4 Overtid</w:t>
      </w:r>
    </w:p>
    <w:p w:rsidR="00F7367F" w:rsidRDefault="00000000">
      <w:pPr>
        <w:spacing w:after="120"/>
      </w:pPr>
      <w:r>
        <w:t xml:space="preserve">Overtidsarbeid skal </w:t>
      </w:r>
      <w:proofErr w:type="spellStart"/>
      <w:r>
        <w:t>forhåndsgodkjennes</w:t>
      </w:r>
      <w:proofErr w:type="spellEnd"/>
      <w:r>
        <w:t xml:space="preserve"> av nærmeste leder. Overtid godtgjøres etter Arbeidsmiljøloven §10-6 med minimum 40 % tillegg til vanlig timelønn.</w:t>
      </w:r>
    </w:p>
    <w:p w:rsidR="00F7367F" w:rsidRDefault="00000000">
      <w:pPr>
        <w:spacing w:after="120"/>
      </w:pPr>
      <w:r>
        <w:t>Maksimal overtid følger lovens grenser i §10-6 (4): inntil 10 timer i løpet av 7 dager, 25 timer i 4 sammenhengende uker, og 200 timer i løpet av 52 uker.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2.5 Fravær</w:t>
      </w:r>
    </w:p>
    <w:p w:rsidR="00F7367F" w:rsidRDefault="00000000">
      <w:pPr>
        <w:spacing w:after="120"/>
      </w:pPr>
      <w:r>
        <w:t>Ved sykefravær skal nærmeste leder varsles første fraværsdag. Egenmelding kan benyttes inntil 3 kalenderdager, maksimalt 4 ganger per 12 måneder, jf. Folketrygdloven §8-23 til §8-27.</w:t>
      </w:r>
    </w:p>
    <w:p w:rsidR="00F7367F" w:rsidRDefault="00000000">
      <w:pPr>
        <w:spacing w:after="120"/>
      </w:pPr>
      <w:r>
        <w:t>Ved fravær over 3 dager kreves sykmelding fra lege.</w:t>
      </w:r>
    </w:p>
    <w:p w:rsidR="00F7367F" w:rsidRDefault="00000000">
      <w:pPr>
        <w:spacing w:after="120"/>
      </w:pPr>
      <w:r>
        <w:t>Egenmelding og sykmelding leveres på fastsatt skjema. Se Egenmeldingsskjema for nærmere informasjon.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3. FERIE OG PERMISJON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3.1 Ferie</w:t>
      </w:r>
    </w:p>
    <w:p w:rsidR="00F7367F" w:rsidRDefault="00000000">
      <w:pPr>
        <w:spacing w:after="120"/>
      </w:pPr>
      <w:r>
        <w:t>Ferie avvikles etter Ferieloven. Ferieønsker leveres på Ferieskjema. Hovedferieperioden er 1. juni til 30. september, og arbeidstakere har rett til 3 uker sammenhengende ferie i denne perioden.</w:t>
      </w:r>
    </w:p>
    <w:p w:rsidR="00F7367F" w:rsidRDefault="00000000">
      <w:pPr>
        <w:spacing w:after="120"/>
      </w:pPr>
      <w:r>
        <w:t>Ferieavvikling skal drøftes mellom arbeidstaker og leder. Endelig fastsettelse skjer av leder, jf. Ferieloven §6.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3.2 Permisjon</w:t>
      </w:r>
    </w:p>
    <w:p w:rsidR="00F7367F" w:rsidRDefault="00000000">
      <w:pPr>
        <w:spacing w:after="120"/>
      </w:pPr>
      <w:r>
        <w:t>Søknad om permisjon leveres på Permisjonssøknad og skal være levert i god tid, normalt minst 4 uker før ønsket permisjonsstart.</w:t>
      </w:r>
    </w:p>
    <w:p w:rsidR="00F7367F" w:rsidRDefault="00000000">
      <w:pPr>
        <w:spacing w:after="120"/>
      </w:pPr>
      <w:r>
        <w:t>Lovfestede permisjoner følger Arbeidsmiljøloven kapittel 12. Velferdspermisjoner kan innvilges etter individuell vurdering basert på driftsmessige hensyn.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4. LØNN OG GODTGJØRELSE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4.1 Lønnsutbetaling</w:t>
      </w:r>
    </w:p>
    <w:p w:rsidR="00F7367F" w:rsidRDefault="00000000">
      <w:pPr>
        <w:spacing w:after="120"/>
      </w:pPr>
      <w:r>
        <w:t xml:space="preserve">Lønn utbetales den </w:t>
      </w:r>
      <w:r>
        <w:rPr>
          <w:b/>
          <w:bCs/>
        </w:rPr>
        <w:t>[DATO, F.EKS. 15.]</w:t>
      </w:r>
      <w:r>
        <w:t xml:space="preserve"> hver måned. Eventuelle endringer i lønnsutbetaling varsles minst én måned i forveien.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4.2 Reisekostnader og utlegg</w:t>
      </w:r>
    </w:p>
    <w:p w:rsidR="00F7367F" w:rsidRDefault="00000000">
      <w:pPr>
        <w:spacing w:after="120"/>
      </w:pPr>
      <w:r>
        <w:t>Reisekostnader, kjøregodtgjørelse og andre utlegg som er nødvendige for arbeidet refunderes etter bedriftens reise- og utleggsregler. Bilag og dokumentasjon må vedlegges krav om refusjon.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4.3 Lønnsregulering</w:t>
      </w:r>
    </w:p>
    <w:p w:rsidR="00F7367F" w:rsidRDefault="00000000">
      <w:pPr>
        <w:spacing w:after="120"/>
      </w:pPr>
      <w:r>
        <w:t xml:space="preserve">Lønnsregulering vurderes normalt én gang per år, med virkning fra </w:t>
      </w:r>
      <w:r>
        <w:rPr>
          <w:b/>
          <w:bCs/>
        </w:rPr>
        <w:t>[DATO]</w:t>
      </w:r>
      <w:r>
        <w:t>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5. ATFERD OG KOLLEGIAL OMGANG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 xml:space="preserve">5.1 Generelle </w:t>
      </w:r>
      <w:proofErr w:type="spellStart"/>
      <w:r>
        <w:rPr>
          <w:b/>
          <w:bCs/>
          <w:sz w:val="23"/>
          <w:szCs w:val="23"/>
        </w:rPr>
        <w:t>atferdsforventninger</w:t>
      </w:r>
      <w:proofErr w:type="spellEnd"/>
    </w:p>
    <w:p w:rsidR="00F7367F" w:rsidRDefault="00000000">
      <w:pPr>
        <w:spacing w:after="120"/>
      </w:pPr>
      <w:r>
        <w:lastRenderedPageBreak/>
        <w:t>Alle ansatte skal opptre respektfullt overfor kolleger, kunder, leverandører og andre samarbeidspartnere. Bedriftens omdømme skal beskyttes både i og utenfor arbeidstid.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5.2 Mobbing, trakassering og diskriminering</w:t>
      </w:r>
    </w:p>
    <w:p w:rsidR="00F7367F" w:rsidRDefault="00000000">
      <w:pPr>
        <w:spacing w:after="120"/>
      </w:pPr>
      <w:r>
        <w:t>Bedriften har nulltoleranse for mobbing, trakassering, seksuell trakassering og diskriminering på grunn av kjønn, religion, etnisitet, funksjonsevne, seksuell orientering, alder eller andre forhold, jf. Arbeidsmiljøloven §4-3 og Likestillings- og diskrimineringsloven.</w:t>
      </w:r>
    </w:p>
    <w:p w:rsidR="00F7367F" w:rsidRDefault="00000000">
      <w:pPr>
        <w:spacing w:after="120"/>
      </w:pPr>
      <w:r>
        <w:t>Brudd skal varsles til nærmeste leder, neste ledernivå, eller verneombud. Varslerne har vern mot gjengjeldelse, jf. Arbeidsmiljøloven §2A-4.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5.3 Varsling</w:t>
      </w:r>
    </w:p>
    <w:p w:rsidR="00F7367F" w:rsidRDefault="00000000">
      <w:pPr>
        <w:spacing w:after="120"/>
      </w:pPr>
      <w:r>
        <w:t>Ansatte har rett og plikt til å varsle om kritikkverdige forhold i bedriften, jf. Arbeidsmiljøloven §2A-1. Varsel kan rettes til nærmeste leder, øverste leder, eller eksternt til tilsynsmyndighet eller andre offentlige instanser.</w:t>
      </w:r>
    </w:p>
    <w:p w:rsidR="00F7367F" w:rsidRDefault="00000000">
      <w:pPr>
        <w:spacing w:after="120"/>
      </w:pPr>
      <w:r>
        <w:t>Bedriften har egen rutine for varsling. Se Varslingsrutine for nærmere informasjon.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6. RUSMIDLER OG RUSMIDDELBRUK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6.1 Generelt forbud</w:t>
      </w:r>
    </w:p>
    <w:p w:rsidR="00F7367F" w:rsidRDefault="00000000">
      <w:pPr>
        <w:spacing w:after="120"/>
      </w:pPr>
      <w:r>
        <w:t>Det er forbudt å være påvirket av alkohol, narkotika eller andre rusmidler i arbeidstiden og under utførelse av arbeid.</w:t>
      </w:r>
    </w:p>
    <w:p w:rsidR="00F7367F" w:rsidRDefault="00000000">
      <w:pPr>
        <w:spacing w:after="120"/>
      </w:pPr>
      <w:r>
        <w:t>Forbudet gjelder også bruk av legemidler som påvirker arbeidsevnen, dersom dette ikke er meddelt nærmeste leder og medisinsk forsvarlig.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6.2 Alkohol ved firmaarrangementer</w:t>
      </w:r>
    </w:p>
    <w:p w:rsidR="00F7367F" w:rsidRDefault="00000000">
      <w:pPr>
        <w:spacing w:after="120"/>
      </w:pPr>
      <w:r>
        <w:t>Ved firmaarrangementer, kundebesøk og lignende kan moderat alkoholbruk være akseptabelt etter avtale med leder. Ansvarlig og moderat omgang med alkohol forventes.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6.3 Konsekvenser ved brudd</w:t>
      </w:r>
    </w:p>
    <w:p w:rsidR="00F7367F" w:rsidRDefault="00000000">
      <w:pPr>
        <w:spacing w:after="120"/>
      </w:pPr>
      <w:r>
        <w:t>Brudd på rusmiddelpolitikken kan medføre advarsel, oppsigelse eller avskjed, jf. Arbeidsmiljøloven §15-14. I særskilte tilfeller kan bedriften tilby AKAN-oppfølging.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7. IT OG DIGITAL KOMMUNIKASJON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7.1 Bruk av bedriftens IT-utstyr</w:t>
      </w:r>
    </w:p>
    <w:p w:rsidR="00F7367F" w:rsidRDefault="00000000">
      <w:pPr>
        <w:spacing w:after="120"/>
      </w:pPr>
      <w:r>
        <w:t>Bedriftens datamaskiner, telefoner, programvare og nettverk skal primært benyttes til arbeidsrelaterte oppgaver. Begrenset privat bruk er tillatt så lenge det ikke går ut over arbeidet eller belaster systemene unødvendig.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7.2 IT-sikkerhet</w:t>
      </w:r>
    </w:p>
    <w:p w:rsidR="00F7367F" w:rsidRDefault="00000000">
      <w:pPr>
        <w:spacing w:after="120"/>
      </w:pPr>
      <w:r>
        <w:t>Ansatte plikter å:</w:t>
      </w:r>
    </w:p>
    <w:p w:rsidR="00F7367F" w:rsidRDefault="00000000">
      <w:pPr>
        <w:pStyle w:val="Listeavsnitt"/>
        <w:numPr>
          <w:ilvl w:val="0"/>
          <w:numId w:val="2"/>
        </w:numPr>
      </w:pPr>
      <w:r>
        <w:t>Bruke sterke passord og ikke dele dem med andre</w:t>
      </w:r>
    </w:p>
    <w:p w:rsidR="00F7367F" w:rsidRDefault="00000000">
      <w:pPr>
        <w:pStyle w:val="Listeavsnitt"/>
        <w:numPr>
          <w:ilvl w:val="0"/>
          <w:numId w:val="2"/>
        </w:numPr>
      </w:pPr>
      <w:r>
        <w:t>Låse skjermen ved fravær fra arbeidsplassen</w:t>
      </w:r>
    </w:p>
    <w:p w:rsidR="00F7367F" w:rsidRDefault="00000000">
      <w:pPr>
        <w:pStyle w:val="Listeavsnitt"/>
        <w:numPr>
          <w:ilvl w:val="0"/>
          <w:numId w:val="2"/>
        </w:numPr>
      </w:pPr>
      <w:r>
        <w:t>Følge bedriftens rutiner for sikker behandling av informasjon</w:t>
      </w:r>
    </w:p>
    <w:p w:rsidR="00F7367F" w:rsidRDefault="00000000">
      <w:pPr>
        <w:pStyle w:val="Listeavsnitt"/>
        <w:numPr>
          <w:ilvl w:val="0"/>
          <w:numId w:val="2"/>
        </w:numPr>
      </w:pPr>
      <w:r>
        <w:t>Varsle umiddelbart ved mistanke om sikkerhetsbrudd eller datatap</w:t>
      </w:r>
    </w:p>
    <w:p w:rsidR="00F7367F" w:rsidRDefault="00000000">
      <w:pPr>
        <w:pStyle w:val="Listeavsnitt"/>
        <w:numPr>
          <w:ilvl w:val="0"/>
          <w:numId w:val="2"/>
        </w:numPr>
      </w:pPr>
      <w:r>
        <w:t>Ikke installere uautorisert programvare på bedriftens utstyr</w:t>
      </w:r>
    </w:p>
    <w:p w:rsidR="00F7367F" w:rsidRDefault="00F7367F"/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7.3 E-post og kommunikasjon</w:t>
      </w:r>
    </w:p>
    <w:p w:rsidR="00F7367F" w:rsidRDefault="00000000">
      <w:pPr>
        <w:spacing w:after="120"/>
      </w:pPr>
      <w:r>
        <w:lastRenderedPageBreak/>
        <w:t>E-post som sendes via bedriftens systemer regnes som arbeidsrelatert kommunikasjon. Bedriften har innsynsrett i e-post på lovbestemte vilkår, jf. Personopplysningsloven og Arbeidsmiljøloven §9-5.</w:t>
      </w:r>
    </w:p>
    <w:p w:rsidR="00F7367F" w:rsidRDefault="00000000">
      <w:pPr>
        <w:spacing w:after="120"/>
      </w:pPr>
      <w:r>
        <w:t>Personlig e-post bør sendes fra private kontoer. E-post merket "privat" gir et visst vern mot innsyn.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7.4 Sosiale medier</w:t>
      </w:r>
    </w:p>
    <w:p w:rsidR="00F7367F" w:rsidRDefault="00000000">
      <w:pPr>
        <w:spacing w:after="120"/>
      </w:pPr>
      <w:r>
        <w:t>Ansatte forventes å opptre lojalt overfor bedriften også i sosiale medier. Kritikk eller negative ytringer om kolleger, kunder eller bedriften kan utgjøre brudd på lojalitetsplikten.</w:t>
      </w:r>
    </w:p>
    <w:p w:rsidR="00F7367F" w:rsidRDefault="00000000">
      <w:pPr>
        <w:spacing w:after="120"/>
      </w:pPr>
      <w:r>
        <w:t>Bruk av sosiale medier i arbeidstiden skal være moderat og ikke forstyrre arbeidet.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8. KONFIDENSIALITET OG LOJALITET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8.1 Taushetsplikt</w:t>
      </w:r>
    </w:p>
    <w:p w:rsidR="00F7367F" w:rsidRDefault="00000000">
      <w:pPr>
        <w:spacing w:after="120"/>
      </w:pPr>
      <w:r>
        <w:t>Alle ansatte har taushetsplikt om bedriftens forretningshemmeligheter, kundeinformasjon, personopplysninger og andre konfidensielle forhold. Taushetsplikten gjelder også etter at arbeidsforholdet er avsluttet.</w:t>
      </w:r>
    </w:p>
    <w:p w:rsidR="00F7367F" w:rsidRDefault="00000000">
      <w:pPr>
        <w:spacing w:after="120"/>
      </w:pPr>
      <w:r>
        <w:t>Se Taushetserklæring for nærmere detaljer.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8.2 Lojalitetsplikt</w:t>
      </w:r>
    </w:p>
    <w:p w:rsidR="00F7367F" w:rsidRDefault="00000000">
      <w:pPr>
        <w:spacing w:after="120"/>
      </w:pPr>
      <w:r>
        <w:t>Ansatte skal opptre lojalt overfor bedriften og ikke utføre handlinger som er skadelige for bedriftens interesser. Dette omfatter blant annet:</w:t>
      </w:r>
    </w:p>
    <w:p w:rsidR="00F7367F" w:rsidRDefault="00000000">
      <w:pPr>
        <w:pStyle w:val="Listeavsnitt"/>
        <w:numPr>
          <w:ilvl w:val="0"/>
          <w:numId w:val="2"/>
        </w:numPr>
      </w:pPr>
      <w:r>
        <w:t>Ikke drive konkurrerende virksomhet uten skriftlig samtykke</w:t>
      </w:r>
    </w:p>
    <w:p w:rsidR="00F7367F" w:rsidRDefault="00000000">
      <w:pPr>
        <w:pStyle w:val="Listeavsnitt"/>
        <w:numPr>
          <w:ilvl w:val="0"/>
          <w:numId w:val="2"/>
        </w:numPr>
      </w:pPr>
      <w:r>
        <w:t>Ikke utnytte bedriftens informasjon eller ressurser til private formål</w:t>
      </w:r>
    </w:p>
    <w:p w:rsidR="00F7367F" w:rsidRDefault="00000000">
      <w:pPr>
        <w:pStyle w:val="Listeavsnitt"/>
        <w:numPr>
          <w:ilvl w:val="0"/>
          <w:numId w:val="2"/>
        </w:numPr>
      </w:pPr>
      <w:r>
        <w:t>Ikke motta personlige fordeler fra leverandører eller kunder som kan påvirke dømmekraften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9. PERSONLIG FREMTONING OG ARBEIDSTØY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9.1 Generelt</w:t>
      </w:r>
    </w:p>
    <w:p w:rsidR="00F7367F" w:rsidRDefault="00000000">
      <w:pPr>
        <w:spacing w:after="120"/>
      </w:pPr>
      <w:r>
        <w:t xml:space="preserve">Ansatte skal opptre med </w:t>
      </w:r>
      <w:proofErr w:type="gramStart"/>
      <w:r>
        <w:t>et profesjonelt fremtreden</w:t>
      </w:r>
      <w:proofErr w:type="gramEnd"/>
      <w:r>
        <w:t xml:space="preserve"> tilpasset stillingen og bedriftens omdømme.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9.2 Arbeidstøy og verneutstyr</w:t>
      </w:r>
    </w:p>
    <w:p w:rsidR="00F7367F" w:rsidRDefault="00000000">
      <w:pPr>
        <w:spacing w:after="120"/>
      </w:pPr>
      <w:r>
        <w:t>Der bedriften har spesifisert arbeidstøy eller verneutstyr, skal dette brukes som angitt. Verneutstyr utleveres av bedriften og er obligatorisk, jf. Arbeidsmiljøloven §3-2.</w:t>
      </w:r>
    </w:p>
    <w:p w:rsidR="00F7367F" w:rsidRDefault="00000000">
      <w:pPr>
        <w:spacing w:after="120"/>
      </w:pPr>
      <w:r>
        <w:t>Manglende bruk av påkrevd verneutstyr kan medføre advarsel.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10. SIKKERHET OG HMS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10.1 Generelt</w:t>
      </w:r>
    </w:p>
    <w:p w:rsidR="00F7367F" w:rsidRDefault="00000000">
      <w:pPr>
        <w:spacing w:after="120"/>
      </w:pPr>
      <w:r>
        <w:t>Alle ansatte plikter å bidra til et trygt og godt arbeidsmiljø, jf. Arbeidsmiljøloven §2-3.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10.2 Plikter for arbeidstaker</w:t>
      </w:r>
    </w:p>
    <w:p w:rsidR="00F7367F" w:rsidRDefault="00000000">
      <w:pPr>
        <w:spacing w:after="120"/>
      </w:pPr>
      <w:r>
        <w:t>Ansatte skal:</w:t>
      </w:r>
    </w:p>
    <w:p w:rsidR="00F7367F" w:rsidRDefault="00000000">
      <w:pPr>
        <w:pStyle w:val="Listeavsnitt"/>
        <w:numPr>
          <w:ilvl w:val="0"/>
          <w:numId w:val="2"/>
        </w:numPr>
      </w:pPr>
      <w:r>
        <w:t>Følge bedriftens HMS-rutiner og sikkerhetsforskrifter</w:t>
      </w:r>
    </w:p>
    <w:p w:rsidR="00F7367F" w:rsidRDefault="00000000">
      <w:pPr>
        <w:pStyle w:val="Listeavsnitt"/>
        <w:numPr>
          <w:ilvl w:val="0"/>
          <w:numId w:val="2"/>
        </w:numPr>
      </w:pPr>
      <w:r>
        <w:t>Bruke nødvendig verneutstyr</w:t>
      </w:r>
    </w:p>
    <w:p w:rsidR="00F7367F" w:rsidRDefault="00000000">
      <w:pPr>
        <w:pStyle w:val="Listeavsnitt"/>
        <w:numPr>
          <w:ilvl w:val="0"/>
          <w:numId w:val="2"/>
        </w:numPr>
      </w:pPr>
      <w:r>
        <w:t>Melde fra om avvik, nestenulykker og ulykker</w:t>
      </w:r>
    </w:p>
    <w:p w:rsidR="00F7367F" w:rsidRDefault="00000000">
      <w:pPr>
        <w:pStyle w:val="Listeavsnitt"/>
        <w:numPr>
          <w:ilvl w:val="0"/>
          <w:numId w:val="2"/>
        </w:numPr>
      </w:pPr>
      <w:r>
        <w:t>Delta i obligatorisk opplæring og øvelser (brann, førstehjelp, etc.)</w:t>
      </w:r>
    </w:p>
    <w:p w:rsidR="00F7367F" w:rsidRDefault="00000000">
      <w:pPr>
        <w:pStyle w:val="Listeavsnitt"/>
        <w:numPr>
          <w:ilvl w:val="0"/>
          <w:numId w:val="2"/>
        </w:numPr>
      </w:pPr>
      <w:r>
        <w:t>Bidra til vernearbeidet og samarbeide med verneombud</w:t>
      </w:r>
    </w:p>
    <w:p w:rsidR="00F7367F" w:rsidRDefault="00F7367F"/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10.3 Verneombud</w:t>
      </w:r>
    </w:p>
    <w:p w:rsidR="00F7367F" w:rsidRDefault="00000000">
      <w:pPr>
        <w:spacing w:after="120"/>
      </w:pPr>
      <w:r>
        <w:lastRenderedPageBreak/>
        <w:t xml:space="preserve">Bedriftens verneombud er </w:t>
      </w:r>
      <w:r>
        <w:rPr>
          <w:b/>
          <w:bCs/>
        </w:rPr>
        <w:t>[NAVN OG KONTAKTINFO]</w:t>
      </w:r>
      <w:r>
        <w:t>. Verneombudet kan kontaktes ved spørsmål om arbeidsmiljø, sikkerhet eller andre HMS-relaterte forhold.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11. BRUK AV BEDRIFTENS EIENDOM</w:t>
      </w:r>
    </w:p>
    <w:p w:rsidR="00F7367F" w:rsidRDefault="00000000">
      <w:pPr>
        <w:spacing w:after="120"/>
      </w:pPr>
      <w:r>
        <w:t>Bedriftens utstyr, materiell og lokaler skal brukes med omhu og kun til formål som er godkjent av bedriften. Privat bruk av bedriftens eiendom krever forhåndsavtale med leder.</w:t>
      </w:r>
    </w:p>
    <w:p w:rsidR="00F7367F" w:rsidRDefault="00000000">
      <w:pPr>
        <w:spacing w:after="120"/>
      </w:pPr>
      <w:r>
        <w:t>Ved skade på utstyr som skyldes uaktsomhet eller forsett, kan arbeidstaker holdes økonomisk ansvarlig etter Skadeerstatningsloven §2-3.</w:t>
      </w:r>
    </w:p>
    <w:p w:rsidR="00F7367F" w:rsidRDefault="00000000">
      <w:pPr>
        <w:spacing w:after="120"/>
      </w:pPr>
      <w:r>
        <w:t>Ved avslutning av arbeidsforholdet skal alt utstyr som tilhører bedriften (PC, mobil, nøkler, adgangskort, arbeidstøy mv.) tilbakeleveres umiddelbart.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12. BEHANDLING AV PERSONOPPLYSNINGER</w:t>
      </w:r>
    </w:p>
    <w:p w:rsidR="00F7367F" w:rsidRDefault="00000000">
      <w:pPr>
        <w:spacing w:after="120"/>
      </w:pPr>
      <w:r>
        <w:t xml:space="preserve">Bedriften behandler personopplysninger om ansatte i samsvar med </w:t>
      </w:r>
      <w:proofErr w:type="spellStart"/>
      <w:r>
        <w:t>GDPR</w:t>
      </w:r>
      <w:proofErr w:type="spellEnd"/>
      <w:r>
        <w:t xml:space="preserve"> og Personopplysningsloven. Detaljer finnes i bedriftens personvernerklæring for ansatte.</w:t>
      </w:r>
    </w:p>
    <w:p w:rsidR="00F7367F" w:rsidRDefault="00000000">
      <w:pPr>
        <w:spacing w:after="120"/>
      </w:pPr>
      <w:r>
        <w:t>Ansatte plikter å behandle personopplysninger om andre (ansatte, kunder, leverandører) i samsvar med personvernreglene og bedriftens rutiner.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13. DISIPLINÆRE TILTAK VED BRUDD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13.1 Trinnvis reaksjon</w:t>
      </w:r>
    </w:p>
    <w:p w:rsidR="00F7367F" w:rsidRDefault="00000000">
      <w:pPr>
        <w:spacing w:after="120"/>
      </w:pPr>
      <w:r>
        <w:t>Ved brudd på arbeidsreglementet vil bedriften normalt benytte trinnvis reaksjon:</w:t>
      </w:r>
    </w:p>
    <w:p w:rsidR="00F7367F" w:rsidRDefault="00000000">
      <w:pPr>
        <w:pStyle w:val="Listeavsnitt"/>
        <w:numPr>
          <w:ilvl w:val="0"/>
          <w:numId w:val="2"/>
        </w:numPr>
      </w:pPr>
      <w:r>
        <w:t>Muntlig påtale eller veiledning</w:t>
      </w:r>
    </w:p>
    <w:p w:rsidR="00F7367F" w:rsidRDefault="00000000">
      <w:pPr>
        <w:pStyle w:val="Listeavsnitt"/>
        <w:numPr>
          <w:ilvl w:val="0"/>
          <w:numId w:val="2"/>
        </w:numPr>
      </w:pPr>
      <w:r>
        <w:t>Skriftlig advarsel</w:t>
      </w:r>
    </w:p>
    <w:p w:rsidR="00F7367F" w:rsidRDefault="00000000">
      <w:pPr>
        <w:pStyle w:val="Listeavsnitt"/>
        <w:numPr>
          <w:ilvl w:val="0"/>
          <w:numId w:val="2"/>
        </w:numPr>
      </w:pPr>
      <w:r>
        <w:t>Endring av arbeidsoppgaver eller stilling der det er saklig grunn</w:t>
      </w:r>
    </w:p>
    <w:p w:rsidR="00F7367F" w:rsidRDefault="00000000">
      <w:pPr>
        <w:pStyle w:val="Listeavsnitt"/>
        <w:numPr>
          <w:ilvl w:val="0"/>
          <w:numId w:val="2"/>
        </w:numPr>
      </w:pPr>
      <w:r>
        <w:t>Oppsigelse, jf. Arbeidsmiljøloven §15-7</w:t>
      </w:r>
    </w:p>
    <w:p w:rsidR="00F7367F" w:rsidRDefault="00000000">
      <w:pPr>
        <w:pStyle w:val="Listeavsnitt"/>
        <w:numPr>
          <w:ilvl w:val="0"/>
          <w:numId w:val="2"/>
        </w:numPr>
      </w:pPr>
      <w:r>
        <w:t>Avskjed ved grovt pliktbrudd, jf. Arbeidsmiljøloven §15-14</w:t>
      </w:r>
    </w:p>
    <w:p w:rsidR="00F7367F" w:rsidRDefault="00F7367F"/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13.2 Rett til kontradiksjon</w:t>
      </w:r>
    </w:p>
    <w:p w:rsidR="00F7367F" w:rsidRDefault="00000000">
      <w:pPr>
        <w:spacing w:after="120"/>
      </w:pPr>
      <w:r>
        <w:t>Før vedtak om advarsel eller oppsigelse, skal arbeidstaker gis mulighet til å uttale seg, jf. Arbeidsmiljøloven §15-1 om drøftelsesmøte.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14. ENDRINGER OG IKRAFTTREDELSE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14.1 Endringer</w:t>
      </w:r>
    </w:p>
    <w:p w:rsidR="00F7367F" w:rsidRDefault="00000000">
      <w:pPr>
        <w:spacing w:after="120"/>
      </w:pPr>
      <w:r>
        <w:t>Endringer i arbeidsreglementet kan gjøres av arbeidsgiver innenfor styringsrettens rammer. Vesentlige endringer skal drøftes med ansatte og deres tillitsvalgte / verneombud før de iverksettes.</w:t>
      </w:r>
    </w:p>
    <w:p w:rsidR="00F7367F" w:rsidRDefault="00000000">
      <w:pPr>
        <w:spacing w:after="120"/>
      </w:pPr>
      <w:r>
        <w:t>Ansatte skal informeres skriftlig om endringer med rimelig varsel.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14.2 Ikrafttredelse</w:t>
      </w:r>
    </w:p>
    <w:p w:rsidR="00F7367F" w:rsidRDefault="00000000">
      <w:pPr>
        <w:spacing w:after="120"/>
      </w:pPr>
      <w:r>
        <w:t xml:space="preserve">Dette arbeidsreglementet trer i kraft fra </w:t>
      </w:r>
      <w:r>
        <w:rPr>
          <w:b/>
          <w:bCs/>
        </w:rPr>
        <w:t>[DATO]</w:t>
      </w:r>
      <w:r>
        <w:t xml:space="preserve"> og gjelder inntil videre.</w:t>
      </w:r>
    </w:p>
    <w:p w:rsidR="00F7367F" w:rsidRDefault="00000000">
      <w:pPr>
        <w:spacing w:before="180" w:after="80"/>
      </w:pPr>
      <w:r>
        <w:rPr>
          <w:b/>
          <w:bCs/>
          <w:sz w:val="23"/>
          <w:szCs w:val="23"/>
        </w:rPr>
        <w:t>14.3 Tilgjengelighet</w:t>
      </w:r>
    </w:p>
    <w:p w:rsidR="00F7367F" w:rsidRDefault="00000000">
      <w:pPr>
        <w:spacing w:after="120"/>
      </w:pPr>
      <w:r>
        <w:t>Reglementet skal være tilgjengelig for alle ansatte gjennom bedriftens HMS-system / personalhåndbok. Nyansatte skal få informasjon om reglementet ved tiltredelse.</w:t>
      </w: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15. VEDTATT</w:t>
      </w:r>
    </w:p>
    <w:p w:rsidR="00F7367F" w:rsidRDefault="00000000">
      <w:pPr>
        <w:spacing w:after="120"/>
      </w:pPr>
      <w:r>
        <w:lastRenderedPageBreak/>
        <w:t xml:space="preserve">Dette arbeidsreglementet er vedtatt av ledelsen i </w:t>
      </w:r>
      <w:r>
        <w:rPr>
          <w:b/>
          <w:bCs/>
        </w:rPr>
        <w:t>[BEDRIFTSNAVN]</w:t>
      </w:r>
      <w:r>
        <w:t xml:space="preserve"> etter drøftelse med de ansatte / verneombud.</w:t>
      </w:r>
    </w:p>
    <w:p w:rsidR="00F7367F" w:rsidRDefault="00F7367F"/>
    <w:p w:rsidR="00F7367F" w:rsidRDefault="00000000">
      <w:pPr>
        <w:spacing w:after="120"/>
      </w:pPr>
      <w:r>
        <w:t xml:space="preserve">Sted: </w:t>
      </w:r>
      <w:r>
        <w:rPr>
          <w:b/>
          <w:bCs/>
        </w:rPr>
        <w:t>[</w:t>
      </w:r>
      <w:proofErr w:type="gramStart"/>
      <w:r>
        <w:rPr>
          <w:b/>
          <w:bCs/>
        </w:rPr>
        <w:t>STED]</w:t>
      </w:r>
      <w:r>
        <w:t xml:space="preserve">   </w:t>
      </w:r>
      <w:proofErr w:type="gramEnd"/>
      <w:r>
        <w:t xml:space="preserve">     Dato: </w:t>
      </w:r>
      <w:r>
        <w:rPr>
          <w:b/>
          <w:bCs/>
        </w:rPr>
        <w:t>[DATO]</w:t>
      </w:r>
    </w:p>
    <w:p w:rsidR="00F7367F" w:rsidRDefault="00F7367F"/>
    <w:p w:rsidR="00F7367F" w:rsidRDefault="00F7367F"/>
    <w:p w:rsidR="00F7367F" w:rsidRDefault="00000000">
      <w:pPr>
        <w:spacing w:after="120"/>
      </w:pPr>
      <w:r>
        <w:rPr>
          <w:b/>
          <w:bCs/>
        </w:rPr>
        <w:t>For arbeidsgiver:</w:t>
      </w:r>
    </w:p>
    <w:p w:rsidR="00F7367F" w:rsidRDefault="00000000">
      <w:pPr>
        <w:spacing w:before="240" w:after="60"/>
      </w:pPr>
      <w:r>
        <w:t>_________________________________________</w:t>
      </w:r>
    </w:p>
    <w:p w:rsidR="00F7367F" w:rsidRDefault="00000000">
      <w:pPr>
        <w:spacing w:after="120"/>
      </w:pPr>
      <w:r>
        <w:rPr>
          <w:b/>
          <w:bCs/>
        </w:rPr>
        <w:t>[NAVN]</w:t>
      </w:r>
    </w:p>
    <w:p w:rsidR="00F7367F" w:rsidRDefault="00000000">
      <w:pPr>
        <w:spacing w:after="120"/>
      </w:pPr>
      <w:r>
        <w:rPr>
          <w:b/>
          <w:bCs/>
        </w:rPr>
        <w:t>[STILLINGSTITTEL]</w:t>
      </w:r>
    </w:p>
    <w:p w:rsidR="00F7367F" w:rsidRDefault="00F7367F">
      <w:pPr>
        <w:pBdr>
          <w:bottom w:val="single" w:sz="6" w:space="1" w:color="888888"/>
        </w:pBdr>
        <w:spacing w:before="120" w:after="120"/>
      </w:pPr>
    </w:p>
    <w:p w:rsidR="00F7367F" w:rsidRDefault="00000000">
      <w:pPr>
        <w:spacing w:before="240" w:after="120"/>
      </w:pPr>
      <w:r>
        <w:rPr>
          <w:b/>
          <w:bCs/>
          <w:sz w:val="26"/>
          <w:szCs w:val="26"/>
        </w:rPr>
        <w:t>BEKREFTELSE FRA ARBEIDSTAKER</w:t>
      </w:r>
    </w:p>
    <w:p w:rsidR="00F7367F" w:rsidRDefault="00000000">
      <w:pPr>
        <w:spacing w:after="120"/>
      </w:pPr>
      <w:r>
        <w:t xml:space="preserve">Jeg, </w:t>
      </w:r>
      <w:r>
        <w:rPr>
          <w:b/>
          <w:bCs/>
        </w:rPr>
        <w:t>[ARBEIDSTAKERS NAVN]</w:t>
      </w:r>
      <w:r>
        <w:t xml:space="preserve">, bekrefter at jeg har mottatt og lest arbeidsreglementet for </w:t>
      </w:r>
      <w:r>
        <w:rPr>
          <w:b/>
          <w:bCs/>
        </w:rPr>
        <w:t>[BEDRIFTSNAVN]</w:t>
      </w:r>
      <w:r>
        <w:t>. Jeg forstår innholdet og forplikter meg til å følge bestemmelsene.</w:t>
      </w:r>
    </w:p>
    <w:p w:rsidR="00F7367F" w:rsidRDefault="00F7367F"/>
    <w:p w:rsidR="00F7367F" w:rsidRDefault="00000000">
      <w:pPr>
        <w:spacing w:after="120"/>
      </w:pPr>
      <w:r>
        <w:t xml:space="preserve">Sted: </w:t>
      </w:r>
      <w:r>
        <w:rPr>
          <w:b/>
          <w:bCs/>
        </w:rPr>
        <w:t>[</w:t>
      </w:r>
      <w:proofErr w:type="gramStart"/>
      <w:r>
        <w:rPr>
          <w:b/>
          <w:bCs/>
        </w:rPr>
        <w:t>STED]</w:t>
      </w:r>
      <w:r>
        <w:t xml:space="preserve">   </w:t>
      </w:r>
      <w:proofErr w:type="gramEnd"/>
      <w:r>
        <w:t xml:space="preserve">     Dato: </w:t>
      </w:r>
      <w:r>
        <w:rPr>
          <w:b/>
          <w:bCs/>
        </w:rPr>
        <w:t>[DATO]</w:t>
      </w:r>
    </w:p>
    <w:p w:rsidR="00F7367F" w:rsidRDefault="00F7367F"/>
    <w:p w:rsidR="00F7367F" w:rsidRDefault="00000000">
      <w:pPr>
        <w:spacing w:before="240" w:after="60"/>
      </w:pPr>
      <w:r>
        <w:t>_________________________________________</w:t>
      </w:r>
    </w:p>
    <w:p w:rsidR="00F7367F" w:rsidRDefault="00000000">
      <w:pPr>
        <w:spacing w:after="120"/>
      </w:pPr>
      <w:r>
        <w:rPr>
          <w:b/>
          <w:bCs/>
        </w:rPr>
        <w:t>[ARBEIDSTAKERS NAVN]</w:t>
      </w:r>
    </w:p>
    <w:sectPr w:rsidR="00F73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E178E"/>
    <w:multiLevelType w:val="hybridMultilevel"/>
    <w:tmpl w:val="BE46219E"/>
    <w:lvl w:ilvl="0" w:tplc="07AA77F0">
      <w:start w:val="1"/>
      <w:numFmt w:val="bullet"/>
      <w:lvlText w:val="●"/>
      <w:lvlJc w:val="left"/>
      <w:pPr>
        <w:ind w:left="720" w:hanging="360"/>
      </w:pPr>
    </w:lvl>
    <w:lvl w:ilvl="1" w:tplc="B11C2028">
      <w:start w:val="1"/>
      <w:numFmt w:val="bullet"/>
      <w:lvlText w:val="○"/>
      <w:lvlJc w:val="left"/>
      <w:pPr>
        <w:ind w:left="1440" w:hanging="360"/>
      </w:pPr>
    </w:lvl>
    <w:lvl w:ilvl="2" w:tplc="27926138">
      <w:start w:val="1"/>
      <w:numFmt w:val="bullet"/>
      <w:lvlText w:val="■"/>
      <w:lvlJc w:val="left"/>
      <w:pPr>
        <w:ind w:left="2160" w:hanging="360"/>
      </w:pPr>
    </w:lvl>
    <w:lvl w:ilvl="3" w:tplc="40BAA13E">
      <w:start w:val="1"/>
      <w:numFmt w:val="bullet"/>
      <w:lvlText w:val="●"/>
      <w:lvlJc w:val="left"/>
      <w:pPr>
        <w:ind w:left="2880" w:hanging="360"/>
      </w:pPr>
    </w:lvl>
    <w:lvl w:ilvl="4" w:tplc="3912FB72">
      <w:start w:val="1"/>
      <w:numFmt w:val="bullet"/>
      <w:lvlText w:val="○"/>
      <w:lvlJc w:val="left"/>
      <w:pPr>
        <w:ind w:left="3600" w:hanging="360"/>
      </w:pPr>
    </w:lvl>
    <w:lvl w:ilvl="5" w:tplc="EFD42A06">
      <w:start w:val="1"/>
      <w:numFmt w:val="bullet"/>
      <w:lvlText w:val="■"/>
      <w:lvlJc w:val="left"/>
      <w:pPr>
        <w:ind w:left="4320" w:hanging="360"/>
      </w:pPr>
    </w:lvl>
    <w:lvl w:ilvl="6" w:tplc="A16088A8">
      <w:start w:val="1"/>
      <w:numFmt w:val="bullet"/>
      <w:lvlText w:val="●"/>
      <w:lvlJc w:val="left"/>
      <w:pPr>
        <w:ind w:left="5040" w:hanging="360"/>
      </w:pPr>
    </w:lvl>
    <w:lvl w:ilvl="7" w:tplc="FFB205E4">
      <w:start w:val="1"/>
      <w:numFmt w:val="bullet"/>
      <w:lvlText w:val="●"/>
      <w:lvlJc w:val="left"/>
      <w:pPr>
        <w:ind w:left="5760" w:hanging="360"/>
      </w:pPr>
    </w:lvl>
    <w:lvl w:ilvl="8" w:tplc="57109CE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9FD3CA9"/>
    <w:multiLevelType w:val="hybridMultilevel"/>
    <w:tmpl w:val="CEE82832"/>
    <w:lvl w:ilvl="0" w:tplc="69DCBE68">
      <w:start w:val="1"/>
      <w:numFmt w:val="bullet"/>
      <w:lvlText w:val="•"/>
      <w:lvlJc w:val="left"/>
      <w:pPr>
        <w:ind w:left="720" w:hanging="360"/>
      </w:pPr>
    </w:lvl>
    <w:lvl w:ilvl="1" w:tplc="17F6B9B4">
      <w:numFmt w:val="decimal"/>
      <w:lvlText w:val=""/>
      <w:lvlJc w:val="left"/>
    </w:lvl>
    <w:lvl w:ilvl="2" w:tplc="BA3620E6">
      <w:numFmt w:val="decimal"/>
      <w:lvlText w:val=""/>
      <w:lvlJc w:val="left"/>
    </w:lvl>
    <w:lvl w:ilvl="3" w:tplc="7F985AAA">
      <w:numFmt w:val="decimal"/>
      <w:lvlText w:val=""/>
      <w:lvlJc w:val="left"/>
    </w:lvl>
    <w:lvl w:ilvl="4" w:tplc="90E88966">
      <w:numFmt w:val="decimal"/>
      <w:lvlText w:val=""/>
      <w:lvlJc w:val="left"/>
    </w:lvl>
    <w:lvl w:ilvl="5" w:tplc="87648800">
      <w:numFmt w:val="decimal"/>
      <w:lvlText w:val=""/>
      <w:lvlJc w:val="left"/>
    </w:lvl>
    <w:lvl w:ilvl="6" w:tplc="09181A02">
      <w:numFmt w:val="decimal"/>
      <w:lvlText w:val=""/>
      <w:lvlJc w:val="left"/>
    </w:lvl>
    <w:lvl w:ilvl="7" w:tplc="48A8D6FC">
      <w:numFmt w:val="decimal"/>
      <w:lvlText w:val=""/>
      <w:lvlJc w:val="left"/>
    </w:lvl>
    <w:lvl w:ilvl="8" w:tplc="F8FC813A">
      <w:numFmt w:val="decimal"/>
      <w:lvlText w:val=""/>
      <w:lvlJc w:val="left"/>
    </w:lvl>
  </w:abstractNum>
  <w:num w:numId="1" w16cid:durableId="123039479">
    <w:abstractNumId w:val="0"/>
    <w:lvlOverride w:ilvl="0">
      <w:startOverride w:val="1"/>
    </w:lvlOverride>
  </w:num>
  <w:num w:numId="2" w16cid:durableId="2510147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7F"/>
    <w:rsid w:val="007C0FED"/>
    <w:rsid w:val="00F7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D0775F-69A6-8840-9185-8D30B81E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1781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valde</cp:lastModifiedBy>
  <cp:revision>2</cp:revision>
  <dcterms:created xsi:type="dcterms:W3CDTF">2026-05-27T12:47:00Z</dcterms:created>
  <dcterms:modified xsi:type="dcterms:W3CDTF">2026-05-27T12:47:00Z</dcterms:modified>
</cp:coreProperties>
</file>