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9F0" w:rsidRPr="002741E8" w:rsidRDefault="00B83914" w:rsidP="006329F0">
      <w:pPr>
        <w:jc w:val="center"/>
        <w:rPr>
          <w:rFonts w:ascii="Century Gothic" w:hAnsi="Century Gothic"/>
          <w:b/>
          <w:sz w:val="24"/>
        </w:rPr>
      </w:pPr>
      <w:r w:rsidRPr="002741E8">
        <w:rPr>
          <w:rFonts w:ascii="Century Gothic" w:hAnsi="Century Gothic"/>
          <w:b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-55245</wp:posOffset>
                </wp:positionV>
                <wp:extent cx="904875" cy="857250"/>
                <wp:effectExtent l="0" t="0" r="28575" b="1905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857250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83914" w:rsidRPr="00B83914" w:rsidRDefault="00DE4446" w:rsidP="00B83914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7" o:spid="_x0000_s1026" style="position:absolute;left:0;text-align:left;margin-left:0;margin-top:-4.35pt;width:71.25pt;height:67.5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" fillcolor="#ed7d31 [3205]" strokecolor="black [3213]" strokeweight="1pt">
                <v:stroke joinstyle="miter"/>
                <v:textbox>
                  <w:txbxContent>
                    <w:p w:rsidR="00B83914" w:rsidRPr="00B83914" w:rsidRDefault="00DE4446" w:rsidP="00B83914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329F0" w:rsidRPr="002741E8">
        <w:rPr>
          <w:rFonts w:ascii="Century Gothic" w:hAnsi="Century Gothic"/>
          <w:b/>
          <w:noProof/>
          <w:sz w:val="24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752600" cy="1828800"/>
                <wp:effectExtent l="0" t="0" r="19050" b="1905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828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3DAA" w:rsidRDefault="000F5EA9" w:rsidP="00F53DA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02E8999" wp14:editId="6C548FB3">
                                  <wp:extent cx="1557020" cy="1908183"/>
                                  <wp:effectExtent l="0" t="0" r="5080" b="0"/>
                                  <wp:docPr id="2" name="Image 2" descr="Graine de bébé : Lenain, Thierry, Bloch, Serge: Amazon.ca: Livre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raine de bébé : Lenain, Thierry, Bloch, Serge: Amazon.ca: Livre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020" cy="19081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86.8pt;margin-top:-21pt;width:138pt;height:2in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" fillcolor="white [3212]" strokecolor="black [3213]" strokeweight="1pt">
                <v:textbox>
                  <w:txbxContent>
                    <w:p w:rsidR="00F53DAA" w:rsidRDefault="000F5EA9" w:rsidP="00F53DAA">
                      <w:pPr>
                        <w:jc w:val="center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602E8999" wp14:editId="6C548FB3">
                            <wp:extent cx="1557020" cy="1908183"/>
                            <wp:effectExtent l="0" t="0" r="5080" b="0"/>
                            <wp:docPr id="2" name="Image 2" descr="Graine de bébé : Lenain, Thierry, Bloch, Serge: Amazon.ca: Livre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raine de bébé : Lenain, Thierry, Bloch, Serge: Amazon.ca: Livre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020" cy="19081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6329F0" w:rsidRPr="002741E8" w:rsidRDefault="006329F0" w:rsidP="003F5E68">
      <w:pPr>
        <w:jc w:val="center"/>
        <w:rPr>
          <w:rFonts w:ascii="Century Gothic" w:hAnsi="Century Gothic"/>
          <w:b/>
          <w:sz w:val="24"/>
        </w:rPr>
      </w:pPr>
      <w:r w:rsidRPr="002741E8">
        <w:rPr>
          <w:rFonts w:ascii="Century Gothic" w:hAnsi="Century Gothic"/>
          <w:b/>
          <w:sz w:val="24"/>
        </w:rPr>
        <w:t>LECTURE À VOIX HAUTE</w:t>
      </w:r>
    </w:p>
    <w:p w:rsidR="006329F0" w:rsidRPr="002741E8" w:rsidRDefault="006329F0" w:rsidP="006329F0">
      <w:pPr>
        <w:jc w:val="center"/>
        <w:rPr>
          <w:rFonts w:ascii="Century Gothic" w:hAnsi="Century Gothic"/>
          <w:b/>
          <w:sz w:val="20"/>
        </w:rPr>
      </w:pPr>
    </w:p>
    <w:p w:rsidR="00DE4446" w:rsidRPr="002741E8" w:rsidRDefault="006329F0" w:rsidP="008E70B4">
      <w:pPr>
        <w:rPr>
          <w:rFonts w:ascii="Century Gothic" w:hAnsi="Century Gothic"/>
          <w:sz w:val="24"/>
          <w:szCs w:val="24"/>
        </w:rPr>
      </w:pPr>
      <w:r w:rsidRPr="002741E8">
        <w:rPr>
          <w:rFonts w:ascii="Century Gothic" w:hAnsi="Century Gothic"/>
          <w:b/>
          <w:sz w:val="24"/>
          <w:szCs w:val="24"/>
        </w:rPr>
        <w:t>Titre du livre</w:t>
      </w:r>
      <w:r w:rsidR="000F5EA9" w:rsidRPr="002741E8">
        <w:rPr>
          <w:rFonts w:ascii="Century Gothic" w:hAnsi="Century Gothic"/>
          <w:sz w:val="24"/>
          <w:szCs w:val="24"/>
        </w:rPr>
        <w:t xml:space="preserve"> : </w:t>
      </w:r>
      <w:r w:rsidR="000F5EA9" w:rsidRPr="002741E8">
        <w:rPr>
          <w:rFonts w:ascii="Century Gothic" w:hAnsi="Century Gothic"/>
          <w:sz w:val="36"/>
          <w:szCs w:val="36"/>
        </w:rPr>
        <w:t>Graine de bébé</w:t>
      </w:r>
    </w:p>
    <w:p w:rsidR="008E70B4" w:rsidRPr="002741E8" w:rsidRDefault="006329F0" w:rsidP="008E70B4">
      <w:pPr>
        <w:rPr>
          <w:rFonts w:ascii="Century Gothic" w:hAnsi="Century Gothic"/>
          <w:sz w:val="24"/>
          <w:szCs w:val="24"/>
        </w:rPr>
      </w:pPr>
      <w:r w:rsidRPr="002741E8">
        <w:rPr>
          <w:rFonts w:ascii="Century Gothic" w:hAnsi="Century Gothic"/>
          <w:b/>
          <w:sz w:val="24"/>
          <w:szCs w:val="24"/>
        </w:rPr>
        <w:t>Intention :</w:t>
      </w:r>
      <w:r w:rsidR="00FD12E5" w:rsidRPr="002741E8">
        <w:rPr>
          <w:rFonts w:ascii="Century Gothic" w:hAnsi="Century Gothic"/>
          <w:sz w:val="24"/>
          <w:szCs w:val="24"/>
        </w:rPr>
        <w:t xml:space="preserve"> </w:t>
      </w:r>
      <w:r w:rsidR="00166267" w:rsidRPr="002741E8">
        <w:rPr>
          <w:rFonts w:ascii="Century Gothic" w:hAnsi="Century Gothic"/>
          <w:sz w:val="24"/>
          <w:szCs w:val="24"/>
        </w:rPr>
        <w:t>Découvrir par où passent les bébés à la naissance.</w:t>
      </w:r>
    </w:p>
    <w:p w:rsidR="009318D9" w:rsidRPr="002741E8" w:rsidRDefault="0056269D">
      <w:pPr>
        <w:rPr>
          <w:rFonts w:ascii="Century Gothic" w:hAnsi="Century Gothic"/>
          <w:sz w:val="20"/>
        </w:rPr>
      </w:pPr>
      <w:r w:rsidRPr="002741E8">
        <w:rPr>
          <w:rFonts w:ascii="Century Gothic" w:hAnsi="Century Gothic"/>
          <w:sz w:val="20"/>
        </w:rPr>
        <w:t xml:space="preserve">*** Ce livre serait le </w:t>
      </w:r>
      <w:r w:rsidR="00DE4446" w:rsidRPr="002741E8">
        <w:rPr>
          <w:rFonts w:ascii="Century Gothic" w:hAnsi="Century Gothic"/>
          <w:sz w:val="20"/>
          <w:u w:val="single"/>
        </w:rPr>
        <w:t>troisième</w:t>
      </w:r>
      <w:r w:rsidR="00B83914" w:rsidRPr="002741E8">
        <w:rPr>
          <w:rFonts w:ascii="Century Gothic" w:hAnsi="Century Gothic"/>
          <w:sz w:val="20"/>
        </w:rPr>
        <w:t xml:space="preserve"> d’une séquence permettant d’exploiter les contenus dans le domaine grossesse et naissance.</w:t>
      </w:r>
      <w:r w:rsidR="007B08DE" w:rsidRPr="002741E8">
        <w:rPr>
          <w:rFonts w:ascii="Century Gothic" w:hAnsi="Century Gothic"/>
          <w:sz w:val="20"/>
        </w:rPr>
        <w:t xml:space="preserve">  Cependant, il est tout de même possible d’exploiter ce livre même si on ne possède pas les autres. </w:t>
      </w:r>
      <w:r w:rsidR="00B83914" w:rsidRPr="002741E8">
        <w:rPr>
          <w:rFonts w:ascii="Century Gothic" w:hAnsi="Century Gothic"/>
          <w:sz w:val="20"/>
        </w:rPr>
        <w:t xml:space="preserve"> ***</w:t>
      </w:r>
    </w:p>
    <w:p w:rsidR="00C23A6D" w:rsidRPr="002741E8" w:rsidRDefault="00C23A6D">
      <w:pPr>
        <w:rPr>
          <w:rFonts w:ascii="Century Gothic" w:hAnsi="Century Gothic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47"/>
      </w:tblGrid>
      <w:tr w:rsidR="006329F0" w:rsidRPr="002741E8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741E8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t>AVANT</w:t>
            </w:r>
          </w:p>
          <w:p w:rsidR="006329F0" w:rsidRPr="002741E8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t>la lecture</w:t>
            </w:r>
          </w:p>
        </w:tc>
        <w:tc>
          <w:tcPr>
            <w:tcW w:w="8647" w:type="dxa"/>
          </w:tcPr>
          <w:p w:rsidR="005D6EC1" w:rsidRPr="002741E8" w:rsidRDefault="005D6EC1" w:rsidP="008E70B4">
            <w:pPr>
              <w:rPr>
                <w:rFonts w:ascii="Century Gothic" w:hAnsi="Century Gothic"/>
                <w:b/>
                <w:color w:val="C00000"/>
              </w:rPr>
            </w:pPr>
            <w:r w:rsidRPr="002741E8">
              <w:rPr>
                <w:rFonts w:ascii="Century Gothic" w:hAnsi="Century Gothic"/>
                <w:b/>
                <w:color w:val="C00000"/>
              </w:rPr>
              <w:t>ATTENTION !  Seulement quelques pages seront utilisées</w:t>
            </w:r>
            <w:r w:rsidR="002741E8">
              <w:rPr>
                <w:rFonts w:ascii="Century Gothic" w:hAnsi="Century Gothic"/>
                <w:b/>
                <w:color w:val="C00000"/>
              </w:rPr>
              <w:t>. Certaines pages pourraient</w:t>
            </w:r>
            <w:r w:rsidRPr="002741E8">
              <w:rPr>
                <w:rFonts w:ascii="Century Gothic" w:hAnsi="Century Gothic"/>
                <w:b/>
                <w:color w:val="C00000"/>
              </w:rPr>
              <w:t xml:space="preserve"> paraitre inappropriées.  Prendre le temps de bien regarder le livre avant de le présenter aux élèves et éviter de le laisser à l</w:t>
            </w:r>
            <w:r w:rsidR="002741E8">
              <w:rPr>
                <w:rFonts w:ascii="Century Gothic" w:hAnsi="Century Gothic"/>
                <w:b/>
                <w:color w:val="C00000"/>
              </w:rPr>
              <w:t xml:space="preserve">eur </w:t>
            </w:r>
            <w:r w:rsidRPr="002741E8">
              <w:rPr>
                <w:rFonts w:ascii="Century Gothic" w:hAnsi="Century Gothic"/>
                <w:b/>
                <w:color w:val="C00000"/>
              </w:rPr>
              <w:t xml:space="preserve">disposition dans le coin lecture.  </w:t>
            </w:r>
          </w:p>
          <w:p w:rsidR="005D6EC1" w:rsidRPr="002741E8" w:rsidRDefault="005D6EC1" w:rsidP="008E70B4">
            <w:pPr>
              <w:rPr>
                <w:rFonts w:ascii="Century Gothic" w:hAnsi="Century Gothic"/>
                <w:b/>
                <w:color w:val="C00000"/>
              </w:rPr>
            </w:pPr>
            <w:r w:rsidRPr="002741E8">
              <w:rPr>
                <w:rFonts w:ascii="Century Gothic" w:hAnsi="Century Gothic"/>
                <w:b/>
                <w:color w:val="C00000"/>
              </w:rPr>
              <w:t xml:space="preserve">De plus, comme il s’agit d’un livre édité en France, le vocabulaire spécifique </w:t>
            </w:r>
            <w:r w:rsidR="002741E8">
              <w:rPr>
                <w:rFonts w:ascii="Century Gothic" w:hAnsi="Century Gothic"/>
                <w:b/>
                <w:color w:val="C00000"/>
              </w:rPr>
              <w:t>diffère de</w:t>
            </w:r>
            <w:r w:rsidRPr="002741E8">
              <w:rPr>
                <w:rFonts w:ascii="Century Gothic" w:hAnsi="Century Gothic"/>
                <w:b/>
                <w:color w:val="C00000"/>
              </w:rPr>
              <w:t xml:space="preserve"> notre réalité québécoise.  Il ne faut donc pas hésiter à changer certains mots lors de la lecture.  Par exemple : changer </w:t>
            </w:r>
            <w:r w:rsidR="007B08DE" w:rsidRPr="002741E8">
              <w:rPr>
                <w:rFonts w:ascii="Century Gothic" w:hAnsi="Century Gothic"/>
                <w:b/>
                <w:color w:val="C00000"/>
              </w:rPr>
              <w:t xml:space="preserve">le mot </w:t>
            </w:r>
            <w:r w:rsidRPr="002741E8">
              <w:rPr>
                <w:rFonts w:ascii="Century Gothic" w:hAnsi="Century Gothic"/>
                <w:b/>
                <w:color w:val="C00000"/>
              </w:rPr>
              <w:t xml:space="preserve">zézette par </w:t>
            </w:r>
            <w:r w:rsidR="007B08DE" w:rsidRPr="002741E8">
              <w:rPr>
                <w:rFonts w:ascii="Century Gothic" w:hAnsi="Century Gothic"/>
                <w:b/>
                <w:color w:val="C00000"/>
              </w:rPr>
              <w:t xml:space="preserve">le mot </w:t>
            </w:r>
            <w:r w:rsidRPr="002741E8">
              <w:rPr>
                <w:rFonts w:ascii="Century Gothic" w:hAnsi="Century Gothic"/>
                <w:b/>
                <w:color w:val="C00000"/>
              </w:rPr>
              <w:t>vagin</w:t>
            </w:r>
            <w:r w:rsidR="00901F99" w:rsidRPr="002741E8">
              <w:rPr>
                <w:rFonts w:ascii="Century Gothic" w:hAnsi="Century Gothic"/>
                <w:b/>
                <w:color w:val="C00000"/>
              </w:rPr>
              <w:t>.</w:t>
            </w:r>
          </w:p>
          <w:p w:rsidR="005D6EC1" w:rsidRPr="002741E8" w:rsidRDefault="005D6EC1" w:rsidP="008E70B4">
            <w:pPr>
              <w:rPr>
                <w:rFonts w:ascii="Century Gothic" w:hAnsi="Century Gothic"/>
                <w:b/>
              </w:rPr>
            </w:pPr>
          </w:p>
          <w:p w:rsidR="000F5EA9" w:rsidRPr="002741E8" w:rsidRDefault="002D09D6" w:rsidP="008E70B4">
            <w:p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463550</wp:posOffset>
                  </wp:positionV>
                  <wp:extent cx="648970" cy="638175"/>
                  <wp:effectExtent l="0" t="0" r="0" b="9525"/>
                  <wp:wrapTopAndBottom/>
                  <wp:docPr id="3" name="Image 3" descr="Le livre de ma naissance, ou Comment on fait les bébés ? par Anne Marchand  Kalicky, Amélie Graux | Jeunesse | 3-6 ans | Leslibraires.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e livre de ma naissance, ou Comment on fait les bébés ? par Anne Marchand  Kalicky, Amélie Graux | Jeunesse | 3-6 ans | Leslibraires.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6267" w:rsidRPr="002741E8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7456" behindDoc="1" locked="0" layoutInCell="1" allowOverlap="1" wp14:anchorId="36EB139D" wp14:editId="735C32D1">
                  <wp:simplePos x="0" y="0"/>
                  <wp:positionH relativeFrom="column">
                    <wp:posOffset>1247140</wp:posOffset>
                  </wp:positionH>
                  <wp:positionV relativeFrom="paragraph">
                    <wp:posOffset>454025</wp:posOffset>
                  </wp:positionV>
                  <wp:extent cx="647065" cy="687705"/>
                  <wp:effectExtent l="0" t="0" r="635" b="0"/>
                  <wp:wrapTopAndBottom/>
                  <wp:docPr id="8" name="Image 8" descr="FABRICE BOULANGER - Maman va exploser - Livres Québécois - LIVRES -  Renaud-Bray.com - Livres + cadeaux + j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ABRICE BOULANGER - Maman va exploser - Livres Québécois - LIVRES -  Renaud-Bray.com - Livres + cadeaux + j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747F" w:rsidRPr="002741E8">
              <w:rPr>
                <w:rFonts w:ascii="Century Gothic" w:hAnsi="Century Gothic"/>
                <w:b/>
              </w:rPr>
              <w:t>1-</w:t>
            </w:r>
            <w:r w:rsidR="008E70B4" w:rsidRPr="002741E8">
              <w:rPr>
                <w:rFonts w:ascii="Century Gothic" w:hAnsi="Century Gothic"/>
                <w:b/>
              </w:rPr>
              <w:t>Revenir brièvem</w:t>
            </w:r>
            <w:r w:rsidR="000F5EA9" w:rsidRPr="002741E8">
              <w:rPr>
                <w:rFonts w:ascii="Century Gothic" w:hAnsi="Century Gothic"/>
                <w:b/>
              </w:rPr>
              <w:t>ent sur les dernières lectures </w:t>
            </w:r>
            <w:r w:rsidR="002741E8">
              <w:rPr>
                <w:rFonts w:ascii="Century Gothic" w:hAnsi="Century Gothic"/>
                <w:b/>
              </w:rPr>
              <w:t>« </w:t>
            </w:r>
            <w:r w:rsidR="000F5EA9" w:rsidRPr="002741E8">
              <w:rPr>
                <w:rFonts w:ascii="Century Gothic" w:hAnsi="Century Gothic"/>
                <w:b/>
              </w:rPr>
              <w:t>Maman va exploser</w:t>
            </w:r>
            <w:r w:rsidR="002741E8">
              <w:rPr>
                <w:rFonts w:ascii="Century Gothic" w:hAnsi="Century Gothic"/>
                <w:b/>
              </w:rPr>
              <w:t> »</w:t>
            </w:r>
            <w:r w:rsidR="000F5EA9" w:rsidRPr="002741E8">
              <w:rPr>
                <w:rFonts w:ascii="Century Gothic" w:hAnsi="Century Gothic"/>
                <w:b/>
              </w:rPr>
              <w:t xml:space="preserve"> et </w:t>
            </w:r>
            <w:r w:rsidR="002741E8">
              <w:rPr>
                <w:rFonts w:ascii="Century Gothic" w:hAnsi="Century Gothic"/>
                <w:b/>
              </w:rPr>
              <w:t>« </w:t>
            </w:r>
            <w:r w:rsidR="000F5EA9" w:rsidRPr="002741E8">
              <w:rPr>
                <w:rFonts w:ascii="Century Gothic" w:hAnsi="Century Gothic"/>
                <w:b/>
              </w:rPr>
              <w:t>Le livre de ma naissance, ou comment on fait les bébés?</w:t>
            </w:r>
            <w:r w:rsidR="002741E8">
              <w:rPr>
                <w:rFonts w:ascii="Century Gothic" w:hAnsi="Century Gothic"/>
                <w:b/>
              </w:rPr>
              <w:t> »</w:t>
            </w:r>
            <w:r w:rsidR="000F5EA9" w:rsidRPr="002741E8">
              <w:rPr>
                <w:rFonts w:ascii="Century Gothic" w:hAnsi="Century Gothic"/>
                <w:b/>
              </w:rPr>
              <w:t>.</w:t>
            </w:r>
          </w:p>
          <w:p w:rsidR="000F5EA9" w:rsidRPr="002741E8" w:rsidRDefault="000F5EA9" w:rsidP="008E70B4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Faire un petit résumé de ce qu’ils se souviennent sur la conception et le développement du fœtus.</w:t>
            </w:r>
          </w:p>
          <w:p w:rsidR="008E70B4" w:rsidRPr="002741E8" w:rsidRDefault="008E70B4" w:rsidP="00704516">
            <w:pPr>
              <w:rPr>
                <w:rFonts w:ascii="Century Gothic" w:hAnsi="Century Gothic"/>
                <w:b/>
              </w:rPr>
            </w:pPr>
          </w:p>
          <w:p w:rsidR="0013747F" w:rsidRPr="002741E8" w:rsidRDefault="000F5EA9" w:rsidP="0013747F">
            <w:p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  <w:b/>
              </w:rPr>
              <w:t>2-Questionner les élèves :</w:t>
            </w:r>
          </w:p>
          <w:p w:rsidR="000F5EA9" w:rsidRPr="002741E8" w:rsidRDefault="000F5EA9" w:rsidP="000F5EA9">
            <w:pPr>
              <w:pStyle w:val="Paragraphedeliste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Que se passe-t-il quand le bébé est devenu assez gros dans le ventre ?</w:t>
            </w:r>
          </w:p>
          <w:p w:rsidR="000F5EA9" w:rsidRPr="002741E8" w:rsidRDefault="005D6EC1" w:rsidP="000F5EA9">
            <w:pPr>
              <w:pStyle w:val="Paragraphedeliste"/>
              <w:numPr>
                <w:ilvl w:val="0"/>
                <w:numId w:val="22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Le bébé fait comment pour sortir ?</w:t>
            </w:r>
          </w:p>
          <w:p w:rsidR="002D09D6" w:rsidRPr="002741E8" w:rsidRDefault="002D09D6" w:rsidP="002D09D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Selon les réponses des élèves, en profiter pour nommer les vrais termes.</w:t>
            </w:r>
          </w:p>
          <w:p w:rsidR="00901F99" w:rsidRPr="002741E8" w:rsidRDefault="00901F99" w:rsidP="00901F99">
            <w:pPr>
              <w:rPr>
                <w:rFonts w:ascii="Century Gothic" w:hAnsi="Century Gothic"/>
              </w:rPr>
            </w:pPr>
          </w:p>
          <w:p w:rsidR="002D09D6" w:rsidRPr="002741E8" w:rsidRDefault="00B95AA3" w:rsidP="002D09D6">
            <w:p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  <w:b/>
              </w:rPr>
              <w:t>3</w:t>
            </w:r>
            <w:r w:rsidR="009570C2" w:rsidRPr="002741E8">
              <w:rPr>
                <w:rFonts w:ascii="Century Gothic" w:hAnsi="Century Gothic"/>
                <w:b/>
              </w:rPr>
              <w:t>-</w:t>
            </w:r>
            <w:r w:rsidR="002D09D6" w:rsidRPr="002741E8">
              <w:rPr>
                <w:rFonts w:ascii="Century Gothic" w:hAnsi="Century Gothic"/>
                <w:b/>
              </w:rPr>
              <w:t xml:space="preserve"> Présenter le livre </w:t>
            </w:r>
            <w:r w:rsidR="002741E8">
              <w:rPr>
                <w:rFonts w:ascii="Century Gothic" w:hAnsi="Century Gothic"/>
                <w:b/>
              </w:rPr>
              <w:t>«</w:t>
            </w:r>
            <w:r w:rsidR="002D09D6" w:rsidRPr="002741E8">
              <w:rPr>
                <w:rFonts w:ascii="Century Gothic" w:hAnsi="Century Gothic"/>
                <w:b/>
              </w:rPr>
              <w:t xml:space="preserve"> Graine de bébé</w:t>
            </w:r>
            <w:r w:rsidR="002741E8">
              <w:rPr>
                <w:rFonts w:ascii="Century Gothic" w:hAnsi="Century Gothic"/>
                <w:b/>
              </w:rPr>
              <w:t> »</w:t>
            </w:r>
          </w:p>
          <w:p w:rsidR="002D09D6" w:rsidRPr="002741E8" w:rsidRDefault="002D09D6" w:rsidP="002D09D6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</w:rPr>
              <w:t>Lire le titre.</w:t>
            </w:r>
          </w:p>
          <w:p w:rsidR="002D09D6" w:rsidRPr="002741E8" w:rsidRDefault="002D09D6" w:rsidP="002D09D6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</w:rPr>
              <w:t>Regarder les images</w:t>
            </w:r>
          </w:p>
          <w:p w:rsidR="002D09D6" w:rsidRPr="002741E8" w:rsidRDefault="002D09D6" w:rsidP="002D09D6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</w:rPr>
              <w:t>Observer et lire la 4</w:t>
            </w:r>
            <w:r w:rsidRPr="002741E8">
              <w:rPr>
                <w:rFonts w:ascii="Century Gothic" w:hAnsi="Century Gothic"/>
                <w:vertAlign w:val="superscript"/>
              </w:rPr>
              <w:t>e</w:t>
            </w:r>
            <w:r w:rsidRPr="002741E8">
              <w:rPr>
                <w:rFonts w:ascii="Century Gothic" w:hAnsi="Century Gothic"/>
              </w:rPr>
              <w:t xml:space="preserve"> de couverture.</w:t>
            </w:r>
          </w:p>
          <w:p w:rsidR="002D09D6" w:rsidRPr="002741E8" w:rsidRDefault="002D09D6" w:rsidP="002D09D6">
            <w:pPr>
              <w:pStyle w:val="Paragraphedeliste"/>
              <w:rPr>
                <w:rFonts w:ascii="Century Gothic" w:hAnsi="Century Gothic"/>
                <w:b/>
              </w:rPr>
            </w:pPr>
          </w:p>
          <w:p w:rsidR="007B08DE" w:rsidRPr="002741E8" w:rsidRDefault="002D09D6">
            <w:p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  <w:b/>
              </w:rPr>
              <w:t>4- Mentionner explicitement notre intention de lectu</w:t>
            </w:r>
            <w:r w:rsidR="007B08DE" w:rsidRPr="002741E8">
              <w:rPr>
                <w:rFonts w:ascii="Century Gothic" w:hAnsi="Century Gothic"/>
                <w:b/>
              </w:rPr>
              <w:t>re</w:t>
            </w:r>
          </w:p>
          <w:p w:rsidR="006329F0" w:rsidRPr="002741E8" w:rsidRDefault="007B08DE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A</w:t>
            </w:r>
            <w:r w:rsidR="007E6B0D" w:rsidRPr="002741E8">
              <w:rPr>
                <w:rFonts w:ascii="Century Gothic" w:hAnsi="Century Gothic"/>
              </w:rPr>
              <w:t>pprendre par quel endroit</w:t>
            </w:r>
            <w:r w:rsidR="002D09D6" w:rsidRPr="002741E8">
              <w:rPr>
                <w:rFonts w:ascii="Century Gothic" w:hAnsi="Century Gothic"/>
              </w:rPr>
              <w:t xml:space="preserve"> le bébé sort du ventre de la maman.</w:t>
            </w:r>
          </w:p>
          <w:p w:rsidR="007E6B0D" w:rsidRPr="002741E8" w:rsidRDefault="007E6B0D">
            <w:pPr>
              <w:rPr>
                <w:rFonts w:ascii="Century Gothic" w:hAnsi="Century Gothic"/>
                <w:b/>
              </w:rPr>
            </w:pPr>
          </w:p>
        </w:tc>
      </w:tr>
      <w:tr w:rsidR="006329F0" w:rsidRPr="002741E8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741E8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t>PENDANT</w:t>
            </w:r>
          </w:p>
          <w:p w:rsidR="006329F0" w:rsidRPr="002741E8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t>la lecture</w:t>
            </w:r>
          </w:p>
        </w:tc>
        <w:tc>
          <w:tcPr>
            <w:tcW w:w="8647" w:type="dxa"/>
          </w:tcPr>
          <w:p w:rsidR="006329F0" w:rsidRPr="002741E8" w:rsidRDefault="00DE4446" w:rsidP="00DE444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 xml:space="preserve"> </w:t>
            </w:r>
            <w:r w:rsidR="00AD3653" w:rsidRPr="002741E8">
              <w:rPr>
                <w:rFonts w:ascii="Century Gothic" w:hAnsi="Century Gothic"/>
              </w:rPr>
              <w:t xml:space="preserve">Lire les premières pages et s’arrêter à la page suivante : </w:t>
            </w: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1504315</wp:posOffset>
                  </wp:positionH>
                  <wp:positionV relativeFrom="paragraph">
                    <wp:posOffset>60325</wp:posOffset>
                  </wp:positionV>
                  <wp:extent cx="714375" cy="828675"/>
                  <wp:effectExtent l="0" t="0" r="9525" b="9525"/>
                  <wp:wrapSquare wrapText="bothSides"/>
                  <wp:docPr id="4" name="Image 4" descr="C:\Users\julie.massicotte\Downloads\277471144_721349642365257_242511067205503062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ulie.massicotte\Downloads\277471144_721349642365257_2425110672055030626_n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64" r="10558" b="8131"/>
                          <a:stretch/>
                        </pic:blipFill>
                        <pic:spPr bwMode="auto">
                          <a:xfrm>
                            <a:off x="0" y="0"/>
                            <a:ext cx="7143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Les deux pages suivantes traitent du fait que le vagin est élastique et s’agrandit</w:t>
            </w:r>
            <w:r w:rsidR="006A7AA0" w:rsidRPr="002741E8">
              <w:rPr>
                <w:rFonts w:ascii="Century Gothic" w:hAnsi="Century Gothic"/>
              </w:rPr>
              <w:t xml:space="preserve"> pour laisser le bébé.  C’est à vous de juger si cette information est pertinente et</w:t>
            </w:r>
            <w:r w:rsidR="008B693B" w:rsidRPr="002741E8">
              <w:rPr>
                <w:rFonts w:ascii="Century Gothic" w:hAnsi="Century Gothic"/>
              </w:rPr>
              <w:t>/ou</w:t>
            </w:r>
            <w:r w:rsidR="006A7AA0" w:rsidRPr="002741E8">
              <w:rPr>
                <w:rFonts w:ascii="Century Gothic" w:hAnsi="Century Gothic"/>
              </w:rPr>
              <w:t xml:space="preserve"> appropriée pour vous et votre classe.  Dans le cas contraire, il est possible de ne pas lire ces pages.</w:t>
            </w:r>
          </w:p>
          <w:p w:rsidR="006A7AA0" w:rsidRPr="002741E8" w:rsidRDefault="006A7AA0" w:rsidP="00DE4446">
            <w:pPr>
              <w:rPr>
                <w:rFonts w:ascii="Century Gothic" w:hAnsi="Century Gothic"/>
              </w:rPr>
            </w:pPr>
          </w:p>
          <w:p w:rsidR="006A7AA0" w:rsidRPr="002741E8" w:rsidRDefault="006A7AA0" w:rsidP="00DE444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Par contre, la page suivante traite de la césarienne.  Il serait d</w:t>
            </w:r>
            <w:r w:rsidR="008B693B" w:rsidRPr="002741E8">
              <w:rPr>
                <w:rFonts w:ascii="Century Gothic" w:hAnsi="Century Gothic"/>
              </w:rPr>
              <w:t>onc pertinent de la lire</w:t>
            </w:r>
            <w:r w:rsidRPr="002741E8">
              <w:rPr>
                <w:rFonts w:ascii="Century Gothic" w:hAnsi="Century Gothic"/>
              </w:rPr>
              <w:t>.</w:t>
            </w:r>
          </w:p>
          <w:p w:rsidR="006A7AA0" w:rsidRPr="002741E8" w:rsidRDefault="006A7AA0" w:rsidP="00DE4446">
            <w:pPr>
              <w:rPr>
                <w:rFonts w:ascii="Century Gothic" w:hAnsi="Century Gothic"/>
              </w:rPr>
            </w:pPr>
          </w:p>
          <w:p w:rsidR="006A7AA0" w:rsidRPr="002741E8" w:rsidRDefault="007B08DE" w:rsidP="00DE4446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  <w:noProof/>
                <w:lang w:eastAsia="fr-CA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1742440</wp:posOffset>
                  </wp:positionH>
                  <wp:positionV relativeFrom="paragraph">
                    <wp:posOffset>758190</wp:posOffset>
                  </wp:positionV>
                  <wp:extent cx="895350" cy="1095375"/>
                  <wp:effectExtent l="0" t="0" r="0" b="9525"/>
                  <wp:wrapSquare wrapText="bothSides"/>
                  <wp:docPr id="5" name="Image 5" descr="C:\Users\julie.massicotte\Downloads\275816420_660822508523923_773137136835664441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ulie.massicotte\Downloads\275816420_660822508523923_773137136835664441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6A7AA0" w:rsidRPr="002741E8">
              <w:rPr>
                <w:rFonts w:ascii="Century Gothic" w:hAnsi="Century Gothic"/>
              </w:rPr>
              <w:t xml:space="preserve">Le reste du livre traite de la conception.  </w:t>
            </w:r>
            <w:r w:rsidR="008E0533" w:rsidRPr="002741E8">
              <w:rPr>
                <w:rFonts w:ascii="Century Gothic" w:hAnsi="Century Gothic"/>
              </w:rPr>
              <w:t xml:space="preserve">Comme ce sujet a été abordé avec le livre </w:t>
            </w:r>
            <w:r w:rsidR="002741E8">
              <w:rPr>
                <w:rFonts w:ascii="Century Gothic" w:hAnsi="Century Gothic"/>
              </w:rPr>
              <w:t>« </w:t>
            </w:r>
            <w:r w:rsidR="008E0533" w:rsidRPr="002741E8">
              <w:rPr>
                <w:rFonts w:ascii="Century Gothic" w:hAnsi="Century Gothic"/>
              </w:rPr>
              <w:t>Le livre de ma naissance, ou comment on fait les bébés?</w:t>
            </w:r>
            <w:r w:rsidR="002741E8">
              <w:rPr>
                <w:rFonts w:ascii="Century Gothic" w:hAnsi="Century Gothic"/>
              </w:rPr>
              <w:t> »</w:t>
            </w:r>
            <w:r w:rsidR="008E0533" w:rsidRPr="002741E8">
              <w:rPr>
                <w:rFonts w:ascii="Century Gothic" w:hAnsi="Century Gothic"/>
              </w:rPr>
              <w:t>, il n’est pas néce</w:t>
            </w:r>
            <w:r w:rsidRPr="002741E8">
              <w:rPr>
                <w:rFonts w:ascii="Century Gothic" w:hAnsi="Century Gothic"/>
              </w:rPr>
              <w:t>ssaire de poursuivre la lecture.</w:t>
            </w:r>
            <w:r w:rsidR="008E0533" w:rsidRPr="002741E8">
              <w:rPr>
                <w:rFonts w:ascii="Century Gothic" w:hAnsi="Century Gothic"/>
              </w:rPr>
              <w:t xml:space="preserve">  De plus, certaines pages </w:t>
            </w:r>
            <w:r w:rsidR="002741E8">
              <w:rPr>
                <w:rFonts w:ascii="Century Gothic" w:hAnsi="Century Gothic"/>
              </w:rPr>
              <w:t>pourraient sembler</w:t>
            </w:r>
            <w:r w:rsidR="008E0533" w:rsidRPr="002741E8">
              <w:rPr>
                <w:rFonts w:ascii="Century Gothic" w:hAnsi="Century Gothic"/>
              </w:rPr>
              <w:t xml:space="preserve"> un peu trop explicites.  Il est donc possible d’arrêter la lecture à la page de la césarienne.</w:t>
            </w:r>
          </w:p>
          <w:p w:rsidR="008E0533" w:rsidRPr="002741E8" w:rsidRDefault="008E0533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  <w:p w:rsidR="003B73D4" w:rsidRPr="002741E8" w:rsidRDefault="003B73D4" w:rsidP="00DE4446">
            <w:pPr>
              <w:rPr>
                <w:rFonts w:ascii="Century Gothic" w:hAnsi="Century Gothic"/>
              </w:rPr>
            </w:pPr>
          </w:p>
        </w:tc>
      </w:tr>
      <w:tr w:rsidR="007B08DE" w:rsidRPr="002741E8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7B08DE" w:rsidRPr="002741E8" w:rsidRDefault="007B08DE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lastRenderedPageBreak/>
              <w:t>Après la lecture</w:t>
            </w:r>
          </w:p>
        </w:tc>
        <w:tc>
          <w:tcPr>
            <w:tcW w:w="8647" w:type="dxa"/>
          </w:tcPr>
          <w:p w:rsidR="007B08DE" w:rsidRPr="002741E8" w:rsidRDefault="007B08DE" w:rsidP="007B08DE">
            <w:pPr>
              <w:rPr>
                <w:rFonts w:ascii="Century Gothic" w:hAnsi="Century Gothic"/>
                <w:b/>
              </w:rPr>
            </w:pPr>
            <w:r w:rsidRPr="002741E8">
              <w:rPr>
                <w:rFonts w:ascii="Century Gothic" w:hAnsi="Century Gothic"/>
                <w:b/>
              </w:rPr>
              <w:t>1-Revenir sur l’intention de lecture.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Quelle était notre intention de lecture ?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Finalement, par où sort le bébé?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 xml:space="preserve">Existe-t-il plusieurs endroits </w:t>
            </w:r>
            <w:r w:rsidR="002741E8">
              <w:rPr>
                <w:rFonts w:ascii="Century Gothic" w:hAnsi="Century Gothic"/>
              </w:rPr>
              <w:t>d’</w:t>
            </w:r>
            <w:r w:rsidRPr="002741E8">
              <w:rPr>
                <w:rFonts w:ascii="Century Gothic" w:hAnsi="Century Gothic"/>
              </w:rPr>
              <w:t>où peut sortir le bébé ?</w:t>
            </w:r>
          </w:p>
          <w:p w:rsidR="007B08DE" w:rsidRPr="002741E8" w:rsidRDefault="007B08DE" w:rsidP="007B08DE">
            <w:pPr>
              <w:rPr>
                <w:rFonts w:ascii="Century Gothic" w:hAnsi="Century Gothic"/>
              </w:rPr>
            </w:pPr>
          </w:p>
          <w:p w:rsidR="007B08DE" w:rsidRPr="002741E8" w:rsidRDefault="007B08DE" w:rsidP="007B08DE">
            <w:p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  <w:b/>
              </w:rPr>
              <w:t>2.  Poursuivre le questionnement</w:t>
            </w:r>
            <w:r w:rsidRPr="002741E8">
              <w:rPr>
                <w:rFonts w:ascii="Century Gothic" w:hAnsi="Century Gothic"/>
              </w:rPr>
              <w:t>.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Que retiens-tu de cette lecture ?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Est-ce qu’il y a des choses qui te surprennent ?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As-tu des questions par rapport à ce que l’on vient d’apprendre ?</w:t>
            </w:r>
          </w:p>
          <w:p w:rsidR="007B08DE" w:rsidRPr="002741E8" w:rsidRDefault="007B08DE" w:rsidP="00DE4446">
            <w:pPr>
              <w:rPr>
                <w:rFonts w:ascii="Century Gothic" w:hAnsi="Century Gothic"/>
              </w:rPr>
            </w:pPr>
          </w:p>
        </w:tc>
      </w:tr>
      <w:tr w:rsidR="006329F0" w:rsidRPr="002741E8" w:rsidTr="004D17EA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6329F0" w:rsidRPr="002741E8" w:rsidRDefault="006329F0" w:rsidP="006329F0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2741E8">
              <w:rPr>
                <w:rFonts w:ascii="Century Gothic" w:hAnsi="Century Gothic"/>
                <w:b/>
                <w:sz w:val="20"/>
              </w:rPr>
              <w:t>Prolongements possibles</w:t>
            </w:r>
          </w:p>
        </w:tc>
        <w:tc>
          <w:tcPr>
            <w:tcW w:w="8647" w:type="dxa"/>
          </w:tcPr>
          <w:p w:rsidR="004D6C5A" w:rsidRPr="002741E8" w:rsidRDefault="004D6C5A" w:rsidP="004D6C5A">
            <w:pPr>
              <w:pStyle w:val="Paragraphedeliste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Partager le récit de leur propre naissance.  Cela peut se faire à partir d’une affiche, d’un collage de photos d’eux quand ils étaient bébé, etc.</w:t>
            </w:r>
          </w:p>
          <w:p w:rsidR="003F1206" w:rsidRPr="002741E8" w:rsidRDefault="003F1206" w:rsidP="003F1206">
            <w:pPr>
              <w:pStyle w:val="Paragraphedeliste"/>
              <w:rPr>
                <w:rFonts w:ascii="Century Gothic" w:hAnsi="Century Gothic"/>
              </w:rPr>
            </w:pPr>
          </w:p>
          <w:p w:rsidR="003F1206" w:rsidRPr="002741E8" w:rsidRDefault="003F1206" w:rsidP="003F1206">
            <w:pPr>
              <w:pStyle w:val="Paragraphedeliste"/>
              <w:numPr>
                <w:ilvl w:val="0"/>
                <w:numId w:val="19"/>
              </w:numPr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 xml:space="preserve">Voir la vidéo </w:t>
            </w:r>
            <w:r w:rsidR="002741E8">
              <w:rPr>
                <w:rFonts w:ascii="Century Gothic" w:hAnsi="Century Gothic"/>
              </w:rPr>
              <w:t>« </w:t>
            </w:r>
            <w:r w:rsidRPr="002741E8">
              <w:rPr>
                <w:rFonts w:ascii="Century Gothic" w:hAnsi="Century Gothic"/>
              </w:rPr>
              <w:t>accouchement bébé après 9 mois d’attente</w:t>
            </w:r>
            <w:r w:rsidR="002741E8">
              <w:rPr>
                <w:rFonts w:ascii="Century Gothic" w:hAnsi="Century Gothic"/>
              </w:rPr>
              <w:t> »</w:t>
            </w:r>
            <w:r w:rsidRPr="002741E8">
              <w:rPr>
                <w:rFonts w:ascii="Century Gothic" w:hAnsi="Century Gothic"/>
              </w:rPr>
              <w:t xml:space="preserve">. </w:t>
            </w:r>
            <w:hyperlink r:id="rId13" w:history="1">
              <w:r w:rsidRPr="002741E8">
                <w:rPr>
                  <w:rStyle w:val="Lienhypertexte"/>
                  <w:rFonts w:ascii="Century Gothic" w:hAnsi="Century Gothic"/>
                </w:rPr>
                <w:t>https://www.youtube.com</w:t>
              </w:r>
              <w:r w:rsidRPr="002741E8">
                <w:rPr>
                  <w:rStyle w:val="Lienhypertexte"/>
                  <w:rFonts w:ascii="Century Gothic" w:hAnsi="Century Gothic"/>
                </w:rPr>
                <w:t>/</w:t>
              </w:r>
              <w:r w:rsidRPr="002741E8">
                <w:rPr>
                  <w:rStyle w:val="Lienhypertexte"/>
                  <w:rFonts w:ascii="Century Gothic" w:hAnsi="Century Gothic"/>
                </w:rPr>
                <w:t>watch?v=ltCEUQOG7SU</w:t>
              </w:r>
            </w:hyperlink>
          </w:p>
          <w:p w:rsidR="007B08DE" w:rsidRPr="002741E8" w:rsidRDefault="007B08DE" w:rsidP="007B08DE">
            <w:pPr>
              <w:ind w:left="360"/>
              <w:rPr>
                <w:rFonts w:ascii="Century Gothic" w:hAnsi="Century Gothic"/>
              </w:rPr>
            </w:pPr>
          </w:p>
          <w:p w:rsidR="007B08DE" w:rsidRPr="002741E8" w:rsidRDefault="007B08DE" w:rsidP="007B08DE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 xml:space="preserve">Regarder la vidéo </w:t>
            </w:r>
            <w:r w:rsidR="002741E8">
              <w:rPr>
                <w:rFonts w:ascii="Century Gothic" w:hAnsi="Century Gothic"/>
              </w:rPr>
              <w:t>« </w:t>
            </w:r>
            <w:r w:rsidRPr="002741E8">
              <w:rPr>
                <w:rFonts w:ascii="Century Gothic" w:hAnsi="Century Gothic"/>
              </w:rPr>
              <w:t>le miracle de la vie</w:t>
            </w:r>
            <w:r w:rsidR="002741E8">
              <w:rPr>
                <w:rFonts w:ascii="Century Gothic" w:hAnsi="Century Gothic"/>
              </w:rPr>
              <w:t> »</w:t>
            </w:r>
            <w:r w:rsidRPr="002741E8">
              <w:rPr>
                <w:rFonts w:ascii="Century Gothic" w:hAnsi="Century Gothic"/>
              </w:rPr>
              <w:t>.</w:t>
            </w:r>
          </w:p>
          <w:p w:rsidR="007B08DE" w:rsidRPr="002741E8" w:rsidRDefault="00987C03" w:rsidP="007B08DE">
            <w:pPr>
              <w:spacing w:after="160" w:line="259" w:lineRule="auto"/>
              <w:ind w:left="360"/>
              <w:rPr>
                <w:rFonts w:ascii="Century Gothic" w:hAnsi="Century Gothic"/>
              </w:rPr>
            </w:pPr>
            <w:hyperlink r:id="rId14" w:history="1"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https://www.youtube.co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m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/w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a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tch?v=FMLjteSaPFo</w:t>
              </w:r>
            </w:hyperlink>
          </w:p>
          <w:p w:rsidR="007B08DE" w:rsidRPr="002741E8" w:rsidRDefault="007B08DE" w:rsidP="007B08DE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 xml:space="preserve">Apprendre la chanson </w:t>
            </w:r>
            <w:r w:rsidR="002741E8">
              <w:rPr>
                <w:rFonts w:ascii="Century Gothic" w:hAnsi="Century Gothic"/>
              </w:rPr>
              <w:t>« </w:t>
            </w:r>
            <w:r w:rsidRPr="002741E8">
              <w:rPr>
                <w:rFonts w:ascii="Century Gothic" w:hAnsi="Century Gothic"/>
              </w:rPr>
              <w:t>Dans le ventre de sa mama</w:t>
            </w:r>
            <w:r w:rsidR="002741E8">
              <w:rPr>
                <w:rFonts w:ascii="Century Gothic" w:hAnsi="Century Gothic"/>
              </w:rPr>
              <w:t>n »</w:t>
            </w:r>
            <w:r w:rsidRPr="002741E8">
              <w:rPr>
                <w:rFonts w:ascii="Century Gothic" w:hAnsi="Century Gothic"/>
              </w:rPr>
              <w:t>.</w:t>
            </w:r>
          </w:p>
          <w:p w:rsidR="007B08DE" w:rsidRPr="002741E8" w:rsidRDefault="00987C03" w:rsidP="007B08DE">
            <w:pPr>
              <w:spacing w:after="160" w:line="259" w:lineRule="auto"/>
              <w:ind w:left="360"/>
              <w:rPr>
                <w:rFonts w:ascii="Century Gothic" w:hAnsi="Century Gothic"/>
              </w:rPr>
            </w:pPr>
            <w:hyperlink r:id="rId15" w:history="1"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https://www.</w:t>
              </w:r>
              <w:bookmarkStart w:id="0" w:name="_GoBack"/>
              <w:bookmarkEnd w:id="0"/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y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outube.com/w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a</w:t>
              </w:r>
              <w:r w:rsidR="007B08DE" w:rsidRPr="002741E8">
                <w:rPr>
                  <w:rFonts w:ascii="Century Gothic" w:hAnsi="Century Gothic"/>
                  <w:color w:val="0563C1" w:themeColor="hyperlink"/>
                  <w:u w:val="single"/>
                </w:rPr>
                <w:t>tch?v=ZP1L0TMkfww</w:t>
              </w:r>
            </w:hyperlink>
          </w:p>
          <w:p w:rsidR="007B08DE" w:rsidRPr="002741E8" w:rsidRDefault="007B08DE" w:rsidP="007B08DE">
            <w:pPr>
              <w:ind w:left="360"/>
              <w:rPr>
                <w:rFonts w:ascii="Century Gothic" w:hAnsi="Century Gothic"/>
              </w:rPr>
            </w:pPr>
          </w:p>
          <w:p w:rsidR="007B08DE" w:rsidRPr="002741E8" w:rsidRDefault="007B08DE" w:rsidP="007B08DE">
            <w:pPr>
              <w:numPr>
                <w:ilvl w:val="0"/>
                <w:numId w:val="13"/>
              </w:numPr>
              <w:spacing w:after="160" w:line="259" w:lineRule="auto"/>
              <w:contextualSpacing/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t>Orthographes approchées : bedon, bisou, câlin, maman, papa, bébé</w:t>
            </w:r>
            <w:r w:rsidR="002741E8">
              <w:rPr>
                <w:rFonts w:ascii="Century Gothic" w:hAnsi="Century Gothic"/>
              </w:rPr>
              <w:t>, etc.</w:t>
            </w:r>
          </w:p>
          <w:p w:rsidR="007B08DE" w:rsidRPr="002741E8" w:rsidRDefault="007B08DE" w:rsidP="007B08DE">
            <w:pPr>
              <w:pStyle w:val="Paragraphedeliste"/>
              <w:numPr>
                <w:ilvl w:val="0"/>
                <w:numId w:val="13"/>
              </w:numPr>
              <w:spacing w:line="256" w:lineRule="auto"/>
              <w:rPr>
                <w:rFonts w:ascii="Century Gothic" w:hAnsi="Century Gothic"/>
              </w:rPr>
            </w:pPr>
            <w:r w:rsidRPr="002741E8">
              <w:rPr>
                <w:rFonts w:ascii="Century Gothic" w:hAnsi="Century Gothic"/>
              </w:rPr>
              <w:lastRenderedPageBreak/>
              <w:t>Organiser le coin poupée en clinique de suivi de grossesse. Plusieurs accessoires peuvent être laissé à la disposition des enfants (trousse médicale, sarreau, photo d’échographies, images de mamans enceintes, images de bébés naissants…).</w:t>
            </w:r>
          </w:p>
          <w:p w:rsidR="002C10B5" w:rsidRPr="002741E8" w:rsidRDefault="002C10B5" w:rsidP="00DE4446">
            <w:pPr>
              <w:pStyle w:val="Paragraphedeliste"/>
              <w:rPr>
                <w:rFonts w:ascii="Century Gothic" w:hAnsi="Century Gothic"/>
              </w:rPr>
            </w:pPr>
          </w:p>
        </w:tc>
      </w:tr>
    </w:tbl>
    <w:p w:rsidR="006329F0" w:rsidRPr="002741E8" w:rsidRDefault="006329F0">
      <w:pPr>
        <w:rPr>
          <w:rFonts w:ascii="Century Gothic" w:hAnsi="Century Gothic"/>
        </w:rPr>
      </w:pPr>
    </w:p>
    <w:sectPr w:rsidR="006329F0" w:rsidRPr="002741E8" w:rsidSect="002741E8">
      <w:footerReference w:type="default" r:id="rId16"/>
      <w:pgSz w:w="12240" w:h="15840"/>
      <w:pgMar w:top="720" w:right="720" w:bottom="720" w:left="720" w:header="708" w:footer="708" w:gutter="0"/>
      <w:pgBorders w:offsetFrom="page">
        <w:top w:val="single" w:sz="12" w:space="24" w:color="ED7D31" w:themeColor="accent2"/>
        <w:left w:val="single" w:sz="12" w:space="24" w:color="ED7D31" w:themeColor="accent2"/>
        <w:bottom w:val="single" w:sz="12" w:space="24" w:color="ED7D31" w:themeColor="accent2"/>
        <w:right w:val="single" w:sz="12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C03" w:rsidRDefault="00987C03" w:rsidP="002741E8">
      <w:pPr>
        <w:spacing w:after="0" w:line="240" w:lineRule="auto"/>
      </w:pPr>
      <w:r>
        <w:separator/>
      </w:r>
    </w:p>
  </w:endnote>
  <w:endnote w:type="continuationSeparator" w:id="0">
    <w:p w:rsidR="00987C03" w:rsidRDefault="00987C03" w:rsidP="0027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E8" w:rsidRDefault="002741E8" w:rsidP="002741E8">
    <w:pPr>
      <w:pStyle w:val="Pieddepage"/>
      <w:jc w:val="center"/>
    </w:pPr>
    <w:r>
      <w:t xml:space="preserve">Préscolaire – Grossesse et naissance                                      </w:t>
    </w:r>
    <w:r>
      <w:tab/>
      <w:t>Julie Massicotte, Centre de services scolaire du Chemin-Du-Roy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C03" w:rsidRDefault="00987C03" w:rsidP="002741E8">
      <w:pPr>
        <w:spacing w:after="0" w:line="240" w:lineRule="auto"/>
      </w:pPr>
      <w:r>
        <w:separator/>
      </w:r>
    </w:p>
  </w:footnote>
  <w:footnote w:type="continuationSeparator" w:id="0">
    <w:p w:rsidR="00987C03" w:rsidRDefault="00987C03" w:rsidP="00274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C0E38"/>
    <w:multiLevelType w:val="hybridMultilevel"/>
    <w:tmpl w:val="F8126084"/>
    <w:lvl w:ilvl="0" w:tplc="E1B22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62BEE"/>
    <w:multiLevelType w:val="hybridMultilevel"/>
    <w:tmpl w:val="2CCA91B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A1FB8"/>
    <w:multiLevelType w:val="hybridMultilevel"/>
    <w:tmpl w:val="1C92902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C7F48"/>
    <w:multiLevelType w:val="hybridMultilevel"/>
    <w:tmpl w:val="682841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17BB"/>
    <w:multiLevelType w:val="hybridMultilevel"/>
    <w:tmpl w:val="1302A93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D3F1C"/>
    <w:multiLevelType w:val="hybridMultilevel"/>
    <w:tmpl w:val="C0F4D0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E6B9B"/>
    <w:multiLevelType w:val="hybridMultilevel"/>
    <w:tmpl w:val="F57C56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265D7"/>
    <w:multiLevelType w:val="hybridMultilevel"/>
    <w:tmpl w:val="776CE9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2258F"/>
    <w:multiLevelType w:val="hybridMultilevel"/>
    <w:tmpl w:val="4F48DF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300DF"/>
    <w:multiLevelType w:val="hybridMultilevel"/>
    <w:tmpl w:val="3FE47E1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0CE7"/>
    <w:multiLevelType w:val="hybridMultilevel"/>
    <w:tmpl w:val="D00E5A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E05FD"/>
    <w:multiLevelType w:val="hybridMultilevel"/>
    <w:tmpl w:val="E8BAB3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634F7"/>
    <w:multiLevelType w:val="hybridMultilevel"/>
    <w:tmpl w:val="33DA8BE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E61F6"/>
    <w:multiLevelType w:val="hybridMultilevel"/>
    <w:tmpl w:val="D960B5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6BB6"/>
    <w:multiLevelType w:val="hybridMultilevel"/>
    <w:tmpl w:val="96FA8CC0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435B52"/>
    <w:multiLevelType w:val="hybridMultilevel"/>
    <w:tmpl w:val="2D3222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D13EF2"/>
    <w:multiLevelType w:val="hybridMultilevel"/>
    <w:tmpl w:val="27040B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C2751"/>
    <w:multiLevelType w:val="hybridMultilevel"/>
    <w:tmpl w:val="F48C25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D68BB"/>
    <w:multiLevelType w:val="hybridMultilevel"/>
    <w:tmpl w:val="4808B81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44019"/>
    <w:multiLevelType w:val="hybridMultilevel"/>
    <w:tmpl w:val="685628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53003A"/>
    <w:multiLevelType w:val="hybridMultilevel"/>
    <w:tmpl w:val="E5C2FD0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17B38"/>
    <w:multiLevelType w:val="hybridMultilevel"/>
    <w:tmpl w:val="CFAC74A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5"/>
  </w:num>
  <w:num w:numId="5">
    <w:abstractNumId w:val="0"/>
  </w:num>
  <w:num w:numId="6">
    <w:abstractNumId w:val="5"/>
  </w:num>
  <w:num w:numId="7">
    <w:abstractNumId w:val="13"/>
  </w:num>
  <w:num w:numId="8">
    <w:abstractNumId w:val="20"/>
  </w:num>
  <w:num w:numId="9">
    <w:abstractNumId w:val="18"/>
  </w:num>
  <w:num w:numId="10">
    <w:abstractNumId w:val="17"/>
  </w:num>
  <w:num w:numId="11">
    <w:abstractNumId w:val="8"/>
  </w:num>
  <w:num w:numId="12">
    <w:abstractNumId w:val="4"/>
  </w:num>
  <w:num w:numId="13">
    <w:abstractNumId w:val="19"/>
  </w:num>
  <w:num w:numId="14">
    <w:abstractNumId w:val="21"/>
  </w:num>
  <w:num w:numId="15">
    <w:abstractNumId w:val="10"/>
  </w:num>
  <w:num w:numId="16">
    <w:abstractNumId w:val="6"/>
  </w:num>
  <w:num w:numId="17">
    <w:abstractNumId w:val="7"/>
  </w:num>
  <w:num w:numId="18">
    <w:abstractNumId w:val="11"/>
  </w:num>
  <w:num w:numId="19">
    <w:abstractNumId w:val="12"/>
  </w:num>
  <w:num w:numId="20">
    <w:abstractNumId w:val="16"/>
  </w:num>
  <w:num w:numId="21">
    <w:abstractNumId w:val="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9F0"/>
    <w:rsid w:val="0006129E"/>
    <w:rsid w:val="000E4699"/>
    <w:rsid w:val="000F5EA9"/>
    <w:rsid w:val="0013747F"/>
    <w:rsid w:val="00166267"/>
    <w:rsid w:val="00185CB1"/>
    <w:rsid w:val="001E4B11"/>
    <w:rsid w:val="00271BEB"/>
    <w:rsid w:val="002741E8"/>
    <w:rsid w:val="002C10B5"/>
    <w:rsid w:val="002D09D6"/>
    <w:rsid w:val="002D6894"/>
    <w:rsid w:val="00340EDF"/>
    <w:rsid w:val="003B73D4"/>
    <w:rsid w:val="003C74A8"/>
    <w:rsid w:val="003D5313"/>
    <w:rsid w:val="003F1206"/>
    <w:rsid w:val="003F5E68"/>
    <w:rsid w:val="004A7159"/>
    <w:rsid w:val="004D17EA"/>
    <w:rsid w:val="004D500A"/>
    <w:rsid w:val="004D6C5A"/>
    <w:rsid w:val="0056269D"/>
    <w:rsid w:val="005D6EC1"/>
    <w:rsid w:val="005F592E"/>
    <w:rsid w:val="006329F0"/>
    <w:rsid w:val="0064280B"/>
    <w:rsid w:val="00646879"/>
    <w:rsid w:val="00667C14"/>
    <w:rsid w:val="006A7AA0"/>
    <w:rsid w:val="00704516"/>
    <w:rsid w:val="007417FA"/>
    <w:rsid w:val="00783B1B"/>
    <w:rsid w:val="007B08DE"/>
    <w:rsid w:val="007E6B0D"/>
    <w:rsid w:val="00836172"/>
    <w:rsid w:val="008B693B"/>
    <w:rsid w:val="008E0533"/>
    <w:rsid w:val="008E70B4"/>
    <w:rsid w:val="00901F99"/>
    <w:rsid w:val="009041BF"/>
    <w:rsid w:val="009318D9"/>
    <w:rsid w:val="009570C2"/>
    <w:rsid w:val="00974678"/>
    <w:rsid w:val="00987C03"/>
    <w:rsid w:val="009B6306"/>
    <w:rsid w:val="009E2405"/>
    <w:rsid w:val="00A60BE2"/>
    <w:rsid w:val="00AA7839"/>
    <w:rsid w:val="00AD3653"/>
    <w:rsid w:val="00B83914"/>
    <w:rsid w:val="00B95AA3"/>
    <w:rsid w:val="00BA5EDB"/>
    <w:rsid w:val="00BB159D"/>
    <w:rsid w:val="00C04385"/>
    <w:rsid w:val="00C23A6D"/>
    <w:rsid w:val="00C71591"/>
    <w:rsid w:val="00CA7D64"/>
    <w:rsid w:val="00CB1723"/>
    <w:rsid w:val="00D4103F"/>
    <w:rsid w:val="00D54B31"/>
    <w:rsid w:val="00DE4446"/>
    <w:rsid w:val="00DE5EF2"/>
    <w:rsid w:val="00E91236"/>
    <w:rsid w:val="00F53DAA"/>
    <w:rsid w:val="00FD12E5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8EE6"/>
  <w15:chartTrackingRefBased/>
  <w15:docId w15:val="{419C8696-AF81-470D-84C0-DD5CF8FD1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2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12E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D500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71591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741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41E8"/>
  </w:style>
  <w:style w:type="paragraph" w:styleId="Pieddepage">
    <w:name w:val="footer"/>
    <w:basedOn w:val="Normal"/>
    <w:link w:val="PieddepageCar"/>
    <w:uiPriority w:val="99"/>
    <w:unhideWhenUsed/>
    <w:rsid w:val="002741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4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s://www.youtube.com/watch?v=ltCEUQOG7S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ZP1L0TMkfww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FMLjteSaPFo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Karine</dc:creator>
  <cp:keywords/>
  <dc:description/>
  <cp:lastModifiedBy>Marchand, Michael-Philip</cp:lastModifiedBy>
  <cp:revision>9</cp:revision>
  <cp:lastPrinted>2021-11-26T13:25:00Z</cp:lastPrinted>
  <dcterms:created xsi:type="dcterms:W3CDTF">2022-04-01T14:43:00Z</dcterms:created>
  <dcterms:modified xsi:type="dcterms:W3CDTF">2022-05-04T14:33:00Z</dcterms:modified>
</cp:coreProperties>
</file>