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120" w:lineRule="auto"/>
        <w:rPr>
          <w:color w:val="404040"/>
          <w:sz w:val="4"/>
          <w:szCs w:val="4"/>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-673099</wp:posOffset>
                </wp:positionH>
                <wp:positionV relativeFrom="paragraph">
                  <wp:posOffset>-622299</wp:posOffset>
                </wp:positionV>
                <wp:extent cx="7791450" cy="1768838"/>
                <wp:effectExtent b="0" l="0" r="0" t="0"/>
                <wp:wrapNone/>
                <wp:docPr id="2" name=""/>
                <a:graphic>
                  <a:graphicData uri="http://schemas.microsoft.com/office/word/2010/wordprocessingShape">
                    <wps:wsp>
                      <wps:cNvSpPr/>
                      <wps:cNvPr id="2" name="Shape 2"/>
                      <wps:spPr>
                        <a:xfrm>
                          <a:off x="1459800" y="2824452"/>
                          <a:ext cx="7772400" cy="1911096"/>
                        </a:xfrm>
                        <a:prstGeom prst="rect">
                          <a:avLst/>
                        </a:prstGeom>
                        <a:solidFill>
                          <a:srgbClr val="E4D2C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-673099</wp:posOffset>
                </wp:positionH>
                <wp:positionV relativeFrom="paragraph">
                  <wp:posOffset>-622299</wp:posOffset>
                </wp:positionV>
                <wp:extent cx="7791450" cy="1768838"/>
                <wp:effectExtent b="0" l="0" r="0" t="0"/>
                <wp:wrapNone/>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7791450" cy="1768838"/>
                        </a:xfrm>
                        <a:prstGeom prst="rect"/>
                        <a:ln/>
                      </pic:spPr>
                    </pic:pic>
                  </a:graphicData>
                </a:graphic>
              </wp:anchor>
            </w:drawing>
          </mc:Fallback>
        </mc:AlternateContent>
      </w:r>
    </w:p>
    <w:p w:rsidR="00000000" w:rsidDel="00000000" w:rsidP="00000000" w:rsidRDefault="00000000" w:rsidRPr="00000000" w14:paraId="00000002">
      <w:pPr>
        <w:pStyle w:val="Title"/>
        <w:keepNext w:val="0"/>
        <w:keepLines w:val="0"/>
        <w:spacing w:after="0" w:line="240" w:lineRule="auto"/>
        <w:rPr>
          <w:rFonts w:ascii="Book Antiqua" w:cs="Book Antiqua" w:eastAsia="Book Antiqua" w:hAnsi="Book Antiqua"/>
          <w:smallCaps w:val="1"/>
          <w:color w:val="404040"/>
          <w:sz w:val="70"/>
          <w:szCs w:val="70"/>
        </w:rPr>
      </w:pPr>
      <w:r w:rsidDel="00000000" w:rsidR="00000000" w:rsidRPr="00000000">
        <w:rPr>
          <w:rFonts w:ascii="Book Antiqua" w:cs="Book Antiqua" w:eastAsia="Book Antiqua" w:hAnsi="Book Antiqua"/>
          <w:smallCaps w:val="1"/>
          <w:color w:val="404040"/>
          <w:sz w:val="70"/>
          <w:szCs w:val="70"/>
          <w:rtl w:val="0"/>
        </w:rPr>
        <w:t xml:space="preserve">FULL NAME</w:t>
      </w:r>
    </w:p>
    <w:p w:rsidR="00000000" w:rsidDel="00000000" w:rsidP="00000000" w:rsidRDefault="00000000" w:rsidRPr="00000000" w14:paraId="00000003">
      <w:pPr>
        <w:pStyle w:val="Subtitle"/>
        <w:keepNext w:val="0"/>
        <w:keepLines w:val="0"/>
        <w:spacing w:after="480" w:line="288" w:lineRule="auto"/>
        <w:rPr>
          <w:smallCaps w:val="1"/>
          <w:color w:val="404040"/>
          <w:sz w:val="32"/>
          <w:szCs w:val="32"/>
        </w:rPr>
      </w:pPr>
      <w:r w:rsidDel="00000000" w:rsidR="00000000" w:rsidRPr="00000000">
        <w:rPr>
          <w:smallCaps w:val="1"/>
          <w:color w:val="404040"/>
          <w:sz w:val="32"/>
          <w:szCs w:val="32"/>
          <w:rtl w:val="0"/>
        </w:rPr>
        <w:t xml:space="preserve">Lawyer</w:t>
      </w:r>
    </w:p>
    <w:tbl>
      <w:tblPr>
        <w:tblStyle w:val="Table1"/>
        <w:tblW w:w="10575.0" w:type="dxa"/>
        <w:jc w:val="left"/>
        <w:tblLayout w:type="fixed"/>
        <w:tblLook w:val="0600"/>
      </w:tblPr>
      <w:tblGrid>
        <w:gridCol w:w="105"/>
        <w:gridCol w:w="3510"/>
        <w:gridCol w:w="105"/>
        <w:gridCol w:w="6855"/>
        <w:tblGridChange w:id="0">
          <w:tblGrid>
            <w:gridCol w:w="105"/>
            <w:gridCol w:w="3510"/>
            <w:gridCol w:w="105"/>
            <w:gridCol w:w="6855"/>
          </w:tblGrid>
        </w:tblGridChange>
      </w:tblGrid>
      <w:tr>
        <w:trPr>
          <w:cantSplit w:val="0"/>
          <w:trHeight w:val="2685" w:hRule="atLeast"/>
          <w:tblHeader w:val="0"/>
        </w:trPr>
        <w:tc>
          <w:tcPr/>
          <w:p w:rsidR="00000000" w:rsidDel="00000000" w:rsidP="00000000" w:rsidRDefault="00000000" w:rsidRPr="00000000" w14:paraId="00000004">
            <w:pPr>
              <w:spacing w:line="288" w:lineRule="auto"/>
              <w:rPr>
                <w:color w:val="404040"/>
                <w:sz w:val="20"/>
                <w:szCs w:val="20"/>
              </w:rPr>
            </w:pPr>
            <w:r w:rsidDel="00000000" w:rsidR="00000000" w:rsidRPr="00000000">
              <w:rPr>
                <w:rtl w:val="0"/>
              </w:rPr>
            </w:r>
          </w:p>
        </w:tc>
        <w:tc>
          <w:tcPr>
            <w:tcBorders>
              <w:right w:color="d8bda4" w:space="0" w:sz="8" w:val="single"/>
            </w:tcBorders>
          </w:tcPr>
          <w:p w:rsidR="00000000" w:rsidDel="00000000" w:rsidP="00000000" w:rsidRDefault="00000000" w:rsidRPr="00000000" w14:paraId="00000005">
            <w:pPr>
              <w:pStyle w:val="Heading1"/>
              <w:keepNext w:val="0"/>
              <w:keepLines w:val="0"/>
              <w:spacing w:before="0" w:line="288" w:lineRule="auto"/>
              <w:rPr>
                <w:rFonts w:ascii="Book Antiqua" w:cs="Book Antiqua" w:eastAsia="Book Antiqua" w:hAnsi="Book Antiqua"/>
                <w:b w:val="1"/>
                <w:smallCaps w:val="1"/>
                <w:color w:val="404040"/>
                <w:sz w:val="28"/>
                <w:szCs w:val="28"/>
              </w:rPr>
            </w:pPr>
            <w:r w:rsidDel="00000000" w:rsidR="00000000" w:rsidRPr="00000000">
              <w:rPr>
                <w:rFonts w:ascii="Book Antiqua" w:cs="Book Antiqua" w:eastAsia="Book Antiqua" w:hAnsi="Book Antiqua"/>
                <w:b w:val="1"/>
                <w:smallCaps w:val="1"/>
                <w:color w:val="404040"/>
                <w:sz w:val="28"/>
                <w:szCs w:val="28"/>
                <w:rtl w:val="0"/>
              </w:rPr>
              <w:t xml:space="preserve">Contact</w:t>
            </w:r>
          </w:p>
          <w:p w:rsidR="00000000" w:rsidDel="00000000" w:rsidP="00000000" w:rsidRDefault="00000000" w:rsidRPr="00000000" w14:paraId="00000006">
            <w:pPr>
              <w:spacing w:line="360" w:lineRule="auto"/>
              <w:rPr>
                <w:color w:val="404040"/>
                <w:sz w:val="20"/>
                <w:szCs w:val="20"/>
              </w:rPr>
            </w:pPr>
            <w:r w:rsidDel="00000000" w:rsidR="00000000" w:rsidRPr="00000000">
              <w:rPr>
                <w:color w:val="404040"/>
                <w:sz w:val="20"/>
                <w:szCs w:val="20"/>
                <w:rtl w:val="0"/>
              </w:rPr>
              <w:t xml:space="preserve">[City, Country]</w:t>
            </w:r>
          </w:p>
          <w:p w:rsidR="00000000" w:rsidDel="00000000" w:rsidP="00000000" w:rsidRDefault="00000000" w:rsidRPr="00000000" w14:paraId="00000007">
            <w:pPr>
              <w:spacing w:line="360" w:lineRule="auto"/>
              <w:rPr>
                <w:color w:val="404040"/>
                <w:sz w:val="20"/>
                <w:szCs w:val="20"/>
              </w:rPr>
            </w:pPr>
            <w:r w:rsidDel="00000000" w:rsidR="00000000" w:rsidRPr="00000000">
              <w:rPr>
                <w:color w:val="404040"/>
                <w:sz w:val="20"/>
                <w:szCs w:val="20"/>
                <w:rtl w:val="0"/>
              </w:rPr>
              <w:t xml:space="preserve">[+966-XXX-XXX-XXX]</w:t>
            </w:r>
          </w:p>
          <w:p w:rsidR="00000000" w:rsidDel="00000000" w:rsidP="00000000" w:rsidRDefault="00000000" w:rsidRPr="00000000" w14:paraId="00000008">
            <w:pPr>
              <w:spacing w:line="360" w:lineRule="auto"/>
              <w:rPr>
                <w:color w:val="404040"/>
                <w:sz w:val="20"/>
                <w:szCs w:val="20"/>
              </w:rPr>
            </w:pPr>
            <w:r w:rsidDel="00000000" w:rsidR="00000000" w:rsidRPr="00000000">
              <w:rPr>
                <w:color w:val="404040"/>
                <w:sz w:val="20"/>
                <w:szCs w:val="20"/>
                <w:rtl w:val="0"/>
              </w:rPr>
              <w:t xml:space="preserve">Contact@example.com</w:t>
            </w:r>
          </w:p>
          <w:p w:rsidR="00000000" w:rsidDel="00000000" w:rsidP="00000000" w:rsidRDefault="00000000" w:rsidRPr="00000000" w14:paraId="00000009">
            <w:pPr>
              <w:spacing w:line="360" w:lineRule="auto"/>
              <w:rPr>
                <w:color w:val="404040"/>
                <w:sz w:val="20"/>
                <w:szCs w:val="20"/>
              </w:rPr>
            </w:pPr>
            <w:r w:rsidDel="00000000" w:rsidR="00000000" w:rsidRPr="00000000">
              <w:rPr>
                <w:color w:val="404040"/>
                <w:sz w:val="20"/>
                <w:szCs w:val="20"/>
                <w:rtl w:val="0"/>
              </w:rPr>
              <w:t xml:space="preserve">[linkedin.com/in/Name]</w:t>
            </w:r>
          </w:p>
        </w:tc>
        <w:tc>
          <w:tcPr>
            <w:tcBorders>
              <w:left w:color="d8bda4" w:space="0" w:sz="8" w:val="single"/>
            </w:tcBorders>
          </w:tcPr>
          <w:p w:rsidR="00000000" w:rsidDel="00000000" w:rsidP="00000000" w:rsidRDefault="00000000" w:rsidRPr="00000000" w14:paraId="0000000A">
            <w:pPr>
              <w:spacing w:line="288" w:lineRule="auto"/>
              <w:rPr>
                <w:color w:val="404040"/>
                <w:sz w:val="20"/>
                <w:szCs w:val="20"/>
              </w:rPr>
            </w:pPr>
            <w:r w:rsidDel="00000000" w:rsidR="00000000" w:rsidRPr="00000000">
              <w:rPr>
                <w:rtl w:val="0"/>
              </w:rPr>
            </w:r>
          </w:p>
        </w:tc>
        <w:tc>
          <w:tcPr>
            <w:tcBorders>
              <w:bottom w:color="d8bda4" w:space="0" w:sz="8" w:val="single"/>
            </w:tcBorders>
          </w:tcPr>
          <w:p w:rsidR="00000000" w:rsidDel="00000000" w:rsidP="00000000" w:rsidRDefault="00000000" w:rsidRPr="00000000" w14:paraId="0000000B">
            <w:pPr>
              <w:pStyle w:val="Heading1"/>
              <w:keepNext w:val="0"/>
              <w:keepLines w:val="0"/>
              <w:spacing w:before="0" w:line="288" w:lineRule="auto"/>
              <w:rPr>
                <w:rFonts w:ascii="Book Antiqua" w:cs="Book Antiqua" w:eastAsia="Book Antiqua" w:hAnsi="Book Antiqua"/>
                <w:b w:val="1"/>
                <w:smallCaps w:val="1"/>
                <w:color w:val="404040"/>
                <w:sz w:val="28"/>
                <w:szCs w:val="28"/>
              </w:rPr>
            </w:pPr>
            <w:r w:rsidDel="00000000" w:rsidR="00000000" w:rsidRPr="00000000">
              <w:rPr>
                <w:rFonts w:ascii="Book Antiqua" w:cs="Book Antiqua" w:eastAsia="Book Antiqua" w:hAnsi="Book Antiqua"/>
                <w:b w:val="1"/>
                <w:smallCaps w:val="1"/>
                <w:color w:val="404040"/>
                <w:sz w:val="28"/>
                <w:szCs w:val="28"/>
                <w:rtl w:val="0"/>
              </w:rPr>
              <w:t xml:space="preserve">Profile</w:t>
            </w:r>
          </w:p>
          <w:p w:rsidR="00000000" w:rsidDel="00000000" w:rsidP="00000000" w:rsidRDefault="00000000" w:rsidRPr="00000000" w14:paraId="0000000C">
            <w:pPr>
              <w:spacing w:line="288" w:lineRule="auto"/>
              <w:rPr>
                <w:color w:val="404040"/>
                <w:sz w:val="20"/>
                <w:szCs w:val="20"/>
              </w:rPr>
            </w:pPr>
            <w:r w:rsidDel="00000000" w:rsidR="00000000" w:rsidRPr="00000000">
              <w:rPr>
                <w:color w:val="404040"/>
                <w:sz w:val="20"/>
                <w:szCs w:val="20"/>
                <w:rtl w:val="0"/>
              </w:rPr>
              <w:t xml:space="preserve">Detail-oriented and results-driven lawyer with over 7 years of experience in providing legal advice, drafting contracts, and representing clients in civil, commercial, and corporate cases. Skilled in analyzing complex legal issues, negotiating settlements, and ensuring compliance with local and international laws. Adept at working under pressure with excellent communication and problem-solving skills.</w:t>
            </w:r>
          </w:p>
        </w:tc>
      </w:tr>
      <w:tr>
        <w:trPr>
          <w:cantSplit w:val="0"/>
          <w:trHeight w:val="8651" w:hRule="atLeast"/>
          <w:tblHeader w:val="0"/>
        </w:trPr>
        <w:tc>
          <w:tcPr/>
          <w:p w:rsidR="00000000" w:rsidDel="00000000" w:rsidP="00000000" w:rsidRDefault="00000000" w:rsidRPr="00000000" w14:paraId="0000000D">
            <w:pPr>
              <w:spacing w:line="288" w:lineRule="auto"/>
              <w:rPr>
                <w:color w:val="404040"/>
                <w:sz w:val="20"/>
                <w:szCs w:val="20"/>
              </w:rPr>
            </w:pPr>
            <w:r w:rsidDel="00000000" w:rsidR="00000000" w:rsidRPr="00000000">
              <w:rPr>
                <w:rtl w:val="0"/>
              </w:rPr>
            </w:r>
          </w:p>
        </w:tc>
        <w:tc>
          <w:tcPr>
            <w:tcBorders>
              <w:right w:color="d8bda4" w:space="0" w:sz="8" w:val="single"/>
            </w:tcBorders>
          </w:tcPr>
          <w:p w:rsidR="00000000" w:rsidDel="00000000" w:rsidP="00000000" w:rsidRDefault="00000000" w:rsidRPr="00000000" w14:paraId="0000000E">
            <w:pPr>
              <w:pStyle w:val="Heading1"/>
              <w:keepNext w:val="0"/>
              <w:keepLines w:val="0"/>
              <w:spacing w:before="0" w:line="288" w:lineRule="auto"/>
              <w:rPr>
                <w:rFonts w:ascii="Book Antiqua" w:cs="Book Antiqua" w:eastAsia="Book Antiqua" w:hAnsi="Book Antiqua"/>
                <w:b w:val="1"/>
                <w:smallCaps w:val="1"/>
                <w:color w:val="404040"/>
                <w:sz w:val="28"/>
                <w:szCs w:val="28"/>
              </w:rPr>
            </w:pPr>
            <w:r w:rsidDel="00000000" w:rsidR="00000000" w:rsidRPr="00000000">
              <w:rPr>
                <w:rFonts w:ascii="Book Antiqua" w:cs="Book Antiqua" w:eastAsia="Book Antiqua" w:hAnsi="Book Antiqua"/>
                <w:b w:val="1"/>
                <w:smallCaps w:val="1"/>
                <w:color w:val="404040"/>
                <w:sz w:val="28"/>
                <w:szCs w:val="28"/>
                <w:rtl w:val="0"/>
              </w:rPr>
              <w:t xml:space="preserve">Education</w:t>
            </w:r>
          </w:p>
          <w:p w:rsidR="00000000" w:rsidDel="00000000" w:rsidP="00000000" w:rsidRDefault="00000000" w:rsidRPr="00000000" w14:paraId="0000000F">
            <w:pPr>
              <w:pStyle w:val="Heading2"/>
              <w:keepNext w:val="0"/>
              <w:keepLines w:val="0"/>
              <w:spacing w:after="0" w:before="0" w:line="288" w:lineRule="auto"/>
              <w:rPr>
                <w:rFonts w:ascii="Book Antiqua" w:cs="Book Antiqua" w:eastAsia="Book Antiqua" w:hAnsi="Book Antiqua"/>
                <w:smallCaps w:val="1"/>
                <w:color w:val="404040"/>
                <w:sz w:val="22"/>
                <w:szCs w:val="22"/>
              </w:rPr>
            </w:pPr>
            <w:r w:rsidDel="00000000" w:rsidR="00000000" w:rsidRPr="00000000">
              <w:rPr>
                <w:rFonts w:ascii="Book Antiqua" w:cs="Book Antiqua" w:eastAsia="Book Antiqua" w:hAnsi="Book Antiqua"/>
                <w:b w:val="1"/>
                <w:smallCaps w:val="1"/>
                <w:color w:val="404040"/>
                <w:sz w:val="22"/>
                <w:szCs w:val="22"/>
                <w:rtl w:val="0"/>
              </w:rPr>
              <w:t xml:space="preserve">Master’s Degree in International Business Law –</w:t>
            </w:r>
            <w:r w:rsidDel="00000000" w:rsidR="00000000" w:rsidRPr="00000000">
              <w:rPr>
                <w:rFonts w:ascii="Book Antiqua" w:cs="Book Antiqua" w:eastAsia="Book Antiqua" w:hAnsi="Book Antiqua"/>
                <w:smallCaps w:val="1"/>
                <w:color w:val="404040"/>
                <w:sz w:val="22"/>
                <w:szCs w:val="22"/>
                <w:rtl w:val="0"/>
              </w:rPr>
              <w:t xml:space="preserve"> [University Name], [Year]</w:t>
            </w:r>
          </w:p>
          <w:p w:rsidR="00000000" w:rsidDel="00000000" w:rsidP="00000000" w:rsidRDefault="00000000" w:rsidRPr="00000000" w14:paraId="00000010">
            <w:pPr>
              <w:pStyle w:val="Heading3"/>
              <w:spacing w:after="120" w:before="120" w:line="288" w:lineRule="auto"/>
              <w:rPr>
                <w:smallCaps w:val="1"/>
                <w:color w:val="171b23"/>
                <w:sz w:val="18"/>
                <w:szCs w:val="18"/>
              </w:rPr>
            </w:pPr>
            <w:r w:rsidDel="00000000" w:rsidR="00000000" w:rsidRPr="00000000">
              <w:rPr>
                <w:rFonts w:ascii="Book Antiqua" w:cs="Book Antiqua" w:eastAsia="Book Antiqua" w:hAnsi="Book Antiqua"/>
                <w:b w:val="1"/>
                <w:smallCaps w:val="1"/>
                <w:color w:val="404040"/>
                <w:sz w:val="22"/>
                <w:szCs w:val="22"/>
                <w:rtl w:val="0"/>
              </w:rPr>
              <w:t xml:space="preserve">Bachelor of Laws (LL.B) – [</w:t>
            </w:r>
            <w:r w:rsidDel="00000000" w:rsidR="00000000" w:rsidRPr="00000000">
              <w:rPr>
                <w:rFonts w:ascii="Book Antiqua" w:cs="Book Antiqua" w:eastAsia="Book Antiqua" w:hAnsi="Book Antiqua"/>
                <w:smallCaps w:val="1"/>
                <w:color w:val="404040"/>
                <w:sz w:val="22"/>
                <w:szCs w:val="22"/>
                <w:rtl w:val="0"/>
              </w:rPr>
              <w:t xml:space="preserve">University Name], [Year]</w:t>
            </w:r>
            <w:r w:rsidDel="00000000" w:rsidR="00000000" w:rsidRPr="00000000">
              <w:rPr>
                <w:rtl w:val="0"/>
              </w:rPr>
            </w:r>
          </w:p>
          <w:p w:rsidR="00000000" w:rsidDel="00000000" w:rsidP="00000000" w:rsidRDefault="00000000" w:rsidRPr="00000000" w14:paraId="00000011">
            <w:pPr>
              <w:spacing w:line="288" w:lineRule="auto"/>
              <w:rPr>
                <w:color w:val="404040"/>
                <w:sz w:val="20"/>
                <w:szCs w:val="20"/>
              </w:rPr>
            </w:pPr>
            <w:r w:rsidDel="00000000" w:rsidR="00000000" w:rsidRPr="00000000">
              <w:rPr>
                <w:rtl w:val="0"/>
              </w:rPr>
            </w:r>
          </w:p>
          <w:p w:rsidR="00000000" w:rsidDel="00000000" w:rsidP="00000000" w:rsidRDefault="00000000" w:rsidRPr="00000000" w14:paraId="00000012">
            <w:pPr>
              <w:pStyle w:val="Heading1"/>
              <w:keepNext w:val="0"/>
              <w:keepLines w:val="0"/>
              <w:spacing w:before="0" w:line="288" w:lineRule="auto"/>
              <w:rPr>
                <w:rFonts w:ascii="Book Antiqua" w:cs="Book Antiqua" w:eastAsia="Book Antiqua" w:hAnsi="Book Antiqua"/>
                <w:b w:val="1"/>
                <w:smallCaps w:val="1"/>
                <w:color w:val="404040"/>
                <w:sz w:val="28"/>
                <w:szCs w:val="28"/>
              </w:rPr>
            </w:pPr>
            <w:r w:rsidDel="00000000" w:rsidR="00000000" w:rsidRPr="00000000">
              <w:rPr>
                <w:rFonts w:ascii="Book Antiqua" w:cs="Book Antiqua" w:eastAsia="Book Antiqua" w:hAnsi="Book Antiqua"/>
                <w:b w:val="1"/>
                <w:smallCaps w:val="1"/>
                <w:color w:val="404040"/>
                <w:sz w:val="28"/>
                <w:szCs w:val="28"/>
                <w:rtl w:val="0"/>
              </w:rPr>
              <w:t xml:space="preserve">Key Skills</w:t>
            </w:r>
          </w:p>
          <w:p w:rsidR="00000000" w:rsidDel="00000000" w:rsidP="00000000" w:rsidRDefault="00000000" w:rsidRPr="00000000" w14:paraId="00000013">
            <w:pPr>
              <w:numPr>
                <w:ilvl w:val="0"/>
                <w:numId w:val="2"/>
              </w:numPr>
              <w:spacing w:line="360" w:lineRule="auto"/>
              <w:ind w:left="425.19685039370086" w:hanging="360"/>
              <w:rPr>
                <w:color w:val="404040"/>
                <w:sz w:val="20"/>
                <w:szCs w:val="20"/>
                <w:u w:val="none"/>
              </w:rPr>
            </w:pPr>
            <w:r w:rsidDel="00000000" w:rsidR="00000000" w:rsidRPr="00000000">
              <w:rPr>
                <w:color w:val="404040"/>
                <w:sz w:val="20"/>
                <w:szCs w:val="20"/>
                <w:rtl w:val="0"/>
              </w:rPr>
              <w:t xml:space="preserve">Legal drafting and contract review</w:t>
            </w:r>
            <w:r w:rsidDel="00000000" w:rsidR="00000000" w:rsidRPr="00000000">
              <w:rPr>
                <w:rtl w:val="0"/>
              </w:rPr>
            </w:r>
          </w:p>
          <w:p w:rsidR="00000000" w:rsidDel="00000000" w:rsidP="00000000" w:rsidRDefault="00000000" w:rsidRPr="00000000" w14:paraId="00000014">
            <w:pPr>
              <w:numPr>
                <w:ilvl w:val="0"/>
                <w:numId w:val="2"/>
              </w:numPr>
              <w:spacing w:line="360" w:lineRule="auto"/>
              <w:ind w:left="425.19685039370086" w:hanging="360"/>
              <w:rPr>
                <w:color w:val="404040"/>
                <w:sz w:val="20"/>
                <w:szCs w:val="20"/>
                <w:u w:val="none"/>
              </w:rPr>
            </w:pPr>
            <w:r w:rsidDel="00000000" w:rsidR="00000000" w:rsidRPr="00000000">
              <w:rPr>
                <w:color w:val="404040"/>
                <w:sz w:val="20"/>
                <w:szCs w:val="20"/>
                <w:rtl w:val="0"/>
              </w:rPr>
              <w:t xml:space="preserve">Litigation and dispute resolution</w:t>
            </w:r>
            <w:r w:rsidDel="00000000" w:rsidR="00000000" w:rsidRPr="00000000">
              <w:rPr>
                <w:rtl w:val="0"/>
              </w:rPr>
            </w:r>
          </w:p>
          <w:p w:rsidR="00000000" w:rsidDel="00000000" w:rsidP="00000000" w:rsidRDefault="00000000" w:rsidRPr="00000000" w14:paraId="00000015">
            <w:pPr>
              <w:numPr>
                <w:ilvl w:val="0"/>
                <w:numId w:val="2"/>
              </w:numPr>
              <w:spacing w:line="360" w:lineRule="auto"/>
              <w:ind w:left="425.19685039370086" w:hanging="360"/>
              <w:rPr>
                <w:color w:val="404040"/>
                <w:sz w:val="20"/>
                <w:szCs w:val="20"/>
                <w:u w:val="none"/>
              </w:rPr>
            </w:pPr>
            <w:r w:rsidDel="00000000" w:rsidR="00000000" w:rsidRPr="00000000">
              <w:rPr>
                <w:color w:val="404040"/>
                <w:sz w:val="20"/>
                <w:szCs w:val="20"/>
                <w:rtl w:val="0"/>
              </w:rPr>
              <w:t xml:space="preserve">Negotiation and mediation</w:t>
            </w:r>
            <w:r w:rsidDel="00000000" w:rsidR="00000000" w:rsidRPr="00000000">
              <w:rPr>
                <w:rtl w:val="0"/>
              </w:rPr>
            </w:r>
          </w:p>
          <w:p w:rsidR="00000000" w:rsidDel="00000000" w:rsidP="00000000" w:rsidRDefault="00000000" w:rsidRPr="00000000" w14:paraId="00000016">
            <w:pPr>
              <w:numPr>
                <w:ilvl w:val="0"/>
                <w:numId w:val="2"/>
              </w:numPr>
              <w:spacing w:line="360" w:lineRule="auto"/>
              <w:ind w:left="425.19685039370086" w:hanging="360"/>
              <w:rPr>
                <w:color w:val="404040"/>
                <w:sz w:val="20"/>
                <w:szCs w:val="20"/>
                <w:u w:val="none"/>
              </w:rPr>
            </w:pPr>
            <w:r w:rsidDel="00000000" w:rsidR="00000000" w:rsidRPr="00000000">
              <w:rPr>
                <w:color w:val="404040"/>
                <w:sz w:val="20"/>
                <w:szCs w:val="20"/>
                <w:rtl w:val="0"/>
              </w:rPr>
              <w:t xml:space="preserve">Compliance and risk management</w:t>
            </w:r>
            <w:r w:rsidDel="00000000" w:rsidR="00000000" w:rsidRPr="00000000">
              <w:rPr>
                <w:rtl w:val="0"/>
              </w:rPr>
            </w:r>
          </w:p>
          <w:p w:rsidR="00000000" w:rsidDel="00000000" w:rsidP="00000000" w:rsidRDefault="00000000" w:rsidRPr="00000000" w14:paraId="00000017">
            <w:pPr>
              <w:numPr>
                <w:ilvl w:val="0"/>
                <w:numId w:val="2"/>
              </w:numPr>
              <w:spacing w:line="360" w:lineRule="auto"/>
              <w:ind w:left="425.19685039370086" w:hanging="360"/>
              <w:rPr>
                <w:color w:val="404040"/>
                <w:sz w:val="20"/>
                <w:szCs w:val="20"/>
                <w:u w:val="none"/>
              </w:rPr>
            </w:pPr>
            <w:r w:rsidDel="00000000" w:rsidR="00000000" w:rsidRPr="00000000">
              <w:rPr>
                <w:color w:val="404040"/>
                <w:sz w:val="20"/>
                <w:szCs w:val="20"/>
                <w:rtl w:val="0"/>
              </w:rPr>
              <w:t xml:space="preserve">Strong legal research and analysis</w:t>
            </w:r>
            <w:r w:rsidDel="00000000" w:rsidR="00000000" w:rsidRPr="00000000">
              <w:rPr>
                <w:rtl w:val="0"/>
              </w:rPr>
            </w:r>
          </w:p>
          <w:p w:rsidR="00000000" w:rsidDel="00000000" w:rsidP="00000000" w:rsidRDefault="00000000" w:rsidRPr="00000000" w14:paraId="00000018">
            <w:pPr>
              <w:spacing w:line="288" w:lineRule="auto"/>
              <w:rPr>
                <w:color w:val="404040"/>
                <w:sz w:val="20"/>
                <w:szCs w:val="20"/>
              </w:rPr>
            </w:pPr>
            <w:r w:rsidDel="00000000" w:rsidR="00000000" w:rsidRPr="00000000">
              <w:rPr>
                <w:rtl w:val="0"/>
              </w:rPr>
            </w:r>
          </w:p>
          <w:p w:rsidR="00000000" w:rsidDel="00000000" w:rsidP="00000000" w:rsidRDefault="00000000" w:rsidRPr="00000000" w14:paraId="00000019">
            <w:pPr>
              <w:pStyle w:val="Heading1"/>
              <w:keepNext w:val="0"/>
              <w:keepLines w:val="0"/>
              <w:spacing w:before="0" w:line="288" w:lineRule="auto"/>
              <w:rPr>
                <w:rFonts w:ascii="Book Antiqua" w:cs="Book Antiqua" w:eastAsia="Book Antiqua" w:hAnsi="Book Antiqua"/>
                <w:b w:val="1"/>
                <w:smallCaps w:val="1"/>
                <w:color w:val="404040"/>
                <w:sz w:val="28"/>
                <w:szCs w:val="28"/>
              </w:rPr>
            </w:pPr>
            <w:r w:rsidDel="00000000" w:rsidR="00000000" w:rsidRPr="00000000">
              <w:rPr>
                <w:rFonts w:ascii="Book Antiqua" w:cs="Book Antiqua" w:eastAsia="Book Antiqua" w:hAnsi="Book Antiqua"/>
                <w:b w:val="1"/>
                <w:smallCaps w:val="1"/>
                <w:color w:val="404040"/>
                <w:sz w:val="28"/>
                <w:szCs w:val="28"/>
                <w:rtl w:val="0"/>
              </w:rPr>
              <w:t xml:space="preserve">Languages</w:t>
            </w:r>
          </w:p>
          <w:p w:rsidR="00000000" w:rsidDel="00000000" w:rsidP="00000000" w:rsidRDefault="00000000" w:rsidRPr="00000000" w14:paraId="0000001A">
            <w:pPr>
              <w:numPr>
                <w:ilvl w:val="0"/>
                <w:numId w:val="6"/>
              </w:numPr>
              <w:spacing w:line="360" w:lineRule="auto"/>
              <w:ind w:left="425.19685039370086" w:hanging="360"/>
              <w:rPr>
                <w:color w:val="404040"/>
                <w:sz w:val="20"/>
                <w:szCs w:val="20"/>
                <w:u w:val="none"/>
              </w:rPr>
            </w:pPr>
            <w:r w:rsidDel="00000000" w:rsidR="00000000" w:rsidRPr="00000000">
              <w:rPr>
                <w:color w:val="404040"/>
                <w:sz w:val="20"/>
                <w:szCs w:val="20"/>
                <w:rtl w:val="0"/>
              </w:rPr>
              <w:t xml:space="preserve">English: Fluent</w:t>
            </w:r>
            <w:r w:rsidDel="00000000" w:rsidR="00000000" w:rsidRPr="00000000">
              <w:rPr>
                <w:rtl w:val="0"/>
              </w:rPr>
            </w:r>
          </w:p>
          <w:p w:rsidR="00000000" w:rsidDel="00000000" w:rsidP="00000000" w:rsidRDefault="00000000" w:rsidRPr="00000000" w14:paraId="0000001B">
            <w:pPr>
              <w:numPr>
                <w:ilvl w:val="0"/>
                <w:numId w:val="6"/>
              </w:numPr>
              <w:spacing w:line="360" w:lineRule="auto"/>
              <w:ind w:left="425.19685039370086" w:hanging="360"/>
              <w:rPr>
                <w:color w:val="404040"/>
                <w:sz w:val="20"/>
                <w:szCs w:val="20"/>
                <w:u w:val="none"/>
              </w:rPr>
            </w:pPr>
            <w:r w:rsidDel="00000000" w:rsidR="00000000" w:rsidRPr="00000000">
              <w:rPr>
                <w:color w:val="404040"/>
                <w:sz w:val="20"/>
                <w:szCs w:val="20"/>
                <w:rtl w:val="0"/>
              </w:rPr>
              <w:t xml:space="preserve">Arabic: Native</w:t>
            </w:r>
            <w:r w:rsidDel="00000000" w:rsidR="00000000" w:rsidRPr="00000000">
              <w:rPr>
                <w:rtl w:val="0"/>
              </w:rPr>
            </w:r>
          </w:p>
          <w:p w:rsidR="00000000" w:rsidDel="00000000" w:rsidP="00000000" w:rsidRDefault="00000000" w:rsidRPr="00000000" w14:paraId="0000001C">
            <w:pPr>
              <w:spacing w:line="288" w:lineRule="auto"/>
              <w:rPr>
                <w:color w:val="404040"/>
                <w:sz w:val="20"/>
                <w:szCs w:val="20"/>
              </w:rPr>
            </w:pPr>
            <w:r w:rsidDel="00000000" w:rsidR="00000000" w:rsidRPr="00000000">
              <w:rPr>
                <w:rtl w:val="0"/>
              </w:rPr>
            </w:r>
          </w:p>
        </w:tc>
        <w:tc>
          <w:tcPr>
            <w:tcBorders>
              <w:left w:color="d8bda4" w:space="0" w:sz="8" w:val="single"/>
            </w:tcBorders>
          </w:tcPr>
          <w:p w:rsidR="00000000" w:rsidDel="00000000" w:rsidP="00000000" w:rsidRDefault="00000000" w:rsidRPr="00000000" w14:paraId="0000001D">
            <w:pPr>
              <w:spacing w:line="288" w:lineRule="auto"/>
              <w:rPr>
                <w:color w:val="404040"/>
                <w:sz w:val="20"/>
                <w:szCs w:val="20"/>
              </w:rPr>
            </w:pPr>
            <w:r w:rsidDel="00000000" w:rsidR="00000000" w:rsidRPr="00000000">
              <w:rPr>
                <w:rtl w:val="0"/>
              </w:rPr>
            </w:r>
          </w:p>
        </w:tc>
        <w:tc>
          <w:tcPr>
            <w:tcBorders>
              <w:top w:color="d8bda4" w:space="0" w:sz="8" w:val="single"/>
            </w:tcBorders>
          </w:tcPr>
          <w:p w:rsidR="00000000" w:rsidDel="00000000" w:rsidP="00000000" w:rsidRDefault="00000000" w:rsidRPr="00000000" w14:paraId="0000001E">
            <w:pPr>
              <w:pStyle w:val="Heading1"/>
              <w:keepNext w:val="0"/>
              <w:keepLines w:val="0"/>
              <w:spacing w:before="0" w:line="288" w:lineRule="auto"/>
              <w:rPr>
                <w:rFonts w:ascii="Book Antiqua" w:cs="Book Antiqua" w:eastAsia="Book Antiqua" w:hAnsi="Book Antiqua"/>
                <w:b w:val="1"/>
                <w:smallCaps w:val="1"/>
                <w:color w:val="404040"/>
                <w:sz w:val="28"/>
                <w:szCs w:val="28"/>
              </w:rPr>
            </w:pPr>
            <w:r w:rsidDel="00000000" w:rsidR="00000000" w:rsidRPr="00000000">
              <w:rPr>
                <w:rFonts w:ascii="Book Antiqua" w:cs="Book Antiqua" w:eastAsia="Book Antiqua" w:hAnsi="Book Antiqua"/>
                <w:b w:val="1"/>
                <w:smallCaps w:val="1"/>
                <w:color w:val="404040"/>
                <w:sz w:val="28"/>
                <w:szCs w:val="28"/>
                <w:rtl w:val="0"/>
              </w:rPr>
              <w:t xml:space="preserve">Experience</w:t>
            </w:r>
          </w:p>
          <w:p w:rsidR="00000000" w:rsidDel="00000000" w:rsidP="00000000" w:rsidRDefault="00000000" w:rsidRPr="00000000" w14:paraId="0000001F">
            <w:pPr>
              <w:pStyle w:val="Heading2"/>
              <w:keepNext w:val="0"/>
              <w:keepLines w:val="0"/>
              <w:spacing w:after="0" w:before="0" w:line="288" w:lineRule="auto"/>
              <w:rPr>
                <w:rFonts w:ascii="Book Antiqua" w:cs="Book Antiqua" w:eastAsia="Book Antiqua" w:hAnsi="Book Antiqua"/>
                <w:b w:val="1"/>
                <w:smallCaps w:val="1"/>
                <w:color w:val="404040"/>
                <w:sz w:val="24"/>
                <w:szCs w:val="24"/>
              </w:rPr>
            </w:pPr>
            <w:r w:rsidDel="00000000" w:rsidR="00000000" w:rsidRPr="00000000">
              <w:rPr>
                <w:rFonts w:ascii="Book Antiqua" w:cs="Book Antiqua" w:eastAsia="Book Antiqua" w:hAnsi="Book Antiqua"/>
                <w:b w:val="1"/>
                <w:smallCaps w:val="1"/>
                <w:color w:val="404040"/>
                <w:sz w:val="24"/>
                <w:szCs w:val="24"/>
                <w:rtl w:val="0"/>
              </w:rPr>
              <w:t xml:space="preserve">Senior Lawyer – ABC Legal Consultancy – City</w:t>
            </w:r>
          </w:p>
          <w:p w:rsidR="00000000" w:rsidDel="00000000" w:rsidP="00000000" w:rsidRDefault="00000000" w:rsidRPr="00000000" w14:paraId="00000020">
            <w:pPr>
              <w:pStyle w:val="Heading2"/>
              <w:keepNext w:val="0"/>
              <w:keepLines w:val="0"/>
              <w:spacing w:after="200" w:before="0" w:line="288" w:lineRule="auto"/>
              <w:rPr>
                <w:color w:val="171b23"/>
                <w:sz w:val="20"/>
                <w:szCs w:val="20"/>
              </w:rPr>
            </w:pPr>
            <w:r w:rsidDel="00000000" w:rsidR="00000000" w:rsidRPr="00000000">
              <w:rPr>
                <w:rFonts w:ascii="Book Antiqua" w:cs="Book Antiqua" w:eastAsia="Book Antiqua" w:hAnsi="Book Antiqua"/>
                <w:smallCaps w:val="1"/>
                <w:color w:val="404040"/>
                <w:sz w:val="24"/>
                <w:szCs w:val="24"/>
                <w:rtl w:val="0"/>
              </w:rPr>
              <w:t xml:space="preserve">March 20XX—present</w:t>
            </w:r>
            <w:r w:rsidDel="00000000" w:rsidR="00000000" w:rsidRPr="00000000">
              <w:rPr>
                <w:rtl w:val="0"/>
              </w:rPr>
            </w:r>
          </w:p>
          <w:p w:rsidR="00000000" w:rsidDel="00000000" w:rsidP="00000000" w:rsidRDefault="00000000" w:rsidRPr="00000000" w14:paraId="00000021">
            <w:pPr>
              <w:numPr>
                <w:ilvl w:val="0"/>
                <w:numId w:val="4"/>
              </w:numPr>
              <w:spacing w:line="360" w:lineRule="auto"/>
              <w:ind w:left="720" w:hanging="360"/>
              <w:rPr>
                <w:color w:val="404040"/>
                <w:sz w:val="20"/>
                <w:szCs w:val="20"/>
                <w:u w:val="none"/>
              </w:rPr>
            </w:pPr>
            <w:r w:rsidDel="00000000" w:rsidR="00000000" w:rsidRPr="00000000">
              <w:rPr>
                <w:color w:val="404040"/>
                <w:sz w:val="20"/>
                <w:szCs w:val="20"/>
                <w:rtl w:val="0"/>
              </w:rPr>
              <w:t xml:space="preserve">Provide comprehensive legal consultations to corporate and individual clients.</w:t>
            </w:r>
            <w:r w:rsidDel="00000000" w:rsidR="00000000" w:rsidRPr="00000000">
              <w:rPr>
                <w:rtl w:val="0"/>
              </w:rPr>
            </w:r>
          </w:p>
          <w:p w:rsidR="00000000" w:rsidDel="00000000" w:rsidP="00000000" w:rsidRDefault="00000000" w:rsidRPr="00000000" w14:paraId="00000022">
            <w:pPr>
              <w:numPr>
                <w:ilvl w:val="0"/>
                <w:numId w:val="4"/>
              </w:numPr>
              <w:spacing w:line="360" w:lineRule="auto"/>
              <w:ind w:left="720" w:hanging="360"/>
              <w:rPr>
                <w:color w:val="404040"/>
                <w:sz w:val="20"/>
                <w:szCs w:val="20"/>
                <w:u w:val="none"/>
              </w:rPr>
            </w:pPr>
            <w:r w:rsidDel="00000000" w:rsidR="00000000" w:rsidRPr="00000000">
              <w:rPr>
                <w:color w:val="404040"/>
                <w:sz w:val="20"/>
                <w:szCs w:val="20"/>
                <w:rtl w:val="0"/>
              </w:rPr>
              <w:t xml:space="preserve">Draft and review contracts, agreements, and legal documents to ensure compliance.</w:t>
            </w:r>
            <w:r w:rsidDel="00000000" w:rsidR="00000000" w:rsidRPr="00000000">
              <w:rPr>
                <w:rtl w:val="0"/>
              </w:rPr>
            </w:r>
          </w:p>
          <w:p w:rsidR="00000000" w:rsidDel="00000000" w:rsidP="00000000" w:rsidRDefault="00000000" w:rsidRPr="00000000" w14:paraId="00000023">
            <w:pPr>
              <w:numPr>
                <w:ilvl w:val="0"/>
                <w:numId w:val="4"/>
              </w:numPr>
              <w:spacing w:line="360" w:lineRule="auto"/>
              <w:ind w:left="720" w:hanging="360"/>
              <w:rPr>
                <w:color w:val="404040"/>
                <w:sz w:val="20"/>
                <w:szCs w:val="20"/>
                <w:u w:val="none"/>
              </w:rPr>
            </w:pPr>
            <w:r w:rsidDel="00000000" w:rsidR="00000000" w:rsidRPr="00000000">
              <w:rPr>
                <w:color w:val="404040"/>
                <w:sz w:val="20"/>
                <w:szCs w:val="20"/>
                <w:rtl w:val="0"/>
              </w:rPr>
              <w:t xml:space="preserve">Represent clients in court hearings, arbitration, and mediation.</w:t>
            </w:r>
            <w:r w:rsidDel="00000000" w:rsidR="00000000" w:rsidRPr="00000000">
              <w:rPr>
                <w:rtl w:val="0"/>
              </w:rPr>
            </w:r>
          </w:p>
          <w:p w:rsidR="00000000" w:rsidDel="00000000" w:rsidP="00000000" w:rsidRDefault="00000000" w:rsidRPr="00000000" w14:paraId="00000024">
            <w:pPr>
              <w:spacing w:line="288" w:lineRule="auto"/>
              <w:rPr>
                <w:color w:val="404040"/>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0" w:before="0" w:line="288" w:lineRule="auto"/>
              <w:rPr>
                <w:rFonts w:ascii="Book Antiqua" w:cs="Book Antiqua" w:eastAsia="Book Antiqua" w:hAnsi="Book Antiqua"/>
                <w:smallCaps w:val="1"/>
                <w:color w:val="404040"/>
                <w:sz w:val="20"/>
                <w:szCs w:val="20"/>
              </w:rPr>
            </w:pPr>
            <w:r w:rsidDel="00000000" w:rsidR="00000000" w:rsidRPr="00000000">
              <w:rPr>
                <w:rFonts w:ascii="Book Antiqua" w:cs="Book Antiqua" w:eastAsia="Book Antiqua" w:hAnsi="Book Antiqua"/>
                <w:b w:val="1"/>
                <w:smallCaps w:val="1"/>
                <w:color w:val="404040"/>
                <w:sz w:val="24"/>
                <w:szCs w:val="24"/>
                <w:rtl w:val="0"/>
              </w:rPr>
              <w:t xml:space="preserve">Legal Associate – XYZ Law Firm – City</w:t>
            </w:r>
            <w:r w:rsidDel="00000000" w:rsidR="00000000" w:rsidRPr="00000000">
              <w:rPr>
                <w:rtl w:val="0"/>
              </w:rPr>
            </w:r>
          </w:p>
          <w:p w:rsidR="00000000" w:rsidDel="00000000" w:rsidP="00000000" w:rsidRDefault="00000000" w:rsidRPr="00000000" w14:paraId="00000026">
            <w:pPr>
              <w:pStyle w:val="Heading2"/>
              <w:keepNext w:val="0"/>
              <w:keepLines w:val="0"/>
              <w:spacing w:after="200" w:before="0" w:line="288" w:lineRule="auto"/>
              <w:rPr>
                <w:color w:val="171b23"/>
                <w:sz w:val="20"/>
                <w:szCs w:val="20"/>
              </w:rPr>
            </w:pPr>
            <w:r w:rsidDel="00000000" w:rsidR="00000000" w:rsidRPr="00000000">
              <w:rPr>
                <w:rFonts w:ascii="Book Antiqua" w:cs="Book Antiqua" w:eastAsia="Book Antiqua" w:hAnsi="Book Antiqua"/>
                <w:smallCaps w:val="1"/>
                <w:color w:val="404040"/>
                <w:sz w:val="20"/>
                <w:szCs w:val="20"/>
                <w:rtl w:val="0"/>
              </w:rPr>
              <w:t xml:space="preserve">Feb 20XX—Nov 20XX</w:t>
            </w:r>
            <w:r w:rsidDel="00000000" w:rsidR="00000000" w:rsidRPr="00000000">
              <w:rPr>
                <w:rtl w:val="0"/>
              </w:rPr>
            </w:r>
          </w:p>
          <w:p w:rsidR="00000000" w:rsidDel="00000000" w:rsidP="00000000" w:rsidRDefault="00000000" w:rsidRPr="00000000" w14:paraId="00000027">
            <w:pPr>
              <w:numPr>
                <w:ilvl w:val="0"/>
                <w:numId w:val="5"/>
              </w:numPr>
              <w:spacing w:line="360" w:lineRule="auto"/>
              <w:ind w:left="720" w:hanging="360"/>
              <w:rPr>
                <w:color w:val="404040"/>
                <w:sz w:val="20"/>
                <w:szCs w:val="20"/>
              </w:rPr>
            </w:pPr>
            <w:r w:rsidDel="00000000" w:rsidR="00000000" w:rsidRPr="00000000">
              <w:rPr>
                <w:color w:val="404040"/>
                <w:sz w:val="20"/>
                <w:szCs w:val="20"/>
                <w:rtl w:val="0"/>
              </w:rPr>
              <w:t xml:space="preserve">Prepared legal memorandums and pleadings for litigation cases.</w:t>
            </w:r>
          </w:p>
          <w:p w:rsidR="00000000" w:rsidDel="00000000" w:rsidP="00000000" w:rsidRDefault="00000000" w:rsidRPr="00000000" w14:paraId="00000028">
            <w:pPr>
              <w:numPr>
                <w:ilvl w:val="0"/>
                <w:numId w:val="5"/>
              </w:numPr>
              <w:spacing w:line="360" w:lineRule="auto"/>
              <w:ind w:left="720" w:hanging="360"/>
              <w:rPr>
                <w:color w:val="404040"/>
                <w:sz w:val="20"/>
                <w:szCs w:val="20"/>
              </w:rPr>
            </w:pPr>
            <w:r w:rsidDel="00000000" w:rsidR="00000000" w:rsidRPr="00000000">
              <w:rPr>
                <w:color w:val="404040"/>
                <w:sz w:val="20"/>
                <w:szCs w:val="20"/>
                <w:rtl w:val="0"/>
              </w:rPr>
              <w:t xml:space="preserve">Assisted in due diligence for mergers and acquisitions.</w:t>
            </w:r>
          </w:p>
          <w:p w:rsidR="00000000" w:rsidDel="00000000" w:rsidP="00000000" w:rsidRDefault="00000000" w:rsidRPr="00000000" w14:paraId="00000029">
            <w:pPr>
              <w:numPr>
                <w:ilvl w:val="0"/>
                <w:numId w:val="5"/>
              </w:numPr>
              <w:spacing w:line="360" w:lineRule="auto"/>
              <w:ind w:left="720" w:hanging="360"/>
              <w:rPr>
                <w:color w:val="404040"/>
                <w:sz w:val="20"/>
                <w:szCs w:val="20"/>
              </w:rPr>
            </w:pPr>
            <w:r w:rsidDel="00000000" w:rsidR="00000000" w:rsidRPr="00000000">
              <w:rPr>
                <w:color w:val="404040"/>
                <w:sz w:val="20"/>
                <w:szCs w:val="20"/>
                <w:rtl w:val="0"/>
              </w:rPr>
              <w:t xml:space="preserve">Conducted legal research to support case strategies.</w:t>
            </w:r>
          </w:p>
          <w:p w:rsidR="00000000" w:rsidDel="00000000" w:rsidP="00000000" w:rsidRDefault="00000000" w:rsidRPr="00000000" w14:paraId="0000002A">
            <w:pPr>
              <w:spacing w:line="288" w:lineRule="auto"/>
              <w:rPr>
                <w:color w:val="404040"/>
                <w:sz w:val="20"/>
                <w:szCs w:val="20"/>
              </w:rPr>
            </w:pPr>
            <w:r w:rsidDel="00000000" w:rsidR="00000000" w:rsidRPr="00000000">
              <w:rPr>
                <w:rtl w:val="0"/>
              </w:rPr>
            </w:r>
          </w:p>
          <w:p w:rsidR="00000000" w:rsidDel="00000000" w:rsidP="00000000" w:rsidRDefault="00000000" w:rsidRPr="00000000" w14:paraId="0000002B">
            <w:pPr>
              <w:spacing w:line="288" w:lineRule="auto"/>
              <w:rPr>
                <w:rFonts w:ascii="Book Antiqua" w:cs="Book Antiqua" w:eastAsia="Book Antiqua" w:hAnsi="Book Antiqua"/>
                <w:b w:val="1"/>
                <w:smallCaps w:val="1"/>
                <w:color w:val="404040"/>
                <w:sz w:val="28"/>
                <w:szCs w:val="28"/>
              </w:rPr>
            </w:pPr>
            <w:r w:rsidDel="00000000" w:rsidR="00000000" w:rsidRPr="00000000">
              <w:rPr>
                <w:rFonts w:ascii="Book Antiqua" w:cs="Book Antiqua" w:eastAsia="Book Antiqua" w:hAnsi="Book Antiqua"/>
                <w:b w:val="1"/>
                <w:smallCaps w:val="1"/>
                <w:color w:val="404040"/>
                <w:sz w:val="28"/>
                <w:szCs w:val="28"/>
                <w:rtl w:val="0"/>
              </w:rPr>
              <w:t xml:space="preserve">Certifications &amp; Licenses</w:t>
            </w:r>
          </w:p>
          <w:p w:rsidR="00000000" w:rsidDel="00000000" w:rsidP="00000000" w:rsidRDefault="00000000" w:rsidRPr="00000000" w14:paraId="0000002C">
            <w:pPr>
              <w:numPr>
                <w:ilvl w:val="0"/>
                <w:numId w:val="1"/>
              </w:numPr>
              <w:spacing w:after="0" w:before="240" w:line="360" w:lineRule="auto"/>
              <w:ind w:left="720" w:hanging="360"/>
              <w:rPr>
                <w:rFonts w:ascii="Book Antiqua" w:cs="Book Antiqua" w:eastAsia="Book Antiqua" w:hAnsi="Book Antiqua"/>
                <w:smallCaps w:val="1"/>
                <w:color w:val="404040"/>
                <w:sz w:val="20"/>
                <w:szCs w:val="20"/>
              </w:rPr>
            </w:pPr>
            <w:r w:rsidDel="00000000" w:rsidR="00000000" w:rsidRPr="00000000">
              <w:rPr>
                <w:rFonts w:ascii="Book Antiqua" w:cs="Book Antiqua" w:eastAsia="Book Antiqua" w:hAnsi="Book Antiqua"/>
                <w:b w:val="1"/>
                <w:smallCaps w:val="1"/>
                <w:color w:val="404040"/>
                <w:sz w:val="24"/>
                <w:szCs w:val="24"/>
                <w:rtl w:val="0"/>
              </w:rPr>
              <w:t xml:space="preserve">Bar Admission – </w:t>
            </w:r>
            <w:r w:rsidDel="00000000" w:rsidR="00000000" w:rsidRPr="00000000">
              <w:rPr>
                <w:rFonts w:ascii="Book Antiqua" w:cs="Book Antiqua" w:eastAsia="Book Antiqua" w:hAnsi="Book Antiqua"/>
                <w:smallCaps w:val="1"/>
                <w:color w:val="404040"/>
                <w:sz w:val="24"/>
                <w:szCs w:val="24"/>
                <w:rtl w:val="0"/>
              </w:rPr>
              <w:t xml:space="preserve">[State/Country] – [Year]</w:t>
            </w:r>
            <w:r w:rsidDel="00000000" w:rsidR="00000000" w:rsidRPr="00000000">
              <w:rPr>
                <w:rtl w:val="0"/>
              </w:rPr>
            </w:r>
          </w:p>
          <w:p w:rsidR="00000000" w:rsidDel="00000000" w:rsidP="00000000" w:rsidRDefault="00000000" w:rsidRPr="00000000" w14:paraId="0000002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color w:val="404040"/>
                <w:sz w:val="20"/>
                <w:szCs w:val="20"/>
              </w:rPr>
            </w:pPr>
            <w:r w:rsidDel="00000000" w:rsidR="00000000" w:rsidRPr="00000000">
              <w:rPr>
                <w:rFonts w:ascii="Book Antiqua" w:cs="Book Antiqua" w:eastAsia="Book Antiqua" w:hAnsi="Book Antiqua"/>
                <w:b w:val="1"/>
                <w:smallCaps w:val="1"/>
                <w:color w:val="404040"/>
                <w:sz w:val="24"/>
                <w:szCs w:val="24"/>
                <w:rtl w:val="0"/>
              </w:rPr>
              <w:t xml:space="preserve">Certified Legal Translator – </w:t>
            </w:r>
            <w:r w:rsidDel="00000000" w:rsidR="00000000" w:rsidRPr="00000000">
              <w:rPr>
                <w:rFonts w:ascii="Book Antiqua" w:cs="Book Antiqua" w:eastAsia="Book Antiqua" w:hAnsi="Book Antiqua"/>
                <w:smallCaps w:val="1"/>
                <w:color w:val="404040"/>
                <w:sz w:val="24"/>
                <w:szCs w:val="24"/>
                <w:rtl w:val="0"/>
              </w:rPr>
              <w:t xml:space="preserve">[Institution] – [Year]</w:t>
            </w:r>
            <w:r w:rsidDel="00000000" w:rsidR="00000000" w:rsidRPr="00000000">
              <w:rPr>
                <w:rtl w:val="0"/>
              </w:rPr>
            </w:r>
          </w:p>
          <w:p w:rsidR="00000000" w:rsidDel="00000000" w:rsidP="00000000" w:rsidRDefault="00000000" w:rsidRPr="00000000" w14:paraId="0000002E">
            <w:pPr>
              <w:spacing w:after="240" w:before="240" w:line="360" w:lineRule="auto"/>
              <w:rPr>
                <w:rFonts w:ascii="Book Antiqua" w:cs="Book Antiqua" w:eastAsia="Book Antiqua" w:hAnsi="Book Antiqua"/>
                <w:b w:val="1"/>
                <w:smallCaps w:val="1"/>
                <w:color w:val="404040"/>
                <w:sz w:val="24"/>
                <w:szCs w:val="24"/>
              </w:rPr>
            </w:pPr>
            <w:r w:rsidDel="00000000" w:rsidR="00000000" w:rsidRPr="00000000">
              <w:rPr>
                <w:rFonts w:ascii="Book Antiqua" w:cs="Book Antiqua" w:eastAsia="Book Antiqua" w:hAnsi="Book Antiqua"/>
                <w:b w:val="1"/>
                <w:smallCaps w:val="1"/>
                <w:color w:val="404040"/>
                <w:sz w:val="28"/>
                <w:szCs w:val="28"/>
                <w:rtl w:val="0"/>
              </w:rPr>
              <w:t xml:space="preserve">Awards &amp; Recognitions</w:t>
            </w:r>
            <w:r w:rsidDel="00000000" w:rsidR="00000000" w:rsidRPr="00000000">
              <w:rPr>
                <w:rtl w:val="0"/>
              </w:rPr>
            </w:r>
          </w:p>
          <w:p w:rsidR="00000000" w:rsidDel="00000000" w:rsidP="00000000" w:rsidRDefault="00000000" w:rsidRPr="00000000" w14:paraId="0000002F">
            <w:pPr>
              <w:numPr>
                <w:ilvl w:val="0"/>
                <w:numId w:val="3"/>
              </w:numPr>
              <w:spacing w:after="0" w:before="240" w:line="360" w:lineRule="auto"/>
              <w:ind w:left="720" w:hanging="360"/>
              <w:rPr>
                <w:rFonts w:ascii="Book Antiqua" w:cs="Book Antiqua" w:eastAsia="Book Antiqua" w:hAnsi="Book Antiqua"/>
                <w:smallCaps w:val="1"/>
                <w:color w:val="404040"/>
                <w:sz w:val="24"/>
                <w:szCs w:val="24"/>
              </w:rPr>
            </w:pPr>
            <w:r w:rsidDel="00000000" w:rsidR="00000000" w:rsidRPr="00000000">
              <w:rPr>
                <w:rFonts w:ascii="Book Antiqua" w:cs="Book Antiqua" w:eastAsia="Book Antiqua" w:hAnsi="Book Antiqua"/>
                <w:smallCaps w:val="1"/>
                <w:color w:val="404040"/>
                <w:sz w:val="24"/>
                <w:szCs w:val="24"/>
                <w:rtl w:val="0"/>
              </w:rPr>
              <w:t xml:space="preserve">Best Legal Advisor Award – [Organization Name], [Year]</w:t>
            </w:r>
          </w:p>
          <w:p w:rsidR="00000000" w:rsidDel="00000000" w:rsidP="00000000" w:rsidRDefault="00000000" w:rsidRPr="00000000" w14:paraId="00000030">
            <w:pPr>
              <w:numPr>
                <w:ilvl w:val="0"/>
                <w:numId w:val="3"/>
              </w:numPr>
              <w:spacing w:after="240" w:before="0" w:line="360" w:lineRule="auto"/>
              <w:ind w:left="720" w:hanging="360"/>
              <w:rPr>
                <w:rFonts w:ascii="Book Antiqua" w:cs="Book Antiqua" w:eastAsia="Book Antiqua" w:hAnsi="Book Antiqua"/>
                <w:smallCaps w:val="1"/>
                <w:color w:val="404040"/>
                <w:sz w:val="24"/>
                <w:szCs w:val="24"/>
              </w:rPr>
            </w:pPr>
            <w:r w:rsidDel="00000000" w:rsidR="00000000" w:rsidRPr="00000000">
              <w:rPr>
                <w:rFonts w:ascii="Book Antiqua" w:cs="Book Antiqua" w:eastAsia="Book Antiqua" w:hAnsi="Book Antiqua"/>
                <w:smallCaps w:val="1"/>
                <w:color w:val="404040"/>
                <w:sz w:val="24"/>
                <w:szCs w:val="24"/>
                <w:rtl w:val="0"/>
              </w:rPr>
              <w:t xml:space="preserve">Excellence in Litigation Award – [Law Firm Name], [Year]</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Book Antiqua" w:cs="Book Antiqua" w:eastAsia="Book Antiqua" w:hAnsi="Book Antiqua"/>
                <w:smallCaps w:val="1"/>
                <w:color w:val="404040"/>
                <w:sz w:val="24"/>
                <w:szCs w:val="24"/>
              </w:rPr>
            </w:pPr>
            <w:r w:rsidDel="00000000" w:rsidR="00000000" w:rsidRPr="00000000">
              <w:rPr>
                <w:rtl w:val="0"/>
              </w:rPr>
            </w:r>
          </w:p>
        </w:tc>
      </w:tr>
    </w:tbl>
    <w:p w:rsidR="00000000" w:rsidDel="00000000" w:rsidP="00000000" w:rsidRDefault="00000000" w:rsidRPr="00000000" w14:paraId="00000032">
      <w:pPr>
        <w:rPr/>
      </w:pPr>
      <w:r w:rsidDel="00000000" w:rsidR="00000000" w:rsidRPr="00000000">
        <w:rPr>
          <w:rtl w:val="0"/>
        </w:rPr>
      </w:r>
    </w:p>
    <w:sectPr>
      <w:pgSz w:h="16838" w:w="11906" w:orient="portrait"/>
      <w:pgMar w:bottom="1440.0000000000002" w:top="566.9291338582677" w:left="708.6614173228347" w:right="1417.3228346456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Normal"/>
  </w:style>
  <w:style w:type="table" w:styleId="Table1">
    <w:basedOn w:val="TableNormal"/>
    <w:tblPr>
      <w:tblStyleRowBandSize w:val="1"/>
      <w:tblStyleColBandSize w:val="1"/>
      <w:tblCellMar>
        <w:top w:w="320.0" w:type="dxa"/>
        <w:left w:w="0.0" w:type="dxa"/>
        <w:bottom w:w="0.0" w:type="dxa"/>
        <w:right w:w="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32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J+u2hIr6aia5t1wTtc8QwG6yvg==">CgMxLjA4AHIhMU9hWjZRa2N1czRoSENsRThKaUt1X0ZGSVBkYjdIWGxL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