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9" w:type="dxa"/>
        <w:tblInd w:w="103" w:type="dxa"/>
        <w:tblLayout w:type="fixed"/>
        <w:tblCellMar>
          <w:left w:w="10" w:type="dxa"/>
          <w:right w:w="10" w:type="dxa"/>
        </w:tblCellMar>
        <w:tblLook w:val="0000" w:firstRow="0" w:lastRow="0" w:firstColumn="0" w:lastColumn="0" w:noHBand="0" w:noVBand="0"/>
      </w:tblPr>
      <w:tblGrid>
        <w:gridCol w:w="5007"/>
        <w:gridCol w:w="5572"/>
      </w:tblGrid>
      <w:tr w:rsidR="00B65B20">
        <w:tblPrEx>
          <w:tblCellMar>
            <w:top w:w="0" w:type="dxa"/>
            <w:bottom w:w="0" w:type="dxa"/>
          </w:tblCellMar>
        </w:tblPrEx>
        <w:trPr>
          <w:trHeight w:hRule="exact" w:val="996"/>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B20" w:rsidRDefault="000C177A">
            <w:pPr>
              <w:pStyle w:val="TableParagraph"/>
              <w:overflowPunct w:val="0"/>
              <w:spacing w:line="320" w:lineRule="exact"/>
              <w:ind w:firstLine="159"/>
              <w:jc w:val="center"/>
            </w:pPr>
            <w:bookmarkStart w:id="0" w:name="_GoBack"/>
            <w:bookmarkEnd w:id="0"/>
            <w:r>
              <w:rPr>
                <w:spacing w:val="-1"/>
                <w:sz w:val="32"/>
                <w:szCs w:val="32"/>
              </w:rPr>
              <w:t>G-33</w:t>
            </w:r>
            <w:r>
              <w:rPr>
                <w:b/>
                <w:bCs/>
                <w:spacing w:val="-1"/>
                <w:sz w:val="32"/>
                <w:szCs w:val="32"/>
              </w:rPr>
              <w:t xml:space="preserve"> </w:t>
            </w:r>
            <w:r>
              <w:rPr>
                <w:b/>
                <w:bCs/>
                <w:spacing w:val="-1"/>
                <w:sz w:val="32"/>
                <w:szCs w:val="32"/>
                <w:u w:val="single"/>
              </w:rPr>
              <w:t xml:space="preserve">Bio-Industrial Mechatronics Engineering Department (Graduate Institute, Degree Program) </w:t>
            </w:r>
            <w:r>
              <w:rPr>
                <w:b/>
                <w:bCs/>
                <w:spacing w:val="-1"/>
                <w:sz w:val="32"/>
                <w:szCs w:val="32"/>
              </w:rPr>
              <w:t xml:space="preserve">Graduation </w:t>
            </w:r>
            <w:r>
              <w:rPr>
                <w:b/>
                <w:bCs/>
                <w:spacing w:val="-2"/>
                <w:sz w:val="32"/>
                <w:szCs w:val="32"/>
              </w:rPr>
              <w:t>Requirements</w:t>
            </w:r>
            <w:r>
              <w:rPr>
                <w:b/>
                <w:bCs/>
                <w:sz w:val="32"/>
                <w:szCs w:val="32"/>
              </w:rPr>
              <w:t xml:space="preserve"> </w:t>
            </w:r>
            <w:r>
              <w:rPr>
                <w:b/>
                <w:bCs/>
                <w:spacing w:val="-1"/>
                <w:sz w:val="32"/>
                <w:szCs w:val="32"/>
              </w:rPr>
              <w:t>for</w:t>
            </w:r>
            <w:r>
              <w:rPr>
                <w:b/>
                <w:bCs/>
                <w:spacing w:val="-6"/>
                <w:sz w:val="32"/>
                <w:szCs w:val="32"/>
              </w:rPr>
              <w:t xml:space="preserve"> Master </w:t>
            </w:r>
            <w:r>
              <w:rPr>
                <w:b/>
                <w:bCs/>
                <w:spacing w:val="-1"/>
                <w:sz w:val="32"/>
                <w:szCs w:val="32"/>
              </w:rPr>
              <w:t xml:space="preserve">Students </w:t>
            </w:r>
            <w:r>
              <w:rPr>
                <w:b/>
                <w:bCs/>
                <w:spacing w:val="-2"/>
                <w:sz w:val="32"/>
                <w:szCs w:val="32"/>
              </w:rPr>
              <w:t>Enrolled</w:t>
            </w:r>
            <w:r>
              <w:rPr>
                <w:b/>
                <w:bCs/>
                <w:spacing w:val="-1"/>
                <w:sz w:val="32"/>
                <w:szCs w:val="32"/>
              </w:rPr>
              <w:t xml:space="preserve"> from the </w:t>
            </w:r>
            <w:r>
              <w:rPr>
                <w:b/>
                <w:bCs/>
                <w:color w:val="FF0000"/>
                <w:spacing w:val="-1"/>
                <w:sz w:val="32"/>
                <w:szCs w:val="32"/>
              </w:rPr>
              <w:t xml:space="preserve">2024 </w:t>
            </w:r>
            <w:r>
              <w:rPr>
                <w:b/>
                <w:bCs/>
                <w:spacing w:val="-1"/>
                <w:sz w:val="32"/>
                <w:szCs w:val="32"/>
              </w:rPr>
              <w:t>Academic Year</w:t>
            </w:r>
          </w:p>
        </w:tc>
      </w:tr>
      <w:tr w:rsidR="00B65B20">
        <w:tblPrEx>
          <w:tblCellMar>
            <w:top w:w="0" w:type="dxa"/>
            <w:bottom w:w="0" w:type="dxa"/>
          </w:tblCellMar>
        </w:tblPrEx>
        <w:trPr>
          <w:trHeight w:hRule="exact" w:val="370"/>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22"/>
              <w:ind w:left="-1"/>
              <w:jc w:val="center"/>
            </w:pPr>
            <w:r>
              <w:rPr>
                <w:b/>
                <w:bCs/>
                <w:sz w:val="28"/>
                <w:szCs w:val="28"/>
              </w:rPr>
              <w:t>Items</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22"/>
              <w:jc w:val="center"/>
            </w:pPr>
            <w:r>
              <w:rPr>
                <w:b/>
                <w:bCs/>
                <w:sz w:val="28"/>
                <w:szCs w:val="28"/>
              </w:rPr>
              <w:t>Notes</w:t>
            </w:r>
          </w:p>
        </w:tc>
      </w:tr>
      <w:tr w:rsidR="00B65B20">
        <w:tblPrEx>
          <w:tblCellMar>
            <w:top w:w="0" w:type="dxa"/>
            <w:bottom w:w="0" w:type="dxa"/>
          </w:tblCellMar>
        </w:tblPrEx>
        <w:trPr>
          <w:trHeight w:hRule="exact" w:val="1134"/>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numPr>
                <w:ilvl w:val="0"/>
                <w:numId w:val="1"/>
              </w:numPr>
              <w:overflowPunct w:val="0"/>
              <w:ind w:left="321" w:hanging="220"/>
            </w:pPr>
            <w:r>
              <w:rPr>
                <w:rFonts w:eastAsia="標楷體"/>
                <w:sz w:val="20"/>
              </w:rPr>
              <w:t>Period of study</w:t>
            </w:r>
            <w:r>
              <w:rPr>
                <w:spacing w:val="-1"/>
                <w:sz w:val="20"/>
                <w:szCs w:val="20"/>
              </w:rPr>
              <w:t>:</w:t>
            </w:r>
          </w:p>
          <w:p w:rsidR="00B65B20" w:rsidRDefault="000C177A">
            <w:pPr>
              <w:pStyle w:val="a5"/>
              <w:numPr>
                <w:ilvl w:val="1"/>
                <w:numId w:val="1"/>
              </w:numPr>
              <w:tabs>
                <w:tab w:val="left" w:pos="-941"/>
              </w:tabs>
              <w:overflowPunct w:val="0"/>
              <w:spacing w:before="10"/>
              <w:ind w:left="604" w:hanging="218"/>
            </w:pPr>
            <w:r>
              <w:rPr>
                <w:spacing w:val="-1"/>
                <w:sz w:val="20"/>
                <w:szCs w:val="20"/>
              </w:rPr>
              <w:t>Minimum</w:t>
            </w:r>
            <w:r>
              <w:rPr>
                <w:spacing w:val="-2"/>
                <w:sz w:val="20"/>
                <w:szCs w:val="20"/>
              </w:rPr>
              <w:t xml:space="preserve"> </w:t>
            </w:r>
            <w:r>
              <w:rPr>
                <w:sz w:val="20"/>
                <w:szCs w:val="20"/>
              </w:rPr>
              <w:t xml:space="preserve">years of </w:t>
            </w:r>
            <w:r>
              <w:rPr>
                <w:rFonts w:eastAsia="標楷體"/>
                <w:sz w:val="20"/>
              </w:rPr>
              <w:t>period of study</w:t>
            </w:r>
            <w:r>
              <w:rPr>
                <w:spacing w:val="-1"/>
                <w:sz w:val="20"/>
                <w:szCs w:val="20"/>
              </w:rPr>
              <w:t>:</w:t>
            </w:r>
            <w:r>
              <w:rPr>
                <w:sz w:val="20"/>
                <w:szCs w:val="20"/>
              </w:rPr>
              <w:t xml:space="preserve"> 1 year</w:t>
            </w:r>
          </w:p>
          <w:p w:rsidR="00B65B20" w:rsidRDefault="000C177A">
            <w:pPr>
              <w:pStyle w:val="a5"/>
              <w:numPr>
                <w:ilvl w:val="1"/>
                <w:numId w:val="1"/>
              </w:numPr>
              <w:tabs>
                <w:tab w:val="left" w:pos="-941"/>
              </w:tabs>
              <w:overflowPunct w:val="0"/>
              <w:spacing w:before="10"/>
              <w:ind w:left="604" w:right="935" w:hanging="218"/>
            </w:pPr>
            <w:r>
              <w:rPr>
                <w:spacing w:val="-1"/>
                <w:sz w:val="20"/>
                <w:szCs w:val="20"/>
              </w:rPr>
              <w:t>Maximum</w:t>
            </w:r>
            <w:r>
              <w:rPr>
                <w:spacing w:val="-2"/>
                <w:sz w:val="20"/>
                <w:szCs w:val="20"/>
              </w:rPr>
              <w:t xml:space="preserve"> </w:t>
            </w:r>
            <w:r>
              <w:rPr>
                <w:spacing w:val="-1"/>
                <w:sz w:val="20"/>
                <w:szCs w:val="20"/>
              </w:rPr>
              <w:t>years</w:t>
            </w:r>
            <w:r>
              <w:rPr>
                <w:sz w:val="20"/>
                <w:szCs w:val="20"/>
              </w:rPr>
              <w:t xml:space="preserve"> </w:t>
            </w:r>
            <w:r>
              <w:rPr>
                <w:spacing w:val="-1"/>
                <w:sz w:val="20"/>
                <w:szCs w:val="20"/>
              </w:rPr>
              <w:t>of</w:t>
            </w:r>
            <w:r>
              <w:rPr>
                <w:sz w:val="20"/>
                <w:szCs w:val="20"/>
              </w:rPr>
              <w:t xml:space="preserve"> </w:t>
            </w:r>
            <w:r>
              <w:rPr>
                <w:rFonts w:eastAsia="標楷體"/>
                <w:sz w:val="20"/>
              </w:rPr>
              <w:t>period of study</w:t>
            </w:r>
            <w:r>
              <w:rPr>
                <w:spacing w:val="-2"/>
                <w:sz w:val="20"/>
                <w:szCs w:val="20"/>
              </w:rPr>
              <w:t>:</w:t>
            </w:r>
            <w:r>
              <w:rPr>
                <w:sz w:val="20"/>
                <w:szCs w:val="20"/>
              </w:rPr>
              <w:t xml:space="preserve"> 4 </w:t>
            </w:r>
            <w:r>
              <w:rPr>
                <w:spacing w:val="-1"/>
                <w:sz w:val="20"/>
                <w:szCs w:val="20"/>
              </w:rPr>
              <w:t>years</w:t>
            </w:r>
            <w:r>
              <w:rPr>
                <w:spacing w:val="28"/>
                <w:sz w:val="20"/>
                <w:szCs w:val="20"/>
              </w:rPr>
              <w:t xml:space="preserve"> </w:t>
            </w:r>
            <w:r>
              <w:rPr>
                <w:spacing w:val="-1"/>
                <w:sz w:val="20"/>
                <w:szCs w:val="20"/>
              </w:rPr>
              <w:t>(excluding up to 2 years of suspension)</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2"/>
            </w:pPr>
            <w:r>
              <w:rPr>
                <w:spacing w:val="-1"/>
                <w:sz w:val="20"/>
              </w:rPr>
              <w:t>Part-time</w:t>
            </w:r>
            <w:r>
              <w:rPr>
                <w:rFonts w:eastAsia="標楷體"/>
                <w:sz w:val="20"/>
              </w:rPr>
              <w:t xml:space="preserve"> students may apply for a one-year extension of study</w:t>
            </w:r>
            <w:r>
              <w:rPr>
                <w:spacing w:val="-3"/>
                <w:sz w:val="20"/>
                <w:szCs w:val="20"/>
              </w:rPr>
              <w:t>.</w:t>
            </w:r>
          </w:p>
        </w:tc>
      </w:tr>
      <w:tr w:rsidR="00B65B20">
        <w:tblPrEx>
          <w:tblCellMar>
            <w:top w:w="0" w:type="dxa"/>
            <w:bottom w:w="0" w:type="dxa"/>
          </w:tblCellMar>
        </w:tblPrEx>
        <w:trPr>
          <w:trHeight w:hRule="exact" w:val="1701"/>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a5"/>
              <w:numPr>
                <w:ilvl w:val="0"/>
                <w:numId w:val="2"/>
              </w:numPr>
              <w:tabs>
                <w:tab w:val="left" w:pos="-581"/>
              </w:tabs>
              <w:overflowPunct w:val="0"/>
              <w:ind w:left="321" w:right="153" w:hanging="220"/>
              <w:jc w:val="both"/>
            </w:pPr>
            <w:r>
              <w:rPr>
                <w:spacing w:val="-1"/>
                <w:sz w:val="20"/>
                <w:szCs w:val="20"/>
              </w:rPr>
              <w:t>Minimum</w:t>
            </w:r>
            <w:r>
              <w:rPr>
                <w:spacing w:val="-2"/>
                <w:sz w:val="20"/>
                <w:szCs w:val="20"/>
              </w:rPr>
              <w:t xml:space="preserve"> total </w:t>
            </w:r>
            <w:r>
              <w:rPr>
                <w:spacing w:val="-1"/>
                <w:sz w:val="20"/>
                <w:szCs w:val="20"/>
              </w:rPr>
              <w:t>credits</w:t>
            </w:r>
            <w:r>
              <w:rPr>
                <w:sz w:val="20"/>
                <w:szCs w:val="20"/>
              </w:rPr>
              <w:t xml:space="preserve"> </w:t>
            </w:r>
            <w:r>
              <w:rPr>
                <w:spacing w:val="-1"/>
                <w:sz w:val="20"/>
                <w:szCs w:val="20"/>
              </w:rPr>
              <w:t>for graduation:</w:t>
            </w:r>
            <w:r>
              <w:rPr>
                <w:sz w:val="20"/>
                <w:szCs w:val="20"/>
              </w:rPr>
              <w:t xml:space="preserve"> </w:t>
            </w:r>
            <w:r>
              <w:rPr>
                <w:sz w:val="20"/>
                <w:szCs w:val="20"/>
                <w:u w:val="single"/>
              </w:rPr>
              <w:t xml:space="preserve"> </w:t>
            </w:r>
            <w:r>
              <w:rPr>
                <w:spacing w:val="48"/>
                <w:sz w:val="20"/>
                <w:szCs w:val="20"/>
                <w:u w:val="single"/>
              </w:rPr>
              <w:t>30</w:t>
            </w:r>
            <w:r>
              <w:rPr>
                <w:sz w:val="20"/>
                <w:szCs w:val="20"/>
                <w:u w:val="single"/>
              </w:rPr>
              <w:t xml:space="preserve"> </w:t>
            </w:r>
            <w:r>
              <w:rPr>
                <w:spacing w:val="-1"/>
                <w:sz w:val="20"/>
                <w:szCs w:val="20"/>
              </w:rPr>
              <w:t>credits</w:t>
            </w:r>
            <w:r>
              <w:rPr>
                <w:spacing w:val="37"/>
                <w:sz w:val="20"/>
                <w:szCs w:val="20"/>
              </w:rPr>
              <w:t xml:space="preserve"> </w:t>
            </w:r>
            <w:r>
              <w:rPr>
                <w:spacing w:val="-1"/>
                <w:sz w:val="20"/>
                <w:szCs w:val="20"/>
              </w:rPr>
              <w:t>(physical education</w:t>
            </w:r>
            <w:r>
              <w:rPr>
                <w:sz w:val="20"/>
                <w:szCs w:val="20"/>
              </w:rPr>
              <w:t xml:space="preserve"> </w:t>
            </w:r>
            <w:r>
              <w:rPr>
                <w:spacing w:val="-1"/>
                <w:sz w:val="20"/>
                <w:szCs w:val="20"/>
              </w:rPr>
              <w:t>and citizen national</w:t>
            </w:r>
            <w:r>
              <w:rPr>
                <w:spacing w:val="-2"/>
                <w:sz w:val="20"/>
                <w:szCs w:val="20"/>
              </w:rPr>
              <w:t xml:space="preserve"> </w:t>
            </w:r>
            <w:r>
              <w:rPr>
                <w:spacing w:val="-1"/>
                <w:sz w:val="20"/>
                <w:szCs w:val="20"/>
              </w:rPr>
              <w:t>defense</w:t>
            </w:r>
            <w:r>
              <w:rPr>
                <w:spacing w:val="47"/>
                <w:sz w:val="20"/>
                <w:szCs w:val="20"/>
              </w:rPr>
              <w:t xml:space="preserve"> </w:t>
            </w:r>
            <w:r>
              <w:rPr>
                <w:spacing w:val="-1"/>
                <w:sz w:val="20"/>
                <w:szCs w:val="20"/>
              </w:rPr>
              <w:t>education are not included), including:</w:t>
            </w:r>
          </w:p>
          <w:p w:rsidR="00B65B20" w:rsidRDefault="000C177A">
            <w:pPr>
              <w:pStyle w:val="a5"/>
              <w:numPr>
                <w:ilvl w:val="1"/>
                <w:numId w:val="2"/>
              </w:numPr>
              <w:tabs>
                <w:tab w:val="left" w:pos="-941"/>
              </w:tabs>
              <w:overflowPunct w:val="0"/>
              <w:ind w:left="604" w:right="396" w:hanging="283"/>
            </w:pPr>
            <w:r>
              <w:rPr>
                <w:spacing w:val="-1"/>
                <w:sz w:val="20"/>
                <w:szCs w:val="20"/>
              </w:rPr>
              <w:t>Courses:</w:t>
            </w:r>
          </w:p>
          <w:p w:rsidR="00B65B20" w:rsidRDefault="000C177A">
            <w:pPr>
              <w:pStyle w:val="a5"/>
              <w:tabs>
                <w:tab w:val="left" w:pos="0"/>
              </w:tabs>
              <w:overflowPunct w:val="0"/>
              <w:ind w:left="604" w:right="396"/>
            </w:pPr>
            <w:r>
              <w:rPr>
                <w:spacing w:val="-1"/>
                <w:sz w:val="20"/>
                <w:szCs w:val="20"/>
              </w:rPr>
              <w:t>minimum</w:t>
            </w:r>
            <w:r>
              <w:rPr>
                <w:spacing w:val="-3"/>
                <w:sz w:val="20"/>
                <w:szCs w:val="20"/>
              </w:rPr>
              <w:t xml:space="preserve"> </w:t>
            </w:r>
            <w:r>
              <w:rPr>
                <w:sz w:val="20"/>
                <w:szCs w:val="20"/>
              </w:rPr>
              <w:t>of</w:t>
            </w:r>
            <w:r>
              <w:rPr>
                <w:spacing w:val="-1"/>
                <w:sz w:val="20"/>
                <w:szCs w:val="20"/>
              </w:rPr>
              <w:t xml:space="preserve"> required</w:t>
            </w:r>
            <w:r>
              <w:rPr>
                <w:sz w:val="20"/>
                <w:szCs w:val="20"/>
              </w:rPr>
              <w:t xml:space="preserve"> </w:t>
            </w:r>
            <w:r>
              <w:rPr>
                <w:spacing w:val="-1"/>
                <w:sz w:val="20"/>
                <w:szCs w:val="20"/>
              </w:rPr>
              <w:t>credits:</w:t>
            </w:r>
            <w:r>
              <w:rPr>
                <w:sz w:val="20"/>
                <w:szCs w:val="20"/>
                <w:u w:val="single"/>
              </w:rPr>
              <w:t xml:space="preserve">  </w:t>
            </w:r>
            <w:proofErr w:type="gramStart"/>
            <w:r>
              <w:rPr>
                <w:sz w:val="20"/>
                <w:szCs w:val="20"/>
                <w:u w:val="single"/>
              </w:rPr>
              <w:t>2</w:t>
            </w:r>
            <w:r>
              <w:rPr>
                <w:spacing w:val="48"/>
                <w:sz w:val="20"/>
                <w:szCs w:val="20"/>
                <w:u w:val="single"/>
              </w:rPr>
              <w:t xml:space="preserve"> </w:t>
            </w:r>
            <w:r>
              <w:rPr>
                <w:sz w:val="20"/>
                <w:szCs w:val="20"/>
                <w:u w:val="single"/>
              </w:rPr>
              <w:t xml:space="preserve"> </w:t>
            </w:r>
            <w:r>
              <w:rPr>
                <w:sz w:val="20"/>
                <w:szCs w:val="20"/>
              </w:rPr>
              <w:t>;</w:t>
            </w:r>
            <w:proofErr w:type="gramEnd"/>
            <w:r>
              <w:rPr>
                <w:sz w:val="20"/>
                <w:szCs w:val="20"/>
                <w:u w:val="single"/>
              </w:rPr>
              <w:t xml:space="preserve"> </w:t>
            </w:r>
          </w:p>
          <w:p w:rsidR="00B65B20" w:rsidRDefault="000C177A">
            <w:pPr>
              <w:pStyle w:val="a5"/>
              <w:tabs>
                <w:tab w:val="left" w:pos="0"/>
              </w:tabs>
              <w:overflowPunct w:val="0"/>
              <w:ind w:left="604" w:right="396"/>
            </w:pPr>
            <w:r>
              <w:rPr>
                <w:sz w:val="20"/>
                <w:szCs w:val="20"/>
              </w:rPr>
              <w:t>minimum</w:t>
            </w:r>
            <w:r>
              <w:rPr>
                <w:spacing w:val="-2"/>
                <w:sz w:val="20"/>
                <w:szCs w:val="20"/>
              </w:rPr>
              <w:t xml:space="preserve"> </w:t>
            </w:r>
            <w:r>
              <w:rPr>
                <w:sz w:val="20"/>
                <w:szCs w:val="20"/>
              </w:rPr>
              <w:t xml:space="preserve">of </w:t>
            </w:r>
            <w:r>
              <w:rPr>
                <w:spacing w:val="-1"/>
                <w:sz w:val="20"/>
                <w:szCs w:val="20"/>
              </w:rPr>
              <w:t>elective credits:</w:t>
            </w:r>
            <w:r>
              <w:rPr>
                <w:spacing w:val="-1"/>
                <w:sz w:val="20"/>
                <w:szCs w:val="20"/>
                <w:u w:val="single"/>
              </w:rPr>
              <w:t xml:space="preserve">   22 </w:t>
            </w:r>
            <w:proofErr w:type="gramStart"/>
            <w:r>
              <w:rPr>
                <w:spacing w:val="-1"/>
                <w:sz w:val="20"/>
                <w:szCs w:val="20"/>
                <w:u w:val="single"/>
              </w:rPr>
              <w:t xml:space="preserve"> </w:t>
            </w:r>
            <w:r>
              <w:rPr>
                <w:spacing w:val="-1"/>
                <w:sz w:val="20"/>
                <w:szCs w:val="20"/>
              </w:rPr>
              <w:t xml:space="preserve"> .</w:t>
            </w:r>
            <w:proofErr w:type="gramEnd"/>
          </w:p>
          <w:p w:rsidR="00B65B20" w:rsidRDefault="000C177A">
            <w:pPr>
              <w:pStyle w:val="a5"/>
              <w:numPr>
                <w:ilvl w:val="1"/>
                <w:numId w:val="2"/>
              </w:numPr>
              <w:tabs>
                <w:tab w:val="left" w:pos="-941"/>
              </w:tabs>
              <w:overflowPunct w:val="0"/>
              <w:ind w:left="604" w:hanging="283"/>
            </w:pPr>
            <w:r>
              <w:rPr>
                <w:sz w:val="20"/>
                <w:szCs w:val="20"/>
              </w:rPr>
              <w:t>Master</w:t>
            </w:r>
            <w:r>
              <w:rPr>
                <w:spacing w:val="-4"/>
                <w:sz w:val="20"/>
                <w:szCs w:val="20"/>
              </w:rPr>
              <w:t xml:space="preserve"> </w:t>
            </w:r>
            <w:r>
              <w:rPr>
                <w:spacing w:val="-1"/>
                <w:sz w:val="20"/>
                <w:szCs w:val="20"/>
              </w:rPr>
              <w:t>Thesis:</w:t>
            </w:r>
            <w:r>
              <w:rPr>
                <w:sz w:val="20"/>
                <w:szCs w:val="20"/>
              </w:rPr>
              <w:t xml:space="preserve"> </w:t>
            </w:r>
            <w:r>
              <w:rPr>
                <w:sz w:val="20"/>
                <w:szCs w:val="20"/>
                <w:u w:val="single"/>
              </w:rPr>
              <w:t xml:space="preserve">6 </w:t>
            </w:r>
            <w:r>
              <w:rPr>
                <w:spacing w:val="-1"/>
                <w:sz w:val="20"/>
                <w:szCs w:val="20"/>
              </w:rPr>
              <w:t>credits</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2" w:right="48"/>
              <w:jc w:val="both"/>
            </w:pPr>
            <w:r>
              <w:rPr>
                <w:spacing w:val="-1"/>
                <w:sz w:val="20"/>
                <w:szCs w:val="20"/>
              </w:rPr>
              <w:t xml:space="preserve">Students are considered to have passed both </w:t>
            </w:r>
            <w:r>
              <w:rPr>
                <w:spacing w:val="-1"/>
                <w:sz w:val="20"/>
                <w:szCs w:val="20"/>
              </w:rPr>
              <w:t>academic and conduct assessment with the grade of 70 or above. Students who fail in conduct will be dismissed</w:t>
            </w:r>
            <w:r>
              <w:rPr>
                <w:spacing w:val="-3"/>
                <w:sz w:val="20"/>
                <w:szCs w:val="20"/>
              </w:rPr>
              <w:t xml:space="preserve">. </w:t>
            </w:r>
          </w:p>
          <w:p w:rsidR="00B65B20" w:rsidRDefault="000C177A">
            <w:pPr>
              <w:pStyle w:val="TableParagraph"/>
              <w:overflowPunct w:val="0"/>
              <w:spacing w:before="4"/>
              <w:ind w:left="102" w:right="48"/>
              <w:jc w:val="both"/>
            </w:pPr>
            <w:r>
              <w:rPr>
                <w:spacing w:val="-1"/>
                <w:sz w:val="20"/>
                <w:szCs w:val="20"/>
              </w:rPr>
              <w:t>The</w:t>
            </w:r>
            <w:r>
              <w:rPr>
                <w:sz w:val="20"/>
                <w:szCs w:val="20"/>
              </w:rPr>
              <w:t xml:space="preserve"> </w:t>
            </w:r>
            <w:r>
              <w:rPr>
                <w:spacing w:val="-1"/>
                <w:sz w:val="20"/>
                <w:szCs w:val="20"/>
              </w:rPr>
              <w:t>average</w:t>
            </w:r>
            <w:r>
              <w:rPr>
                <w:spacing w:val="-2"/>
                <w:sz w:val="20"/>
                <w:szCs w:val="20"/>
              </w:rPr>
              <w:t xml:space="preserve"> </w:t>
            </w:r>
            <w:r>
              <w:rPr>
                <w:spacing w:val="-1"/>
                <w:sz w:val="20"/>
                <w:szCs w:val="20"/>
              </w:rPr>
              <w:t>of</w:t>
            </w:r>
            <w:r>
              <w:rPr>
                <w:sz w:val="20"/>
                <w:szCs w:val="20"/>
              </w:rPr>
              <w:t xml:space="preserve"> </w:t>
            </w:r>
            <w:r>
              <w:rPr>
                <w:spacing w:val="-1"/>
                <w:sz w:val="20"/>
                <w:szCs w:val="20"/>
              </w:rPr>
              <w:t>academic</w:t>
            </w:r>
            <w:r>
              <w:rPr>
                <w:sz w:val="20"/>
                <w:szCs w:val="20"/>
              </w:rPr>
              <w:t xml:space="preserve"> grades</w:t>
            </w:r>
            <w:r>
              <w:rPr>
                <w:spacing w:val="-2"/>
                <w:sz w:val="20"/>
                <w:szCs w:val="20"/>
              </w:rPr>
              <w:t xml:space="preserve"> </w:t>
            </w:r>
            <w:r>
              <w:rPr>
                <w:spacing w:val="-1"/>
                <w:sz w:val="20"/>
                <w:szCs w:val="20"/>
              </w:rPr>
              <w:t>comprises</w:t>
            </w:r>
            <w:r>
              <w:rPr>
                <w:sz w:val="20"/>
                <w:szCs w:val="20"/>
              </w:rPr>
              <w:t xml:space="preserve"> </w:t>
            </w:r>
            <w:r>
              <w:rPr>
                <w:spacing w:val="-1"/>
                <w:sz w:val="20"/>
                <w:szCs w:val="20"/>
              </w:rPr>
              <w:t xml:space="preserve">50 </w:t>
            </w:r>
            <w:r>
              <w:rPr>
                <w:sz w:val="20"/>
                <w:szCs w:val="20"/>
              </w:rPr>
              <w:t xml:space="preserve">% </w:t>
            </w:r>
            <w:r>
              <w:rPr>
                <w:spacing w:val="-1"/>
                <w:sz w:val="20"/>
                <w:szCs w:val="20"/>
              </w:rPr>
              <w:t>of</w:t>
            </w:r>
            <w:r>
              <w:rPr>
                <w:sz w:val="20"/>
                <w:szCs w:val="20"/>
              </w:rPr>
              <w:t xml:space="preserve"> </w:t>
            </w:r>
            <w:r>
              <w:rPr>
                <w:spacing w:val="-1"/>
                <w:sz w:val="20"/>
                <w:szCs w:val="20"/>
              </w:rPr>
              <w:t>the</w:t>
            </w:r>
            <w:r>
              <w:rPr>
                <w:spacing w:val="41"/>
                <w:sz w:val="20"/>
                <w:szCs w:val="20"/>
              </w:rPr>
              <w:t xml:space="preserve"> </w:t>
            </w:r>
            <w:r>
              <w:rPr>
                <w:spacing w:val="-1"/>
                <w:sz w:val="20"/>
                <w:szCs w:val="20"/>
              </w:rPr>
              <w:t>overall graduation grades.</w:t>
            </w:r>
          </w:p>
          <w:p w:rsidR="00B65B20" w:rsidRDefault="000C177A">
            <w:pPr>
              <w:pStyle w:val="TableParagraph"/>
              <w:overflowPunct w:val="0"/>
              <w:ind w:left="102" w:right="48"/>
              <w:jc w:val="both"/>
            </w:pPr>
            <w:r>
              <w:rPr>
                <w:spacing w:val="-1"/>
                <w:sz w:val="20"/>
                <w:szCs w:val="20"/>
              </w:rPr>
              <w:t xml:space="preserve">*Required credits+ Elective credits </w:t>
            </w:r>
            <w:r>
              <w:rPr>
                <w:sz w:val="20"/>
                <w:szCs w:val="20"/>
              </w:rPr>
              <w:t>+</w:t>
            </w:r>
            <w:r>
              <w:rPr>
                <w:spacing w:val="-1"/>
                <w:sz w:val="20"/>
                <w:szCs w:val="20"/>
              </w:rPr>
              <w:t xml:space="preserve"> Master</w:t>
            </w:r>
            <w:r>
              <w:rPr>
                <w:spacing w:val="-5"/>
                <w:sz w:val="20"/>
                <w:szCs w:val="20"/>
              </w:rPr>
              <w:t xml:space="preserve"> </w:t>
            </w:r>
            <w:r>
              <w:rPr>
                <w:spacing w:val="-1"/>
                <w:sz w:val="20"/>
                <w:szCs w:val="20"/>
              </w:rPr>
              <w:t xml:space="preserve">Thesis </w:t>
            </w:r>
            <w:r>
              <w:rPr>
                <w:sz w:val="20"/>
                <w:szCs w:val="20"/>
              </w:rPr>
              <w:t>=</w:t>
            </w:r>
            <w:r>
              <w:rPr>
                <w:spacing w:val="-1"/>
                <w:sz w:val="20"/>
                <w:szCs w:val="20"/>
              </w:rPr>
              <w:t xml:space="preserve"> minimum</w:t>
            </w:r>
            <w:r>
              <w:rPr>
                <w:spacing w:val="28"/>
                <w:sz w:val="20"/>
                <w:szCs w:val="20"/>
              </w:rPr>
              <w:t xml:space="preserve"> </w:t>
            </w:r>
            <w:r>
              <w:rPr>
                <w:spacing w:val="-1"/>
                <w:sz w:val="20"/>
                <w:szCs w:val="20"/>
              </w:rPr>
              <w:t>cr</w:t>
            </w:r>
            <w:r>
              <w:rPr>
                <w:spacing w:val="-1"/>
                <w:sz w:val="20"/>
                <w:szCs w:val="20"/>
              </w:rPr>
              <w:t>edits for graduation</w:t>
            </w:r>
          </w:p>
        </w:tc>
      </w:tr>
      <w:tr w:rsidR="00B65B20">
        <w:tblPrEx>
          <w:tblCellMar>
            <w:top w:w="0" w:type="dxa"/>
            <w:bottom w:w="0" w:type="dxa"/>
          </w:tblCellMar>
        </w:tblPrEx>
        <w:trPr>
          <w:trHeight w:hRule="exact" w:val="1701"/>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1"/>
            </w:pPr>
            <w:r>
              <w:rPr>
                <w:spacing w:val="-1"/>
                <w:sz w:val="20"/>
                <w:szCs w:val="20"/>
              </w:rPr>
              <w:t>III.</w:t>
            </w:r>
            <w:r>
              <w:rPr>
                <w:spacing w:val="-4"/>
                <w:sz w:val="20"/>
                <w:szCs w:val="20"/>
              </w:rPr>
              <w:t xml:space="preserve"> </w:t>
            </w:r>
            <w:r>
              <w:rPr>
                <w:spacing w:val="-2"/>
                <w:sz w:val="20"/>
                <w:szCs w:val="20"/>
              </w:rPr>
              <w:t>Transfer</w:t>
            </w:r>
            <w:r>
              <w:rPr>
                <w:sz w:val="20"/>
                <w:szCs w:val="20"/>
              </w:rPr>
              <w:t xml:space="preserve"> </w:t>
            </w:r>
            <w:r>
              <w:rPr>
                <w:spacing w:val="-1"/>
                <w:sz w:val="20"/>
                <w:szCs w:val="20"/>
              </w:rPr>
              <w:t>credits:</w:t>
            </w:r>
            <w:r>
              <w:rPr>
                <w:sz w:val="20"/>
                <w:szCs w:val="20"/>
              </w:rPr>
              <w:t xml:space="preserve"> </w:t>
            </w:r>
            <w:r>
              <w:rPr>
                <w:spacing w:val="-1"/>
                <w:sz w:val="20"/>
                <w:szCs w:val="20"/>
              </w:rPr>
              <w:t xml:space="preserve">maximum </w:t>
            </w:r>
            <w:r>
              <w:rPr>
                <w:spacing w:val="-1"/>
                <w:sz w:val="20"/>
                <w:szCs w:val="20"/>
                <w:u w:val="single"/>
              </w:rPr>
              <w:t xml:space="preserve">    12    </w:t>
            </w:r>
            <w:r>
              <w:rPr>
                <w:spacing w:val="-1"/>
                <w:sz w:val="20"/>
                <w:szCs w:val="20"/>
              </w:rPr>
              <w:t xml:space="preserve"> credits</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26"/>
              <w:ind w:left="102" w:right="48"/>
              <w:jc w:val="both"/>
            </w:pPr>
            <w:r>
              <w:rPr>
                <w:spacing w:val="-1"/>
                <w:sz w:val="20"/>
                <w:szCs w:val="20"/>
              </w:rPr>
              <w:t>According</w:t>
            </w:r>
            <w:r>
              <w:rPr>
                <w:spacing w:val="1"/>
                <w:sz w:val="20"/>
                <w:szCs w:val="20"/>
              </w:rPr>
              <w:t xml:space="preserve"> </w:t>
            </w:r>
            <w:r>
              <w:rPr>
                <w:spacing w:val="-1"/>
                <w:sz w:val="20"/>
                <w:szCs w:val="20"/>
              </w:rPr>
              <w:t xml:space="preserve">to NCHU Regulation </w:t>
            </w:r>
            <w:r>
              <w:rPr>
                <w:sz w:val="20"/>
                <w:szCs w:val="20"/>
              </w:rPr>
              <w:t>for</w:t>
            </w:r>
            <w:r>
              <w:rPr>
                <w:spacing w:val="-1"/>
                <w:sz w:val="20"/>
                <w:szCs w:val="20"/>
              </w:rPr>
              <w:t xml:space="preserve"> Credits</w:t>
            </w:r>
            <w:r>
              <w:rPr>
                <w:sz w:val="20"/>
                <w:szCs w:val="20"/>
              </w:rPr>
              <w:t xml:space="preserve"> </w:t>
            </w:r>
            <w:r>
              <w:rPr>
                <w:spacing w:val="-1"/>
                <w:sz w:val="20"/>
                <w:szCs w:val="20"/>
              </w:rPr>
              <w:t>Exemption,</w:t>
            </w:r>
            <w:r>
              <w:rPr>
                <w:sz w:val="20"/>
                <w:szCs w:val="20"/>
              </w:rPr>
              <w:t xml:space="preserve"> </w:t>
            </w:r>
            <w:r>
              <w:rPr>
                <w:spacing w:val="-1"/>
                <w:sz w:val="20"/>
                <w:szCs w:val="20"/>
              </w:rPr>
              <w:t>students</w:t>
            </w:r>
            <w:r>
              <w:rPr>
                <w:spacing w:val="33"/>
                <w:sz w:val="20"/>
                <w:szCs w:val="20"/>
              </w:rPr>
              <w:t xml:space="preserve"> </w:t>
            </w:r>
            <w:r>
              <w:rPr>
                <w:spacing w:val="-1"/>
                <w:sz w:val="20"/>
                <w:szCs w:val="20"/>
              </w:rPr>
              <w:t>should</w:t>
            </w:r>
            <w:r>
              <w:rPr>
                <w:spacing w:val="1"/>
                <w:sz w:val="20"/>
                <w:szCs w:val="20"/>
              </w:rPr>
              <w:t xml:space="preserve"> </w:t>
            </w:r>
            <w:r>
              <w:rPr>
                <w:spacing w:val="-1"/>
                <w:sz w:val="20"/>
                <w:szCs w:val="20"/>
              </w:rPr>
              <w:t>apply for credits</w:t>
            </w:r>
            <w:r>
              <w:rPr>
                <w:sz w:val="20"/>
                <w:szCs w:val="20"/>
              </w:rPr>
              <w:t xml:space="preserve"> </w:t>
            </w:r>
            <w:r>
              <w:rPr>
                <w:spacing w:val="-1"/>
                <w:sz w:val="20"/>
                <w:szCs w:val="20"/>
              </w:rPr>
              <w:t>exemption prior</w:t>
            </w:r>
            <w:r>
              <w:rPr>
                <w:sz w:val="20"/>
                <w:szCs w:val="20"/>
              </w:rPr>
              <w:t xml:space="preserve"> </w:t>
            </w:r>
            <w:r>
              <w:rPr>
                <w:spacing w:val="-1"/>
                <w:sz w:val="20"/>
                <w:szCs w:val="20"/>
              </w:rPr>
              <w:t>to the course</w:t>
            </w:r>
            <w:r>
              <w:rPr>
                <w:spacing w:val="51"/>
                <w:sz w:val="20"/>
                <w:szCs w:val="20"/>
              </w:rPr>
              <w:t xml:space="preserve"> </w:t>
            </w:r>
            <w:r>
              <w:rPr>
                <w:spacing w:val="-1"/>
                <w:sz w:val="20"/>
                <w:szCs w:val="20"/>
              </w:rPr>
              <w:t>add/drop deadline in the first semester of enrollment.</w:t>
            </w:r>
          </w:p>
          <w:p w:rsidR="00B65B20" w:rsidRDefault="000C177A">
            <w:pPr>
              <w:pStyle w:val="TableParagraph"/>
              <w:overflowPunct w:val="0"/>
              <w:spacing w:before="26"/>
              <w:ind w:left="102" w:right="48"/>
              <w:jc w:val="both"/>
            </w:pPr>
            <w:r>
              <w:rPr>
                <w:spacing w:val="-1"/>
                <w:sz w:val="20"/>
                <w:szCs w:val="20"/>
                <w:u w:val="single"/>
              </w:rPr>
              <w:t xml:space="preserve">However, </w:t>
            </w:r>
            <w:r>
              <w:rPr>
                <w:spacing w:val="-1"/>
                <w:sz w:val="20"/>
                <w:szCs w:val="20"/>
                <w:u w:val="single"/>
              </w:rPr>
              <w:t>students who have either graduated from or withdrawn from this university and are enrolled in this department’s master's program are not subject to the 12-credit transfer limit.</w:t>
            </w:r>
          </w:p>
        </w:tc>
      </w:tr>
      <w:tr w:rsidR="00B65B20">
        <w:tblPrEx>
          <w:tblCellMar>
            <w:top w:w="0" w:type="dxa"/>
            <w:bottom w:w="0" w:type="dxa"/>
          </w:tblCellMar>
        </w:tblPrEx>
        <w:trPr>
          <w:trHeight w:hRule="exact" w:val="2268"/>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1"/>
            </w:pPr>
            <w:r>
              <w:rPr>
                <w:color w:val="000000"/>
                <w:spacing w:val="-1"/>
                <w:sz w:val="20"/>
                <w:szCs w:val="20"/>
              </w:rPr>
              <w:t xml:space="preserve">IV. </w:t>
            </w:r>
            <w:r>
              <w:rPr>
                <w:color w:val="000000"/>
                <w:spacing w:val="-2"/>
                <w:sz w:val="20"/>
                <w:szCs w:val="20"/>
              </w:rPr>
              <w:t>Undergraduate</w:t>
            </w:r>
            <w:r>
              <w:rPr>
                <w:color w:val="000000"/>
                <w:spacing w:val="-1"/>
                <w:sz w:val="20"/>
                <w:szCs w:val="20"/>
              </w:rPr>
              <w:t xml:space="preserve"> credits from</w:t>
            </w:r>
            <w:r>
              <w:rPr>
                <w:color w:val="000000"/>
                <w:spacing w:val="-2"/>
                <w:sz w:val="20"/>
                <w:szCs w:val="20"/>
              </w:rPr>
              <w:t xml:space="preserve"> </w:t>
            </w:r>
            <w:r>
              <w:rPr>
                <w:color w:val="000000"/>
                <w:spacing w:val="-1"/>
                <w:sz w:val="20"/>
                <w:szCs w:val="20"/>
              </w:rPr>
              <w:t>discipline-related</w:t>
            </w:r>
            <w:r>
              <w:rPr>
                <w:color w:val="000000"/>
                <w:spacing w:val="1"/>
                <w:sz w:val="20"/>
                <w:szCs w:val="20"/>
              </w:rPr>
              <w:t xml:space="preserve"> </w:t>
            </w:r>
            <w:r>
              <w:rPr>
                <w:color w:val="000000"/>
                <w:spacing w:val="-1"/>
                <w:sz w:val="20"/>
                <w:szCs w:val="20"/>
              </w:rPr>
              <w:t>courses</w:t>
            </w:r>
            <w:r>
              <w:rPr>
                <w:color w:val="000000"/>
                <w:spacing w:val="38"/>
                <w:sz w:val="20"/>
                <w:szCs w:val="20"/>
              </w:rPr>
              <w:t xml:space="preserve"> </w:t>
            </w:r>
            <w:r>
              <w:rPr>
                <w:color w:val="000000"/>
                <w:spacing w:val="-1"/>
                <w:sz w:val="20"/>
                <w:szCs w:val="20"/>
              </w:rPr>
              <w:t xml:space="preserve">may </w:t>
            </w:r>
            <w:r>
              <w:rPr>
                <w:color w:val="000000"/>
                <w:sz w:val="20"/>
                <w:szCs w:val="20"/>
              </w:rPr>
              <w:t xml:space="preserve">be </w:t>
            </w:r>
            <w:r>
              <w:rPr>
                <w:color w:val="000000"/>
                <w:spacing w:val="-1"/>
                <w:sz w:val="20"/>
                <w:szCs w:val="20"/>
              </w:rPr>
              <w:t>counted</w:t>
            </w:r>
            <w:r>
              <w:rPr>
                <w:color w:val="000000"/>
                <w:spacing w:val="1"/>
                <w:sz w:val="20"/>
                <w:szCs w:val="20"/>
              </w:rPr>
              <w:t xml:space="preserve"> </w:t>
            </w:r>
            <w:r>
              <w:rPr>
                <w:color w:val="000000"/>
                <w:sz w:val="20"/>
                <w:szCs w:val="20"/>
              </w:rPr>
              <w:t>as</w:t>
            </w:r>
            <w:r>
              <w:rPr>
                <w:color w:val="000000"/>
                <w:spacing w:val="-1"/>
                <w:sz w:val="20"/>
                <w:szCs w:val="20"/>
              </w:rPr>
              <w:t xml:space="preserve"> g</w:t>
            </w:r>
            <w:r>
              <w:rPr>
                <w:color w:val="000000"/>
                <w:spacing w:val="-1"/>
                <w:sz w:val="20"/>
                <w:szCs w:val="20"/>
              </w:rPr>
              <w:t>raduation credits</w:t>
            </w:r>
            <w:r>
              <w:rPr>
                <w:color w:val="000000"/>
                <w:spacing w:val="-5"/>
                <w:sz w:val="20"/>
                <w:szCs w:val="20"/>
              </w:rPr>
              <w:t>.</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10"/>
              <w:ind w:left="102" w:right="49"/>
              <w:jc w:val="both"/>
            </w:pPr>
            <w:r>
              <w:rPr>
                <w:spacing w:val="-1"/>
                <w:sz w:val="20"/>
                <w:szCs w:val="20"/>
              </w:rPr>
              <w:t>According</w:t>
            </w:r>
            <w:r>
              <w:rPr>
                <w:sz w:val="20"/>
                <w:szCs w:val="20"/>
              </w:rPr>
              <w:t xml:space="preserve"> </w:t>
            </w:r>
            <w:r>
              <w:rPr>
                <w:spacing w:val="-1"/>
                <w:sz w:val="20"/>
                <w:szCs w:val="20"/>
              </w:rPr>
              <w:t>to</w:t>
            </w:r>
            <w:r>
              <w:rPr>
                <w:spacing w:val="-2"/>
                <w:sz w:val="20"/>
                <w:szCs w:val="20"/>
              </w:rPr>
              <w:t xml:space="preserve"> </w:t>
            </w:r>
            <w:r>
              <w:rPr>
                <w:spacing w:val="-1"/>
                <w:sz w:val="20"/>
                <w:szCs w:val="20"/>
              </w:rPr>
              <w:t xml:space="preserve">NCHU Regulation </w:t>
            </w:r>
            <w:r>
              <w:rPr>
                <w:spacing w:val="-1"/>
                <w:sz w:val="20"/>
              </w:rPr>
              <w:t>on Course Registration</w:t>
            </w:r>
            <w:r>
              <w:rPr>
                <w:spacing w:val="-1"/>
                <w:sz w:val="20"/>
                <w:szCs w:val="20"/>
              </w:rPr>
              <w:t>,</w:t>
            </w:r>
            <w:r>
              <w:rPr>
                <w:sz w:val="20"/>
                <w:szCs w:val="20"/>
              </w:rPr>
              <w:t xml:space="preserve"> the number of credits students should take each semester is determined by their advisor or the department chairperson, institute director, or degree program director. S</w:t>
            </w:r>
            <w:r>
              <w:rPr>
                <w:spacing w:val="-1"/>
                <w:sz w:val="20"/>
                <w:szCs w:val="20"/>
              </w:rPr>
              <w:t>tudents who need</w:t>
            </w:r>
            <w:r>
              <w:rPr>
                <w:spacing w:val="1"/>
                <w:sz w:val="20"/>
                <w:szCs w:val="20"/>
              </w:rPr>
              <w:t xml:space="preserve"> </w:t>
            </w:r>
            <w:r>
              <w:rPr>
                <w:spacing w:val="-1"/>
                <w:sz w:val="20"/>
                <w:szCs w:val="20"/>
              </w:rPr>
              <w:t>to</w:t>
            </w:r>
            <w:r>
              <w:rPr>
                <w:sz w:val="20"/>
                <w:szCs w:val="20"/>
              </w:rPr>
              <w:t xml:space="preserve"> </w:t>
            </w:r>
            <w:r>
              <w:rPr>
                <w:spacing w:val="-1"/>
                <w:sz w:val="20"/>
                <w:szCs w:val="20"/>
              </w:rPr>
              <w:t>take</w:t>
            </w:r>
            <w:r>
              <w:rPr>
                <w:spacing w:val="43"/>
                <w:sz w:val="20"/>
                <w:szCs w:val="20"/>
              </w:rPr>
              <w:t xml:space="preserve"> </w:t>
            </w:r>
            <w:r>
              <w:rPr>
                <w:spacing w:val="-1"/>
                <w:sz w:val="20"/>
                <w:szCs w:val="20"/>
              </w:rPr>
              <w:t>undergraduate</w:t>
            </w:r>
            <w:r>
              <w:rPr>
                <w:sz w:val="20"/>
                <w:szCs w:val="20"/>
              </w:rPr>
              <w:t xml:space="preserve"> courses</w:t>
            </w:r>
            <w:r>
              <w:rPr>
                <w:spacing w:val="-1"/>
                <w:sz w:val="20"/>
                <w:szCs w:val="20"/>
              </w:rPr>
              <w:t xml:space="preserve"> </w:t>
            </w:r>
            <w:r>
              <w:rPr>
                <w:sz w:val="20"/>
                <w:szCs w:val="20"/>
              </w:rPr>
              <w:t xml:space="preserve">for </w:t>
            </w:r>
            <w:r>
              <w:rPr>
                <w:spacing w:val="-1"/>
                <w:sz w:val="20"/>
                <w:szCs w:val="20"/>
              </w:rPr>
              <w:t xml:space="preserve">research purposes, besides the credits for graduation, may take undergraduate courses with the consent of the instructor. The course may be counted as graduation credits after obtaining the approval form the advisor, and </w:t>
            </w:r>
            <w:r>
              <w:rPr>
                <w:spacing w:val="-1"/>
                <w:sz w:val="20"/>
                <w:szCs w:val="20"/>
              </w:rPr>
              <w:t xml:space="preserve">relevant department committee. Nevertheless, the maximum for such undergraduate credits: </w:t>
            </w:r>
            <w:r>
              <w:rPr>
                <w:sz w:val="20"/>
                <w:szCs w:val="20"/>
                <w:u w:val="single"/>
              </w:rPr>
              <w:t>6</w:t>
            </w:r>
            <w:r>
              <w:rPr>
                <w:sz w:val="20"/>
                <w:szCs w:val="20"/>
              </w:rPr>
              <w:t xml:space="preserve"> </w:t>
            </w:r>
            <w:r>
              <w:rPr>
                <w:spacing w:val="-1"/>
                <w:sz w:val="20"/>
                <w:szCs w:val="20"/>
              </w:rPr>
              <w:t xml:space="preserve">credits. </w:t>
            </w:r>
          </w:p>
        </w:tc>
      </w:tr>
      <w:tr w:rsidR="00B65B20">
        <w:tblPrEx>
          <w:tblCellMar>
            <w:top w:w="0" w:type="dxa"/>
            <w:bottom w:w="0" w:type="dxa"/>
          </w:tblCellMar>
        </w:tblPrEx>
        <w:trPr>
          <w:trHeight w:hRule="exact" w:val="1134"/>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1"/>
            </w:pPr>
            <w:r>
              <w:rPr>
                <w:color w:val="000000"/>
                <w:sz w:val="20"/>
                <w:szCs w:val="20"/>
              </w:rPr>
              <w:t xml:space="preserve">V. </w:t>
            </w:r>
            <w:r>
              <w:rPr>
                <w:rFonts w:eastAsia="標楷體"/>
                <w:color w:val="000000"/>
                <w:sz w:val="20"/>
              </w:rPr>
              <w:t>Recognition of credits from other departments/graduate institutes:</w:t>
            </w:r>
            <w:r>
              <w:rPr>
                <w:color w:val="000000"/>
                <w:spacing w:val="-1"/>
                <w:sz w:val="20"/>
              </w:rPr>
              <w:t xml:space="preserve"> maximum</w:t>
            </w:r>
            <w:r>
              <w:rPr>
                <w:rFonts w:eastAsia="標楷體"/>
                <w:color w:val="000000"/>
                <w:sz w:val="20"/>
              </w:rPr>
              <w:t xml:space="preserve"> ___ credits</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2"/>
            </w:pPr>
            <w:r>
              <w:rPr>
                <w:spacing w:val="-1"/>
                <w:sz w:val="20"/>
                <w:szCs w:val="20"/>
              </w:rPr>
              <w:t>Including inter-university credits.</w:t>
            </w:r>
          </w:p>
        </w:tc>
      </w:tr>
      <w:tr w:rsidR="00B65B20">
        <w:tblPrEx>
          <w:tblCellMar>
            <w:top w:w="0" w:type="dxa"/>
            <w:bottom w:w="0" w:type="dxa"/>
          </w:tblCellMar>
        </w:tblPrEx>
        <w:trPr>
          <w:trHeight w:hRule="exact" w:val="2268"/>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1"/>
            </w:pPr>
            <w:r>
              <w:rPr>
                <w:sz w:val="20"/>
                <w:szCs w:val="20"/>
              </w:rPr>
              <w:t>VI.</w:t>
            </w:r>
            <w:r>
              <w:rPr>
                <w:spacing w:val="-1"/>
                <w:sz w:val="20"/>
                <w:szCs w:val="20"/>
              </w:rPr>
              <w:t xml:space="preserve"> </w:t>
            </w:r>
            <w:r>
              <w:rPr>
                <w:sz w:val="20"/>
                <w:szCs w:val="20"/>
              </w:rPr>
              <w:t xml:space="preserve">Core </w:t>
            </w:r>
            <w:r>
              <w:rPr>
                <w:spacing w:val="-1"/>
                <w:sz w:val="20"/>
                <w:szCs w:val="20"/>
              </w:rPr>
              <w:t>courses</w:t>
            </w:r>
            <w:r>
              <w:rPr>
                <w:sz w:val="20"/>
                <w:szCs w:val="20"/>
              </w:rPr>
              <w:t xml:space="preserve"> and </w:t>
            </w:r>
            <w:r>
              <w:rPr>
                <w:spacing w:val="-1"/>
                <w:sz w:val="20"/>
                <w:szCs w:val="20"/>
              </w:rPr>
              <w:t xml:space="preserve">credits: </w:t>
            </w:r>
            <w:r>
              <w:rPr>
                <w:spacing w:val="-1"/>
                <w:sz w:val="20"/>
                <w:szCs w:val="20"/>
                <w:u w:val="single"/>
              </w:rPr>
              <w:t xml:space="preserve">    8    </w:t>
            </w:r>
            <w:r>
              <w:rPr>
                <w:spacing w:val="-1"/>
                <w:sz w:val="20"/>
                <w:szCs w:val="20"/>
              </w:rPr>
              <w:t xml:space="preserve"> credits</w:t>
            </w:r>
          </w:p>
          <w:p w:rsidR="00B65B20" w:rsidRDefault="00B65B20">
            <w:pPr>
              <w:pStyle w:val="TableParagraph"/>
              <w:overflowPunct w:val="0"/>
              <w:ind w:left="101"/>
            </w:pPr>
          </w:p>
          <w:tbl>
            <w:tblPr>
              <w:tblW w:w="4628" w:type="dxa"/>
              <w:tblInd w:w="159" w:type="dxa"/>
              <w:tblLayout w:type="fixed"/>
              <w:tblCellMar>
                <w:left w:w="10" w:type="dxa"/>
                <w:right w:w="10" w:type="dxa"/>
              </w:tblCellMar>
              <w:tblLook w:val="0000" w:firstRow="0" w:lastRow="0" w:firstColumn="0" w:lastColumn="0" w:noHBand="0" w:noVBand="0"/>
            </w:tblPr>
            <w:tblGrid>
              <w:gridCol w:w="3790"/>
              <w:gridCol w:w="838"/>
            </w:tblGrid>
            <w:tr w:rsidR="00B65B20">
              <w:tblPrEx>
                <w:tblCellMar>
                  <w:top w:w="0" w:type="dxa"/>
                  <w:bottom w:w="0" w:type="dxa"/>
                </w:tblCellMar>
              </w:tblPrEx>
              <w:trPr>
                <w:trHeight w:hRule="exact" w:val="250"/>
              </w:trPr>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3"/>
                  </w:pPr>
                  <w:r>
                    <w:rPr>
                      <w:spacing w:val="-1"/>
                      <w:sz w:val="20"/>
                      <w:szCs w:val="20"/>
                    </w:rPr>
                    <w:t>Core Course</w:t>
                  </w:r>
                  <w:r>
                    <w:rPr>
                      <w:spacing w:val="-4"/>
                      <w:sz w:val="20"/>
                      <w:szCs w:val="20"/>
                    </w:rPr>
                    <w:t xml:space="preserve"> </w:t>
                  </w:r>
                  <w:r>
                    <w:rPr>
                      <w:spacing w:val="-3"/>
                      <w:sz w:val="20"/>
                      <w:szCs w:val="20"/>
                    </w:rPr>
                    <w:t>Title</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1"/>
                  </w:pPr>
                  <w:r>
                    <w:rPr>
                      <w:spacing w:val="-1"/>
                      <w:sz w:val="20"/>
                      <w:szCs w:val="20"/>
                    </w:rPr>
                    <w:t>Credits</w:t>
                  </w:r>
                </w:p>
              </w:tc>
            </w:tr>
            <w:tr w:rsidR="00B65B20">
              <w:tblPrEx>
                <w:tblCellMar>
                  <w:top w:w="0" w:type="dxa"/>
                  <w:bottom w:w="0" w:type="dxa"/>
                </w:tblCellMar>
              </w:tblPrEx>
              <w:trPr>
                <w:trHeight w:hRule="exact" w:val="251"/>
              </w:trPr>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5"/>
                    <w:ind w:left="103"/>
                  </w:pPr>
                  <w:r>
                    <w:rPr>
                      <w:spacing w:val="-1"/>
                      <w:sz w:val="20"/>
                      <w:szCs w:val="20"/>
                    </w:rPr>
                    <w:t>1.</w:t>
                  </w:r>
                  <w:r>
                    <w:t xml:space="preserve"> </w:t>
                  </w:r>
                  <w:r>
                    <w:rPr>
                      <w:spacing w:val="-1"/>
                      <w:sz w:val="20"/>
                      <w:szCs w:val="20"/>
                    </w:rPr>
                    <w:t>Seminar (I)</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5"/>
                    <w:ind w:left="102"/>
                    <w:rPr>
                      <w:sz w:val="20"/>
                      <w:szCs w:val="20"/>
                    </w:rPr>
                  </w:pPr>
                  <w:r>
                    <w:rPr>
                      <w:sz w:val="20"/>
                      <w:szCs w:val="20"/>
                    </w:rPr>
                    <w:t>1</w:t>
                  </w:r>
                </w:p>
              </w:tc>
            </w:tr>
            <w:tr w:rsidR="00B65B20">
              <w:tblPrEx>
                <w:tblCellMar>
                  <w:top w:w="0" w:type="dxa"/>
                  <w:bottom w:w="0" w:type="dxa"/>
                </w:tblCellMar>
              </w:tblPrEx>
              <w:trPr>
                <w:trHeight w:hRule="exact" w:val="250"/>
              </w:trPr>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3"/>
                  </w:pPr>
                  <w:r>
                    <w:rPr>
                      <w:spacing w:val="-1"/>
                      <w:sz w:val="20"/>
                      <w:szCs w:val="20"/>
                    </w:rPr>
                    <w:t>2. Seminar (II)</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2"/>
                    <w:rPr>
                      <w:sz w:val="20"/>
                      <w:szCs w:val="20"/>
                    </w:rPr>
                  </w:pPr>
                  <w:r>
                    <w:rPr>
                      <w:sz w:val="20"/>
                      <w:szCs w:val="20"/>
                    </w:rPr>
                    <w:t>1</w:t>
                  </w:r>
                </w:p>
              </w:tc>
            </w:tr>
            <w:tr w:rsidR="00B65B20">
              <w:tblPrEx>
                <w:tblCellMar>
                  <w:top w:w="0" w:type="dxa"/>
                  <w:bottom w:w="0" w:type="dxa"/>
                </w:tblCellMar>
              </w:tblPrEx>
              <w:trPr>
                <w:trHeight w:hRule="exact" w:val="250"/>
              </w:trPr>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3"/>
                  </w:pPr>
                  <w:r>
                    <w:rPr>
                      <w:spacing w:val="-1"/>
                      <w:sz w:val="20"/>
                      <w:szCs w:val="20"/>
                    </w:rPr>
                    <w:t>3.</w:t>
                  </w:r>
                  <w:r>
                    <w:t xml:space="preserve"> </w:t>
                  </w:r>
                  <w:r>
                    <w:rPr>
                      <w:spacing w:val="-1"/>
                      <w:sz w:val="20"/>
                      <w:szCs w:val="20"/>
                    </w:rPr>
                    <w:t>Thesis</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4"/>
                    <w:ind w:left="102"/>
                    <w:rPr>
                      <w:sz w:val="20"/>
                      <w:szCs w:val="20"/>
                    </w:rPr>
                  </w:pPr>
                  <w:r>
                    <w:rPr>
                      <w:sz w:val="20"/>
                      <w:szCs w:val="20"/>
                    </w:rPr>
                    <w:t>6</w:t>
                  </w:r>
                </w:p>
              </w:tc>
            </w:tr>
            <w:tr w:rsidR="00B65B20">
              <w:tblPrEx>
                <w:tblCellMar>
                  <w:top w:w="0" w:type="dxa"/>
                  <w:bottom w:w="0" w:type="dxa"/>
                </w:tblCellMar>
              </w:tblPrEx>
              <w:trPr>
                <w:trHeight w:hRule="exact" w:val="251"/>
              </w:trPr>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5"/>
                    <w:ind w:left="103"/>
                  </w:pPr>
                  <w:r>
                    <w:rPr>
                      <w:spacing w:val="-1"/>
                      <w:sz w:val="20"/>
                      <w:szCs w:val="20"/>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B65B20">
                  <w:pPr>
                    <w:pStyle w:val="TableParagraph"/>
                    <w:overflowPunct w:val="0"/>
                    <w:spacing w:before="5"/>
                    <w:ind w:left="102"/>
                  </w:pPr>
                </w:p>
              </w:tc>
            </w:tr>
          </w:tbl>
          <w:p w:rsidR="00B65B20" w:rsidRDefault="00B65B20">
            <w:pPr>
              <w:pStyle w:val="TableParagraph"/>
              <w:overflowPunct w:val="0"/>
              <w:spacing w:before="141"/>
              <w:ind w:left="101"/>
            </w:pP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a5"/>
              <w:numPr>
                <w:ilvl w:val="0"/>
                <w:numId w:val="3"/>
              </w:numPr>
              <w:tabs>
                <w:tab w:val="left" w:pos="-3695"/>
              </w:tabs>
              <w:overflowPunct w:val="0"/>
              <w:spacing w:before="51"/>
            </w:pPr>
            <w:r>
              <w:rPr>
                <w:spacing w:val="-1"/>
                <w:sz w:val="20"/>
                <w:szCs w:val="20"/>
              </w:rPr>
              <w:t>Students who fail the</w:t>
            </w:r>
            <w:r>
              <w:rPr>
                <w:sz w:val="20"/>
                <w:szCs w:val="20"/>
              </w:rPr>
              <w:t xml:space="preserve"> </w:t>
            </w:r>
            <w:r>
              <w:rPr>
                <w:spacing w:val="-1"/>
                <w:sz w:val="20"/>
                <w:szCs w:val="20"/>
              </w:rPr>
              <w:t>core</w:t>
            </w:r>
            <w:r>
              <w:rPr>
                <w:sz w:val="20"/>
                <w:szCs w:val="20"/>
              </w:rPr>
              <w:t xml:space="preserve"> </w:t>
            </w:r>
            <w:r>
              <w:rPr>
                <w:spacing w:val="-1"/>
                <w:sz w:val="20"/>
                <w:szCs w:val="20"/>
              </w:rPr>
              <w:t>courses</w:t>
            </w:r>
            <w:r>
              <w:rPr>
                <w:sz w:val="20"/>
                <w:szCs w:val="20"/>
              </w:rPr>
              <w:t xml:space="preserve"> </w:t>
            </w:r>
            <w:r>
              <w:rPr>
                <w:spacing w:val="-1"/>
                <w:sz w:val="20"/>
                <w:szCs w:val="20"/>
              </w:rPr>
              <w:t>should retake</w:t>
            </w:r>
            <w:r>
              <w:rPr>
                <w:sz w:val="20"/>
                <w:szCs w:val="20"/>
              </w:rPr>
              <w:t xml:space="preserve"> </w:t>
            </w:r>
            <w:r>
              <w:rPr>
                <w:spacing w:val="-1"/>
                <w:sz w:val="20"/>
                <w:szCs w:val="20"/>
              </w:rPr>
              <w:t>core courses.</w:t>
            </w:r>
          </w:p>
          <w:p w:rsidR="00B65B20" w:rsidRDefault="000C177A">
            <w:pPr>
              <w:pStyle w:val="a5"/>
              <w:numPr>
                <w:ilvl w:val="0"/>
                <w:numId w:val="3"/>
              </w:numPr>
              <w:tabs>
                <w:tab w:val="left" w:pos="-3695"/>
              </w:tabs>
              <w:overflowPunct w:val="0"/>
              <w:spacing w:before="10"/>
              <w:ind w:right="132"/>
            </w:pPr>
            <w:r>
              <w:rPr>
                <w:spacing w:val="-1"/>
                <w:sz w:val="20"/>
                <w:szCs w:val="20"/>
              </w:rPr>
              <w:t xml:space="preserve">Students who </w:t>
            </w:r>
            <w:r>
              <w:rPr>
                <w:spacing w:val="-2"/>
                <w:sz w:val="20"/>
                <w:szCs w:val="20"/>
              </w:rPr>
              <w:t>don’t</w:t>
            </w:r>
            <w:r>
              <w:rPr>
                <w:spacing w:val="-1"/>
                <w:sz w:val="20"/>
                <w:szCs w:val="20"/>
              </w:rPr>
              <w:t xml:space="preserve"> complete core courses cannot graduate. </w:t>
            </w:r>
          </w:p>
          <w:p w:rsidR="00B65B20" w:rsidRDefault="000C177A">
            <w:pPr>
              <w:pStyle w:val="a5"/>
              <w:numPr>
                <w:ilvl w:val="0"/>
                <w:numId w:val="3"/>
              </w:numPr>
              <w:tabs>
                <w:tab w:val="left" w:pos="-3695"/>
              </w:tabs>
              <w:overflowPunct w:val="0"/>
              <w:spacing w:before="10"/>
              <w:ind w:right="132"/>
              <w:rPr>
                <w:spacing w:val="-1"/>
                <w:sz w:val="20"/>
                <w:szCs w:val="20"/>
              </w:rPr>
            </w:pPr>
            <w:r>
              <w:rPr>
                <w:spacing w:val="-1"/>
                <w:sz w:val="20"/>
                <w:szCs w:val="20"/>
              </w:rPr>
              <w:t xml:space="preserve">According to the </w:t>
            </w:r>
            <w:r>
              <w:rPr>
                <w:spacing w:val="-1"/>
                <w:sz w:val="20"/>
                <w:szCs w:val="20"/>
              </w:rPr>
              <w:t>Master's Program Regulations revised in the 7th Department Affairs Meeting of the 2011 Academic Year, students must take Seminar during their study period. However, those who have completed 4 credits are exempt from this requirement.</w:t>
            </w:r>
          </w:p>
        </w:tc>
      </w:tr>
      <w:tr w:rsidR="00B65B20">
        <w:tblPrEx>
          <w:tblCellMar>
            <w:top w:w="0" w:type="dxa"/>
            <w:bottom w:w="0" w:type="dxa"/>
          </w:tblCellMar>
        </w:tblPrEx>
        <w:trPr>
          <w:trHeight w:hRule="exact" w:val="3969"/>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1"/>
            </w:pPr>
            <w:r>
              <w:rPr>
                <w:spacing w:val="-1"/>
                <w:sz w:val="20"/>
                <w:szCs w:val="20"/>
              </w:rPr>
              <w:t>VII. Prerequisite</w:t>
            </w:r>
            <w:r>
              <w:rPr>
                <w:sz w:val="20"/>
                <w:szCs w:val="20"/>
              </w:rPr>
              <w:t xml:space="preserve"> </w:t>
            </w:r>
            <w:r>
              <w:rPr>
                <w:spacing w:val="-1"/>
                <w:sz w:val="20"/>
                <w:szCs w:val="20"/>
              </w:rPr>
              <w:t>Courses</w:t>
            </w:r>
            <w:r>
              <w:rPr>
                <w:color w:val="FF0000"/>
                <w:sz w:val="20"/>
                <w:szCs w:val="20"/>
              </w:rPr>
              <w:t xml:space="preserve"> </w:t>
            </w:r>
            <w:r>
              <w:rPr>
                <w:spacing w:val="-1"/>
                <w:sz w:val="20"/>
                <w:szCs w:val="20"/>
              </w:rPr>
              <w:t>(not</w:t>
            </w:r>
            <w:r>
              <w:rPr>
                <w:spacing w:val="-2"/>
                <w:sz w:val="20"/>
                <w:szCs w:val="20"/>
              </w:rPr>
              <w:t xml:space="preserve"> </w:t>
            </w:r>
            <w:r>
              <w:rPr>
                <w:spacing w:val="-1"/>
                <w:sz w:val="20"/>
                <w:szCs w:val="20"/>
              </w:rPr>
              <w:t>included in graduation</w:t>
            </w:r>
            <w:r>
              <w:rPr>
                <w:spacing w:val="53"/>
                <w:sz w:val="20"/>
                <w:szCs w:val="20"/>
              </w:rPr>
              <w:t xml:space="preserve"> </w:t>
            </w:r>
            <w:r>
              <w:rPr>
                <w:spacing w:val="-1"/>
                <w:sz w:val="20"/>
                <w:szCs w:val="20"/>
              </w:rPr>
              <w:t>credits):</w:t>
            </w:r>
            <w:r>
              <w:rPr>
                <w:spacing w:val="-1"/>
                <w:sz w:val="20"/>
                <w:szCs w:val="20"/>
                <w:u w:val="single"/>
              </w:rPr>
              <w:t xml:space="preserve">         </w:t>
            </w:r>
            <w:r>
              <w:rPr>
                <w:spacing w:val="-1"/>
                <w:sz w:val="20"/>
                <w:szCs w:val="20"/>
              </w:rPr>
              <w:t xml:space="preserve"> credits</w:t>
            </w:r>
          </w:p>
          <w:p w:rsidR="00B65B20" w:rsidRDefault="00B65B20">
            <w:pPr>
              <w:pStyle w:val="TableParagraph"/>
              <w:overflowPunct w:val="0"/>
              <w:ind w:left="101"/>
              <w:rPr>
                <w:sz w:val="20"/>
                <w:szCs w:val="20"/>
              </w:rPr>
            </w:pPr>
          </w:p>
          <w:p w:rsidR="00B65B20" w:rsidRDefault="000C177A">
            <w:pPr>
              <w:pStyle w:val="TableParagraph"/>
              <w:overflowPunct w:val="0"/>
              <w:spacing w:before="10"/>
              <w:ind w:left="101"/>
              <w:rPr>
                <w:sz w:val="20"/>
                <w:szCs w:val="20"/>
              </w:rPr>
            </w:pPr>
            <w:r>
              <w:rPr>
                <w:sz w:val="20"/>
                <w:szCs w:val="20"/>
              </w:rPr>
              <w:t>Since the 2014 academic year, new master's students in this department must have completed the following prerequisite courses:</w:t>
            </w:r>
          </w:p>
          <w:p w:rsidR="00B65B20" w:rsidRDefault="000C177A">
            <w:pPr>
              <w:pStyle w:val="TableParagraph"/>
              <w:overflowPunct w:val="0"/>
              <w:spacing w:before="10"/>
              <w:ind w:left="101"/>
              <w:rPr>
                <w:sz w:val="20"/>
                <w:szCs w:val="20"/>
              </w:rPr>
            </w:pPr>
            <w:r>
              <w:rPr>
                <w:sz w:val="20"/>
                <w:szCs w:val="20"/>
              </w:rPr>
              <w:t>Bio-Industrial Machinery (Agricultural Machinery): 3 credits</w:t>
            </w:r>
          </w:p>
          <w:p w:rsidR="00B65B20" w:rsidRDefault="000C177A">
            <w:pPr>
              <w:pStyle w:val="TableParagraph"/>
              <w:overflowPunct w:val="0"/>
              <w:spacing w:before="10"/>
              <w:ind w:left="101"/>
              <w:rPr>
                <w:sz w:val="20"/>
                <w:szCs w:val="20"/>
              </w:rPr>
            </w:pPr>
            <w:r>
              <w:rPr>
                <w:sz w:val="20"/>
                <w:szCs w:val="20"/>
              </w:rPr>
              <w:t>Engi</w:t>
            </w:r>
            <w:r>
              <w:rPr>
                <w:sz w:val="20"/>
                <w:szCs w:val="20"/>
              </w:rPr>
              <w:t>neering Mathematics: 3 credits</w:t>
            </w:r>
          </w:p>
          <w:p w:rsidR="00B65B20" w:rsidRDefault="000C177A">
            <w:pPr>
              <w:pStyle w:val="TableParagraph"/>
              <w:overflowPunct w:val="0"/>
              <w:spacing w:before="10"/>
              <w:ind w:left="101"/>
              <w:rPr>
                <w:sz w:val="20"/>
                <w:szCs w:val="20"/>
              </w:rPr>
            </w:pPr>
            <w:r>
              <w:rPr>
                <w:sz w:val="20"/>
                <w:szCs w:val="20"/>
              </w:rPr>
              <w:t>General Physics or General Chemistry: No specific credit requirement</w:t>
            </w:r>
          </w:p>
          <w:p w:rsidR="00B65B20" w:rsidRDefault="00B65B20">
            <w:pPr>
              <w:pStyle w:val="TableParagraph"/>
              <w:overflowPunct w:val="0"/>
              <w:spacing w:before="10"/>
              <w:ind w:left="101"/>
              <w:rPr>
                <w:sz w:val="20"/>
                <w:szCs w:val="20"/>
              </w:rPr>
            </w:pPr>
          </w:p>
          <w:p w:rsidR="00B65B20" w:rsidRDefault="000C177A">
            <w:pPr>
              <w:pStyle w:val="TableParagraph"/>
              <w:overflowPunct w:val="0"/>
              <w:spacing w:before="10"/>
              <w:ind w:left="101"/>
              <w:rPr>
                <w:sz w:val="20"/>
                <w:szCs w:val="20"/>
              </w:rPr>
            </w:pPr>
            <w:r>
              <w:rPr>
                <w:sz w:val="20"/>
                <w:szCs w:val="20"/>
              </w:rPr>
              <w:t xml:space="preserve">Students who have not met these requirements must make up the courses listed above, but the credits will not </w:t>
            </w:r>
            <w:proofErr w:type="spellStart"/>
            <w:r>
              <w:rPr>
                <w:sz w:val="20"/>
                <w:szCs w:val="20"/>
              </w:rPr>
              <w:t>included</w:t>
            </w:r>
            <w:proofErr w:type="spellEnd"/>
            <w:r>
              <w:rPr>
                <w:sz w:val="20"/>
                <w:szCs w:val="20"/>
              </w:rPr>
              <w:t xml:space="preserve"> in graduation credits.</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10"/>
              <w:ind w:left="102" w:right="49"/>
              <w:jc w:val="both"/>
            </w:pPr>
            <w:r>
              <w:rPr>
                <w:spacing w:val="-1"/>
                <w:sz w:val="20"/>
                <w:szCs w:val="20"/>
              </w:rPr>
              <w:t>According to N</w:t>
            </w:r>
            <w:r>
              <w:rPr>
                <w:spacing w:val="-1"/>
                <w:sz w:val="20"/>
                <w:szCs w:val="20"/>
              </w:rPr>
              <w:t xml:space="preserve">CHU Master's Program Regulations, students should take certain prerequisite courses at the undergraduate level, which are decided by advisors and </w:t>
            </w:r>
            <w:r>
              <w:rPr>
                <w:sz w:val="20"/>
                <w:szCs w:val="20"/>
              </w:rPr>
              <w:t xml:space="preserve">the department </w:t>
            </w:r>
            <w:r>
              <w:rPr>
                <w:spacing w:val="-1"/>
                <w:sz w:val="20"/>
                <w:szCs w:val="20"/>
              </w:rPr>
              <w:t>chairperson</w:t>
            </w:r>
            <w:r>
              <w:rPr>
                <w:sz w:val="20"/>
                <w:szCs w:val="20"/>
              </w:rPr>
              <w:t xml:space="preserve"> (</w:t>
            </w:r>
            <w:r>
              <w:rPr>
                <w:spacing w:val="-1"/>
                <w:sz w:val="20"/>
                <w:szCs w:val="20"/>
              </w:rPr>
              <w:t>institute director). Prerequisite credits will not be counted as graduation credit</w:t>
            </w:r>
            <w:r>
              <w:rPr>
                <w:spacing w:val="-1"/>
                <w:sz w:val="20"/>
                <w:szCs w:val="20"/>
              </w:rPr>
              <w:t>s. Students are not eligible to attend the thesis defense until they complete the prerequisite courses.</w:t>
            </w:r>
          </w:p>
        </w:tc>
      </w:tr>
      <w:tr w:rsidR="00B65B20">
        <w:tblPrEx>
          <w:tblCellMar>
            <w:top w:w="0" w:type="dxa"/>
            <w:bottom w:w="0" w:type="dxa"/>
          </w:tblCellMar>
        </w:tblPrEx>
        <w:trPr>
          <w:trHeight w:hRule="exact" w:val="3969"/>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numPr>
                <w:ilvl w:val="0"/>
                <w:numId w:val="4"/>
              </w:numPr>
              <w:overflowPunct w:val="0"/>
            </w:pPr>
            <w:r>
              <w:rPr>
                <w:color w:val="000000"/>
                <w:spacing w:val="-1"/>
                <w:sz w:val="20"/>
                <w:szCs w:val="20"/>
              </w:rPr>
              <w:lastRenderedPageBreak/>
              <w:t>Thesis</w:t>
            </w:r>
            <w:r>
              <w:rPr>
                <w:color w:val="000000"/>
                <w:sz w:val="20"/>
                <w:szCs w:val="20"/>
              </w:rPr>
              <w:t xml:space="preserve"> </w:t>
            </w:r>
            <w:r>
              <w:rPr>
                <w:color w:val="000000"/>
                <w:spacing w:val="-1"/>
                <w:sz w:val="20"/>
                <w:szCs w:val="20"/>
              </w:rPr>
              <w:t>Defense:</w:t>
            </w:r>
          </w:p>
          <w:p w:rsidR="00B65B20" w:rsidRDefault="000C177A">
            <w:pPr>
              <w:pStyle w:val="a5"/>
              <w:numPr>
                <w:ilvl w:val="1"/>
                <w:numId w:val="4"/>
              </w:numPr>
              <w:tabs>
                <w:tab w:val="left" w:pos="-6927"/>
              </w:tabs>
              <w:overflowPunct w:val="0"/>
              <w:spacing w:before="10"/>
              <w:ind w:right="248"/>
              <w:jc w:val="both"/>
            </w:pPr>
            <w:r>
              <w:rPr>
                <w:color w:val="000000"/>
                <w:spacing w:val="-1"/>
                <w:sz w:val="20"/>
                <w:szCs w:val="20"/>
              </w:rPr>
              <w:t>Students</w:t>
            </w:r>
            <w:r>
              <w:rPr>
                <w:color w:val="000000"/>
                <w:sz w:val="20"/>
                <w:szCs w:val="20"/>
              </w:rPr>
              <w:t xml:space="preserve"> </w:t>
            </w:r>
            <w:r>
              <w:rPr>
                <w:color w:val="000000"/>
                <w:spacing w:val="-1"/>
                <w:sz w:val="20"/>
                <w:szCs w:val="20"/>
              </w:rPr>
              <w:t>should discuss with their</w:t>
            </w:r>
            <w:r>
              <w:rPr>
                <w:color w:val="000000"/>
                <w:spacing w:val="1"/>
                <w:sz w:val="20"/>
                <w:szCs w:val="20"/>
              </w:rPr>
              <w:t xml:space="preserve"> </w:t>
            </w:r>
            <w:r>
              <w:rPr>
                <w:color w:val="000000"/>
                <w:spacing w:val="-1"/>
                <w:sz w:val="20"/>
                <w:szCs w:val="20"/>
              </w:rPr>
              <w:t>advisors</w:t>
            </w:r>
            <w:r>
              <w:rPr>
                <w:color w:val="000000"/>
                <w:spacing w:val="-2"/>
                <w:sz w:val="20"/>
                <w:szCs w:val="20"/>
              </w:rPr>
              <w:t xml:space="preserve"> </w:t>
            </w:r>
            <w:r>
              <w:rPr>
                <w:color w:val="000000"/>
                <w:spacing w:val="-1"/>
                <w:sz w:val="20"/>
                <w:szCs w:val="20"/>
              </w:rPr>
              <w:t>prior</w:t>
            </w:r>
            <w:r>
              <w:rPr>
                <w:color w:val="000000"/>
                <w:spacing w:val="43"/>
                <w:sz w:val="20"/>
                <w:szCs w:val="20"/>
              </w:rPr>
              <w:t xml:space="preserve"> </w:t>
            </w:r>
            <w:r>
              <w:rPr>
                <w:color w:val="000000"/>
                <w:spacing w:val="-1"/>
                <w:sz w:val="20"/>
                <w:szCs w:val="20"/>
              </w:rPr>
              <w:t xml:space="preserve">to the end of first </w:t>
            </w:r>
            <w:r>
              <w:rPr>
                <w:color w:val="000000"/>
                <w:spacing w:val="-2"/>
                <w:sz w:val="20"/>
                <w:szCs w:val="20"/>
              </w:rPr>
              <w:t>academic</w:t>
            </w:r>
            <w:r>
              <w:rPr>
                <w:color w:val="000000"/>
                <w:spacing w:val="-1"/>
                <w:sz w:val="20"/>
                <w:szCs w:val="20"/>
              </w:rPr>
              <w:t xml:space="preserve"> </w:t>
            </w:r>
            <w:r>
              <w:rPr>
                <w:color w:val="000000"/>
                <w:spacing w:val="-3"/>
                <w:sz w:val="20"/>
                <w:szCs w:val="20"/>
              </w:rPr>
              <w:t>year.</w:t>
            </w:r>
          </w:p>
          <w:p w:rsidR="00B65B20" w:rsidRDefault="000C177A">
            <w:pPr>
              <w:pStyle w:val="a5"/>
              <w:numPr>
                <w:ilvl w:val="1"/>
                <w:numId w:val="4"/>
              </w:numPr>
              <w:tabs>
                <w:tab w:val="left" w:pos="-6927"/>
              </w:tabs>
              <w:overflowPunct w:val="0"/>
              <w:ind w:right="226"/>
              <w:jc w:val="both"/>
            </w:pPr>
            <w:r>
              <w:rPr>
                <w:color w:val="000000"/>
                <w:spacing w:val="-1"/>
                <w:sz w:val="20"/>
                <w:szCs w:val="20"/>
              </w:rPr>
              <w:t>Students</w:t>
            </w:r>
            <w:r>
              <w:rPr>
                <w:color w:val="000000"/>
                <w:sz w:val="20"/>
                <w:szCs w:val="20"/>
              </w:rPr>
              <w:t xml:space="preserve"> </w:t>
            </w:r>
            <w:r>
              <w:rPr>
                <w:color w:val="000000"/>
                <w:spacing w:val="-1"/>
                <w:sz w:val="20"/>
                <w:szCs w:val="20"/>
              </w:rPr>
              <w:t xml:space="preserve">must </w:t>
            </w:r>
            <w:r>
              <w:rPr>
                <w:color w:val="000000"/>
                <w:sz w:val="20"/>
                <w:szCs w:val="20"/>
              </w:rPr>
              <w:t>get</w:t>
            </w:r>
            <w:r>
              <w:rPr>
                <w:color w:val="000000"/>
                <w:spacing w:val="-1"/>
                <w:sz w:val="20"/>
                <w:szCs w:val="20"/>
              </w:rPr>
              <w:t xml:space="preserve"> the</w:t>
            </w:r>
            <w:r>
              <w:rPr>
                <w:color w:val="000000"/>
                <w:sz w:val="20"/>
                <w:szCs w:val="20"/>
              </w:rPr>
              <w:t xml:space="preserve"> </w:t>
            </w:r>
            <w:r>
              <w:rPr>
                <w:color w:val="000000"/>
                <w:spacing w:val="-1"/>
                <w:sz w:val="20"/>
                <w:szCs w:val="20"/>
              </w:rPr>
              <w:t xml:space="preserve">certification </w:t>
            </w:r>
            <w:r>
              <w:rPr>
                <w:color w:val="000000"/>
                <w:sz w:val="20"/>
                <w:szCs w:val="20"/>
              </w:rPr>
              <w:t>of</w:t>
            </w:r>
            <w:r>
              <w:rPr>
                <w:color w:val="000000"/>
                <w:spacing w:val="-1"/>
                <w:sz w:val="20"/>
                <w:szCs w:val="20"/>
              </w:rPr>
              <w:t xml:space="preserve"> “Education</w:t>
            </w:r>
            <w:r>
              <w:rPr>
                <w:color w:val="000000"/>
                <w:spacing w:val="33"/>
                <w:sz w:val="20"/>
                <w:szCs w:val="20"/>
              </w:rPr>
              <w:t xml:space="preserve"> </w:t>
            </w:r>
            <w:r>
              <w:rPr>
                <w:color w:val="000000"/>
                <w:spacing w:val="-1"/>
                <w:sz w:val="20"/>
                <w:szCs w:val="20"/>
              </w:rPr>
              <w:t>on</w:t>
            </w:r>
            <w:r>
              <w:rPr>
                <w:color w:val="000000"/>
                <w:spacing w:val="-12"/>
                <w:sz w:val="20"/>
                <w:szCs w:val="20"/>
              </w:rPr>
              <w:t xml:space="preserve"> </w:t>
            </w:r>
            <w:r>
              <w:rPr>
                <w:color w:val="000000"/>
                <w:spacing w:val="-1"/>
                <w:sz w:val="20"/>
                <w:szCs w:val="20"/>
              </w:rPr>
              <w:t>Academic and Research</w:t>
            </w:r>
            <w:r>
              <w:rPr>
                <w:color w:val="000000"/>
                <w:sz w:val="20"/>
                <w:szCs w:val="20"/>
              </w:rPr>
              <w:t xml:space="preserve"> </w:t>
            </w:r>
            <w:r>
              <w:rPr>
                <w:color w:val="000000"/>
                <w:spacing w:val="-1"/>
                <w:sz w:val="20"/>
                <w:szCs w:val="20"/>
              </w:rPr>
              <w:t>Ethics” course before</w:t>
            </w:r>
            <w:r>
              <w:rPr>
                <w:color w:val="000000"/>
                <w:spacing w:val="23"/>
                <w:sz w:val="20"/>
                <w:szCs w:val="20"/>
              </w:rPr>
              <w:t xml:space="preserve"> </w:t>
            </w:r>
            <w:r>
              <w:rPr>
                <w:color w:val="000000"/>
                <w:spacing w:val="-1"/>
                <w:sz w:val="20"/>
                <w:szCs w:val="20"/>
              </w:rPr>
              <w:t>the application of the</w:t>
            </w:r>
            <w:r>
              <w:rPr>
                <w:color w:val="000000"/>
                <w:spacing w:val="-2"/>
                <w:sz w:val="20"/>
                <w:szCs w:val="20"/>
              </w:rPr>
              <w:t xml:space="preserve"> </w:t>
            </w:r>
            <w:r>
              <w:rPr>
                <w:color w:val="000000"/>
                <w:spacing w:val="-1"/>
                <w:sz w:val="20"/>
                <w:szCs w:val="20"/>
              </w:rPr>
              <w:t>oral defense. The aforementioned qualifications are determined by the respective departments/graduate institutes/degree programs.</w:t>
            </w:r>
          </w:p>
          <w:p w:rsidR="00B65B20" w:rsidRDefault="000C177A">
            <w:pPr>
              <w:pStyle w:val="a5"/>
              <w:numPr>
                <w:ilvl w:val="1"/>
                <w:numId w:val="4"/>
              </w:numPr>
              <w:tabs>
                <w:tab w:val="left" w:pos="-6927"/>
              </w:tabs>
              <w:overflowPunct w:val="0"/>
              <w:ind w:right="210"/>
              <w:jc w:val="both"/>
            </w:pPr>
            <w:r>
              <w:rPr>
                <w:color w:val="000000"/>
                <w:spacing w:val="-1"/>
                <w:sz w:val="20"/>
                <w:szCs w:val="20"/>
              </w:rPr>
              <w:t>Students who have completed the minimum enrollment perio</w:t>
            </w:r>
            <w:r>
              <w:rPr>
                <w:color w:val="000000"/>
                <w:spacing w:val="-1"/>
                <w:sz w:val="20"/>
                <w:szCs w:val="20"/>
              </w:rPr>
              <w:t>d, fulfilled graduation credit requirements, and finished their thesis draft may apply for the dissertation defense after completing registration and course selection for the given semester, but must submit their application at least 20 days prior to the o</w:t>
            </w:r>
            <w:r>
              <w:rPr>
                <w:color w:val="000000"/>
                <w:spacing w:val="-1"/>
                <w:sz w:val="20"/>
                <w:szCs w:val="20"/>
              </w:rPr>
              <w:t xml:space="preserve">ral defense. </w:t>
            </w:r>
            <w:r>
              <w:rPr>
                <w:color w:val="000000"/>
                <w:sz w:val="20"/>
                <w:szCs w:val="20"/>
              </w:rPr>
              <w:t>The</w:t>
            </w:r>
            <w:r>
              <w:rPr>
                <w:color w:val="000000"/>
                <w:spacing w:val="-1"/>
                <w:sz w:val="20"/>
                <w:szCs w:val="20"/>
              </w:rPr>
              <w:t xml:space="preserve"> passing grade</w:t>
            </w:r>
            <w:r>
              <w:rPr>
                <w:color w:val="000000"/>
                <w:spacing w:val="45"/>
                <w:sz w:val="20"/>
                <w:szCs w:val="20"/>
              </w:rPr>
              <w:t xml:space="preserve"> </w:t>
            </w:r>
            <w:r>
              <w:rPr>
                <w:color w:val="000000"/>
                <w:spacing w:val="-1"/>
                <w:sz w:val="20"/>
                <w:szCs w:val="20"/>
              </w:rPr>
              <w:t>for defense</w:t>
            </w:r>
            <w:r>
              <w:rPr>
                <w:color w:val="000000"/>
                <w:sz w:val="20"/>
                <w:szCs w:val="20"/>
              </w:rPr>
              <w:t xml:space="preserve"> is</w:t>
            </w:r>
            <w:r>
              <w:rPr>
                <w:color w:val="000000"/>
                <w:spacing w:val="-1"/>
                <w:sz w:val="20"/>
                <w:szCs w:val="20"/>
              </w:rPr>
              <w:t xml:space="preserve"> 70.</w:t>
            </w: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ind w:left="102"/>
            </w:pPr>
            <w:r>
              <w:rPr>
                <w:color w:val="000000"/>
                <w:sz w:val="20"/>
                <w:szCs w:val="20"/>
              </w:rPr>
              <w:t>Oral</w:t>
            </w:r>
            <w:r>
              <w:rPr>
                <w:color w:val="000000"/>
                <w:spacing w:val="-2"/>
                <w:sz w:val="20"/>
                <w:szCs w:val="20"/>
              </w:rPr>
              <w:t xml:space="preserve"> </w:t>
            </w:r>
            <w:r>
              <w:rPr>
                <w:color w:val="000000"/>
                <w:spacing w:val="-1"/>
                <w:sz w:val="20"/>
                <w:szCs w:val="20"/>
              </w:rPr>
              <w:t>defense comprises</w:t>
            </w:r>
            <w:r>
              <w:rPr>
                <w:color w:val="000000"/>
                <w:sz w:val="20"/>
                <w:szCs w:val="20"/>
              </w:rPr>
              <w:t xml:space="preserve"> </w:t>
            </w:r>
            <w:r>
              <w:rPr>
                <w:color w:val="000000"/>
                <w:spacing w:val="-1"/>
                <w:sz w:val="20"/>
                <w:szCs w:val="20"/>
              </w:rPr>
              <w:t xml:space="preserve">50% </w:t>
            </w:r>
            <w:r>
              <w:rPr>
                <w:color w:val="000000"/>
                <w:sz w:val="20"/>
                <w:szCs w:val="20"/>
              </w:rPr>
              <w:t>of</w:t>
            </w:r>
            <w:r>
              <w:rPr>
                <w:color w:val="000000"/>
                <w:spacing w:val="-1"/>
                <w:sz w:val="20"/>
                <w:szCs w:val="20"/>
              </w:rPr>
              <w:t xml:space="preserve"> graduation grade.</w:t>
            </w:r>
          </w:p>
          <w:p w:rsidR="00B65B20" w:rsidRDefault="000C177A">
            <w:pPr>
              <w:pStyle w:val="TableParagraph"/>
              <w:overflowPunct w:val="0"/>
              <w:spacing w:before="10"/>
              <w:ind w:left="102" w:right="49"/>
              <w:jc w:val="both"/>
            </w:pPr>
            <w:r>
              <w:rPr>
                <w:color w:val="000000"/>
                <w:spacing w:val="-1"/>
                <w:sz w:val="20"/>
                <w:szCs w:val="20"/>
              </w:rPr>
              <w:t xml:space="preserve">Students may complete the self-directed learning course, "Education on Academic and Research Ethics," on the Center for Taiwan Academic Research Ethics </w:t>
            </w:r>
            <w:r>
              <w:rPr>
                <w:color w:val="000000"/>
                <w:spacing w:val="-1"/>
                <w:sz w:val="20"/>
                <w:szCs w:val="20"/>
              </w:rPr>
              <w:t>Education website and pass the final test to obtain certification. Each department, graduate institute, or degree program may establish its own requirements for the completion of professional academic research ethics education workshops, which will be impl</w:t>
            </w:r>
            <w:r>
              <w:rPr>
                <w:color w:val="000000"/>
                <w:spacing w:val="-1"/>
                <w:sz w:val="20"/>
                <w:szCs w:val="20"/>
              </w:rPr>
              <w:t>emented according to its regulations.</w:t>
            </w:r>
          </w:p>
          <w:p w:rsidR="00B65B20" w:rsidRDefault="000C177A">
            <w:pPr>
              <w:pStyle w:val="TableParagraph"/>
              <w:overflowPunct w:val="0"/>
              <w:ind w:left="102" w:right="140"/>
              <w:jc w:val="both"/>
            </w:pPr>
            <w:r>
              <w:rPr>
                <w:color w:val="000000"/>
                <w:spacing w:val="-1"/>
                <w:sz w:val="20"/>
                <w:szCs w:val="20"/>
              </w:rPr>
              <w:t>Students who failed their dissertation defense but have not yet reached the maximum study period should apply to retake it once in the next academic year or semester. If students</w:t>
            </w:r>
            <w:r>
              <w:rPr>
                <w:color w:val="000000"/>
                <w:spacing w:val="31"/>
                <w:sz w:val="20"/>
                <w:szCs w:val="20"/>
              </w:rPr>
              <w:t xml:space="preserve"> </w:t>
            </w:r>
            <w:r>
              <w:rPr>
                <w:color w:val="000000"/>
                <w:spacing w:val="-1"/>
                <w:sz w:val="20"/>
                <w:szCs w:val="20"/>
              </w:rPr>
              <w:t>retaking the oral defense fail again,</w:t>
            </w:r>
            <w:r>
              <w:rPr>
                <w:color w:val="000000"/>
                <w:spacing w:val="-2"/>
                <w:sz w:val="20"/>
                <w:szCs w:val="20"/>
              </w:rPr>
              <w:t xml:space="preserve"> </w:t>
            </w:r>
            <w:r>
              <w:rPr>
                <w:color w:val="000000"/>
                <w:spacing w:val="-1"/>
                <w:sz w:val="20"/>
                <w:szCs w:val="20"/>
              </w:rPr>
              <w:t>t</w:t>
            </w:r>
            <w:r>
              <w:rPr>
                <w:color w:val="000000"/>
                <w:spacing w:val="-1"/>
                <w:sz w:val="20"/>
                <w:szCs w:val="20"/>
              </w:rPr>
              <w:t xml:space="preserve">heir study will </w:t>
            </w:r>
            <w:r>
              <w:rPr>
                <w:color w:val="000000"/>
                <w:sz w:val="20"/>
                <w:szCs w:val="20"/>
              </w:rPr>
              <w:t>be</w:t>
            </w:r>
            <w:r>
              <w:rPr>
                <w:color w:val="000000"/>
                <w:spacing w:val="-1"/>
                <w:sz w:val="20"/>
                <w:szCs w:val="20"/>
              </w:rPr>
              <w:t xml:space="preserve"> terminated. The grade for those who pass the oral defense upon retake is recorded as 70.</w:t>
            </w:r>
          </w:p>
        </w:tc>
      </w:tr>
      <w:tr w:rsidR="00B65B20">
        <w:tblPrEx>
          <w:tblCellMar>
            <w:top w:w="0" w:type="dxa"/>
            <w:bottom w:w="0" w:type="dxa"/>
          </w:tblCellMar>
        </w:tblPrEx>
        <w:trPr>
          <w:trHeight w:hRule="exact" w:val="5669"/>
        </w:trPr>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26"/>
              <w:ind w:left="101"/>
            </w:pPr>
            <w:r>
              <w:rPr>
                <w:sz w:val="20"/>
                <w:szCs w:val="20"/>
              </w:rPr>
              <w:t>IX.</w:t>
            </w:r>
            <w:r>
              <w:rPr>
                <w:spacing w:val="-1"/>
                <w:sz w:val="20"/>
                <w:szCs w:val="20"/>
              </w:rPr>
              <w:t xml:space="preserve"> Others:</w:t>
            </w:r>
          </w:p>
          <w:p w:rsidR="00B65B20" w:rsidRDefault="000C177A">
            <w:pPr>
              <w:pStyle w:val="TableParagraph"/>
              <w:numPr>
                <w:ilvl w:val="0"/>
                <w:numId w:val="5"/>
              </w:numPr>
              <w:overflowPunct w:val="0"/>
              <w:spacing w:before="26"/>
              <w:rPr>
                <w:spacing w:val="-1"/>
                <w:sz w:val="20"/>
                <w:szCs w:val="20"/>
              </w:rPr>
            </w:pPr>
            <w:r>
              <w:rPr>
                <w:spacing w:val="-1"/>
                <w:sz w:val="20"/>
                <w:szCs w:val="20"/>
              </w:rPr>
              <w:t>English Proficiency Graduation Requirement: (If the department has not set a requirement, please indicate it as well.)</w:t>
            </w:r>
          </w:p>
          <w:p w:rsidR="00B65B20" w:rsidRDefault="000C177A">
            <w:pPr>
              <w:pStyle w:val="TableParagraph"/>
              <w:overflowPunct w:val="0"/>
              <w:spacing w:before="26"/>
              <w:ind w:left="821"/>
              <w:rPr>
                <w:spacing w:val="-1"/>
                <w:sz w:val="20"/>
                <w:szCs w:val="20"/>
              </w:rPr>
            </w:pPr>
            <w:r>
              <w:rPr>
                <w:spacing w:val="-1"/>
                <w:sz w:val="20"/>
                <w:szCs w:val="20"/>
              </w:rPr>
              <w:t xml:space="preserve">The English </w:t>
            </w:r>
            <w:r>
              <w:rPr>
                <w:spacing w:val="-1"/>
                <w:sz w:val="20"/>
                <w:szCs w:val="20"/>
              </w:rPr>
              <w:t>proficiency graduation requirement for this department is currently being formulated.</w:t>
            </w:r>
          </w:p>
          <w:p w:rsidR="00B65B20" w:rsidRDefault="000C177A">
            <w:pPr>
              <w:pStyle w:val="TableParagraph"/>
              <w:numPr>
                <w:ilvl w:val="0"/>
                <w:numId w:val="5"/>
              </w:numPr>
              <w:overflowPunct w:val="0"/>
              <w:spacing w:before="26"/>
              <w:rPr>
                <w:spacing w:val="-1"/>
                <w:sz w:val="20"/>
                <w:szCs w:val="20"/>
              </w:rPr>
            </w:pPr>
            <w:r>
              <w:rPr>
                <w:spacing w:val="-1"/>
                <w:sz w:val="20"/>
                <w:szCs w:val="20"/>
              </w:rPr>
              <w:t>Elective Courses:</w:t>
            </w:r>
          </w:p>
          <w:p w:rsidR="00B65B20" w:rsidRDefault="000C177A">
            <w:pPr>
              <w:pStyle w:val="TableParagraph"/>
              <w:overflowPunct w:val="0"/>
              <w:spacing w:before="26"/>
              <w:ind w:left="821"/>
              <w:rPr>
                <w:spacing w:val="-1"/>
                <w:sz w:val="20"/>
                <w:szCs w:val="20"/>
              </w:rPr>
            </w:pPr>
            <w:r>
              <w:rPr>
                <w:spacing w:val="-1"/>
                <w:sz w:val="20"/>
                <w:szCs w:val="20"/>
              </w:rPr>
              <w:t xml:space="preserve">Elective courses must be mathematics- or statistics-related courses recognized by this department, with a minimum of 3 credits. </w:t>
            </w:r>
          </w:p>
          <w:p w:rsidR="00B65B20" w:rsidRDefault="000C177A">
            <w:pPr>
              <w:pStyle w:val="TableParagraph"/>
              <w:overflowPunct w:val="0"/>
              <w:spacing w:before="26"/>
              <w:ind w:left="821"/>
              <w:rPr>
                <w:spacing w:val="-1"/>
                <w:sz w:val="20"/>
                <w:szCs w:val="20"/>
              </w:rPr>
            </w:pPr>
            <w:r>
              <w:rPr>
                <w:spacing w:val="-1"/>
                <w:sz w:val="20"/>
                <w:szCs w:val="20"/>
              </w:rPr>
              <w:t xml:space="preserve">A total of ten </w:t>
            </w:r>
            <w:r>
              <w:rPr>
                <w:spacing w:val="-1"/>
                <w:sz w:val="20"/>
                <w:szCs w:val="20"/>
              </w:rPr>
              <w:t>mathematics and statistics courses are available: Engineering Analysis, Advanced Statistics, Regression Analysis, Numerical Analysis, Finite Element Method, Optimization Design, Principles of Experimental Design and Statistical Analysis, Linear System Engi</w:t>
            </w:r>
            <w:r>
              <w:rPr>
                <w:spacing w:val="-1"/>
                <w:sz w:val="20"/>
                <w:szCs w:val="20"/>
              </w:rPr>
              <w:t>neering, Nonlinear Systems, and Probabilistic Engineering Design.</w:t>
            </w:r>
          </w:p>
          <w:p w:rsidR="00B65B20" w:rsidRDefault="000C177A">
            <w:pPr>
              <w:pStyle w:val="TableParagraph"/>
              <w:numPr>
                <w:ilvl w:val="0"/>
                <w:numId w:val="5"/>
              </w:numPr>
              <w:overflowPunct w:val="0"/>
              <w:spacing w:before="26"/>
              <w:rPr>
                <w:spacing w:val="-1"/>
                <w:sz w:val="20"/>
                <w:szCs w:val="20"/>
              </w:rPr>
            </w:pPr>
            <w:r>
              <w:rPr>
                <w:spacing w:val="-1"/>
                <w:sz w:val="20"/>
                <w:szCs w:val="20"/>
              </w:rPr>
              <w:t>Academic Presentation Requirement:</w:t>
            </w:r>
          </w:p>
          <w:p w:rsidR="00B65B20" w:rsidRDefault="000C177A">
            <w:pPr>
              <w:pStyle w:val="TableParagraph"/>
              <w:overflowPunct w:val="0"/>
              <w:spacing w:before="26"/>
              <w:ind w:left="821"/>
            </w:pPr>
            <w:r>
              <w:rPr>
                <w:spacing w:val="-1"/>
                <w:sz w:val="20"/>
                <w:szCs w:val="20"/>
              </w:rPr>
              <w:t xml:space="preserve">Prior to the thesis defense, students must attend and present their research at least once in a domestic or international academic conference as the first </w:t>
            </w:r>
            <w:r>
              <w:rPr>
                <w:spacing w:val="-1"/>
                <w:sz w:val="20"/>
                <w:szCs w:val="20"/>
              </w:rPr>
              <w:t xml:space="preserve">author or a co-author, in the form of a </w:t>
            </w:r>
            <w:r>
              <w:rPr>
                <w:color w:val="FF0000"/>
                <w:spacing w:val="-1"/>
                <w:sz w:val="20"/>
                <w:szCs w:val="20"/>
              </w:rPr>
              <w:t>poster</w:t>
            </w:r>
            <w:r>
              <w:rPr>
                <w:spacing w:val="-1"/>
                <w:sz w:val="20"/>
                <w:szCs w:val="20"/>
              </w:rPr>
              <w:t xml:space="preserve"> or oral presentation.</w:t>
            </w:r>
          </w:p>
          <w:p w:rsidR="00B65B20" w:rsidRDefault="00B65B20">
            <w:pPr>
              <w:pStyle w:val="TableParagraph"/>
              <w:overflowPunct w:val="0"/>
              <w:spacing w:before="26"/>
              <w:ind w:left="101"/>
            </w:pPr>
          </w:p>
        </w:tc>
        <w:tc>
          <w:tcPr>
            <w:tcW w:w="5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B20" w:rsidRDefault="000C177A">
            <w:pPr>
              <w:pStyle w:val="TableParagraph"/>
              <w:overflowPunct w:val="0"/>
              <w:spacing w:before="26"/>
              <w:ind w:left="102" w:right="129"/>
            </w:pPr>
            <w:r>
              <w:rPr>
                <w:spacing w:val="-1"/>
                <w:sz w:val="20"/>
                <w:szCs w:val="20"/>
              </w:rPr>
              <w:t>According to Article 2 of the 'NCHU Student English Proficiency Graduation Requirement Regulations,' departments are authorized to establish their own English proficiency graduation stan</w:t>
            </w:r>
            <w:r>
              <w:rPr>
                <w:spacing w:val="-1"/>
                <w:sz w:val="20"/>
                <w:szCs w:val="20"/>
              </w:rPr>
              <w:t>dards for students. (Established in the 57th Academic Affairs Meeting on March 26, 2009)</w:t>
            </w:r>
          </w:p>
        </w:tc>
      </w:tr>
    </w:tbl>
    <w:p w:rsidR="00B65B20" w:rsidRDefault="000C177A">
      <w:pPr>
        <w:pStyle w:val="a3"/>
        <w:overflowPunct w:val="0"/>
        <w:spacing w:before="12"/>
        <w:ind w:left="283" w:hanging="198"/>
      </w:pPr>
      <w:bookmarkStart w:id="1" w:name="_Hlk165896295"/>
      <w:r>
        <w:rPr>
          <w:rFonts w:eastAsia="標楷體"/>
        </w:rPr>
        <w:t>※Required courses and graduation credit requirements are to be filled out by each department according to the curriculum plan for each academic year. Regulations Inqu</w:t>
      </w:r>
      <w:r>
        <w:rPr>
          <w:rFonts w:eastAsia="標楷體"/>
        </w:rPr>
        <w:t xml:space="preserve">iry Website: </w:t>
      </w:r>
      <w:hyperlink r:id="rId7" w:history="1">
        <w:r>
          <w:rPr>
            <w:rStyle w:val="ac"/>
            <w:rFonts w:eastAsia="標楷體"/>
          </w:rPr>
          <w:t>http://www.oaa.nchu.edu.tw/rule01.htm</w:t>
        </w:r>
      </w:hyperlink>
    </w:p>
    <w:p w:rsidR="00B65B20" w:rsidRDefault="000C177A">
      <w:pPr>
        <w:pStyle w:val="a3"/>
        <w:overflowPunct w:val="0"/>
        <w:spacing w:before="12"/>
        <w:ind w:left="283" w:hanging="198"/>
        <w:rPr>
          <w:rFonts w:eastAsia="標楷體"/>
        </w:rPr>
      </w:pPr>
      <w:r>
        <w:rPr>
          <w:rFonts w:eastAsia="標楷體"/>
        </w:rPr>
        <w:t>※Any changes to graduation requirements should be processed according to the Suggestion Form for the Simplified Procedure for Changes to Graduation Re</w:t>
      </w:r>
      <w:r>
        <w:rPr>
          <w:rFonts w:eastAsia="標楷體"/>
        </w:rPr>
        <w:t>quirements. If there are no changes to courses or credits, submission is not required every academic year.</w:t>
      </w:r>
    </w:p>
    <w:p w:rsidR="00B65B20" w:rsidRDefault="000C177A">
      <w:pPr>
        <w:pStyle w:val="a3"/>
        <w:overflowPunct w:val="0"/>
        <w:spacing w:before="12"/>
        <w:ind w:left="283" w:hanging="198"/>
        <w:rPr>
          <w:rFonts w:eastAsia="標楷體"/>
        </w:rPr>
      </w:pPr>
      <w:r>
        <w:rPr>
          <w:rFonts w:eastAsia="標楷體"/>
        </w:rPr>
        <w:t>※This form was revised based on the records of the 62nd, 70th, and 71st Academic Affairs Meetings.</w:t>
      </w:r>
    </w:p>
    <w:p w:rsidR="00B65B20" w:rsidRDefault="00B65B20">
      <w:pPr>
        <w:pStyle w:val="a3"/>
        <w:overflowPunct w:val="0"/>
        <w:spacing w:before="12"/>
        <w:ind w:left="283" w:hanging="198"/>
        <w:rPr>
          <w:rFonts w:eastAsia="標楷體"/>
        </w:rPr>
      </w:pPr>
    </w:p>
    <w:p w:rsidR="00B65B20" w:rsidRDefault="000C177A">
      <w:pPr>
        <w:pStyle w:val="a3"/>
        <w:overflowPunct w:val="0"/>
        <w:spacing w:before="12"/>
        <w:ind w:left="283" w:hanging="198"/>
        <w:jc w:val="right"/>
      </w:pPr>
      <w:r>
        <w:t>Revised on October 8, 2019</w:t>
      </w:r>
    </w:p>
    <w:p w:rsidR="00B65B20" w:rsidRDefault="000C177A">
      <w:pPr>
        <w:pStyle w:val="a3"/>
        <w:overflowPunct w:val="0"/>
        <w:spacing w:before="12"/>
        <w:ind w:left="283" w:hanging="198"/>
        <w:jc w:val="right"/>
      </w:pPr>
      <w:bookmarkStart w:id="2" w:name="_Hlk190259557"/>
      <w:bookmarkEnd w:id="1"/>
      <w:r>
        <w:t>Approved by the school</w:t>
      </w:r>
      <w:r>
        <w:t xml:space="preserve"> </w:t>
      </w:r>
      <w:bookmarkEnd w:id="2"/>
      <w:r>
        <w:t xml:space="preserve">on </w:t>
      </w:r>
      <w:bookmarkStart w:id="3" w:name="_Hlk190259622"/>
      <w:r>
        <w:t>October</w:t>
      </w:r>
      <w:bookmarkEnd w:id="3"/>
      <w:r>
        <w:t xml:space="preserve"> 15, 2019</w:t>
      </w:r>
    </w:p>
    <w:p w:rsidR="00B65B20" w:rsidRDefault="00B65B20">
      <w:pPr>
        <w:pStyle w:val="a3"/>
        <w:overflowPunct w:val="0"/>
        <w:spacing w:before="12"/>
        <w:ind w:left="0" w:right="98" w:firstLine="0"/>
        <w:jc w:val="right"/>
      </w:pPr>
    </w:p>
    <w:sectPr w:rsidR="00B65B20">
      <w:headerReference w:type="default" r:id="rId8"/>
      <w:pgSz w:w="11910" w:h="16840"/>
      <w:pgMar w:top="567" w:right="567" w:bottom="284" w:left="567" w:header="34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77A" w:rsidRDefault="000C177A">
      <w:r>
        <w:separator/>
      </w:r>
    </w:p>
  </w:endnote>
  <w:endnote w:type="continuationSeparator" w:id="0">
    <w:p w:rsidR="000C177A" w:rsidRDefault="000C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77A" w:rsidRDefault="000C177A">
      <w:r>
        <w:rPr>
          <w:color w:val="000000"/>
        </w:rPr>
        <w:separator/>
      </w:r>
    </w:p>
  </w:footnote>
  <w:footnote w:type="continuationSeparator" w:id="0">
    <w:p w:rsidR="000C177A" w:rsidRDefault="000C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E9" w:rsidRDefault="000C177A">
    <w:pPr>
      <w:pStyle w:val="a6"/>
      <w:jc w:val="right"/>
    </w:pPr>
    <w:r>
      <w:t>Version 105.4.13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121D"/>
    <w:multiLevelType w:val="multilevel"/>
    <w:tmpl w:val="13FC0FFC"/>
    <w:lvl w:ilvl="0">
      <w:start w:val="8"/>
      <w:numFmt w:val="upperRoman"/>
      <w:lvlText w:val="%1."/>
      <w:lvlJc w:val="left"/>
      <w:pPr>
        <w:ind w:left="495" w:hanging="395"/>
      </w:pPr>
      <w:rPr>
        <w:rFonts w:ascii="Times New Roman" w:hAnsi="Times New Roman" w:cs="Times New Roman"/>
        <w:b w:val="0"/>
        <w:bCs w:val="0"/>
        <w:sz w:val="20"/>
        <w:szCs w:val="20"/>
      </w:rPr>
    </w:lvl>
    <w:lvl w:ilvl="1">
      <w:start w:val="1"/>
      <w:numFmt w:val="decimal"/>
      <w:lvlText w:val="%2."/>
      <w:lvlJc w:val="left"/>
      <w:pPr>
        <w:ind w:left="866" w:hanging="360"/>
      </w:pPr>
      <w:rPr>
        <w:rFonts w:ascii="Times New Roman" w:hAnsi="Times New Roman" w:cs="Times New Roman"/>
        <w:b w:val="0"/>
        <w:bCs w:val="0"/>
        <w:sz w:val="20"/>
        <w:szCs w:val="20"/>
      </w:rPr>
    </w:lvl>
    <w:lvl w:ilvl="2">
      <w:numFmt w:val="bullet"/>
      <w:lvlText w:val="•"/>
      <w:lvlJc w:val="left"/>
      <w:pPr>
        <w:ind w:left="1325" w:hanging="360"/>
      </w:pPr>
    </w:lvl>
    <w:lvl w:ilvl="3">
      <w:numFmt w:val="bullet"/>
      <w:lvlText w:val="•"/>
      <w:lvlJc w:val="left"/>
      <w:pPr>
        <w:ind w:left="1784" w:hanging="360"/>
      </w:pPr>
    </w:lvl>
    <w:lvl w:ilvl="4">
      <w:numFmt w:val="bullet"/>
      <w:lvlText w:val="•"/>
      <w:lvlJc w:val="left"/>
      <w:pPr>
        <w:ind w:left="2243" w:hanging="360"/>
      </w:pPr>
    </w:lvl>
    <w:lvl w:ilvl="5">
      <w:numFmt w:val="bullet"/>
      <w:lvlText w:val="•"/>
      <w:lvlJc w:val="left"/>
      <w:pPr>
        <w:ind w:left="2701" w:hanging="360"/>
      </w:pPr>
    </w:lvl>
    <w:lvl w:ilvl="6">
      <w:numFmt w:val="bullet"/>
      <w:lvlText w:val="•"/>
      <w:lvlJc w:val="left"/>
      <w:pPr>
        <w:ind w:left="3160" w:hanging="360"/>
      </w:pPr>
    </w:lvl>
    <w:lvl w:ilvl="7">
      <w:numFmt w:val="bullet"/>
      <w:lvlText w:val="•"/>
      <w:lvlJc w:val="left"/>
      <w:pPr>
        <w:ind w:left="3619" w:hanging="360"/>
      </w:pPr>
    </w:lvl>
    <w:lvl w:ilvl="8">
      <w:numFmt w:val="bullet"/>
      <w:lvlText w:val="•"/>
      <w:lvlJc w:val="left"/>
      <w:pPr>
        <w:ind w:left="4078" w:hanging="360"/>
      </w:pPr>
    </w:lvl>
  </w:abstractNum>
  <w:abstractNum w:abstractNumId="1" w15:restartNumberingAfterBreak="0">
    <w:nsid w:val="1CDE1903"/>
    <w:multiLevelType w:val="multilevel"/>
    <w:tmpl w:val="8FFE870E"/>
    <w:lvl w:ilvl="0">
      <w:start w:val="1"/>
      <w:numFmt w:val="upperRoman"/>
      <w:lvlText w:val="%1."/>
      <w:lvlJc w:val="left"/>
      <w:pPr>
        <w:ind w:left="581" w:hanging="480"/>
      </w:pPr>
      <w:rPr>
        <w:rFonts w:ascii="Times New Roman" w:eastAsia="新細明體" w:hAnsi="Times New Roman" w:cs="Times New Roman"/>
        <w:b w:val="0"/>
        <w:bCs w:val="0"/>
        <w:sz w:val="20"/>
        <w:szCs w:val="20"/>
      </w:rPr>
    </w:lvl>
    <w:lvl w:ilvl="1">
      <w:start w:val="1"/>
      <w:numFmt w:val="decimal"/>
      <w:lvlText w:val="%2."/>
      <w:lvlJc w:val="left"/>
      <w:pPr>
        <w:ind w:left="941" w:hanging="360"/>
      </w:pPr>
      <w:rPr>
        <w:rFonts w:ascii="Times New Roman" w:hAnsi="Times New Roman" w:cs="Times New Roman"/>
        <w:b w:val="0"/>
        <w:bCs w:val="0"/>
        <w:sz w:val="20"/>
        <w:szCs w:val="20"/>
      </w:rPr>
    </w:lvl>
    <w:lvl w:ilvl="2">
      <w:numFmt w:val="bullet"/>
      <w:lvlText w:val="•"/>
      <w:lvlJc w:val="left"/>
      <w:pPr>
        <w:ind w:left="1391" w:hanging="360"/>
      </w:pPr>
    </w:lvl>
    <w:lvl w:ilvl="3">
      <w:numFmt w:val="bullet"/>
      <w:lvlText w:val="•"/>
      <w:lvlJc w:val="left"/>
      <w:pPr>
        <w:ind w:left="1842" w:hanging="360"/>
      </w:pPr>
    </w:lvl>
    <w:lvl w:ilvl="4">
      <w:numFmt w:val="bullet"/>
      <w:lvlText w:val="•"/>
      <w:lvlJc w:val="left"/>
      <w:pPr>
        <w:ind w:left="2292" w:hanging="360"/>
      </w:pPr>
    </w:lvl>
    <w:lvl w:ilvl="5">
      <w:numFmt w:val="bullet"/>
      <w:lvlText w:val="•"/>
      <w:lvlJc w:val="left"/>
      <w:pPr>
        <w:ind w:left="2743" w:hanging="360"/>
      </w:pPr>
    </w:lvl>
    <w:lvl w:ilvl="6">
      <w:numFmt w:val="bullet"/>
      <w:lvlText w:val="•"/>
      <w:lvlJc w:val="left"/>
      <w:pPr>
        <w:ind w:left="3193" w:hanging="360"/>
      </w:pPr>
    </w:lvl>
    <w:lvl w:ilvl="7">
      <w:numFmt w:val="bullet"/>
      <w:lvlText w:val="•"/>
      <w:lvlJc w:val="left"/>
      <w:pPr>
        <w:ind w:left="3644" w:hanging="360"/>
      </w:pPr>
    </w:lvl>
    <w:lvl w:ilvl="8">
      <w:numFmt w:val="bullet"/>
      <w:lvlText w:val="•"/>
      <w:lvlJc w:val="left"/>
      <w:pPr>
        <w:ind w:left="4094" w:hanging="360"/>
      </w:pPr>
    </w:lvl>
  </w:abstractNum>
  <w:abstractNum w:abstractNumId="2" w15:restartNumberingAfterBreak="0">
    <w:nsid w:val="384321FA"/>
    <w:multiLevelType w:val="multilevel"/>
    <w:tmpl w:val="637CF1D8"/>
    <w:lvl w:ilvl="0">
      <w:start w:val="1"/>
      <w:numFmt w:val="decimal"/>
      <w:lvlText w:val="%1."/>
      <w:lvlJc w:val="left"/>
      <w:pPr>
        <w:ind w:left="821" w:hanging="360"/>
      </w:p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 w15:restartNumberingAfterBreak="0">
    <w:nsid w:val="3BA72BF3"/>
    <w:multiLevelType w:val="multilevel"/>
    <w:tmpl w:val="72E2C14A"/>
    <w:lvl w:ilvl="0">
      <w:start w:val="1"/>
      <w:numFmt w:val="decimal"/>
      <w:lvlText w:val="%1."/>
      <w:lvlJc w:val="left"/>
      <w:pPr>
        <w:ind w:left="462" w:hanging="360"/>
      </w:pPr>
      <w:rPr>
        <w:rFonts w:ascii="Times New Roman" w:hAnsi="Times New Roman" w:cs="Times New Roman"/>
        <w:b w:val="0"/>
        <w:bCs w:val="0"/>
        <w:sz w:val="20"/>
        <w:szCs w:val="20"/>
      </w:rPr>
    </w:lvl>
    <w:lvl w:ilvl="1">
      <w:numFmt w:val="bullet"/>
      <w:lvlText w:val="•"/>
      <w:lvlJc w:val="left"/>
      <w:pPr>
        <w:ind w:left="971" w:hanging="360"/>
      </w:pPr>
    </w:lvl>
    <w:lvl w:ilvl="2">
      <w:numFmt w:val="bullet"/>
      <w:lvlText w:val="•"/>
      <w:lvlJc w:val="left"/>
      <w:pPr>
        <w:ind w:left="1481" w:hanging="360"/>
      </w:pPr>
    </w:lvl>
    <w:lvl w:ilvl="3">
      <w:numFmt w:val="bullet"/>
      <w:lvlText w:val="•"/>
      <w:lvlJc w:val="left"/>
      <w:pPr>
        <w:ind w:left="1991" w:hanging="360"/>
      </w:pPr>
    </w:lvl>
    <w:lvl w:ilvl="4">
      <w:numFmt w:val="bullet"/>
      <w:lvlText w:val="•"/>
      <w:lvlJc w:val="left"/>
      <w:pPr>
        <w:ind w:left="2501" w:hanging="360"/>
      </w:pPr>
    </w:lvl>
    <w:lvl w:ilvl="5">
      <w:numFmt w:val="bullet"/>
      <w:lvlText w:val="•"/>
      <w:lvlJc w:val="left"/>
      <w:pPr>
        <w:ind w:left="3011" w:hanging="360"/>
      </w:pPr>
    </w:lvl>
    <w:lvl w:ilvl="6">
      <w:numFmt w:val="bullet"/>
      <w:lvlText w:val="•"/>
      <w:lvlJc w:val="left"/>
      <w:pPr>
        <w:ind w:left="3520" w:hanging="360"/>
      </w:pPr>
    </w:lvl>
    <w:lvl w:ilvl="7">
      <w:numFmt w:val="bullet"/>
      <w:lvlText w:val="•"/>
      <w:lvlJc w:val="left"/>
      <w:pPr>
        <w:ind w:left="4030" w:hanging="360"/>
      </w:pPr>
    </w:lvl>
    <w:lvl w:ilvl="8">
      <w:numFmt w:val="bullet"/>
      <w:lvlText w:val="•"/>
      <w:lvlJc w:val="left"/>
      <w:pPr>
        <w:ind w:left="4540" w:hanging="360"/>
      </w:pPr>
    </w:lvl>
  </w:abstractNum>
  <w:abstractNum w:abstractNumId="4" w15:restartNumberingAfterBreak="0">
    <w:nsid w:val="438D31F5"/>
    <w:multiLevelType w:val="multilevel"/>
    <w:tmpl w:val="81A6553C"/>
    <w:lvl w:ilvl="0">
      <w:start w:val="2"/>
      <w:numFmt w:val="upperRoman"/>
      <w:lvlText w:val="%1."/>
      <w:lvlJc w:val="left"/>
      <w:pPr>
        <w:ind w:left="581" w:hanging="480"/>
      </w:pPr>
      <w:rPr>
        <w:rFonts w:ascii="Times New Roman" w:hAnsi="Times New Roman" w:cs="Times New Roman"/>
        <w:b w:val="0"/>
        <w:bCs w:val="0"/>
        <w:sz w:val="20"/>
        <w:szCs w:val="20"/>
      </w:rPr>
    </w:lvl>
    <w:lvl w:ilvl="1">
      <w:start w:val="1"/>
      <w:numFmt w:val="decimal"/>
      <w:lvlText w:val="%2."/>
      <w:lvlJc w:val="left"/>
      <w:pPr>
        <w:ind w:left="941" w:hanging="360"/>
      </w:pPr>
      <w:rPr>
        <w:rFonts w:ascii="Times New Roman" w:hAnsi="Times New Roman" w:cs="Times New Roman"/>
        <w:b w:val="0"/>
        <w:bCs w:val="0"/>
        <w:sz w:val="20"/>
        <w:szCs w:val="20"/>
      </w:rPr>
    </w:lvl>
    <w:lvl w:ilvl="2">
      <w:numFmt w:val="bullet"/>
      <w:lvlText w:val="•"/>
      <w:lvlJc w:val="left"/>
      <w:pPr>
        <w:ind w:left="1391" w:hanging="360"/>
      </w:pPr>
    </w:lvl>
    <w:lvl w:ilvl="3">
      <w:numFmt w:val="bullet"/>
      <w:lvlText w:val="•"/>
      <w:lvlJc w:val="left"/>
      <w:pPr>
        <w:ind w:left="1842" w:hanging="360"/>
      </w:pPr>
    </w:lvl>
    <w:lvl w:ilvl="4">
      <w:numFmt w:val="bullet"/>
      <w:lvlText w:val="•"/>
      <w:lvlJc w:val="left"/>
      <w:pPr>
        <w:ind w:left="2292" w:hanging="360"/>
      </w:pPr>
    </w:lvl>
    <w:lvl w:ilvl="5">
      <w:numFmt w:val="bullet"/>
      <w:lvlText w:val="•"/>
      <w:lvlJc w:val="left"/>
      <w:pPr>
        <w:ind w:left="2743" w:hanging="360"/>
      </w:pPr>
    </w:lvl>
    <w:lvl w:ilvl="6">
      <w:numFmt w:val="bullet"/>
      <w:lvlText w:val="•"/>
      <w:lvlJc w:val="left"/>
      <w:pPr>
        <w:ind w:left="3193" w:hanging="360"/>
      </w:pPr>
    </w:lvl>
    <w:lvl w:ilvl="7">
      <w:numFmt w:val="bullet"/>
      <w:lvlText w:val="•"/>
      <w:lvlJc w:val="left"/>
      <w:pPr>
        <w:ind w:left="3644" w:hanging="360"/>
      </w:pPr>
    </w:lvl>
    <w:lvl w:ilvl="8">
      <w:numFmt w:val="bullet"/>
      <w:lvlText w:val="•"/>
      <w:lvlJc w:val="left"/>
      <w:pPr>
        <w:ind w:left="4094"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5B20"/>
    <w:rsid w:val="000C177A"/>
    <w:rsid w:val="001C18CD"/>
    <w:rsid w:val="00B65B20"/>
    <w:rsid w:val="00C755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CB06D-4F12-49BB-B38B-B28B23C9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941" w:hanging="360"/>
    </w:pPr>
    <w:rPr>
      <w:sz w:val="20"/>
      <w:szCs w:val="20"/>
    </w:rPr>
  </w:style>
  <w:style w:type="character" w:customStyle="1" w:styleId="a4">
    <w:name w:val="本文 字元"/>
    <w:rPr>
      <w:rFonts w:ascii="Times New Roman" w:hAnsi="Times New Roman" w:cs="Times New Roman"/>
      <w:kern w:val="0"/>
      <w:szCs w:val="24"/>
    </w:rPr>
  </w:style>
  <w:style w:type="paragraph" w:styleId="a5">
    <w:name w:val="List Paragraph"/>
    <w:basedOn w:val="a"/>
  </w:style>
  <w:style w:type="paragraph" w:customStyle="1" w:styleId="TableParagraph">
    <w:name w:val="Table Paragraph"/>
    <w:basedOn w:val="a"/>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hAnsi="Times New Roman" w:cs="Times New Roman"/>
      <w:kern w:val="0"/>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ascii="Times New Roman" w:hAnsi="Times New Roman" w:cs="Times New Roman"/>
      <w:kern w:val="0"/>
      <w:sz w:val="20"/>
      <w:szCs w:val="20"/>
    </w:rPr>
  </w:style>
  <w:style w:type="paragraph" w:styleId="aa">
    <w:name w:val="Date"/>
    <w:basedOn w:val="a"/>
    <w:next w:val="a"/>
    <w:pPr>
      <w:jc w:val="right"/>
    </w:pPr>
  </w:style>
  <w:style w:type="character" w:customStyle="1" w:styleId="ab">
    <w:name w:val="日期 字元"/>
    <w:rPr>
      <w:rFonts w:ascii="Times New Roman" w:hAnsi="Times New Roman"/>
      <w:sz w:val="24"/>
      <w:szCs w:val="24"/>
    </w:rPr>
  </w:style>
  <w:style w:type="character" w:styleId="ac">
    <w:name w:val="Hyperlink"/>
    <w:basedOn w:val="a0"/>
    <w:rPr>
      <w:color w:val="0563C1"/>
      <w:u w:val="single"/>
    </w:rPr>
  </w:style>
  <w:style w:type="character" w:customStyle="1" w:styleId="ad">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aa.nchu.edu.tw/rule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IMPA106termEng</dc:title>
  <dc:subject/>
  <dc:creator>Alice</dc:creator>
  <cp:lastModifiedBy>系辦</cp:lastModifiedBy>
  <cp:revision>2</cp:revision>
  <cp:lastPrinted>2025-02-13T05:42:00Z</cp:lastPrinted>
  <dcterms:created xsi:type="dcterms:W3CDTF">2025-02-18T03:15:00Z</dcterms:created>
  <dcterms:modified xsi:type="dcterms:W3CDTF">2025-02-18T03:15:00Z</dcterms:modified>
</cp:coreProperties>
</file>