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color w:val="5d6770"/>
          <w:sz w:val="12"/>
          <w:szCs w:val="12"/>
        </w:rPr>
      </w:pPr>
      <w:r w:rsidDel="00000000" w:rsidR="00000000" w:rsidRPr="00000000">
        <w:rPr>
          <w:rtl w:val="0"/>
        </w:rPr>
      </w:r>
    </w:p>
    <w:tbl>
      <w:tblPr>
        <w:tblStyle w:val="Table1"/>
        <w:tblW w:w="16185.0" w:type="dxa"/>
        <w:jc w:val="left"/>
        <w:tblInd w:w="-1080.0" w:type="dxa"/>
        <w:tblLayout w:type="fixed"/>
        <w:tblLook w:val="0600"/>
      </w:tblPr>
      <w:tblGrid>
        <w:gridCol w:w="825"/>
        <w:gridCol w:w="13665"/>
        <w:gridCol w:w="1695"/>
        <w:tblGridChange w:id="0">
          <w:tblGrid>
            <w:gridCol w:w="825"/>
            <w:gridCol w:w="13665"/>
            <w:gridCol w:w="1695"/>
          </w:tblGrid>
        </w:tblGridChange>
      </w:tblGrid>
      <w:tr>
        <w:trPr>
          <w:cantSplit w:val="0"/>
          <w:trHeight w:val="6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widowControl w:val="0"/>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Design a Digital Scene Project and Programming Rubric</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spacing w:line="240" w:lineRule="auto"/>
              <w:ind w:left="175.8000000000004" w:hanging="4.199999999999591"/>
              <w:rPr>
                <w:color w:val="5d6770"/>
                <w:sz w:val="20"/>
                <w:szCs w:val="20"/>
              </w:rPr>
            </w:pPr>
            <w:r w:rsidDel="00000000" w:rsidR="00000000" w:rsidRPr="00000000">
              <w:rPr>
                <w:color w:val="5d6770"/>
                <w:sz w:val="20"/>
                <w:szCs w:val="20"/>
              </w:rPr>
              <w:drawing>
                <wp:inline distB="114300" distT="114300" distL="114300" distR="114300">
                  <wp:extent cx="347663" cy="3476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7663" cy="3476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rPr>
          <w:i w:val="1"/>
          <w:sz w:val="20"/>
          <w:szCs w:val="20"/>
        </w:rPr>
      </w:pPr>
      <w:r w:rsidDel="00000000" w:rsidR="00000000" w:rsidRPr="00000000">
        <w:rPr>
          <w:i w:val="1"/>
          <w:sz w:val="20"/>
          <w:szCs w:val="20"/>
          <w:rtl w:val="0"/>
        </w:rPr>
        <w:t xml:space="preserve">This rubric does not mimic the Create Performance Task. It covers key practices and programming concepts taught in Unit 3.</w:t>
      </w:r>
    </w:p>
    <w:tbl>
      <w:tblPr>
        <w:tblStyle w:val="Table2"/>
        <w:tblW w:w="14445.0" w:type="dxa"/>
        <w:jc w:val="left"/>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1515"/>
        <w:gridCol w:w="4050"/>
        <w:gridCol w:w="4050"/>
        <w:gridCol w:w="4050"/>
        <w:gridCol w:w="780"/>
        <w:tblGridChange w:id="0">
          <w:tblGrid>
            <w:gridCol w:w="1515"/>
            <w:gridCol w:w="4050"/>
            <w:gridCol w:w="4050"/>
            <w:gridCol w:w="4050"/>
            <w:gridCol w:w="780"/>
          </w:tblGrid>
        </w:tblGridChange>
      </w:tblGrid>
      <w:tr>
        <w:trPr>
          <w:cantSplit w:val="0"/>
          <w:trHeight w:val="380" w:hRule="atLeast"/>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06">
            <w:pPr>
              <w:pageBreakBefore w:val="0"/>
              <w:widowControl w:val="0"/>
              <w:spacing w:line="240" w:lineRule="auto"/>
              <w:jc w:val="center"/>
              <w:rPr>
                <w:b w:val="1"/>
                <w:color w:val="000000"/>
                <w:sz w:val="20"/>
                <w:szCs w:val="20"/>
              </w:rPr>
            </w:pPr>
            <w:r w:rsidDel="00000000" w:rsidR="00000000" w:rsidRPr="00000000">
              <w:rPr>
                <w:b w:val="1"/>
                <w:color w:val="000000"/>
                <w:sz w:val="20"/>
                <w:szCs w:val="20"/>
                <w:rtl w:val="0"/>
              </w:rPr>
              <w:t xml:space="preserve">Concept</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0"/>
                <w:szCs w:val="20"/>
              </w:rPr>
            </w:pPr>
            <w:r w:rsidDel="00000000" w:rsidR="00000000" w:rsidRPr="00000000">
              <w:rPr>
                <w:b w:val="1"/>
                <w:color w:val="000000"/>
                <w:sz w:val="20"/>
                <w:szCs w:val="20"/>
                <w:rtl w:val="0"/>
              </w:rPr>
              <w:t xml:space="preserve">Limited / No Evidence (0)</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0"/>
                <w:szCs w:val="20"/>
              </w:rPr>
            </w:pPr>
            <w:r w:rsidDel="00000000" w:rsidR="00000000" w:rsidRPr="00000000">
              <w:rPr>
                <w:b w:val="1"/>
                <w:color w:val="000000"/>
                <w:sz w:val="20"/>
                <w:szCs w:val="20"/>
                <w:rtl w:val="0"/>
              </w:rPr>
              <w:t xml:space="preserve">Inconsistent Evidence (1)</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0"/>
                <w:szCs w:val="20"/>
              </w:rPr>
            </w:pPr>
            <w:r w:rsidDel="00000000" w:rsidR="00000000" w:rsidRPr="00000000">
              <w:rPr>
                <w:b w:val="1"/>
                <w:color w:val="000000"/>
                <w:sz w:val="20"/>
                <w:szCs w:val="20"/>
                <w:rtl w:val="0"/>
              </w:rPr>
              <w:t xml:space="preserve">Strong Evidence (2)</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0"/>
                <w:sz w:val="20"/>
                <w:szCs w:val="20"/>
              </w:rPr>
            </w:pPr>
            <w:r w:rsidDel="00000000" w:rsidR="00000000" w:rsidRPr="00000000">
              <w:rPr>
                <w:b w:val="1"/>
                <w:color w:val="000000"/>
                <w:sz w:val="20"/>
                <w:szCs w:val="20"/>
                <w:rtl w:val="0"/>
              </w:rPr>
              <w:t xml:space="preserve">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rPr>
                <w:b w:val="1"/>
                <w:color w:val="000000"/>
                <w:sz w:val="20"/>
                <w:szCs w:val="20"/>
              </w:rPr>
            </w:pPr>
            <w:r w:rsidDel="00000000" w:rsidR="00000000" w:rsidRPr="00000000">
              <w:rPr>
                <w:b w:val="1"/>
                <w:color w:val="000000"/>
                <w:sz w:val="20"/>
                <w:szCs w:val="20"/>
                <w:rtl w:val="0"/>
              </w:rPr>
              <w:t xml:space="preserve">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rPr>
                <w:color w:val="000000"/>
                <w:sz w:val="20"/>
                <w:szCs w:val="20"/>
              </w:rPr>
            </w:pPr>
            <w:r w:rsidDel="00000000" w:rsidR="00000000" w:rsidRPr="00000000">
              <w:rPr>
                <w:color w:val="000000"/>
                <w:sz w:val="20"/>
                <w:szCs w:val="20"/>
                <w:rtl w:val="0"/>
              </w:rPr>
              <w:t xml:space="preserve">The program includes no / extremely limited commenting.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rPr>
                <w:color w:val="000000"/>
                <w:sz w:val="20"/>
                <w:szCs w:val="20"/>
              </w:rPr>
            </w:pPr>
            <w:r w:rsidDel="00000000" w:rsidR="00000000" w:rsidRPr="00000000">
              <w:rPr>
                <w:color w:val="000000"/>
                <w:sz w:val="20"/>
                <w:szCs w:val="20"/>
                <w:rtl w:val="0"/>
              </w:rPr>
              <w:t xml:space="preserve">The program includes comments but not in all sections. Comments may not effectively clarify the purpose or functionality of the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rPr>
                <w:color w:val="000000"/>
                <w:sz w:val="20"/>
                <w:szCs w:val="20"/>
              </w:rPr>
            </w:pPr>
            <w:r w:rsidDel="00000000" w:rsidR="00000000" w:rsidRPr="00000000">
              <w:rPr>
                <w:color w:val="000000"/>
                <w:sz w:val="20"/>
                <w:szCs w:val="20"/>
                <w:rtl w:val="0"/>
              </w:rPr>
              <w:t xml:space="preserve">Comments are used consistently. Comments help clarify the purpose or functionality of the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rPr>
                <w:color w:val="000000"/>
                <w:sz w:val="20"/>
                <w:szCs w:val="20"/>
              </w:rPr>
            </w:pPr>
            <w:r w:rsidDel="00000000" w:rsidR="00000000" w:rsidRPr="00000000">
              <w:rPr>
                <w:rtl w:val="0"/>
              </w:rPr>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rPr>
                <w:b w:val="1"/>
                <w:color w:val="000000"/>
                <w:sz w:val="20"/>
                <w:szCs w:val="20"/>
              </w:rPr>
            </w:pPr>
            <w:r w:rsidDel="00000000" w:rsidR="00000000" w:rsidRPr="00000000">
              <w:rPr>
                <w:b w:val="1"/>
                <w:color w:val="000000"/>
                <w:sz w:val="20"/>
                <w:szCs w:val="20"/>
                <w:rtl w:val="0"/>
              </w:rPr>
              <w:t xml:space="preserve">Function and Parameter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rPr>
                <w:color w:val="000000"/>
                <w:sz w:val="20"/>
                <w:szCs w:val="20"/>
              </w:rPr>
            </w:pPr>
            <w:r w:rsidDel="00000000" w:rsidR="00000000" w:rsidRPr="00000000">
              <w:rPr>
                <w:color w:val="000000"/>
                <w:sz w:val="20"/>
                <w:szCs w:val="20"/>
                <w:rtl w:val="0"/>
              </w:rPr>
              <w:t xml:space="preserve">Function and parameter names do not clearly indicate their purpose. Consistent naming conventions are not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rPr>
                <w:color w:val="000000"/>
                <w:sz w:val="20"/>
                <w:szCs w:val="20"/>
              </w:rPr>
            </w:pPr>
            <w:r w:rsidDel="00000000" w:rsidR="00000000" w:rsidRPr="00000000">
              <w:rPr>
                <w:color w:val="000000"/>
                <w:sz w:val="20"/>
                <w:szCs w:val="20"/>
                <w:rtl w:val="0"/>
              </w:rPr>
              <w:t xml:space="preserve">Function and parameter names sometimes indicate their purpose. Consistent naming conventions may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rPr>
                <w:color w:val="000000"/>
                <w:sz w:val="20"/>
                <w:szCs w:val="20"/>
              </w:rPr>
            </w:pPr>
            <w:r w:rsidDel="00000000" w:rsidR="00000000" w:rsidRPr="00000000">
              <w:rPr>
                <w:color w:val="000000"/>
                <w:sz w:val="20"/>
                <w:szCs w:val="20"/>
                <w:rtl w:val="0"/>
              </w:rPr>
              <w:t xml:space="preserve">Function and parameter names indicate their purpose. Consistent naming conventions are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rP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rPr>
                <w:b w:val="1"/>
                <w:color w:val="000000"/>
                <w:sz w:val="20"/>
                <w:szCs w:val="20"/>
              </w:rPr>
            </w:pPr>
            <w:r w:rsidDel="00000000" w:rsidR="00000000" w:rsidRPr="00000000">
              <w:rPr>
                <w:b w:val="1"/>
                <w:color w:val="000000"/>
                <w:sz w:val="20"/>
                <w:szCs w:val="20"/>
                <w:rtl w:val="0"/>
              </w:rPr>
              <w:t xml:space="preserve">Functions and Abstraction (Top Down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rPr>
                <w:color w:val="000000"/>
                <w:sz w:val="20"/>
                <w:szCs w:val="20"/>
              </w:rPr>
            </w:pPr>
            <w:r w:rsidDel="00000000" w:rsidR="00000000" w:rsidRPr="00000000">
              <w:rPr>
                <w:color w:val="000000"/>
                <w:sz w:val="20"/>
                <w:szCs w:val="20"/>
                <w:rtl w:val="0"/>
              </w:rPr>
              <w:t xml:space="preserve">The program makes limited use of functions. The program does not make use of layers of functions.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rPr>
                <w:color w:val="000000"/>
                <w:sz w:val="20"/>
                <w:szCs w:val="20"/>
              </w:rPr>
            </w:pPr>
            <w:r w:rsidDel="00000000" w:rsidR="00000000" w:rsidRPr="00000000">
              <w:rPr>
                <w:color w:val="000000"/>
                <w:sz w:val="20"/>
                <w:szCs w:val="20"/>
                <w:rtl w:val="0"/>
              </w:rPr>
              <w:t xml:space="preserve">The program uses functions but the program may not feature high level and low level functions. There may be missed opportunities to simplify program expression through the use of functions.</w:t>
            </w:r>
          </w:p>
        </w:tc>
        <w:tc>
          <w:tcP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rPr>
                <w:color w:val="000000"/>
                <w:sz w:val="20"/>
                <w:szCs w:val="20"/>
              </w:rPr>
            </w:pPr>
            <w:r w:rsidDel="00000000" w:rsidR="00000000" w:rsidRPr="00000000">
              <w:rPr>
                <w:color w:val="000000"/>
                <w:sz w:val="20"/>
                <w:szCs w:val="20"/>
                <w:rtl w:val="0"/>
              </w:rPr>
              <w:t xml:space="preserve">Top Down Design clearly used to divide the program into layers of functions. Lower level functions have been further divided into layers when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rPr>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rPr>
                <w:b w:val="1"/>
                <w:color w:val="000000"/>
                <w:sz w:val="20"/>
                <w:szCs w:val="20"/>
              </w:rPr>
            </w:pPr>
            <w:r w:rsidDel="00000000" w:rsidR="00000000" w:rsidRPr="00000000">
              <w:rPr>
                <w:b w:val="1"/>
                <w:color w:val="000000"/>
                <w:sz w:val="20"/>
                <w:szCs w:val="20"/>
                <w:rtl w:val="0"/>
              </w:rPr>
              <w:t xml:space="preserve">Functions with Parameters</w:t>
            </w:r>
          </w:p>
        </w:tc>
        <w:tc>
          <w:tcP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rPr>
                <w:color w:val="000000"/>
                <w:sz w:val="20"/>
                <w:szCs w:val="20"/>
              </w:rPr>
            </w:pPr>
            <w:r w:rsidDel="00000000" w:rsidR="00000000" w:rsidRPr="00000000">
              <w:rPr>
                <w:color w:val="000000"/>
                <w:sz w:val="20"/>
                <w:szCs w:val="20"/>
                <w:rtl w:val="0"/>
              </w:rPr>
              <w:t xml:space="preserve">The program does not feature a function with a parameter or the parameters are not used in the function.</w:t>
            </w:r>
          </w:p>
        </w:tc>
        <w:tc>
          <w:tcP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rPr>
                <w:color w:val="000000"/>
                <w:sz w:val="20"/>
                <w:szCs w:val="20"/>
              </w:rPr>
            </w:pPr>
            <w:r w:rsidDel="00000000" w:rsidR="00000000" w:rsidRPr="00000000">
              <w:rPr>
                <w:color w:val="000000"/>
                <w:sz w:val="20"/>
                <w:szCs w:val="20"/>
                <w:rtl w:val="0"/>
              </w:rPr>
              <w:t xml:space="preserve">A function with a parameter is present, but the parameter is not used in a meaningful way - OR - the function is not called with different values supplied to the parameter (called with the same values every time)</w:t>
            </w:r>
          </w:p>
        </w:tc>
        <w:tc>
          <w:tcP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rPr>
                <w:color w:val="000000"/>
                <w:sz w:val="20"/>
                <w:szCs w:val="20"/>
              </w:rPr>
            </w:pPr>
            <w:r w:rsidDel="00000000" w:rsidR="00000000" w:rsidRPr="00000000">
              <w:rPr>
                <w:color w:val="000000"/>
                <w:sz w:val="20"/>
                <w:szCs w:val="20"/>
                <w:rtl w:val="0"/>
              </w:rPr>
              <w:t xml:space="preserve">A function with a parameter is present. The parameter controls a meaningful component of the function’s behavior. The function is called with different values given to the parameter.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rPr>
                <w:color w:val="000000"/>
                <w:sz w:val="20"/>
                <w:szCs w:val="20"/>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rPr>
                <w:b w:val="1"/>
                <w:color w:val="000000"/>
                <w:sz w:val="20"/>
                <w:szCs w:val="20"/>
              </w:rPr>
            </w:pPr>
            <w:r w:rsidDel="00000000" w:rsidR="00000000" w:rsidRPr="00000000">
              <w:rPr>
                <w:b w:val="1"/>
                <w:color w:val="000000"/>
                <w:sz w:val="20"/>
                <w:szCs w:val="20"/>
                <w:rtl w:val="0"/>
              </w:rPr>
              <w:t xml:space="preserve">Loops</w:t>
            </w:r>
          </w:p>
        </w:tc>
        <w:tc>
          <w:tcP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rPr>
                <w:color w:val="000000"/>
                <w:sz w:val="20"/>
                <w:szCs w:val="20"/>
              </w:rPr>
            </w:pPr>
            <w:r w:rsidDel="00000000" w:rsidR="00000000" w:rsidRPr="00000000">
              <w:rPr>
                <w:color w:val="000000"/>
                <w:sz w:val="20"/>
                <w:szCs w:val="20"/>
                <w:rtl w:val="0"/>
              </w:rPr>
              <w:t xml:space="preserve">The program does not use loops.</w:t>
            </w:r>
          </w:p>
        </w:tc>
        <w:tc>
          <w:tcP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rPr>
                <w:color w:val="000000"/>
                <w:sz w:val="20"/>
                <w:szCs w:val="20"/>
              </w:rPr>
            </w:pPr>
            <w:r w:rsidDel="00000000" w:rsidR="00000000" w:rsidRPr="00000000">
              <w:rPr>
                <w:color w:val="000000"/>
                <w:sz w:val="20"/>
                <w:szCs w:val="20"/>
                <w:rtl w:val="0"/>
              </w:rPr>
              <w:t xml:space="preserve">The program uses loops inconsistently. There are sections of repeated code that should be placed within a loop.</w:t>
            </w:r>
          </w:p>
        </w:tc>
        <w:tc>
          <w:tcP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rPr>
                <w:color w:val="000000"/>
                <w:sz w:val="20"/>
                <w:szCs w:val="20"/>
              </w:rPr>
            </w:pPr>
            <w:r w:rsidDel="00000000" w:rsidR="00000000" w:rsidRPr="00000000">
              <w:rPr>
                <w:color w:val="000000"/>
                <w:sz w:val="20"/>
                <w:szCs w:val="20"/>
                <w:rtl w:val="0"/>
              </w:rPr>
              <w:t xml:space="preserve">Loops are used consistently when there is a need to repeatedly run the same block of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24">
            <w:pPr>
              <w:pageBreakBefore w:val="0"/>
              <w:widowControl w:val="0"/>
              <w:rPr>
                <w:color w:val="000000"/>
                <w:sz w:val="20"/>
                <w:szCs w:val="20"/>
              </w:rPr>
            </w:pPr>
            <w:r w:rsidDel="00000000" w:rsidR="00000000" w:rsidRPr="00000000">
              <w:rPr>
                <w:rtl w:val="0"/>
              </w:rPr>
            </w:r>
          </w:p>
          <w:p w:rsidR="00000000" w:rsidDel="00000000" w:rsidP="00000000" w:rsidRDefault="00000000" w:rsidRPr="00000000" w14:paraId="00000025">
            <w:pPr>
              <w:pageBreakBefore w:val="0"/>
              <w:widowControl w:val="0"/>
              <w:rPr>
                <w:color w:val="000000"/>
                <w:sz w:val="20"/>
                <w:szCs w:val="20"/>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b w:val="1"/>
                <w:color w:val="000000"/>
                <w:sz w:val="20"/>
                <w:szCs w:val="20"/>
              </w:rPr>
            </w:pPr>
            <w:r w:rsidDel="00000000" w:rsidR="00000000" w:rsidRPr="00000000">
              <w:rPr>
                <w:b w:val="1"/>
                <w:color w:val="000000"/>
                <w:sz w:val="20"/>
                <w:szCs w:val="20"/>
                <w:rtl w:val="0"/>
              </w:rPr>
              <w:t xml:space="preserve">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rPr>
                <w:color w:val="000000"/>
                <w:sz w:val="20"/>
                <w:szCs w:val="20"/>
              </w:rPr>
            </w:pPr>
            <w:r w:rsidDel="00000000" w:rsidR="00000000" w:rsidRPr="00000000">
              <w:rPr>
                <w:color w:val="000000"/>
                <w:sz w:val="20"/>
                <w:szCs w:val="20"/>
                <w:rtl w:val="0"/>
              </w:rPr>
              <w:t xml:space="preserve">Group planning document may be incomplete. In-class communication was limited. Final project may not include code from each member of the team. Comments may not be used to indicate who wrote different sections of the final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rPr>
                <w:color w:val="000000"/>
                <w:sz w:val="20"/>
                <w:szCs w:val="20"/>
              </w:rPr>
            </w:pPr>
            <w:r w:rsidDel="00000000" w:rsidR="00000000" w:rsidRPr="00000000">
              <w:rPr>
                <w:color w:val="000000"/>
                <w:sz w:val="20"/>
                <w:szCs w:val="20"/>
                <w:rtl w:val="0"/>
              </w:rPr>
              <w:t xml:space="preserve">There is some evidence of effective collaboration. For example the group planning document is complete but in-class communication was weak, leading to program components that do not mesh well.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rPr>
                <w:color w:val="000000"/>
                <w:sz w:val="20"/>
                <w:szCs w:val="20"/>
              </w:rPr>
            </w:pPr>
            <w:r w:rsidDel="00000000" w:rsidR="00000000" w:rsidRPr="00000000">
              <w:rPr>
                <w:color w:val="000000"/>
                <w:sz w:val="20"/>
                <w:szCs w:val="20"/>
                <w:rtl w:val="0"/>
              </w:rPr>
              <w:t xml:space="preserve">Group planning guide, classroom participation, and final program code reflect consistent effective collaboration. All team members are assigned significant portions of program. Team members communicated effectively during in-class programming time. Final program includes comments reflecting who completed which sections of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rPr>
                <w:color w:val="000000"/>
                <w:sz w:val="20"/>
                <w:szCs w:val="20"/>
              </w:rPr>
            </w:pPr>
            <w:r w:rsidDel="00000000" w:rsidR="00000000" w:rsidRPr="00000000">
              <w:rPr>
                <w:rtl w:val="0"/>
              </w:rPr>
            </w:r>
          </w:p>
        </w:tc>
      </w:tr>
    </w:tbl>
    <w:p w:rsidR="00000000" w:rsidDel="00000000" w:rsidP="00000000" w:rsidRDefault="00000000" w:rsidRPr="00000000" w14:paraId="0000002B">
      <w:pPr>
        <w:pageBreakBefore w:val="0"/>
        <w:widowControl w:val="0"/>
        <w:rPr>
          <w:sz w:val="12"/>
          <w:szCs w:val="12"/>
        </w:rPr>
      </w:pPr>
      <w:r w:rsidDel="00000000" w:rsidR="00000000" w:rsidRPr="00000000">
        <w:rPr>
          <w:rtl w:val="0"/>
        </w:rPr>
      </w:r>
    </w:p>
    <w:sectPr>
      <w:headerReference r:id="rId7" w:type="default"/>
      <w:headerReference r:id="rId8" w:type="first"/>
      <w:footerReference r:id="rId9" w:type="default"/>
      <w:footerReference r:id="rId10" w:type="first"/>
      <w:pgSz w:h="12240" w:w="15840" w:orient="landscape"/>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right"/>
      <w:rPr>
        <w:i w:val="1"/>
        <w:color w:val="5d6770"/>
        <w:sz w:val="18"/>
        <w:szCs w:val="18"/>
      </w:rPr>
    </w:pPr>
    <w:r w:rsidDel="00000000" w:rsidR="00000000" w:rsidRPr="00000000">
      <w:rPr>
        <w:i w:val="1"/>
        <w:color w:val="5d6770"/>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52.00000000000003" w:lineRule="auto"/>
      <w:rPr/>
    </w:pP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52.00000000000003" w:lineRule="auto"/>
      <w:rPr>
        <w:color w:val="5d6770"/>
        <w:sz w:val="20"/>
        <w:szCs w:val="20"/>
      </w:rPr>
    </w:pPr>
    <w:r w:rsidDel="00000000" w:rsidR="00000000" w:rsidRPr="00000000">
      <w:rPr>
        <w:color w:val="5d6770"/>
        <w:sz w:val="20"/>
        <w:szCs w:val="20"/>
        <w:rtl w:val="0"/>
      </w:rPr>
      <w:t xml:space="preserve">Name(s)___________________________________ Period _______ Date _____________________</w:t>
      <w:tab/>
      <w:tab/>
      <w:tab/>
      <w:tab/>
      <w:tab/>
    </w:r>
    <w:r w:rsidDel="00000000" w:rsidR="00000000" w:rsidRPr="00000000">
      <w:rPr>
        <w:b w:val="1"/>
        <w:color w:val="5d6770"/>
        <w:sz w:val="20"/>
        <w:szCs w:val="20"/>
        <w:rtl w:val="0"/>
      </w:rPr>
      <w:t xml:space="preserve">Unit 3 Lesson 10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666666"/>
        <w:sz w:val="22"/>
        <w:szCs w:val="22"/>
        <w:lang w:val="en"/>
      </w:rPr>
    </w:rPrDefault>
    <w:pPrDefault>
      <w:pPr>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before="300" w:lineRule="auto"/>
    </w:pPr>
    <w:rPr>
      <w:rFonts w:ascii="Ubuntu" w:cs="Ubuntu" w:eastAsia="Ubuntu" w:hAnsi="Ubuntu"/>
      <w:b w:val="1"/>
      <w:color w:val="7665a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