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color="auto" w:space="0" w:sz="0" w:val="none"/>
          <w:left w:color="auto" w:space="0" w:sz="0" w:val="none"/>
          <w:bottom w:color="auto" w:space="15" w:sz="0" w:val="none"/>
          <w:right w:color="auto" w:space="0" w:sz="0" w:val="none"/>
        </w:pBdr>
        <w:spacing w:after="200" w:before="0" w:line="240" w:lineRule="auto"/>
        <w:rPr/>
      </w:pPr>
      <w:bookmarkStart w:colFirst="0" w:colLast="0" w:name="_bhpiox2gzvjh" w:id="0"/>
      <w:bookmarkEnd w:id="0"/>
      <w:r w:rsidDel="00000000" w:rsidR="00000000" w:rsidRPr="00000000">
        <w:rPr>
          <w:rtl w:val="0"/>
        </w:rPr>
        <w:t xml:space="preserve">Canary Tracker</w:t>
      </w:r>
    </w:p>
    <w:p w:rsidR="00000000" w:rsidDel="00000000" w:rsidP="00000000" w:rsidRDefault="00000000" w:rsidRPr="00000000" w14:paraId="00000002">
      <w:pPr>
        <w:pStyle w:val="Heading1"/>
        <w:pageBreakBefore w:val="0"/>
        <w:spacing w:after="200" w:lineRule="auto"/>
        <w:rPr/>
      </w:pPr>
      <w:bookmarkStart w:colFirst="0" w:colLast="0" w:name="_h7a59n87m0bd" w:id="1"/>
      <w:bookmarkEnd w:id="1"/>
      <w:r w:rsidDel="00000000" w:rsidR="00000000" w:rsidRPr="00000000">
        <w:rPr>
          <w:rtl w:val="0"/>
        </w:rPr>
        <w:t xml:space="preserve">BACKGROUND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3819525</wp:posOffset>
            </wp:positionH>
            <wp:positionV relativeFrom="paragraph">
              <wp:posOffset>142875</wp:posOffset>
            </wp:positionV>
            <wp:extent cx="2233613" cy="2235200"/>
            <wp:effectExtent b="0" l="0" r="0" t="0"/>
            <wp:wrapSquare wrapText="bothSides" distB="114300" distT="114300" distL="114300" distR="11430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223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ageBreakBefore w:val="0"/>
        <w:spacing w:after="200" w:lineRule="auto"/>
        <w:rPr/>
      </w:pPr>
      <w:r w:rsidDel="00000000" w:rsidR="00000000" w:rsidRPr="00000000">
        <w:rPr>
          <w:rtl w:val="0"/>
        </w:rPr>
        <w:t xml:space="preserve">In the realm of information security, a canary token or honeypot is like a tripwire alarm; you can deploy them where you think bad actors will look for them. If the bad actors then trip the alarm, you will be notified.</w:t>
      </w:r>
    </w:p>
    <w:p w:rsidR="00000000" w:rsidDel="00000000" w:rsidP="00000000" w:rsidRDefault="00000000" w:rsidRPr="00000000" w14:paraId="00000004">
      <w:pPr>
        <w:pageBreakBefore w:val="0"/>
        <w:spacing w:after="200" w:lineRule="auto"/>
        <w:rPr/>
      </w:pPr>
      <w:r w:rsidDel="00000000" w:rsidR="00000000" w:rsidRPr="00000000">
        <w:rPr>
          <w:rtl w:val="0"/>
        </w:rPr>
        <w:t xml:space="preserve">A canary token is a customizable link that can be used to alert you when they are clicked on. One of the oldest versions of this technology was baked into some email services - a 1x1 transparent pixel was embedded in the email. When the recipient opened the email, they could not notice the image, but because it was hosted on a server, all sorts of information was logged (date it was accessed, the geographical location of the user, browser information, etc.)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5">
      <w:pPr>
        <w:pageBreakBefore w:val="0"/>
        <w:spacing w:after="200" w:lineRule="auto"/>
        <w:rPr/>
      </w:pPr>
      <w:r w:rsidDel="00000000" w:rsidR="00000000" w:rsidRPr="00000000">
        <w:rPr>
          <w:rtl w:val="0"/>
        </w:rPr>
        <w:t xml:space="preserve">The web has advanced quite a bit, and trackers have taken over our daily browsing (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Ghostery</w:t>
        </w:r>
      </w:hyperlink>
      <w:r w:rsidDel="00000000" w:rsidR="00000000" w:rsidRPr="00000000">
        <w:rPr>
          <w:rtl w:val="0"/>
        </w:rPr>
        <w:t xml:space="preserve"> is a cool web browser extension that really highlights how invasive trackers have become).</w:t>
      </w:r>
    </w:p>
    <w:p w:rsidR="00000000" w:rsidDel="00000000" w:rsidP="00000000" w:rsidRDefault="00000000" w:rsidRPr="00000000" w14:paraId="00000006">
      <w:pPr>
        <w:pageBreakBefore w:val="0"/>
        <w:spacing w:after="200" w:lineRule="auto"/>
        <w:rPr/>
      </w:pPr>
      <w:r w:rsidDel="00000000" w:rsidR="00000000" w:rsidRPr="00000000">
        <w:rPr>
          <w:rtl w:val="0"/>
        </w:rPr>
        <w:t xml:space="preserve">This lab will explore just how easy it can be to track people on the internet.</w:t>
      </w:r>
    </w:p>
    <w:p w:rsidR="00000000" w:rsidDel="00000000" w:rsidP="00000000" w:rsidRDefault="00000000" w:rsidRPr="00000000" w14:paraId="00000007">
      <w:pPr>
        <w:pStyle w:val="Heading1"/>
        <w:pageBreakBefore w:val="0"/>
        <w:spacing w:after="200" w:lineRule="auto"/>
        <w:rPr/>
      </w:pPr>
      <w:bookmarkStart w:colFirst="0" w:colLast="0" w:name="_17ev586kmg9q" w:id="2"/>
      <w:bookmarkEnd w:id="2"/>
      <w:r w:rsidDel="00000000" w:rsidR="00000000" w:rsidRPr="00000000">
        <w:rPr>
          <w:rtl w:val="0"/>
        </w:rPr>
        <w:t xml:space="preserve">REQUIREMENTS</w:t>
      </w:r>
    </w:p>
    <w:p w:rsidR="00000000" w:rsidDel="00000000" w:rsidP="00000000" w:rsidRDefault="00000000" w:rsidRPr="00000000" w14:paraId="00000008">
      <w:pPr>
        <w:pageBreakBefore w:val="0"/>
        <w:spacing w:after="200" w:lineRule="auto"/>
        <w:rPr/>
      </w:pPr>
      <w:r w:rsidDel="00000000" w:rsidR="00000000" w:rsidRPr="00000000">
        <w:rPr>
          <w:rtl w:val="0"/>
        </w:rPr>
        <w:t xml:space="preserve">A web browser and an internet connection.</w:t>
      </w:r>
    </w:p>
    <w:p w:rsidR="00000000" w:rsidDel="00000000" w:rsidP="00000000" w:rsidRDefault="00000000" w:rsidRPr="00000000" w14:paraId="00000009">
      <w:pPr>
        <w:pStyle w:val="Heading1"/>
        <w:pageBreakBefore w:val="0"/>
        <w:spacing w:after="200" w:lineRule="auto"/>
        <w:rPr>
          <w:rFonts w:ascii="Consolas" w:cs="Consolas" w:eastAsia="Consolas" w:hAnsi="Consolas"/>
        </w:rPr>
      </w:pPr>
      <w:bookmarkStart w:colFirst="0" w:colLast="0" w:name="_s91g909phhod" w:id="3"/>
      <w:bookmarkEnd w:id="3"/>
      <w:r w:rsidDel="00000000" w:rsidR="00000000" w:rsidRPr="00000000">
        <w:rPr>
          <w:rtl w:val="0"/>
        </w:rPr>
        <w:t xml:space="preserve">PART I: Understand how the tokens 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2"/>
        </w:numPr>
        <w:spacing w:after="200" w:lineRule="auto"/>
        <w:ind w:left="720" w:hanging="360"/>
        <w:rPr>
          <w:b w:val="0"/>
          <w:bCs w:val="0"/>
          <w:sz w:val="22"/>
          <w:szCs w:val="22"/>
        </w:rPr>
      </w:pPr>
      <w:r w:rsidDel="00000000" w:rsidR="00000000" w:rsidRPr="00000000">
        <w:rPr>
          <w:rtl w:val="0"/>
        </w:rPr>
        <w:t xml:space="preserve">Once a token is configured, anytime it is “tripped”, the owner will be notified. A lot of information about the visitor will be sent to the owner - anything that can be gleaned from the visitors browser.</w:t>
        <w:br w:type="textWrapping"/>
        <w:br w:type="textWrapping"/>
        <w:t xml:space="preserve">Tokens can be in many different forms (websites, redirects, emails, images, etc.). I have configured a token to be a redirect. You are not required to, but you can click on this link - </w:t>
      </w:r>
      <w:hyperlink r:id="rId9">
        <w:r w:rsidDel="00000000" w:rsidR="00000000" w:rsidRPr="00000000">
          <w:rPr>
            <w:rFonts w:ascii="Consolas" w:cs="Consolas" w:eastAsia="Consolas" w:hAnsi="Consolas"/>
            <w:color w:val="1155cc"/>
            <w:u w:val="single"/>
            <w:rtl w:val="0"/>
          </w:rPr>
          <w:t xml:space="preserve">daveghidiu.com/security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You will take a quick pit stop at a bespoke </w:t>
      </w:r>
      <w:r w:rsidDel="00000000" w:rsidR="00000000" w:rsidRPr="00000000">
        <w:rPr>
          <w:rFonts w:ascii="Consolas" w:cs="Consolas" w:eastAsia="Consolas" w:hAnsi="Consolas"/>
          <w:rtl w:val="0"/>
        </w:rPr>
        <w:t xml:space="preserve">canarytokens.org</w:t>
      </w:r>
      <w:r w:rsidDel="00000000" w:rsidR="00000000" w:rsidRPr="00000000">
        <w:rPr>
          <w:rtl w:val="0"/>
        </w:rPr>
        <w:t xml:space="preserve"> page (which will grab your browser information) and then you’ll almost instantly be shuttled over to </w:t>
      </w:r>
      <w:r w:rsidDel="00000000" w:rsidR="00000000" w:rsidRPr="00000000">
        <w:rPr>
          <w:rFonts w:ascii="Consolas" w:cs="Consolas" w:eastAsia="Consolas" w:hAnsi="Consolas"/>
          <w:rtl w:val="0"/>
        </w:rPr>
        <w:t xml:space="preserve">daveghidiu.com/security</w:t>
      </w:r>
      <w:r w:rsidDel="00000000" w:rsidR="00000000" w:rsidRPr="00000000">
        <w:rPr>
          <w:rtl w:val="0"/>
        </w:rPr>
        <w:t xml:space="preserve">. In the meantime, I’ll get an alert that someone visited the </w:t>
      </w:r>
      <w:r w:rsidDel="00000000" w:rsidR="00000000" w:rsidRPr="00000000">
        <w:rPr>
          <w:rFonts w:ascii="Consolas" w:cs="Consolas" w:eastAsia="Consolas" w:hAnsi="Consolas"/>
          <w:rtl w:val="0"/>
        </w:rPr>
        <w:t xml:space="preserve">canarytokens.org</w:t>
      </w:r>
      <w:r w:rsidDel="00000000" w:rsidR="00000000" w:rsidRPr="00000000">
        <w:rPr>
          <w:rtl w:val="0"/>
        </w:rPr>
        <w:t xml:space="preserve"> page and I’ll get a ton of information from the visitor’s computer. The best part is that there is </w:t>
      </w:r>
      <w:r w:rsidDel="00000000" w:rsidR="00000000" w:rsidRPr="00000000">
        <w:rPr>
          <w:i w:val="1"/>
          <w:iCs w:val="1"/>
          <w:rtl w:val="0"/>
        </w:rPr>
        <w:t xml:space="preserve">another</w:t>
      </w:r>
      <w:r w:rsidDel="00000000" w:rsidR="00000000" w:rsidRPr="00000000">
        <w:rPr>
          <w:rtl w:val="0"/>
        </w:rPr>
        <w:t xml:space="preserve"> website that tracks all those visits! You can see it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; you’ll see when a user clicked on the token, from where, and all sorts of other information.</w:t>
      </w:r>
    </w:p>
    <w:p w:rsidR="00000000" w:rsidDel="00000000" w:rsidP="00000000" w:rsidRDefault="00000000" w:rsidRPr="00000000" w14:paraId="0000000B">
      <w:pPr>
        <w:pageBreakBefore w:val="0"/>
        <w:spacing w:after="200" w:lineRule="auto"/>
        <w:ind w:left="720" w:firstLine="0"/>
        <w:rPr/>
      </w:pPr>
      <w:r w:rsidDel="00000000" w:rsidR="00000000" w:rsidRPr="00000000">
        <w:rPr>
          <w:rtl w:val="0"/>
        </w:rPr>
        <w:t xml:space="preserve">Go ahead and try it!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Trigger the token</w:t>
        </w:r>
      </w:hyperlink>
      <w:r w:rsidDel="00000000" w:rsidR="00000000" w:rsidRPr="00000000">
        <w:rPr>
          <w:rtl w:val="0"/>
        </w:rPr>
        <w:t xml:space="preserve"> and then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view the results</w:t>
        </w:r>
      </w:hyperlink>
      <w:r w:rsidDel="00000000" w:rsidR="00000000" w:rsidRPr="00000000">
        <w:rPr>
          <w:rtl w:val="0"/>
        </w:rPr>
        <w:t xml:space="preserve"> (again, this is optional). It is worth mentioning that the free canarytokens are public; once you create them, they theoretically could be viewed by anyone.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pageBreakBefore w:val="0"/>
        <w:spacing w:after="200" w:lineRule="auto"/>
        <w:rPr/>
      </w:pPr>
      <w:bookmarkStart w:colFirst="0" w:colLast="0" w:name="_cy09eic9q68p" w:id="4"/>
      <w:bookmarkEnd w:id="4"/>
      <w:r w:rsidDel="00000000" w:rsidR="00000000" w:rsidRPr="00000000">
        <w:rPr>
          <w:rtl w:val="0"/>
        </w:rPr>
        <w:t xml:space="preserve">PART II: Generate a token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5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canarytokens.org</w:t>
        </w:r>
      </w:hyperlink>
      <w:r w:rsidDel="00000000" w:rsidR="00000000" w:rsidRPr="00000000">
        <w:rPr>
          <w:rtl w:val="0"/>
        </w:rPr>
        <w:t xml:space="preserve"> and generate a token. You have a few different menu options, but for this exercise, let’s generate a “Slow Redirect”. Don’t worry - it’s still really fast. Most people won’t even realize what happened. </w:t>
      </w:r>
    </w:p>
    <w:p w:rsidR="00000000" w:rsidDel="00000000" w:rsidP="00000000" w:rsidRDefault="00000000" w:rsidRPr="00000000" w14:paraId="0000000E">
      <w:pPr>
        <w:pageBreakBefore w:val="0"/>
        <w:spacing w:after="200" w:lineRule="auto"/>
        <w:ind w:left="720" w:firstLine="0"/>
        <w:rPr/>
      </w:pPr>
      <w:r w:rsidDel="00000000" w:rsidR="00000000" w:rsidRPr="00000000">
        <w:rPr>
          <w:rtl w:val="0"/>
        </w:rPr>
        <w:t xml:space="preserve">You’ll need to enter some information, too: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4"/>
        </w:numPr>
        <w:spacing w:after="0" w:afterAutospacing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email address that will be notified when the token is tripped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4"/>
        </w:numPr>
        <w:spacing w:after="0" w:afterAutospacing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 message to include in the email to help you identify which token was tripped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4"/>
        </w:numPr>
        <w:spacing w:after="20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website to redirect to</w:t>
      </w:r>
    </w:p>
    <w:p w:rsidR="00000000" w:rsidDel="00000000" w:rsidP="00000000" w:rsidRDefault="00000000" w:rsidRPr="00000000" w14:paraId="00000012">
      <w:pPr>
        <w:pageBreakBefore w:val="0"/>
        <w:spacing w:after="20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14888" cy="314048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3140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5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you “Create my Canarytoken”, you will be given the actual link for your token. You can make that a hyperlink and embed it on a website, in an email, or anywhere else you would want people to encounter it.</w:t>
      </w:r>
    </w:p>
    <w:p w:rsidR="00000000" w:rsidDel="00000000" w:rsidP="00000000" w:rsidRDefault="00000000" w:rsidRPr="00000000" w14:paraId="00000014">
      <w:pPr>
        <w:pageBreakBefore w:val="0"/>
        <w:spacing w:after="200" w:lineRule="auto"/>
        <w:ind w:left="720" w:firstLine="0"/>
        <w:rPr/>
      </w:pPr>
      <w:r w:rsidDel="00000000" w:rsidR="00000000" w:rsidRPr="00000000">
        <w:rPr>
          <w:rtl w:val="0"/>
        </w:rPr>
        <w:t xml:space="preserve">Note also that there is a “Manage this token” link in the upper right; that is the link to your dashboard; don’t lose it!</w:t>
      </w:r>
    </w:p>
    <w:p w:rsidR="00000000" w:rsidDel="00000000" w:rsidP="00000000" w:rsidRDefault="00000000" w:rsidRPr="00000000" w14:paraId="00000015">
      <w:pPr>
        <w:pageBreakBefore w:val="0"/>
        <w:spacing w:after="200" w:lineRule="auto"/>
        <w:ind w:left="720" w:firstLine="0"/>
        <w:rPr/>
      </w:pPr>
      <w:r w:rsidDel="00000000" w:rsidR="00000000" w:rsidRPr="00000000">
        <w:rPr>
          <w:rtl w:val="0"/>
        </w:rPr>
        <w:t xml:space="preserve">You should test your token and make sure it is logging properly. You can test your token by opening the link in Incognito mode.</w:t>
      </w:r>
    </w:p>
    <w:p w:rsidR="00000000" w:rsidDel="00000000" w:rsidP="00000000" w:rsidRDefault="00000000" w:rsidRPr="00000000" w14:paraId="00000016">
      <w:pPr>
        <w:pageBreakBefore w:val="0"/>
        <w:spacing w:after="20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2501900"/>
            <wp:effectExtent b="12700" l="12700" r="12700" t="127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pageBreakBefore w:val="0"/>
        <w:spacing w:after="200" w:lineRule="auto"/>
        <w:rPr/>
      </w:pPr>
      <w:bookmarkStart w:colFirst="0" w:colLast="0" w:name="_r72zx6fotm1s" w:id="5"/>
      <w:bookmarkEnd w:id="5"/>
      <w:r w:rsidDel="00000000" w:rsidR="00000000" w:rsidRPr="00000000">
        <w:rPr>
          <w:rtl w:val="0"/>
        </w:rPr>
        <w:t xml:space="preserve">PART III: Send me the token in an email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Send me an email (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john.ghidiu@flcc.edu</w:t>
        </w:r>
      </w:hyperlink>
      <w:r w:rsidDel="00000000" w:rsidR="00000000" w:rsidRPr="00000000">
        <w:rPr>
          <w:rtl w:val="0"/>
        </w:rPr>
        <w:t xml:space="preserve">) with your token in it. Once I receive it (there may be up to a 48 hour delay), I’ll click on the link and email you back to let you know I clicked on the link. At that point, you will have to go to your dashboard and take a screenshot of my interaction with your token.</w:t>
        <w:br w:type="textWrapping"/>
      </w:r>
    </w:p>
    <w:tbl>
      <w:tblPr>
        <w:tblStyle w:val="Table1"/>
        <w:tblW w:w="9360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VERIFY that you are using your instructor’s email address</w:t>
            </w:r>
          </w:p>
        </w:tc>
      </w:tr>
    </w:tbl>
    <w:p w:rsidR="00000000" w:rsidDel="00000000" w:rsidP="00000000" w:rsidRDefault="00000000" w:rsidRPr="00000000" w14:paraId="0000001A">
      <w:pPr>
        <w:spacing w:after="20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shd w:fill="43434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2"/>
              <w:pageBreakBefore w:val="0"/>
              <w:pBdr>
                <w:top w:color="auto" w:space="0" w:sz="0" w:val="none"/>
                <w:left w:color="auto" w:space="0" w:sz="0" w:val="none"/>
                <w:bottom w:color="auto" w:space="7" w:sz="0" w:val="none"/>
                <w:right w:color="auto" w:space="0" w:sz="0" w:val="none"/>
              </w:pBdr>
              <w:spacing w:after="0" w:before="0" w:lineRule="auto"/>
              <w:ind w:left="0" w:right="-30" w:firstLine="0"/>
              <w:jc w:val="center"/>
              <w:rPr>
                <w:rFonts w:ascii="Lexend Deca" w:cs="Lexend Deca" w:eastAsia="Lexend Deca" w:hAnsi="Lexend Deca"/>
                <w:color w:val="ffffff"/>
                <w:sz w:val="72"/>
                <w:szCs w:val="72"/>
              </w:rPr>
            </w:pPr>
            <w:bookmarkStart w:colFirst="0" w:colLast="0" w:name="_5xzmde6jzqd2" w:id="6"/>
            <w:bookmarkEnd w:id="6"/>
            <w:r w:rsidDel="00000000" w:rsidR="00000000" w:rsidRPr="00000000">
              <w:rPr>
                <w:rFonts w:ascii="Lexend Deca" w:cs="Lexend Deca" w:eastAsia="Lexend Deca" w:hAnsi="Lexend Deca"/>
                <w:color w:val="ffffff"/>
                <w:sz w:val="72"/>
                <w:szCs w:val="72"/>
                <w:rtl w:val="0"/>
              </w:rPr>
              <w:t xml:space="preserve">EVIDENCE #1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43434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200" w:lineRule="auto"/>
              <w:jc w:val="center"/>
              <w:rPr>
                <w:rFonts w:ascii="Droid Sans" w:cs="Droid Sans" w:eastAsia="Droid Sans" w:hAnsi="Droid Sans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color w:val="4d4d4d"/>
                <w:sz w:val="20"/>
                <w:szCs w:val="20"/>
              </w:rPr>
              <w:drawing>
                <wp:inline distB="114300" distT="114300" distL="114300" distR="114300">
                  <wp:extent cx="5062538" cy="2260600"/>
                  <wp:effectExtent b="50800" l="50800" r="50800" t="5080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538" cy="2260600"/>
                          </a:xfrm>
                          <a:prstGeom prst="rect"/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pBdr>
                <w:top w:color="auto" w:space="0" w:sz="0" w:val="none"/>
                <w:left w:color="auto" w:space="0" w:sz="0" w:val="none"/>
                <w:bottom w:color="auto" w:space="7" w:sz="0" w:val="none"/>
                <w:right w:color="auto" w:space="0" w:sz="0" w:val="none"/>
              </w:pBdr>
              <w:spacing w:after="200" w:line="240" w:lineRule="auto"/>
              <w:jc w:val="center"/>
              <w:rPr>
                <w:rFonts w:ascii="Droid Sans" w:cs="Droid Sans" w:eastAsia="Droid Sans" w:hAnsi="Droid Sans"/>
                <w:b w:val="1"/>
                <w:bCs w:val="1"/>
                <w:color w:val="1c1c1c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INSERT A SCREENSHOT OF THE EMAIL WHERE I REPLIED TO YOUR REQUEST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ageBreakBefore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I’ve tripped the alarm, you’ll be notified. Take a screenshot of the notification.</w:t>
        <w:br w:type="textWrapping"/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shd w:fill="43434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20">
            <w:pPr>
              <w:pStyle w:val="Heading2"/>
              <w:pageBreakBefore w:val="0"/>
              <w:pBdr>
                <w:top w:color="auto" w:space="0" w:sz="0" w:val="none"/>
                <w:left w:color="auto" w:space="0" w:sz="0" w:val="none"/>
                <w:bottom w:color="auto" w:space="7" w:sz="0" w:val="none"/>
                <w:right w:color="auto" w:space="0" w:sz="0" w:val="none"/>
              </w:pBdr>
              <w:spacing w:after="0" w:before="0" w:lineRule="auto"/>
              <w:ind w:left="0" w:right="-30" w:firstLine="0"/>
              <w:jc w:val="center"/>
              <w:rPr>
                <w:rFonts w:ascii="Lexend Deca" w:cs="Lexend Deca" w:eastAsia="Lexend Deca" w:hAnsi="Lexend Deca"/>
                <w:color w:val="ffffff"/>
                <w:sz w:val="72"/>
                <w:szCs w:val="72"/>
              </w:rPr>
            </w:pPr>
            <w:bookmarkStart w:colFirst="0" w:colLast="0" w:name="_flxd6ce5i8xv" w:id="7"/>
            <w:bookmarkEnd w:id="7"/>
            <w:r w:rsidDel="00000000" w:rsidR="00000000" w:rsidRPr="00000000">
              <w:rPr>
                <w:rFonts w:ascii="Lexend Deca" w:cs="Lexend Deca" w:eastAsia="Lexend Deca" w:hAnsi="Lexend Deca"/>
                <w:color w:val="ffffff"/>
                <w:sz w:val="72"/>
                <w:szCs w:val="72"/>
                <w:rtl w:val="0"/>
              </w:rPr>
              <w:t xml:space="preserve">EVIDENCE #2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43434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after="200" w:lineRule="auto"/>
              <w:jc w:val="center"/>
              <w:rPr>
                <w:rFonts w:ascii="Droid Sans" w:cs="Droid Sans" w:eastAsia="Droid Sans" w:hAnsi="Droid Sans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color w:val="4d4d4d"/>
                <w:sz w:val="20"/>
                <w:szCs w:val="20"/>
              </w:rPr>
              <w:drawing>
                <wp:inline distB="114300" distT="114300" distL="114300" distR="114300">
                  <wp:extent cx="5002194" cy="4881563"/>
                  <wp:effectExtent b="50800" l="50800" r="50800" t="5080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194" cy="4881563"/>
                          </a:xfrm>
                          <a:prstGeom prst="rect"/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pBdr>
                <w:top w:color="auto" w:space="0" w:sz="0" w:val="none"/>
                <w:left w:color="auto" w:space="0" w:sz="0" w:val="none"/>
                <w:bottom w:color="auto" w:space="7" w:sz="0" w:val="none"/>
                <w:right w:color="auto" w:space="0" w:sz="0" w:val="none"/>
              </w:pBdr>
              <w:spacing w:after="200" w:line="240" w:lineRule="auto"/>
              <w:jc w:val="center"/>
              <w:rPr>
                <w:rFonts w:ascii="Droid Sans" w:cs="Droid Sans" w:eastAsia="Droid Sans" w:hAnsi="Droid Sans"/>
                <w:b w:val="1"/>
                <w:bCs w:val="1"/>
                <w:color w:val="1c1c1c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INSERT A SCREENSHOT OF THE ALERT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ageBreakBefore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You’ll have to expand the incident to reveal all the information. Your screenshot should show the location that I clicked from. It’s quite likely you’ll have several hits. In that case, you should cross-reference the timestamp from my email with the timestamp from the events to see where I tripped it from. </w:t>
        <w:br w:type="textWrapping"/>
        <w:br w:type="textWrapping"/>
        <w:br w:type="textWrapping"/>
        <w:br w:type="textWrapping"/>
        <w:br w:type="textWrapping"/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shd w:fill="43434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25">
            <w:pPr>
              <w:pStyle w:val="Heading2"/>
              <w:pageBreakBefore w:val="0"/>
              <w:pBdr>
                <w:top w:color="auto" w:space="0" w:sz="0" w:val="none"/>
                <w:left w:color="auto" w:space="0" w:sz="0" w:val="none"/>
                <w:bottom w:color="auto" w:space="7" w:sz="0" w:val="none"/>
                <w:right w:color="auto" w:space="0" w:sz="0" w:val="none"/>
              </w:pBdr>
              <w:spacing w:after="0" w:before="0" w:lineRule="auto"/>
              <w:ind w:left="0" w:right="-30" w:firstLine="0"/>
              <w:jc w:val="center"/>
              <w:rPr>
                <w:rFonts w:ascii="Lexend Deca" w:cs="Lexend Deca" w:eastAsia="Lexend Deca" w:hAnsi="Lexend Deca"/>
                <w:color w:val="ffffff"/>
                <w:sz w:val="72"/>
                <w:szCs w:val="72"/>
              </w:rPr>
            </w:pPr>
            <w:bookmarkStart w:colFirst="0" w:colLast="0" w:name="_lgqdwum7pwpt" w:id="8"/>
            <w:bookmarkEnd w:id="8"/>
            <w:r w:rsidDel="00000000" w:rsidR="00000000" w:rsidRPr="00000000">
              <w:rPr>
                <w:rFonts w:ascii="Lexend Deca" w:cs="Lexend Deca" w:eastAsia="Lexend Deca" w:hAnsi="Lexend Deca"/>
                <w:color w:val="ffffff"/>
                <w:sz w:val="72"/>
                <w:szCs w:val="72"/>
                <w:rtl w:val="0"/>
              </w:rPr>
              <w:t xml:space="preserve">EVIDENCE #3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434343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spacing w:after="200" w:lineRule="auto"/>
              <w:jc w:val="center"/>
              <w:rPr>
                <w:rFonts w:ascii="Droid Sans" w:cs="Droid Sans" w:eastAsia="Droid Sans" w:hAnsi="Droid Sans"/>
                <w:color w:val="4d4d4d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color w:val="4d4d4d"/>
                <w:sz w:val="20"/>
                <w:szCs w:val="20"/>
              </w:rPr>
              <w:drawing>
                <wp:inline distB="114300" distT="114300" distL="114300" distR="114300">
                  <wp:extent cx="5710238" cy="2616427"/>
                  <wp:effectExtent b="50800" l="50800" r="50800" t="5080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238" cy="2616427"/>
                          </a:xfrm>
                          <a:prstGeom prst="rect"/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pBdr>
                <w:top w:color="auto" w:space="0" w:sz="0" w:val="none"/>
                <w:left w:color="auto" w:space="0" w:sz="0" w:val="none"/>
                <w:bottom w:color="auto" w:space="7" w:sz="0" w:val="none"/>
                <w:right w:color="auto" w:space="0" w:sz="0" w:val="none"/>
              </w:pBdr>
              <w:spacing w:after="200" w:line="240" w:lineRule="auto"/>
              <w:jc w:val="center"/>
              <w:rPr>
                <w:rFonts w:ascii="Droid Sans" w:cs="Droid Sans" w:eastAsia="Droid Sans" w:hAnsi="Droid Sans"/>
                <w:b w:val="1"/>
                <w:bCs w:val="1"/>
                <w:color w:val="1c1c1c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INSERT A SCREENSHOT OF MY INCIDENT</w:t>
              <w:br w:type="textWrapping"/>
              <w:t xml:space="preserve">MAKE SURE IT INCLUDES MY LOCATION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pageBreakBefore w:val="0"/>
        <w:pBdr>
          <w:top w:color="auto" w:space="0" w:sz="0" w:val="none"/>
          <w:left w:color="auto" w:space="0" w:sz="0" w:val="none"/>
          <w:bottom w:color="auto" w:space="7" w:sz="0" w:val="none"/>
          <w:right w:color="auto" w:space="0" w:sz="0" w:val="none"/>
        </w:pBdr>
        <w:spacing w:line="360" w:lineRule="auto"/>
        <w:rPr/>
      </w:pPr>
      <w:bookmarkStart w:colFirst="0" w:colLast="0" w:name="_5r9b79k1uv9l" w:id="9"/>
      <w:bookmarkEnd w:id="9"/>
      <w:r w:rsidDel="00000000" w:rsidR="00000000" w:rsidRPr="00000000">
        <w:rPr>
          <w:rtl w:val="0"/>
        </w:rPr>
        <w:t xml:space="preserve">FURTHER EXPLORATION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  <w:t xml:space="preserve">Check out null-byte’s piece on canary tokens for a cool history and some interesting artifacting from the way services like Slack and Twitter process links.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3"/>
        </w:numPr>
        <w:ind w:left="720" w:hanging="360"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Track a Target Using Canary Token Tracking Links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3"/>
        </w:numPr>
        <w:ind w:left="720" w:hanging="360"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Tracking Pixel</w:t>
        </w:r>
      </w:hyperlink>
      <w:r w:rsidDel="00000000" w:rsidR="00000000" w:rsidRPr="00000000">
        <w:rPr>
          <w:rtl w:val="0"/>
        </w:rPr>
        <w:t xml:space="preserve"> at RyteWiki offers tips on avoiding tracking pixels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Thinkst (the company that provides CanaryTokens also offers Canary, a solution for monitoring network intrusions) wrote a piece about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why you should care about trackers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Null Byte has a sweet YouTube tutorial, too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24" w:type="default"/>
      <w:headerReference r:id="rId25" w:type="first"/>
      <w:footerReference r:id="rId26" w:type="default"/>
      <w:footerReference r:id="rId27" w:type="first"/>
      <w:pgSz w:h="15840" w:w="12240" w:orient="portrait"/>
      <w:pgMar w:bottom="720" w:top="72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nsolas"/>
  <w:font w:name="Courier New"/>
  <w:font w:name="Trebuchet MS"/>
  <w:font w:name="Lexend Deca">
    <w:embedRegular w:fontKey="{00000000-0000-0000-0000-000000000000}" r:id="rId1" w:subsetted="0"/>
    <w:embedBold w:fontKey="{00000000-0000-0000-0000-000000000000}" r:id="rId2" w:subsetted="0"/>
  </w:font>
  <w:font w:name="Droid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ageBreakBefore w:val="0"/>
      <w:tabs>
        <w:tab w:val="right" w:leader="none" w:pos="10080"/>
      </w:tabs>
      <w:spacing w:after="200" w:lineRule="auto"/>
      <w:ind w:left="-720" w:right="-720" w:firstLine="0"/>
      <w:rPr>
        <w:color w:val="38761d"/>
        <w:sz w:val="18"/>
        <w:szCs w:val="18"/>
      </w:rPr>
    </w:pPr>
    <w:r w:rsidDel="00000000" w:rsidR="00000000" w:rsidRPr="00000000">
      <w:rPr>
        <w:i w:val="1"/>
        <w:iCs w:val="1"/>
        <w:sz w:val="18"/>
        <w:szCs w:val="18"/>
        <w:rtl w:val="0"/>
      </w:rPr>
      <w:t xml:space="preserve">CC-BY-SA-NC </w:t>
    </w:r>
    <w:hyperlink r:id="rId1">
      <w:r w:rsidDel="00000000" w:rsidR="00000000" w:rsidRPr="00000000">
        <w:rPr>
          <w:i w:val="1"/>
          <w:iCs w:val="1"/>
          <w:color w:val="1155cc"/>
          <w:sz w:val="18"/>
          <w:szCs w:val="18"/>
          <w:u w:val="single"/>
          <w:rtl w:val="0"/>
        </w:rPr>
        <w:t xml:space="preserve">Dave Ghidiu</w:t>
      </w:r>
    </w:hyperlink>
    <w:r w:rsidDel="00000000" w:rsidR="00000000" w:rsidRPr="00000000">
      <w:rPr>
        <w:i w:val="1"/>
        <w:iCs w:val="1"/>
        <w:sz w:val="18"/>
        <w:szCs w:val="18"/>
        <w:rtl w:val="0"/>
      </w:rPr>
      <w:tab/>
      <w:t xml:space="preserve">Finger Lakes Community College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ageBreakBefore w:val="0"/>
      <w:tabs>
        <w:tab w:val="right" w:leader="none" w:pos="10080"/>
      </w:tabs>
      <w:spacing w:after="200" w:lineRule="auto"/>
      <w:ind w:left="-720" w:right="-720" w:firstLine="0"/>
      <w:rPr/>
    </w:pPr>
    <w:r w:rsidDel="00000000" w:rsidR="00000000" w:rsidRPr="00000000">
      <w:rPr>
        <w:i w:val="1"/>
        <w:iCs w:val="1"/>
        <w:sz w:val="18"/>
        <w:szCs w:val="18"/>
        <w:rtl w:val="0"/>
      </w:rPr>
      <w:t xml:space="preserve">CC-BY-SA-NC </w:t>
    </w:r>
    <w:hyperlink r:id="rId1">
      <w:r w:rsidDel="00000000" w:rsidR="00000000" w:rsidRPr="00000000">
        <w:rPr>
          <w:i w:val="1"/>
          <w:iCs w:val="1"/>
          <w:color w:val="1155cc"/>
          <w:sz w:val="18"/>
          <w:szCs w:val="18"/>
          <w:u w:val="single"/>
          <w:rtl w:val="0"/>
        </w:rPr>
        <w:t xml:space="preserve">Dave Ghidiu</w:t>
      </w:r>
    </w:hyperlink>
    <w:r w:rsidDel="00000000" w:rsidR="00000000" w:rsidRPr="00000000">
      <w:rPr>
        <w:i w:val="1"/>
        <w:iCs w:val="1"/>
        <w:sz w:val="18"/>
        <w:szCs w:val="18"/>
        <w:rtl w:val="0"/>
      </w:rPr>
      <w:tab/>
      <w:t xml:space="preserve">Finger Lakes Community College</w:t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5">
      <w:pPr>
        <w:pageBreakBefore w:val="0"/>
        <w:spacing w:line="240" w:lineRule="auto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hyperlink r:id="rId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How Email Open Tracking Quietly Took Over the Web</w:t>
        </w:r>
      </w:hyperlink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Style w:val="Heading1"/>
      <w:pageBreakBefore w:val="0"/>
      <w:pBdr>
        <w:top w:color="auto" w:space="0" w:sz="0" w:val="none"/>
        <w:left w:color="auto" w:space="0" w:sz="0" w:val="none"/>
        <w:bottom w:color="auto" w:space="15" w:sz="0" w:val="none"/>
        <w:right w:color="auto" w:space="0" w:sz="0" w:val="none"/>
      </w:pBdr>
      <w:spacing w:before="0" w:line="240" w:lineRule="auto"/>
      <w:rPr/>
    </w:pPr>
    <w:bookmarkStart w:colFirst="0" w:colLast="0" w:name="_12zgjz7aewn" w:id="10"/>
    <w:bookmarkEnd w:id="10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ageBreakBefore w:val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50909" cy="914400"/>
          <wp:effectExtent b="0" l="0" r="0" t="0"/>
          <wp:wrapTopAndBottom distB="114300" distT="114300"/>
          <wp:docPr id="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50909" cy="914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widowControl w:val="0"/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400" w:lineRule="auto"/>
    </w:pPr>
    <w:rPr>
      <w:b w:val="1"/>
      <w:bCs w:val="1"/>
    </w:rPr>
  </w:style>
  <w:style w:type="paragraph" w:styleId="Heading2">
    <w:name w:val="heading 2"/>
    <w:basedOn w:val="Normal"/>
    <w:next w:val="Normal"/>
    <w:pPr>
      <w:pageBreakBefore w:val="0"/>
      <w:spacing w:after="100" w:before="100" w:line="240" w:lineRule="auto"/>
      <w:ind w:left="720" w:right="720" w:firstLine="0"/>
    </w:pPr>
    <w:rPr>
      <w:rFonts w:ascii="Consolas" w:cs="Consolas" w:eastAsia="Consolas" w:hAnsi="Consolas"/>
    </w:rPr>
  </w:style>
  <w:style w:type="paragraph" w:styleId="Heading3">
    <w:name w:val="heading 3"/>
    <w:basedOn w:val="Normal"/>
    <w:next w:val="Normal"/>
    <w:pPr>
      <w:pageBreakBefore w:val="0"/>
      <w:spacing w:line="240" w:lineRule="auto"/>
      <w:jc w:val="center"/>
    </w:pPr>
    <w:rPr>
      <w:i w:val="1"/>
      <w:iCs w:val="1"/>
      <w:sz w:val="18"/>
      <w:szCs w:val="18"/>
    </w:rPr>
  </w:style>
  <w:style w:type="paragraph" w:styleId="Heading4">
    <w:name w:val="heading 4"/>
    <w:basedOn w:val="Normal"/>
    <w:next w:val="Normal"/>
    <w:pPr>
      <w:pageBreakBefore w:val="0"/>
      <w:spacing w:after="100" w:before="100" w:line="240" w:lineRule="auto"/>
      <w:jc w:val="center"/>
    </w:pPr>
    <w:rPr>
      <w:rFonts w:ascii="Courier New" w:cs="Courier New" w:eastAsia="Courier New" w:hAnsi="Courier New"/>
      <w:sz w:val="20"/>
      <w:szCs w:val="20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jc w:val="center"/>
    </w:pPr>
    <w:rPr>
      <w:b w:val="1"/>
      <w:bCs w:val="1"/>
      <w:sz w:val="36"/>
      <w:szCs w:val="36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</w:pPr>
    <w:rPr>
      <w:i w:val="1"/>
      <w:iCs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null-byte.wonderhowto.com/how-to/track-target-using-canary-token-tracking-links-0192830/" TargetMode="External"/><Relationship Id="rId22" Type="http://schemas.openxmlformats.org/officeDocument/2006/relationships/hyperlink" Target="https://blog.thinkst.com/p/canarytokensorg-quick-free-detection.html" TargetMode="External"/><Relationship Id="rId21" Type="http://schemas.openxmlformats.org/officeDocument/2006/relationships/hyperlink" Target="https://en.ryte.com/wiki/Tracking_Pixel" TargetMode="External"/><Relationship Id="rId24" Type="http://schemas.openxmlformats.org/officeDocument/2006/relationships/header" Target="header1.xml"/><Relationship Id="rId23" Type="http://schemas.openxmlformats.org/officeDocument/2006/relationships/hyperlink" Target="https://www.youtube.com/watch?v=FNiBNdM7sr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canarytokens.com/tags/feedback/kfecqz91v8lrzdq7fz0j8p5l4/submit.aspx%20%20%E2%86%BB" TargetMode="External"/><Relationship Id="rId26" Type="http://schemas.openxmlformats.org/officeDocument/2006/relationships/footer" Target="footer1.xml"/><Relationship Id="rId25" Type="http://schemas.openxmlformats.org/officeDocument/2006/relationships/header" Target="header2.xml"/><Relationship Id="rId27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4.png"/><Relationship Id="rId8" Type="http://schemas.openxmlformats.org/officeDocument/2006/relationships/hyperlink" Target="https://www.ghostery.com/" TargetMode="External"/><Relationship Id="rId11" Type="http://schemas.openxmlformats.org/officeDocument/2006/relationships/hyperlink" Target="http://canarytokens.com/tags/feedback/kfecqz91v8lrzdq7fz0j8p5l4/submit.aspx%20%20%E2%86%BB" TargetMode="External"/><Relationship Id="rId10" Type="http://schemas.openxmlformats.org/officeDocument/2006/relationships/hyperlink" Target="https://canarytokens.org/history?token=kfecqz91v8lrzdq7fz0j8p5l4&amp;auth=2a4e2733c1a92e734ac62b9b75c7a5f7" TargetMode="External"/><Relationship Id="rId13" Type="http://schemas.openxmlformats.org/officeDocument/2006/relationships/hyperlink" Target="https://canarytokens.org/generate" TargetMode="External"/><Relationship Id="rId12" Type="http://schemas.openxmlformats.org/officeDocument/2006/relationships/hyperlink" Target="https://canarytokens.org/history?token=kfecqz91v8lrzdq7fz0j8p5l4&amp;auth=2a4e2733c1a92e734ac62b9b75c7a5f7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7" Type="http://schemas.openxmlformats.org/officeDocument/2006/relationships/image" Target="media/image2.png"/><Relationship Id="rId16" Type="http://schemas.openxmlformats.org/officeDocument/2006/relationships/hyperlink" Target="mailto:john.ghidiu@flcc.edu" TargetMode="External"/><Relationship Id="rId19" Type="http://schemas.openxmlformats.org/officeDocument/2006/relationships/image" Target="media/image5.pn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Deca-regular.ttf"/><Relationship Id="rId2" Type="http://schemas.openxmlformats.org/officeDocument/2006/relationships/font" Target="fonts/LexendDec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daveghidiu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daveghidiu.com" TargetMode="External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wired.com/story/how-email-open-tracking-quietly-took-over-the-web/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