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-975.0" w:type="dxa"/>
        <w:tblLayout w:type="fixed"/>
        <w:tblLook w:val="0600"/>
      </w:tblPr>
      <w:tblGrid>
        <w:gridCol w:w="915"/>
        <w:gridCol w:w="9705"/>
        <w:gridCol w:w="1605"/>
        <w:tblGridChange w:id="0">
          <w:tblGrid>
            <w:gridCol w:w="915"/>
            <w:gridCol w:w="9705"/>
            <w:gridCol w:w="160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0" w:firstLine="0"/>
              <w:jc w:val="left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Lesson Recommendations</w:t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00063" cy="5000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00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4"/>
          <w:szCs w:val="44"/>
        </w:rPr>
      </w:pPr>
      <w:bookmarkStart w:colFirst="0" w:colLast="0" w:name="_167ryhjmrs21" w:id="0"/>
      <w:bookmarkEnd w:id="0"/>
      <w:r w:rsidDel="00000000" w:rsidR="00000000" w:rsidRPr="00000000">
        <w:rPr>
          <w:sz w:val="44"/>
          <w:szCs w:val="44"/>
          <w:rtl w:val="0"/>
        </w:rPr>
        <w:t xml:space="preserve">Main Activity Notes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1"/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Teachers play a vital role in computer science education and supporting a collaborative and vibrant classroom environment. During online activities, the role of the teacher is primarily one of encouragement and support.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Online lessons are meant to be student-centered, so teachers should avoid stepping in when students get stuck. Some ideas on how to do this are: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1"/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1"/>
        <w:numPr>
          <w:ilvl w:val="0"/>
          <w:numId w:val="2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Utilize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pair programming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whenever possible during the activity.</w:t>
      </w:r>
    </w:p>
    <w:p w:rsidR="00000000" w:rsidDel="00000000" w:rsidP="00000000" w:rsidRDefault="00000000" w:rsidRPr="00000000" w14:paraId="0000000A">
      <w:pPr>
        <w:pageBreakBefore w:val="0"/>
        <w:widowControl w:val="1"/>
        <w:numPr>
          <w:ilvl w:val="0"/>
          <w:numId w:val="2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Encourage students with questions/challenges to start by asking their partner.</w:t>
      </w:r>
    </w:p>
    <w:p w:rsidR="00000000" w:rsidDel="00000000" w:rsidP="00000000" w:rsidRDefault="00000000" w:rsidRPr="00000000" w14:paraId="0000000B">
      <w:pPr>
        <w:pageBreakBefore w:val="0"/>
        <w:widowControl w:val="1"/>
        <w:numPr>
          <w:ilvl w:val="1"/>
          <w:numId w:val="2"/>
        </w:numPr>
        <w:spacing w:line="276" w:lineRule="auto"/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Unanswered questions can be escalated to a nearby group, who might already know the solution.</w:t>
      </w:r>
    </w:p>
    <w:p w:rsidR="00000000" w:rsidDel="00000000" w:rsidP="00000000" w:rsidRDefault="00000000" w:rsidRPr="00000000" w14:paraId="0000000C">
      <w:pPr>
        <w:pageBreakBefore w:val="0"/>
        <w:widowControl w:val="1"/>
        <w:numPr>
          <w:ilvl w:val="0"/>
          <w:numId w:val="2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Remind students to use the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debugging process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before you approach.</w:t>
      </w:r>
    </w:p>
    <w:p w:rsidR="00000000" w:rsidDel="00000000" w:rsidP="00000000" w:rsidRDefault="00000000" w:rsidRPr="00000000" w14:paraId="0000000D">
      <w:pPr>
        <w:pageBreakBefore w:val="0"/>
        <w:widowControl w:val="1"/>
        <w:numPr>
          <w:ilvl w:val="0"/>
          <w:numId w:val="2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Have students describe the problem that they’re seeing. What is it supposed to do? What does it do? What does that tell you?</w:t>
      </w:r>
    </w:p>
    <w:p w:rsidR="00000000" w:rsidDel="00000000" w:rsidP="00000000" w:rsidRDefault="00000000" w:rsidRPr="00000000" w14:paraId="0000000E">
      <w:pPr>
        <w:pageBreakBefore w:val="0"/>
        <w:widowControl w:val="1"/>
        <w:numPr>
          <w:ilvl w:val="0"/>
          <w:numId w:val="2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Remind frustrated students that frustration is a step on the path to learning, and that persistence will pay off.</w:t>
      </w:r>
    </w:p>
    <w:p w:rsidR="00000000" w:rsidDel="00000000" w:rsidP="00000000" w:rsidRDefault="00000000" w:rsidRPr="00000000" w14:paraId="0000000F">
      <w:pPr>
        <w:pageBreakBefore w:val="0"/>
        <w:widowControl w:val="1"/>
        <w:numPr>
          <w:ilvl w:val="0"/>
          <w:numId w:val="2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If a student is still stuck after all of this, ask leading questions to get the student to spot an error on their own.</w:t>
      </w:r>
    </w:p>
    <w:p w:rsidR="00000000" w:rsidDel="00000000" w:rsidP="00000000" w:rsidRDefault="00000000" w:rsidRPr="00000000" w14:paraId="00000010">
      <w:pPr>
        <w:pageBreakBefore w:val="0"/>
        <w:widowControl w:val="1"/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1c232" w:space="0" w:sz="18" w:val="single"/>
              <w:left w:color="f1c232" w:space="0" w:sz="18" w:val="single"/>
              <w:bottom w:color="f1c232" w:space="0" w:sz="18" w:val="single"/>
              <w:right w:color="f1c232" w:space="0" w:sz="18" w:val="single"/>
            </w:tcBorders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b w:val="1"/>
                <w:color w:val="f1c232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1c232"/>
                <w:sz w:val="28"/>
                <w:szCs w:val="28"/>
                <w:rtl w:val="0"/>
              </w:rPr>
              <w:t xml:space="preserve">Teacher Tip: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1"/>
              <w:spacing w:line="276" w:lineRule="auto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Show the students the </w:t>
            </w: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right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way to help classmates: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1"/>
              <w:numPr>
                <w:ilvl w:val="0"/>
                <w:numId w:val="1"/>
              </w:numPr>
              <w:spacing w:line="276" w:lineRule="auto"/>
              <w:ind w:left="144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Don’t sit in the classmate’s chair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1"/>
              <w:numPr>
                <w:ilvl w:val="0"/>
                <w:numId w:val="1"/>
              </w:numPr>
              <w:spacing w:line="276" w:lineRule="auto"/>
              <w:ind w:left="144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Don’t use the classmate’s keyboard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1"/>
              <w:numPr>
                <w:ilvl w:val="0"/>
                <w:numId w:val="1"/>
              </w:numPr>
              <w:spacing w:line="276" w:lineRule="auto"/>
              <w:ind w:left="144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Don’t touch the classmate’s mouse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1"/>
              <w:numPr>
                <w:ilvl w:val="0"/>
                <w:numId w:val="1"/>
              </w:numPr>
              <w:spacing w:line="276" w:lineRule="auto"/>
              <w:ind w:left="144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Make sure the classmate can describe the solution to you out loud before you walk away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widowControl w:val="1"/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1"/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720" w:top="431.99999999999994" w:left="979.2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Ubuntu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color w:val="7665a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7665a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7665a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color w:val="5d6770"/>
        <w:lang w:val="en"/>
      </w:rPr>
    </w:rPrDefault>
    <w:pPrDefault>
      <w:pPr>
        <w:widowControl w:val="0"/>
        <w:spacing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60" w:lineRule="auto"/>
    </w:pPr>
    <w:rPr>
      <w:rFonts w:ascii="Ubuntu" w:cs="Ubuntu" w:eastAsia="Ubuntu" w:hAnsi="Ubuntu"/>
      <w:b w:val="1"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spacing w:before="200" w:line="240" w:lineRule="auto"/>
    </w:pPr>
    <w:rPr>
      <w:rFonts w:ascii="Ubuntu" w:cs="Ubuntu" w:eastAsia="Ubuntu" w:hAnsi="Ubuntu"/>
      <w:b w:val="1"/>
      <w:color w:val="7665a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line="276" w:lineRule="auto"/>
    </w:pPr>
    <w:rPr>
      <w:rFonts w:ascii="Ubuntu" w:cs="Ubuntu" w:eastAsia="Ubuntu" w:hAnsi="Ubuntu"/>
      <w:b w:val="1"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vgkahOzFH2Q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