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95fi7173pehr" w:id="0"/>
      <w:bookmarkEnd w:id="0"/>
      <w:r w:rsidDel="00000000" w:rsidR="00000000" w:rsidRPr="00000000">
        <w:rPr>
          <w:rtl w:val="0"/>
        </w:rPr>
      </w:r>
    </w:p>
    <w:p w:rsidR="00000000" w:rsidDel="00000000" w:rsidP="00000000" w:rsidRDefault="00000000" w:rsidRPr="00000000" w14:paraId="00000002">
      <w:pPr>
        <w:pStyle w:val="Title"/>
        <w:rPr/>
      </w:pPr>
      <w:bookmarkStart w:colFirst="0" w:colLast="0" w:name="_kv8rpmlgu6mv" w:id="1"/>
      <w:bookmarkEnd w:id="1"/>
      <w:r w:rsidDel="00000000" w:rsidR="00000000" w:rsidRPr="00000000">
        <w:rPr>
          <w:rFonts w:ascii="Open Sans ExtraBold" w:cs="Open Sans ExtraBold" w:eastAsia="Open Sans ExtraBold" w:hAnsi="Open Sans ExtraBold"/>
          <w:b w:val="0"/>
          <w:color w:val="2960a1"/>
          <w:sz w:val="54"/>
          <w:szCs w:val="54"/>
          <w:rtl w:val="0"/>
        </w:rPr>
        <w:t xml:space="preserve">Standard Operating Procedure (SOP) - Exit Formalities</w:t>
      </w:r>
      <w:r w:rsidDel="00000000" w:rsidR="00000000" w:rsidRPr="00000000">
        <w:rPr>
          <w:rtl w:val="0"/>
        </w:rPr>
      </w:r>
    </w:p>
    <w:p w:rsidR="00000000" w:rsidDel="00000000" w:rsidP="00000000" w:rsidRDefault="00000000" w:rsidRPr="00000000" w14:paraId="00000003">
      <w:pPr>
        <w:pStyle w:val="Heading1"/>
        <w:jc w:val="center"/>
        <w:rPr/>
      </w:pPr>
      <w:bookmarkStart w:colFirst="0" w:colLast="0" w:name="_1i2lpb4e4f1o" w:id="2"/>
      <w:bookmarkEnd w:id="2"/>
      <w:r w:rsidDel="00000000" w:rsidR="00000000" w:rsidRPr="00000000">
        <w:rPr>
          <w:rFonts w:ascii="Open Sans ExtraBold" w:cs="Open Sans ExtraBold" w:eastAsia="Open Sans ExtraBold" w:hAnsi="Open Sans ExtraBold"/>
          <w:color w:val="2960a1"/>
          <w:sz w:val="54"/>
          <w:szCs w:val="54"/>
        </w:rPr>
        <w:drawing>
          <wp:inline distB="114300" distT="114300" distL="114300" distR="114300">
            <wp:extent cx="4600575" cy="320040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600575"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1"/>
        <w:rPr/>
      </w:pPr>
      <w:bookmarkStart w:colFirst="0" w:colLast="0" w:name="_ybr4hq14pchq" w:id="3"/>
      <w:bookmarkEnd w:id="3"/>
      <w:r w:rsidDel="00000000" w:rsidR="00000000" w:rsidRPr="00000000">
        <w:rPr>
          <w:rtl w:val="0"/>
        </w:rPr>
      </w:r>
    </w:p>
    <w:p w:rsidR="00000000" w:rsidDel="00000000" w:rsidP="00000000" w:rsidRDefault="00000000" w:rsidRPr="00000000" w14:paraId="00000005">
      <w:pPr>
        <w:pStyle w:val="Title"/>
        <w:keepNext w:val="0"/>
        <w:keepLines w:val="0"/>
        <w:widowControl w:val="0"/>
        <w:spacing w:after="120" w:before="480" w:line="276" w:lineRule="auto"/>
        <w:rPr>
          <w:rFonts w:ascii="Calibri" w:cs="Calibri" w:eastAsia="Calibri" w:hAnsi="Calibri"/>
          <w:sz w:val="36"/>
          <w:szCs w:val="36"/>
        </w:rPr>
      </w:pPr>
      <w:bookmarkStart w:colFirst="0" w:colLast="0" w:name="_30j0zll" w:id="4"/>
      <w:bookmarkEnd w:id="4"/>
      <w:r w:rsidDel="00000000" w:rsidR="00000000" w:rsidRPr="00000000">
        <w:rPr>
          <w:rFonts w:ascii="Open Sans" w:cs="Open Sans" w:eastAsia="Open Sans" w:hAnsi="Open Sans"/>
          <w:sz w:val="36"/>
          <w:szCs w:val="36"/>
          <w:rtl w:val="0"/>
        </w:rPr>
        <w:t xml:space="preserve">Validated for use by</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jc w:val="center"/>
        <w:rPr/>
      </w:pPr>
      <w:r w:rsidDel="00000000" w:rsidR="00000000" w:rsidRPr="00000000">
        <w:rPr>
          <w:rFonts w:ascii="Poppins" w:cs="Poppins" w:eastAsia="Poppins" w:hAnsi="Poppins"/>
          <w:b w:val="1"/>
          <w:sz w:val="48"/>
          <w:szCs w:val="48"/>
        </w:rPr>
        <w:drawing>
          <wp:inline distB="114300" distT="114300" distL="114300" distR="114300">
            <wp:extent cx="2043113" cy="108847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043113" cy="108847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Style w:val="Heading1"/>
        <w:rPr/>
      </w:pPr>
      <w:bookmarkStart w:colFirst="0" w:colLast="0" w:name="_lejp8kol9dcc" w:id="5"/>
      <w:bookmarkEnd w:id="5"/>
      <w:r w:rsidDel="00000000" w:rsidR="00000000" w:rsidRPr="00000000">
        <w:rPr>
          <w:rtl w:val="0"/>
        </w:rPr>
      </w:r>
    </w:p>
    <w:p w:rsidR="00000000" w:rsidDel="00000000" w:rsidP="00000000" w:rsidRDefault="00000000" w:rsidRPr="00000000" w14:paraId="00000009">
      <w:pPr>
        <w:pStyle w:val="Heading1"/>
        <w:rPr/>
      </w:pPr>
      <w:bookmarkStart w:colFirst="0" w:colLast="0" w:name="_869pw53flfu3" w:id="6"/>
      <w:bookmarkEnd w:id="6"/>
      <w:r w:rsidDel="00000000" w:rsidR="00000000" w:rsidRPr="00000000">
        <w:rPr>
          <w:rtl w:val="0"/>
        </w:rPr>
      </w:r>
    </w:p>
    <w:p w:rsidR="00000000" w:rsidDel="00000000" w:rsidP="00000000" w:rsidRDefault="00000000" w:rsidRPr="00000000" w14:paraId="0000000A">
      <w:pPr>
        <w:pStyle w:val="Heading1"/>
        <w:rPr/>
      </w:pPr>
      <w:bookmarkStart w:colFirst="0" w:colLast="0" w:name="_abhj7i3p0v9z" w:id="7"/>
      <w:bookmarkEnd w:id="7"/>
      <w:r w:rsidDel="00000000" w:rsidR="00000000" w:rsidRPr="00000000">
        <w:rPr>
          <w:rtl w:val="0"/>
        </w:rPr>
      </w:r>
    </w:p>
    <w:p w:rsidR="00000000" w:rsidDel="00000000" w:rsidP="00000000" w:rsidRDefault="00000000" w:rsidRPr="00000000" w14:paraId="0000000B">
      <w:pPr>
        <w:pStyle w:val="Heading1"/>
        <w:rPr/>
      </w:pPr>
      <w:bookmarkStart w:colFirst="0" w:colLast="0" w:name="_m158iu8v4lrx" w:id="8"/>
      <w:bookmarkEnd w:id="8"/>
      <w:r w:rsidDel="00000000" w:rsidR="00000000" w:rsidRPr="00000000">
        <w:rPr>
          <w:rtl w:val="0"/>
        </w:rPr>
      </w:r>
    </w:p>
    <w:p w:rsidR="00000000" w:rsidDel="00000000" w:rsidP="00000000" w:rsidRDefault="00000000" w:rsidRPr="00000000" w14:paraId="0000000C">
      <w:pPr>
        <w:pStyle w:val="Heading1"/>
        <w:rPr/>
      </w:pPr>
      <w:bookmarkStart w:colFirst="0" w:colLast="0" w:name="_p9f3sturhubb" w:id="9"/>
      <w:bookmarkEnd w:id="9"/>
      <w:r w:rsidDel="00000000" w:rsidR="00000000" w:rsidRPr="00000000">
        <w:rPr>
          <w:rtl w:val="0"/>
        </w:rPr>
      </w:r>
    </w:p>
    <w:p w:rsidR="00000000" w:rsidDel="00000000" w:rsidP="00000000" w:rsidRDefault="00000000" w:rsidRPr="00000000" w14:paraId="0000000D">
      <w:pPr>
        <w:pStyle w:val="Heading1"/>
        <w:rPr/>
      </w:pPr>
      <w:bookmarkStart w:colFirst="0" w:colLast="0" w:name="_o1vauj6oze2t" w:id="10"/>
      <w:bookmarkEnd w:id="10"/>
      <w:r w:rsidDel="00000000" w:rsidR="00000000" w:rsidRPr="00000000">
        <w:rPr>
          <w:rtl w:val="0"/>
        </w:rPr>
      </w:r>
    </w:p>
    <w:p w:rsidR="00000000" w:rsidDel="00000000" w:rsidP="00000000" w:rsidRDefault="00000000" w:rsidRPr="00000000" w14:paraId="0000000E">
      <w:pPr>
        <w:pStyle w:val="Heading1"/>
        <w:rPr/>
      </w:pPr>
      <w:bookmarkStart w:colFirst="0" w:colLast="0" w:name="_1i5yytq468vs" w:id="11"/>
      <w:bookmarkEnd w:id="11"/>
      <w:r w:rsidDel="00000000" w:rsidR="00000000" w:rsidRPr="00000000">
        <w:rPr>
          <w:rtl w:val="0"/>
        </w:rPr>
      </w:r>
    </w:p>
    <w:p w:rsidR="00000000" w:rsidDel="00000000" w:rsidP="00000000" w:rsidRDefault="00000000" w:rsidRPr="00000000" w14:paraId="0000000F">
      <w:pPr>
        <w:pStyle w:val="Heading1"/>
        <w:rPr/>
      </w:pPr>
      <w:bookmarkStart w:colFirst="0" w:colLast="0" w:name="_gi54ajsfxykg" w:id="12"/>
      <w:bookmarkEnd w:id="12"/>
      <w:r w:rsidDel="00000000" w:rsidR="00000000" w:rsidRPr="00000000">
        <w:rPr>
          <w:rtl w:val="0"/>
        </w:rPr>
      </w:r>
    </w:p>
    <w:p w:rsidR="00000000" w:rsidDel="00000000" w:rsidP="00000000" w:rsidRDefault="00000000" w:rsidRPr="00000000" w14:paraId="00000010">
      <w:pPr>
        <w:pStyle w:val="Heading1"/>
        <w:rPr/>
      </w:pPr>
      <w:bookmarkStart w:colFirst="0" w:colLast="0" w:name="_u5ywot3gyhev" w:id="13"/>
      <w:bookmarkEnd w:id="13"/>
      <w:r w:rsidDel="00000000" w:rsidR="00000000" w:rsidRPr="00000000">
        <w:rPr>
          <w:rtl w:val="0"/>
        </w:rPr>
      </w:r>
    </w:p>
    <w:p w:rsidR="00000000" w:rsidDel="00000000" w:rsidP="00000000" w:rsidRDefault="00000000" w:rsidRPr="00000000" w14:paraId="00000011">
      <w:pPr>
        <w:pStyle w:val="Heading1"/>
        <w:rPr/>
      </w:pPr>
      <w:bookmarkStart w:colFirst="0" w:colLast="0" w:name="_v13f77ygrfsu" w:id="14"/>
      <w:bookmarkEnd w:id="14"/>
      <w:r w:rsidDel="00000000" w:rsidR="00000000" w:rsidRPr="00000000">
        <w:rPr>
          <w:rtl w:val="0"/>
        </w:rPr>
      </w:r>
    </w:p>
    <w:p w:rsidR="00000000" w:rsidDel="00000000" w:rsidP="00000000" w:rsidRDefault="00000000" w:rsidRPr="00000000" w14:paraId="00000012">
      <w:pPr>
        <w:pStyle w:val="Heading1"/>
        <w:rPr/>
      </w:pPr>
      <w:bookmarkStart w:colFirst="0" w:colLast="0" w:name="_wzac2m2r74sq" w:id="15"/>
      <w:bookmarkEnd w:id="15"/>
      <w:r w:rsidDel="00000000" w:rsidR="00000000" w:rsidRPr="00000000">
        <w:rPr>
          <w:rtl w:val="0"/>
        </w:rPr>
      </w:r>
    </w:p>
    <w:p w:rsidR="00000000" w:rsidDel="00000000" w:rsidP="00000000" w:rsidRDefault="00000000" w:rsidRPr="00000000" w14:paraId="00000013">
      <w:pPr>
        <w:pStyle w:val="Heading1"/>
        <w:rPr>
          <w:sz w:val="22"/>
          <w:szCs w:val="22"/>
        </w:rPr>
      </w:pPr>
      <w:bookmarkStart w:colFirst="0" w:colLast="0" w:name="_brt8pgtem6zj" w:id="16"/>
      <w:bookmarkEnd w:id="16"/>
      <w:r w:rsidDel="00000000" w:rsidR="00000000" w:rsidRPr="00000000">
        <w:rPr>
          <w:rtl w:val="0"/>
        </w:rPr>
        <w:t xml:space="preserve">Purpose: </w:t>
        <w:br w:type="textWrapping"/>
      </w:r>
      <w:r w:rsidDel="00000000" w:rsidR="00000000" w:rsidRPr="00000000">
        <w:rPr>
          <w:sz w:val="22"/>
          <w:szCs w:val="22"/>
          <w:rtl w:val="0"/>
        </w:rPr>
        <w:t xml:space="preserve">The purpose of this SOP is to outline the exit formalities that must be completed by new employees upon their departure from the company. This SOP is intended to ensure that all necessary steps are taken in a timely and efficient manner to ensure a smooth transition for both the employee and the company.</w:t>
        <w:br w:type="textWrapping"/>
      </w:r>
    </w:p>
    <w:p w:rsidR="00000000" w:rsidDel="00000000" w:rsidP="00000000" w:rsidRDefault="00000000" w:rsidRPr="00000000" w14:paraId="00000014">
      <w:pPr>
        <w:rPr>
          <w:sz w:val="22"/>
          <w:szCs w:val="22"/>
        </w:rPr>
      </w:pPr>
      <w:r w:rsidDel="00000000" w:rsidR="00000000" w:rsidRPr="00000000">
        <w:rPr>
          <w:rFonts w:ascii="Trebuchet MS" w:cs="Trebuchet MS" w:eastAsia="Trebuchet MS" w:hAnsi="Trebuchet MS"/>
          <w:sz w:val="32"/>
          <w:szCs w:val="32"/>
          <w:rtl w:val="0"/>
        </w:rPr>
        <w:t xml:space="preserve">Introduction:</w:t>
      </w:r>
      <w:r w:rsidDel="00000000" w:rsidR="00000000" w:rsidRPr="00000000">
        <w:rPr>
          <w:sz w:val="22"/>
          <w:szCs w:val="22"/>
          <w:rtl w:val="0"/>
        </w:rPr>
        <w:br w:type="textWrapping"/>
        <w:t xml:space="preserve">When an employee leaves a company, it is important to ensure that all necessary steps are taken to ensure that the transition is as smooth as possible. This includes completing exit formalities, such as returning company property and completing exit interviews.</w:t>
        <w:br w:type="textWrapping"/>
      </w:r>
    </w:p>
    <w:p w:rsidR="00000000" w:rsidDel="00000000" w:rsidP="00000000" w:rsidRDefault="00000000" w:rsidRPr="00000000" w14:paraId="00000015">
      <w:pPr>
        <w:rPr>
          <w:sz w:val="22"/>
          <w:szCs w:val="22"/>
        </w:rPr>
      </w:pPr>
      <w:r w:rsidDel="00000000" w:rsidR="00000000" w:rsidRPr="00000000">
        <w:rPr>
          <w:rFonts w:ascii="Trebuchet MS" w:cs="Trebuchet MS" w:eastAsia="Trebuchet MS" w:hAnsi="Trebuchet MS"/>
          <w:sz w:val="32"/>
          <w:szCs w:val="32"/>
          <w:rtl w:val="0"/>
        </w:rPr>
        <w:t xml:space="preserve">Scope:</w:t>
      </w: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sz w:val="22"/>
          <w:szCs w:val="22"/>
          <w:rtl w:val="0"/>
        </w:rPr>
        <w:t xml:space="preserve">This SOP applies to all new employees who leave the company, regardless of the reason for their departure.</w:t>
        <w:br w:type="textWrapping"/>
      </w:r>
    </w:p>
    <w:p w:rsidR="00000000" w:rsidDel="00000000" w:rsidP="00000000" w:rsidRDefault="00000000" w:rsidRPr="00000000" w14:paraId="00000017">
      <w:pPr>
        <w:rPr>
          <w:sz w:val="22"/>
          <w:szCs w:val="22"/>
        </w:rPr>
      </w:pPr>
      <w:r w:rsidDel="00000000" w:rsidR="00000000" w:rsidRPr="00000000">
        <w:rPr>
          <w:rFonts w:ascii="Trebuchet MS" w:cs="Trebuchet MS" w:eastAsia="Trebuchet MS" w:hAnsi="Trebuchet MS"/>
          <w:sz w:val="32"/>
          <w:szCs w:val="32"/>
          <w:rtl w:val="0"/>
        </w:rPr>
        <w:t xml:space="preserve">Definitions:</w:t>
      </w:r>
      <w:r w:rsidDel="00000000" w:rsidR="00000000" w:rsidRPr="00000000">
        <w:rPr>
          <w:rtl w:val="0"/>
        </w:rPr>
      </w:r>
    </w:p>
    <w:p w:rsidR="00000000" w:rsidDel="00000000" w:rsidP="00000000" w:rsidRDefault="00000000" w:rsidRPr="00000000" w14:paraId="00000018">
      <w:pPr>
        <w:numPr>
          <w:ilvl w:val="0"/>
          <w:numId w:val="2"/>
        </w:numPr>
        <w:ind w:left="720" w:hanging="360"/>
        <w:rPr>
          <w:sz w:val="22"/>
          <w:szCs w:val="22"/>
        </w:rPr>
      </w:pPr>
      <w:r w:rsidDel="00000000" w:rsidR="00000000" w:rsidRPr="00000000">
        <w:rPr>
          <w:sz w:val="22"/>
          <w:szCs w:val="22"/>
          <w:rtl w:val="0"/>
        </w:rPr>
        <w:t xml:space="preserve">Exit formalities: the steps that must be completed by an employee upon their departure from a company, such as returning company property and completing exit interviews.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sz w:val="22"/>
          <w:szCs w:val="22"/>
          <w:rtl w:val="0"/>
        </w:rPr>
        <w:t xml:space="preserve">New employee: an employee who has been with the company for less than one year.</w:t>
        <w:br w:type="textWrapping"/>
      </w:r>
    </w:p>
    <w:p w:rsidR="00000000" w:rsidDel="00000000" w:rsidP="00000000" w:rsidRDefault="00000000" w:rsidRPr="00000000" w14:paraId="0000001A">
      <w:pPr>
        <w:rPr>
          <w:sz w:val="22"/>
          <w:szCs w:val="22"/>
        </w:rPr>
      </w:pPr>
      <w:r w:rsidDel="00000000" w:rsidR="00000000" w:rsidRPr="00000000">
        <w:rPr>
          <w:rFonts w:ascii="Trebuchet MS" w:cs="Trebuchet MS" w:eastAsia="Trebuchet MS" w:hAnsi="Trebuchet MS"/>
          <w:sz w:val="32"/>
          <w:szCs w:val="32"/>
          <w:rtl w:val="0"/>
        </w:rPr>
        <w:t xml:space="preserve">Responsibilities:</w:t>
      </w:r>
      <w:r w:rsidDel="00000000" w:rsidR="00000000" w:rsidRPr="00000000">
        <w:rPr>
          <w:rtl w:val="0"/>
        </w:rPr>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sz w:val="22"/>
          <w:szCs w:val="22"/>
          <w:rtl w:val="0"/>
        </w:rPr>
        <w:t xml:space="preserve">The HR department is responsible for ensuring that all exit formalities are completed in a timely and efficient manner.</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sz w:val="22"/>
          <w:szCs w:val="22"/>
          <w:rtl w:val="0"/>
        </w:rPr>
        <w:t xml:space="preserve">New employees are responsible for completing all exit formalities as outlined in this SOP.</w:t>
        <w:br w:type="textWrapping"/>
      </w:r>
    </w:p>
    <w:p w:rsidR="00000000" w:rsidDel="00000000" w:rsidP="00000000" w:rsidRDefault="00000000" w:rsidRPr="00000000" w14:paraId="0000001D">
      <w:pPr>
        <w:rPr>
          <w:sz w:val="22"/>
          <w:szCs w:val="22"/>
        </w:rPr>
      </w:pPr>
      <w:r w:rsidDel="00000000" w:rsidR="00000000" w:rsidRPr="00000000">
        <w:rPr>
          <w:rFonts w:ascii="Trebuchet MS" w:cs="Trebuchet MS" w:eastAsia="Trebuchet MS" w:hAnsi="Trebuchet MS"/>
          <w:sz w:val="32"/>
          <w:szCs w:val="32"/>
          <w:rtl w:val="0"/>
        </w:rPr>
        <w:t xml:space="preserve">Best Practices:</w:t>
      </w:r>
      <w:r w:rsidDel="00000000" w:rsidR="00000000" w:rsidRPr="00000000">
        <w:rPr>
          <w:rtl w:val="0"/>
        </w:rPr>
      </w:r>
    </w:p>
    <w:p w:rsidR="00000000" w:rsidDel="00000000" w:rsidP="00000000" w:rsidRDefault="00000000" w:rsidRPr="00000000" w14:paraId="0000001E">
      <w:pPr>
        <w:numPr>
          <w:ilvl w:val="0"/>
          <w:numId w:val="4"/>
        </w:numPr>
        <w:ind w:left="720" w:hanging="360"/>
        <w:rPr>
          <w:sz w:val="22"/>
          <w:szCs w:val="22"/>
        </w:rPr>
      </w:pPr>
      <w:r w:rsidDel="00000000" w:rsidR="00000000" w:rsidRPr="00000000">
        <w:rPr>
          <w:sz w:val="22"/>
          <w:szCs w:val="22"/>
          <w:rtl w:val="0"/>
        </w:rPr>
        <w:t xml:space="preserve">Exit formalities should be completed as soon as possible after an employee has given notice of their departure.</w:t>
      </w:r>
    </w:p>
    <w:p w:rsidR="00000000" w:rsidDel="00000000" w:rsidP="00000000" w:rsidRDefault="00000000" w:rsidRPr="00000000" w14:paraId="0000001F">
      <w:pPr>
        <w:numPr>
          <w:ilvl w:val="0"/>
          <w:numId w:val="4"/>
        </w:numPr>
        <w:ind w:left="720" w:hanging="360"/>
        <w:rPr>
          <w:sz w:val="22"/>
          <w:szCs w:val="22"/>
        </w:rPr>
      </w:pPr>
      <w:r w:rsidDel="00000000" w:rsidR="00000000" w:rsidRPr="00000000">
        <w:rPr>
          <w:sz w:val="22"/>
          <w:szCs w:val="22"/>
          <w:rtl w:val="0"/>
        </w:rPr>
        <w:t xml:space="preserve">Exit interviews should be conducted in a confidential manner to ensure the employee feels comfortable sharing their thoughts and feedback.</w:t>
      </w:r>
    </w:p>
    <w:p w:rsidR="00000000" w:rsidDel="00000000" w:rsidP="00000000" w:rsidRDefault="00000000" w:rsidRPr="00000000" w14:paraId="00000020">
      <w:pPr>
        <w:numPr>
          <w:ilvl w:val="0"/>
          <w:numId w:val="4"/>
        </w:numPr>
        <w:ind w:left="720" w:hanging="360"/>
        <w:rPr>
          <w:sz w:val="22"/>
          <w:szCs w:val="22"/>
        </w:rPr>
      </w:pPr>
      <w:r w:rsidDel="00000000" w:rsidR="00000000" w:rsidRPr="00000000">
        <w:rPr>
          <w:sz w:val="22"/>
          <w:szCs w:val="22"/>
          <w:rtl w:val="0"/>
        </w:rPr>
        <w:t xml:space="preserve">All company property should be returned in the same condition as it was received.</w:t>
        <w:br w:type="textWrapping"/>
      </w:r>
    </w:p>
    <w:p w:rsidR="00000000" w:rsidDel="00000000" w:rsidP="00000000" w:rsidRDefault="00000000" w:rsidRPr="00000000" w14:paraId="00000021">
      <w:pPr>
        <w:rPr>
          <w:sz w:val="22"/>
          <w:szCs w:val="22"/>
        </w:rPr>
      </w:pPr>
      <w:r w:rsidDel="00000000" w:rsidR="00000000" w:rsidRPr="00000000">
        <w:rPr>
          <w:rFonts w:ascii="Trebuchet MS" w:cs="Trebuchet MS" w:eastAsia="Trebuchet MS" w:hAnsi="Trebuchet MS"/>
          <w:sz w:val="32"/>
          <w:szCs w:val="32"/>
          <w:rtl w:val="0"/>
        </w:rPr>
        <w:t xml:space="preserve">Steps:</w:t>
      </w:r>
      <w:r w:rsidDel="00000000" w:rsidR="00000000" w:rsidRPr="00000000">
        <w:rPr>
          <w:rtl w:val="0"/>
        </w:rPr>
      </w:r>
    </w:p>
    <w:p w:rsidR="00000000" w:rsidDel="00000000" w:rsidP="00000000" w:rsidRDefault="00000000" w:rsidRPr="00000000" w14:paraId="00000022">
      <w:pPr>
        <w:numPr>
          <w:ilvl w:val="0"/>
          <w:numId w:val="1"/>
        </w:numPr>
        <w:ind w:left="720" w:hanging="360"/>
        <w:rPr>
          <w:sz w:val="22"/>
          <w:szCs w:val="22"/>
        </w:rPr>
      </w:pPr>
      <w:r w:rsidDel="00000000" w:rsidR="00000000" w:rsidRPr="00000000">
        <w:rPr>
          <w:sz w:val="22"/>
          <w:szCs w:val="22"/>
          <w:rtl w:val="0"/>
        </w:rPr>
        <w:t xml:space="preserve">The employee must give notice of their departure to the HR department.</w:t>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sz w:val="22"/>
          <w:szCs w:val="22"/>
          <w:rtl w:val="0"/>
        </w:rPr>
        <w:t xml:space="preserve">The HR department will schedule an exit interview with the employee.</w:t>
      </w:r>
    </w:p>
    <w:p w:rsidR="00000000" w:rsidDel="00000000" w:rsidP="00000000" w:rsidRDefault="00000000" w:rsidRPr="00000000" w14:paraId="00000024">
      <w:pPr>
        <w:numPr>
          <w:ilvl w:val="0"/>
          <w:numId w:val="1"/>
        </w:numPr>
        <w:ind w:left="720" w:hanging="360"/>
        <w:rPr>
          <w:sz w:val="22"/>
          <w:szCs w:val="22"/>
        </w:rPr>
      </w:pPr>
      <w:r w:rsidDel="00000000" w:rsidR="00000000" w:rsidRPr="00000000">
        <w:rPr>
          <w:sz w:val="22"/>
          <w:szCs w:val="22"/>
          <w:rtl w:val="0"/>
        </w:rPr>
        <w:t xml:space="preserve">The employee must return all company property, such as keys, equipment, and documents.</w:t>
      </w:r>
    </w:p>
    <w:p w:rsidR="00000000" w:rsidDel="00000000" w:rsidP="00000000" w:rsidRDefault="00000000" w:rsidRPr="00000000" w14:paraId="00000025">
      <w:pPr>
        <w:numPr>
          <w:ilvl w:val="0"/>
          <w:numId w:val="1"/>
        </w:numPr>
        <w:ind w:left="720" w:hanging="360"/>
        <w:rPr>
          <w:sz w:val="22"/>
          <w:szCs w:val="22"/>
        </w:rPr>
      </w:pPr>
      <w:r w:rsidDel="00000000" w:rsidR="00000000" w:rsidRPr="00000000">
        <w:rPr>
          <w:sz w:val="22"/>
          <w:szCs w:val="22"/>
          <w:rtl w:val="0"/>
        </w:rPr>
        <w:t xml:space="preserve">The employee must complete any necessary paperwork, such as tax forms.</w:t>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sz w:val="22"/>
          <w:szCs w:val="22"/>
          <w:rtl w:val="0"/>
        </w:rPr>
        <w:t xml:space="preserve">The HR department will process the employee's final paycheck and any outstanding benefits.</w:t>
        <w:br w:type="textWrapping"/>
      </w:r>
    </w:p>
    <w:p w:rsidR="00000000" w:rsidDel="00000000" w:rsidP="00000000" w:rsidRDefault="00000000" w:rsidRPr="00000000" w14:paraId="00000027">
      <w:pPr>
        <w:rPr>
          <w:sz w:val="22"/>
          <w:szCs w:val="22"/>
        </w:rPr>
      </w:pPr>
      <w:r w:rsidDel="00000000" w:rsidR="00000000" w:rsidRPr="00000000">
        <w:rPr>
          <w:rFonts w:ascii="Trebuchet MS" w:cs="Trebuchet MS" w:eastAsia="Trebuchet MS" w:hAnsi="Trebuchet MS"/>
          <w:sz w:val="32"/>
          <w:szCs w:val="32"/>
          <w:rtl w:val="0"/>
        </w:rPr>
        <w:t xml:space="preserve">Risks:</w:t>
      </w:r>
      <w:r w:rsidDel="00000000" w:rsidR="00000000" w:rsidRPr="00000000">
        <w:rPr>
          <w:rtl w:val="0"/>
        </w:rPr>
      </w:r>
    </w:p>
    <w:p w:rsidR="00000000" w:rsidDel="00000000" w:rsidP="00000000" w:rsidRDefault="00000000" w:rsidRPr="00000000" w14:paraId="00000028">
      <w:pPr>
        <w:numPr>
          <w:ilvl w:val="0"/>
          <w:numId w:val="5"/>
        </w:numPr>
        <w:ind w:left="720" w:hanging="360"/>
        <w:rPr>
          <w:sz w:val="22"/>
          <w:szCs w:val="22"/>
        </w:rPr>
      </w:pPr>
      <w:r w:rsidDel="00000000" w:rsidR="00000000" w:rsidRPr="00000000">
        <w:rPr>
          <w:sz w:val="22"/>
          <w:szCs w:val="22"/>
          <w:rtl w:val="0"/>
        </w:rPr>
        <w:t xml:space="preserve">Delayed completion of exit formalities can result in delays in processing final paychecks and benefits.</w:t>
      </w:r>
    </w:p>
    <w:p w:rsidR="00000000" w:rsidDel="00000000" w:rsidP="00000000" w:rsidRDefault="00000000" w:rsidRPr="00000000" w14:paraId="00000029">
      <w:pPr>
        <w:numPr>
          <w:ilvl w:val="0"/>
          <w:numId w:val="5"/>
        </w:numPr>
        <w:ind w:left="720" w:hanging="360"/>
        <w:rPr>
          <w:sz w:val="22"/>
          <w:szCs w:val="22"/>
        </w:rPr>
      </w:pPr>
      <w:r w:rsidDel="00000000" w:rsidR="00000000" w:rsidRPr="00000000">
        <w:rPr>
          <w:sz w:val="22"/>
          <w:szCs w:val="22"/>
          <w:rtl w:val="0"/>
        </w:rPr>
        <w:t xml:space="preserve">Failure to return company property can result in financial loss for the company.</w:t>
      </w:r>
    </w:p>
    <w:p w:rsidR="00000000" w:rsidDel="00000000" w:rsidP="00000000" w:rsidRDefault="00000000" w:rsidRPr="00000000" w14:paraId="0000002A">
      <w:pPr>
        <w:numPr>
          <w:ilvl w:val="0"/>
          <w:numId w:val="5"/>
        </w:numPr>
        <w:ind w:left="720" w:hanging="360"/>
        <w:rPr>
          <w:sz w:val="22"/>
          <w:szCs w:val="22"/>
        </w:rPr>
      </w:pPr>
      <w:r w:rsidDel="00000000" w:rsidR="00000000" w:rsidRPr="00000000">
        <w:rPr>
          <w:sz w:val="22"/>
          <w:szCs w:val="22"/>
          <w:rtl w:val="0"/>
        </w:rPr>
        <w:t xml:space="preserve">Confidential information may be shared during exit interviews and should be handled with care.</w:t>
        <w:br w:type="textWrapping"/>
      </w:r>
    </w:p>
    <w:p w:rsidR="00000000" w:rsidDel="00000000" w:rsidP="00000000" w:rsidRDefault="00000000" w:rsidRPr="00000000" w14:paraId="0000002B">
      <w:pPr>
        <w:rPr>
          <w:sz w:val="22"/>
          <w:szCs w:val="22"/>
        </w:rPr>
      </w:pPr>
      <w:r w:rsidDel="00000000" w:rsidR="00000000" w:rsidRPr="00000000">
        <w:rPr>
          <w:b w:val="1"/>
          <w:sz w:val="22"/>
          <w:szCs w:val="22"/>
          <w:rtl w:val="0"/>
        </w:rPr>
        <w:t xml:space="preserve">Disclaimer: </w:t>
      </w:r>
      <w:r w:rsidDel="00000000" w:rsidR="00000000" w:rsidRPr="00000000">
        <w:rPr>
          <w:sz w:val="22"/>
          <w:szCs w:val="22"/>
          <w:rtl w:val="0"/>
        </w:rPr>
        <w:t xml:space="preserve">This SOP is intended as a guideline and should not be considered legal advice. The company reserves the right to make changes to this SOP as necessary.</w:t>
      </w:r>
    </w:p>
    <w:p w:rsidR="00000000" w:rsidDel="00000000" w:rsidP="00000000" w:rsidRDefault="00000000" w:rsidRPr="00000000" w14:paraId="0000002C">
      <w:pPr>
        <w:pStyle w:val="Heading1"/>
        <w:rPr>
          <w:sz w:val="22"/>
          <w:szCs w:val="22"/>
        </w:rPr>
      </w:pPr>
      <w:bookmarkStart w:colFirst="0" w:colLast="0" w:name="_f9l5vb9egbci" w:id="17"/>
      <w:bookmarkEnd w:id="17"/>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ExtraBold">
    <w:embedBold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ageBreakBefore w:val="0"/>
      <w:jc w:val="right"/>
      <w:rPr/>
    </w:pPr>
    <w:hyperlink r:id="rId1">
      <w:r w:rsidDel="00000000" w:rsidR="00000000" w:rsidRPr="00000000">
        <w:rPr>
          <w:color w:val="1155cc"/>
          <w:u w:val="single"/>
          <w:rtl w:val="0"/>
        </w:rPr>
        <w:t xml:space="preserve">membership.chrmp.com</w:t>
      </w:r>
    </w:hyperlink>
    <w:r w:rsidDel="00000000" w:rsidR="00000000" w:rsidRPr="00000000">
      <w:rPr>
        <w:rtl w:val="0"/>
      </w:rPr>
      <w:t xml:space="preserve">                                                                              </w:t>
    </w:r>
    <w:r w:rsidDel="00000000" w:rsidR="00000000" w:rsidRPr="00000000">
      <w:rPr/>
      <w:drawing>
        <wp:inline distB="114300" distT="114300" distL="114300" distR="114300">
          <wp:extent cx="857250" cy="457200"/>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57250" cy="4572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drawing>
        <wp:anchor allowOverlap="1" behindDoc="0" distB="0" distT="0" distL="0" distR="0" hidden="0" layoutInCell="1" locked="0" relativeHeight="0" simplePos="0">
          <wp:simplePos x="0" y="0"/>
          <wp:positionH relativeFrom="page">
            <wp:posOffset>-42862</wp:posOffset>
          </wp:positionH>
          <wp:positionV relativeFrom="page">
            <wp:posOffset>-28574</wp:posOffset>
          </wp:positionV>
          <wp:extent cx="7862726" cy="889161"/>
          <wp:effectExtent b="0" l="0" r="0" t="0"/>
          <wp:wrapTopAndBottom distB="0" distT="0"/>
          <wp:docPr id="1"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ExtraBold-bold.ttf"/><Relationship Id="rId6" Type="http://schemas.openxmlformats.org/officeDocument/2006/relationships/font" Target="fonts/OpenSansExtraBold-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membership.chrmp.com" TargetMode="External"/><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