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7DE0AF" w14:textId="057658E2" w:rsidR="00766F0B" w:rsidRDefault="009002CF" w:rsidP="00317608">
      <w:pPr>
        <w:spacing w:after="0" w:line="259" w:lineRule="auto"/>
        <w:ind w:right="199"/>
      </w:pPr>
      <w:r>
        <w:t xml:space="preserve">         </w:t>
      </w:r>
      <w:r w:rsidR="00317608">
        <w:t xml:space="preserve">   </w:t>
      </w:r>
    </w:p>
    <w:p w14:paraId="14FC11BE" w14:textId="3D56D4F0" w:rsidR="00317608" w:rsidRDefault="00317608" w:rsidP="00317608">
      <w:pPr>
        <w:spacing w:after="178" w:line="259" w:lineRule="auto"/>
        <w:ind w:left="-29" w:right="-26" w:firstLine="0"/>
        <w:jc w:val="left"/>
        <w:rPr>
          <w:b/>
        </w:rPr>
      </w:pPr>
      <w:r w:rsidRPr="00317608">
        <w:rPr>
          <w:b/>
        </w:rPr>
        <w:t xml:space="preserve">CHE 102 LECTURE MATERIAL </w:t>
      </w:r>
      <w:r w:rsidR="00400FD1">
        <w:rPr>
          <w:b/>
        </w:rPr>
        <w:t>(</w:t>
      </w:r>
      <w:r w:rsidRPr="00317608">
        <w:rPr>
          <w:b/>
        </w:rPr>
        <w:t xml:space="preserve">GROUP </w:t>
      </w:r>
      <w:r w:rsidR="00400FD1">
        <w:rPr>
          <w:b/>
        </w:rPr>
        <w:t>1A, II</w:t>
      </w:r>
      <w:r w:rsidRPr="00317608">
        <w:rPr>
          <w:b/>
        </w:rPr>
        <w:t xml:space="preserve">A </w:t>
      </w:r>
      <w:r w:rsidR="00400FD1">
        <w:rPr>
          <w:b/>
        </w:rPr>
        <w:t>&amp; 1VA,</w:t>
      </w:r>
      <w:r w:rsidRPr="00317608">
        <w:rPr>
          <w:b/>
        </w:rPr>
        <w:t>ELEMENTS</w:t>
      </w:r>
      <w:r w:rsidR="00400FD1">
        <w:rPr>
          <w:b/>
        </w:rPr>
        <w:t>)</w:t>
      </w:r>
    </w:p>
    <w:p w14:paraId="62351AB5" w14:textId="25414FAF" w:rsidR="00766F0B" w:rsidRPr="00400FD1" w:rsidRDefault="009002CF" w:rsidP="00317608">
      <w:pPr>
        <w:spacing w:after="178" w:line="259" w:lineRule="auto"/>
        <w:ind w:left="-29" w:right="-26" w:firstLine="0"/>
        <w:jc w:val="left"/>
        <w:rPr>
          <w:b/>
        </w:rPr>
      </w:pPr>
      <w:r w:rsidRPr="00400FD1">
        <w:rPr>
          <w:b/>
          <w:sz w:val="24"/>
        </w:rPr>
        <w:t xml:space="preserve">Alkaline Earth Metals and their Compounds(Group IIA or 2, ns²) </w:t>
      </w:r>
    </w:p>
    <w:p w14:paraId="2A4E6A52" w14:textId="77777777" w:rsidR="00766F0B" w:rsidRPr="00317608" w:rsidRDefault="009002CF">
      <w:pPr>
        <w:pStyle w:val="Heading2"/>
        <w:rPr>
          <w:sz w:val="24"/>
        </w:rPr>
      </w:pPr>
      <w:r w:rsidRPr="00317608">
        <w:rPr>
          <w:sz w:val="24"/>
        </w:rPr>
        <w:t>POSITION OF ALKALINE EARTH METALS IN PERIODIC TABLE</w:t>
      </w:r>
      <w:r w:rsidRPr="00317608">
        <w:rPr>
          <w:sz w:val="24"/>
          <w:u w:val="none"/>
        </w:rPr>
        <w:t xml:space="preserve"> </w:t>
      </w:r>
    </w:p>
    <w:p w14:paraId="1D519A17" w14:textId="77777777" w:rsidR="00766F0B" w:rsidRDefault="009002CF">
      <w:pPr>
        <w:ind w:left="-5" w:right="1"/>
      </w:pPr>
      <w:r>
        <w:t xml:space="preserve">The group IIA of the periodic table consists of six elements-beryllium, magnesium, calcium, strontium, bariums and radium. These elements are collectively called as alkaline earth metals because their earths (the old name for oxide) are basic (alkaline) and group IIA is known as alkaline earth group. The oxides of three principal members calcium strontium and barium were known much earlier than the metals themselves. These oxides were alkaline in nature and existed in the earth and were named alkaline earths. The metals when discovered were also called alkaline earths. This term is now applied to all the six elements of group IIA. </w:t>
      </w:r>
    </w:p>
    <w:tbl>
      <w:tblPr>
        <w:tblStyle w:val="TableGrid"/>
        <w:tblW w:w="8174" w:type="dxa"/>
        <w:tblInd w:w="1358" w:type="dxa"/>
        <w:tblCellMar>
          <w:top w:w="14" w:type="dxa"/>
          <w:right w:w="105" w:type="dxa"/>
        </w:tblCellMar>
        <w:tblLook w:val="04A0" w:firstRow="1" w:lastRow="0" w:firstColumn="1" w:lastColumn="0" w:noHBand="0" w:noVBand="1"/>
      </w:tblPr>
      <w:tblGrid>
        <w:gridCol w:w="2353"/>
        <w:gridCol w:w="1088"/>
        <w:gridCol w:w="4733"/>
      </w:tblGrid>
      <w:tr w:rsidR="00766F0B" w14:paraId="097EBF51" w14:textId="77777777">
        <w:trPr>
          <w:trHeight w:val="530"/>
        </w:trPr>
        <w:tc>
          <w:tcPr>
            <w:tcW w:w="2353" w:type="dxa"/>
            <w:tcBorders>
              <w:top w:val="single" w:sz="4" w:space="0" w:color="000000"/>
              <w:left w:val="single" w:sz="4" w:space="0" w:color="000000"/>
              <w:bottom w:val="single" w:sz="4" w:space="0" w:color="000000"/>
              <w:right w:val="single" w:sz="4" w:space="0" w:color="000000"/>
            </w:tcBorders>
            <w:shd w:val="clear" w:color="auto" w:fill="E5E5E5"/>
            <w:vAlign w:val="center"/>
          </w:tcPr>
          <w:p w14:paraId="5E913713" w14:textId="77777777" w:rsidR="00766F0B" w:rsidRDefault="009002CF">
            <w:pPr>
              <w:spacing w:after="0" w:line="259" w:lineRule="auto"/>
              <w:ind w:left="0" w:right="27" w:firstLine="0"/>
              <w:jc w:val="center"/>
            </w:pPr>
            <w:r>
              <w:t xml:space="preserve"> Element</w:t>
            </w:r>
          </w:p>
        </w:tc>
        <w:tc>
          <w:tcPr>
            <w:tcW w:w="1088" w:type="dxa"/>
            <w:tcBorders>
              <w:top w:val="single" w:sz="4" w:space="0" w:color="000000"/>
              <w:left w:val="single" w:sz="4" w:space="0" w:color="000000"/>
              <w:bottom w:val="single" w:sz="4" w:space="0" w:color="000000"/>
              <w:right w:val="single" w:sz="4" w:space="0" w:color="000000"/>
            </w:tcBorders>
            <w:shd w:val="clear" w:color="auto" w:fill="E5E5E5"/>
            <w:vAlign w:val="center"/>
          </w:tcPr>
          <w:p w14:paraId="03FAC220" w14:textId="77777777" w:rsidR="00766F0B" w:rsidRDefault="009002CF">
            <w:pPr>
              <w:spacing w:after="0" w:line="259" w:lineRule="auto"/>
              <w:ind w:left="-30" w:firstLine="0"/>
            </w:pPr>
            <w:r>
              <w:t xml:space="preserve"> Symbol</w:t>
            </w:r>
          </w:p>
        </w:tc>
        <w:tc>
          <w:tcPr>
            <w:tcW w:w="4733" w:type="dxa"/>
            <w:tcBorders>
              <w:top w:val="single" w:sz="4" w:space="0" w:color="000000"/>
              <w:left w:val="single" w:sz="4" w:space="0" w:color="000000"/>
              <w:bottom w:val="single" w:sz="4" w:space="0" w:color="000000"/>
              <w:right w:val="single" w:sz="4" w:space="0" w:color="000000"/>
            </w:tcBorders>
            <w:shd w:val="clear" w:color="auto" w:fill="E5E5E5"/>
            <w:vAlign w:val="center"/>
          </w:tcPr>
          <w:p w14:paraId="45F60085" w14:textId="77777777" w:rsidR="00766F0B" w:rsidRDefault="009002CF">
            <w:pPr>
              <w:spacing w:after="0" w:line="259" w:lineRule="auto"/>
              <w:ind w:left="0" w:right="28" w:firstLine="0"/>
              <w:jc w:val="center"/>
            </w:pPr>
            <w:r>
              <w:t xml:space="preserve"> The most important minerals</w:t>
            </w:r>
          </w:p>
        </w:tc>
      </w:tr>
      <w:tr w:rsidR="00766F0B" w14:paraId="2E3A89D0" w14:textId="77777777">
        <w:trPr>
          <w:trHeight w:val="306"/>
        </w:trPr>
        <w:tc>
          <w:tcPr>
            <w:tcW w:w="2353" w:type="dxa"/>
            <w:tcBorders>
              <w:top w:val="single" w:sz="4" w:space="0" w:color="000000"/>
              <w:left w:val="single" w:sz="4" w:space="0" w:color="000000"/>
              <w:bottom w:val="single" w:sz="4" w:space="0" w:color="000000"/>
              <w:right w:val="single" w:sz="4" w:space="0" w:color="000000"/>
            </w:tcBorders>
          </w:tcPr>
          <w:p w14:paraId="5E7E4776" w14:textId="77777777" w:rsidR="00766F0B" w:rsidRDefault="009002CF">
            <w:pPr>
              <w:spacing w:after="0" w:line="259" w:lineRule="auto"/>
              <w:ind w:left="-11" w:firstLine="0"/>
              <w:jc w:val="left"/>
            </w:pPr>
            <w:r>
              <w:rPr>
                <w:sz w:val="24"/>
              </w:rPr>
              <w:t xml:space="preserve"> Beryllium</w:t>
            </w:r>
          </w:p>
        </w:tc>
        <w:tc>
          <w:tcPr>
            <w:tcW w:w="1088" w:type="dxa"/>
            <w:tcBorders>
              <w:top w:val="single" w:sz="4" w:space="0" w:color="000000"/>
              <w:left w:val="single" w:sz="4" w:space="0" w:color="000000"/>
              <w:bottom w:val="single" w:sz="4" w:space="0" w:color="000000"/>
              <w:right w:val="single" w:sz="4" w:space="0" w:color="000000"/>
            </w:tcBorders>
          </w:tcPr>
          <w:p w14:paraId="2D886D2F" w14:textId="77777777" w:rsidR="00766F0B" w:rsidRDefault="009002CF">
            <w:pPr>
              <w:spacing w:after="0" w:line="259" w:lineRule="auto"/>
              <w:ind w:left="-11" w:firstLine="0"/>
              <w:jc w:val="left"/>
            </w:pPr>
            <w:r>
              <w:rPr>
                <w:sz w:val="24"/>
              </w:rPr>
              <w:t xml:space="preserve"> Be</w:t>
            </w:r>
          </w:p>
        </w:tc>
        <w:tc>
          <w:tcPr>
            <w:tcW w:w="4733" w:type="dxa"/>
            <w:tcBorders>
              <w:top w:val="single" w:sz="4" w:space="0" w:color="000000"/>
              <w:left w:val="single" w:sz="4" w:space="0" w:color="000000"/>
              <w:bottom w:val="single" w:sz="4" w:space="0" w:color="000000"/>
              <w:right w:val="single" w:sz="4" w:space="0" w:color="000000"/>
            </w:tcBorders>
          </w:tcPr>
          <w:p w14:paraId="65D16C74" w14:textId="77777777" w:rsidR="00766F0B" w:rsidRDefault="009002CF">
            <w:pPr>
              <w:spacing w:after="0" w:line="259" w:lineRule="auto"/>
              <w:ind w:left="-12" w:firstLine="0"/>
              <w:jc w:val="left"/>
            </w:pPr>
            <w:r>
              <w:rPr>
                <w:sz w:val="24"/>
              </w:rPr>
              <w:t xml:space="preserve"> Be</w:t>
            </w:r>
            <w:r>
              <w:rPr>
                <w:sz w:val="24"/>
                <w:vertAlign w:val="subscript"/>
              </w:rPr>
              <w:t>3</w:t>
            </w:r>
            <w:r>
              <w:rPr>
                <w:sz w:val="24"/>
              </w:rPr>
              <w:t>AL</w:t>
            </w:r>
            <w:r>
              <w:rPr>
                <w:sz w:val="24"/>
                <w:vertAlign w:val="subscript"/>
              </w:rPr>
              <w:t>2</w:t>
            </w:r>
            <w:r>
              <w:rPr>
                <w:sz w:val="24"/>
              </w:rPr>
              <w:t>(SiO</w:t>
            </w:r>
            <w:r>
              <w:rPr>
                <w:sz w:val="24"/>
                <w:vertAlign w:val="subscript"/>
              </w:rPr>
              <w:t>3</w:t>
            </w:r>
            <w:r>
              <w:rPr>
                <w:sz w:val="24"/>
              </w:rPr>
              <w:t>)</w:t>
            </w:r>
            <w:r>
              <w:rPr>
                <w:sz w:val="24"/>
                <w:vertAlign w:val="subscript"/>
              </w:rPr>
              <w:t>6</w:t>
            </w:r>
          </w:p>
        </w:tc>
      </w:tr>
      <w:tr w:rsidR="00766F0B" w14:paraId="12BE7971" w14:textId="77777777">
        <w:trPr>
          <w:trHeight w:val="302"/>
        </w:trPr>
        <w:tc>
          <w:tcPr>
            <w:tcW w:w="2353" w:type="dxa"/>
            <w:tcBorders>
              <w:top w:val="single" w:sz="4" w:space="0" w:color="000000"/>
              <w:left w:val="single" w:sz="4" w:space="0" w:color="000000"/>
              <w:bottom w:val="single" w:sz="4" w:space="0" w:color="000000"/>
              <w:right w:val="single" w:sz="4" w:space="0" w:color="000000"/>
            </w:tcBorders>
          </w:tcPr>
          <w:p w14:paraId="16C5CB14" w14:textId="77777777" w:rsidR="00766F0B" w:rsidRDefault="009002CF">
            <w:pPr>
              <w:spacing w:after="0" w:line="259" w:lineRule="auto"/>
              <w:ind w:left="-11" w:firstLine="0"/>
              <w:jc w:val="left"/>
            </w:pPr>
            <w:r>
              <w:rPr>
                <w:sz w:val="24"/>
              </w:rPr>
              <w:t xml:space="preserve"> Magnesium</w:t>
            </w:r>
          </w:p>
        </w:tc>
        <w:tc>
          <w:tcPr>
            <w:tcW w:w="1088" w:type="dxa"/>
            <w:tcBorders>
              <w:top w:val="single" w:sz="4" w:space="0" w:color="000000"/>
              <w:left w:val="single" w:sz="4" w:space="0" w:color="000000"/>
              <w:bottom w:val="single" w:sz="4" w:space="0" w:color="000000"/>
              <w:right w:val="single" w:sz="4" w:space="0" w:color="000000"/>
            </w:tcBorders>
          </w:tcPr>
          <w:p w14:paraId="3D0C81ED" w14:textId="77777777" w:rsidR="00766F0B" w:rsidRDefault="009002CF">
            <w:pPr>
              <w:spacing w:after="0" w:line="259" w:lineRule="auto"/>
              <w:ind w:left="-11" w:firstLine="0"/>
              <w:jc w:val="left"/>
            </w:pPr>
            <w:r>
              <w:rPr>
                <w:sz w:val="24"/>
              </w:rPr>
              <w:t xml:space="preserve"> Mg</w:t>
            </w:r>
          </w:p>
        </w:tc>
        <w:tc>
          <w:tcPr>
            <w:tcW w:w="4733" w:type="dxa"/>
            <w:tcBorders>
              <w:top w:val="single" w:sz="4" w:space="0" w:color="000000"/>
              <w:left w:val="single" w:sz="4" w:space="0" w:color="000000"/>
              <w:bottom w:val="single" w:sz="4" w:space="0" w:color="000000"/>
              <w:right w:val="single" w:sz="4" w:space="0" w:color="000000"/>
            </w:tcBorders>
          </w:tcPr>
          <w:p w14:paraId="23E13BC3" w14:textId="77777777" w:rsidR="00766F0B" w:rsidRDefault="009002CF">
            <w:pPr>
              <w:spacing w:after="0" w:line="259" w:lineRule="auto"/>
              <w:ind w:left="-12" w:firstLine="0"/>
              <w:jc w:val="left"/>
            </w:pPr>
            <w:r>
              <w:rPr>
                <w:sz w:val="24"/>
              </w:rPr>
              <w:t xml:space="preserve"> KCl.MgCl</w:t>
            </w:r>
            <w:r>
              <w:rPr>
                <w:sz w:val="24"/>
                <w:vertAlign w:val="subscript"/>
              </w:rPr>
              <w:t>2</w:t>
            </w:r>
            <w:r>
              <w:rPr>
                <w:sz w:val="24"/>
              </w:rPr>
              <w:t>.6H</w:t>
            </w:r>
            <w:r>
              <w:rPr>
                <w:sz w:val="24"/>
                <w:vertAlign w:val="subscript"/>
              </w:rPr>
              <w:t>2</w:t>
            </w:r>
            <w:r>
              <w:rPr>
                <w:sz w:val="24"/>
              </w:rPr>
              <w:t>O</w:t>
            </w:r>
          </w:p>
        </w:tc>
      </w:tr>
      <w:tr w:rsidR="00766F0B" w14:paraId="17ACA52A" w14:textId="77777777">
        <w:trPr>
          <w:trHeight w:val="305"/>
        </w:trPr>
        <w:tc>
          <w:tcPr>
            <w:tcW w:w="2353" w:type="dxa"/>
            <w:tcBorders>
              <w:top w:val="single" w:sz="4" w:space="0" w:color="000000"/>
              <w:left w:val="single" w:sz="4" w:space="0" w:color="000000"/>
              <w:bottom w:val="single" w:sz="4" w:space="0" w:color="000000"/>
              <w:right w:val="single" w:sz="4" w:space="0" w:color="000000"/>
            </w:tcBorders>
          </w:tcPr>
          <w:p w14:paraId="3045901C" w14:textId="77777777" w:rsidR="00766F0B" w:rsidRDefault="009002CF">
            <w:pPr>
              <w:spacing w:after="0" w:line="259" w:lineRule="auto"/>
              <w:ind w:left="-11" w:firstLine="0"/>
              <w:jc w:val="left"/>
            </w:pPr>
            <w:r>
              <w:rPr>
                <w:sz w:val="24"/>
              </w:rPr>
              <w:t xml:space="preserve"> Calcium</w:t>
            </w:r>
          </w:p>
        </w:tc>
        <w:tc>
          <w:tcPr>
            <w:tcW w:w="1088" w:type="dxa"/>
            <w:tcBorders>
              <w:top w:val="single" w:sz="4" w:space="0" w:color="000000"/>
              <w:left w:val="single" w:sz="4" w:space="0" w:color="000000"/>
              <w:bottom w:val="single" w:sz="4" w:space="0" w:color="000000"/>
              <w:right w:val="single" w:sz="4" w:space="0" w:color="000000"/>
            </w:tcBorders>
          </w:tcPr>
          <w:p w14:paraId="77B65484" w14:textId="77777777" w:rsidR="00766F0B" w:rsidRDefault="009002CF">
            <w:pPr>
              <w:spacing w:after="0" w:line="259" w:lineRule="auto"/>
              <w:ind w:left="-11" w:firstLine="0"/>
              <w:jc w:val="left"/>
            </w:pPr>
            <w:r>
              <w:rPr>
                <w:sz w:val="24"/>
              </w:rPr>
              <w:t xml:space="preserve"> Ca</w:t>
            </w:r>
          </w:p>
        </w:tc>
        <w:tc>
          <w:tcPr>
            <w:tcW w:w="4733" w:type="dxa"/>
            <w:tcBorders>
              <w:top w:val="single" w:sz="4" w:space="0" w:color="000000"/>
              <w:left w:val="single" w:sz="4" w:space="0" w:color="000000"/>
              <w:bottom w:val="single" w:sz="4" w:space="0" w:color="000000"/>
              <w:right w:val="single" w:sz="4" w:space="0" w:color="000000"/>
            </w:tcBorders>
          </w:tcPr>
          <w:p w14:paraId="28D53DB2" w14:textId="77777777" w:rsidR="00766F0B" w:rsidRDefault="009002CF">
            <w:pPr>
              <w:spacing w:after="0" w:line="259" w:lineRule="auto"/>
              <w:ind w:left="-12" w:firstLine="0"/>
              <w:jc w:val="left"/>
            </w:pPr>
            <w:r>
              <w:rPr>
                <w:sz w:val="24"/>
              </w:rPr>
              <w:t xml:space="preserve"> MgCO</w:t>
            </w:r>
            <w:r>
              <w:rPr>
                <w:sz w:val="24"/>
                <w:vertAlign w:val="subscript"/>
              </w:rPr>
              <w:t>3</w:t>
            </w:r>
            <w:r>
              <w:rPr>
                <w:sz w:val="24"/>
              </w:rPr>
              <w:t>.CaCO</w:t>
            </w:r>
            <w:r>
              <w:rPr>
                <w:sz w:val="24"/>
                <w:vertAlign w:val="subscript"/>
              </w:rPr>
              <w:t>3</w:t>
            </w:r>
            <w:r>
              <w:rPr>
                <w:sz w:val="24"/>
              </w:rPr>
              <w:t xml:space="preserve"> ,CaSO</w:t>
            </w:r>
            <w:r>
              <w:rPr>
                <w:sz w:val="24"/>
                <w:vertAlign w:val="subscript"/>
              </w:rPr>
              <w:t>4</w:t>
            </w:r>
            <w:r>
              <w:rPr>
                <w:sz w:val="24"/>
              </w:rPr>
              <w:t>.2H</w:t>
            </w:r>
            <w:r>
              <w:rPr>
                <w:sz w:val="24"/>
                <w:vertAlign w:val="subscript"/>
              </w:rPr>
              <w:t>2</w:t>
            </w:r>
            <w:r>
              <w:rPr>
                <w:sz w:val="24"/>
              </w:rPr>
              <w:t>O</w:t>
            </w:r>
          </w:p>
        </w:tc>
      </w:tr>
      <w:tr w:rsidR="00766F0B" w14:paraId="24D86518" w14:textId="77777777">
        <w:trPr>
          <w:trHeight w:val="305"/>
        </w:trPr>
        <w:tc>
          <w:tcPr>
            <w:tcW w:w="2353" w:type="dxa"/>
            <w:tcBorders>
              <w:top w:val="single" w:sz="4" w:space="0" w:color="000000"/>
              <w:left w:val="single" w:sz="4" w:space="0" w:color="000000"/>
              <w:bottom w:val="single" w:sz="4" w:space="0" w:color="000000"/>
              <w:right w:val="single" w:sz="4" w:space="0" w:color="000000"/>
            </w:tcBorders>
          </w:tcPr>
          <w:p w14:paraId="55490B62" w14:textId="77777777" w:rsidR="00766F0B" w:rsidRDefault="009002CF">
            <w:pPr>
              <w:spacing w:after="0" w:line="259" w:lineRule="auto"/>
              <w:ind w:left="-11" w:firstLine="0"/>
              <w:jc w:val="left"/>
            </w:pPr>
            <w:r>
              <w:rPr>
                <w:sz w:val="24"/>
              </w:rPr>
              <w:t xml:space="preserve"> Strontium</w:t>
            </w:r>
          </w:p>
        </w:tc>
        <w:tc>
          <w:tcPr>
            <w:tcW w:w="1088" w:type="dxa"/>
            <w:tcBorders>
              <w:top w:val="single" w:sz="4" w:space="0" w:color="000000"/>
              <w:left w:val="single" w:sz="4" w:space="0" w:color="000000"/>
              <w:bottom w:val="single" w:sz="4" w:space="0" w:color="000000"/>
              <w:right w:val="single" w:sz="4" w:space="0" w:color="000000"/>
            </w:tcBorders>
          </w:tcPr>
          <w:p w14:paraId="6E46813F" w14:textId="77777777" w:rsidR="00766F0B" w:rsidRDefault="009002CF">
            <w:pPr>
              <w:spacing w:after="0" w:line="259" w:lineRule="auto"/>
              <w:ind w:left="-11" w:firstLine="0"/>
              <w:jc w:val="left"/>
            </w:pPr>
            <w:r>
              <w:rPr>
                <w:sz w:val="24"/>
              </w:rPr>
              <w:t xml:space="preserve"> </w:t>
            </w:r>
            <w:proofErr w:type="spellStart"/>
            <w:r>
              <w:rPr>
                <w:sz w:val="24"/>
              </w:rPr>
              <w:t>Sr</w:t>
            </w:r>
            <w:proofErr w:type="spellEnd"/>
          </w:p>
        </w:tc>
        <w:tc>
          <w:tcPr>
            <w:tcW w:w="4733" w:type="dxa"/>
            <w:tcBorders>
              <w:top w:val="single" w:sz="4" w:space="0" w:color="000000"/>
              <w:left w:val="single" w:sz="4" w:space="0" w:color="000000"/>
              <w:bottom w:val="single" w:sz="4" w:space="0" w:color="000000"/>
              <w:right w:val="single" w:sz="4" w:space="0" w:color="000000"/>
            </w:tcBorders>
          </w:tcPr>
          <w:p w14:paraId="21D93524" w14:textId="77777777" w:rsidR="00766F0B" w:rsidRDefault="009002CF">
            <w:pPr>
              <w:spacing w:after="0" w:line="259" w:lineRule="auto"/>
              <w:ind w:left="-12" w:firstLine="0"/>
              <w:jc w:val="left"/>
            </w:pPr>
            <w:r>
              <w:rPr>
                <w:sz w:val="24"/>
              </w:rPr>
              <w:t xml:space="preserve"> SrCO</w:t>
            </w:r>
            <w:r>
              <w:rPr>
                <w:sz w:val="24"/>
                <w:vertAlign w:val="subscript"/>
              </w:rPr>
              <w:t>3</w:t>
            </w:r>
          </w:p>
        </w:tc>
      </w:tr>
      <w:tr w:rsidR="00766F0B" w14:paraId="067F1C75" w14:textId="77777777">
        <w:trPr>
          <w:trHeight w:val="305"/>
        </w:trPr>
        <w:tc>
          <w:tcPr>
            <w:tcW w:w="2353" w:type="dxa"/>
            <w:tcBorders>
              <w:top w:val="single" w:sz="4" w:space="0" w:color="000000"/>
              <w:left w:val="single" w:sz="4" w:space="0" w:color="000000"/>
              <w:bottom w:val="single" w:sz="4" w:space="0" w:color="000000"/>
              <w:right w:val="single" w:sz="4" w:space="0" w:color="000000"/>
            </w:tcBorders>
          </w:tcPr>
          <w:p w14:paraId="1CAB1A58" w14:textId="77777777" w:rsidR="00766F0B" w:rsidRDefault="009002CF">
            <w:pPr>
              <w:spacing w:after="0" w:line="259" w:lineRule="auto"/>
              <w:ind w:left="-11" w:firstLine="0"/>
              <w:jc w:val="left"/>
            </w:pPr>
            <w:r>
              <w:rPr>
                <w:sz w:val="24"/>
              </w:rPr>
              <w:t xml:space="preserve"> Barium</w:t>
            </w:r>
          </w:p>
        </w:tc>
        <w:tc>
          <w:tcPr>
            <w:tcW w:w="1088" w:type="dxa"/>
            <w:tcBorders>
              <w:top w:val="single" w:sz="4" w:space="0" w:color="000000"/>
              <w:left w:val="single" w:sz="4" w:space="0" w:color="000000"/>
              <w:bottom w:val="single" w:sz="4" w:space="0" w:color="000000"/>
              <w:right w:val="single" w:sz="4" w:space="0" w:color="000000"/>
            </w:tcBorders>
          </w:tcPr>
          <w:p w14:paraId="6B1E6687" w14:textId="77777777" w:rsidR="00766F0B" w:rsidRDefault="009002CF">
            <w:pPr>
              <w:spacing w:after="0" w:line="259" w:lineRule="auto"/>
              <w:ind w:left="-11" w:firstLine="0"/>
              <w:jc w:val="left"/>
            </w:pPr>
            <w:r>
              <w:rPr>
                <w:sz w:val="24"/>
              </w:rPr>
              <w:t xml:space="preserve"> Ba</w:t>
            </w:r>
          </w:p>
        </w:tc>
        <w:tc>
          <w:tcPr>
            <w:tcW w:w="4733" w:type="dxa"/>
            <w:tcBorders>
              <w:top w:val="single" w:sz="4" w:space="0" w:color="000000"/>
              <w:left w:val="single" w:sz="4" w:space="0" w:color="000000"/>
              <w:bottom w:val="single" w:sz="4" w:space="0" w:color="000000"/>
              <w:right w:val="single" w:sz="4" w:space="0" w:color="000000"/>
            </w:tcBorders>
          </w:tcPr>
          <w:p w14:paraId="08502A9A" w14:textId="77777777" w:rsidR="00766F0B" w:rsidRDefault="009002CF">
            <w:pPr>
              <w:spacing w:after="0" w:line="259" w:lineRule="auto"/>
              <w:ind w:left="-12" w:firstLine="0"/>
              <w:jc w:val="left"/>
            </w:pPr>
            <w:r>
              <w:rPr>
                <w:sz w:val="24"/>
              </w:rPr>
              <w:t xml:space="preserve"> BaSO</w:t>
            </w:r>
            <w:r>
              <w:rPr>
                <w:sz w:val="24"/>
                <w:vertAlign w:val="subscript"/>
              </w:rPr>
              <w:t>4</w:t>
            </w:r>
            <w:r>
              <w:rPr>
                <w:sz w:val="24"/>
              </w:rPr>
              <w:t xml:space="preserve">  , BaCO</w:t>
            </w:r>
            <w:r>
              <w:rPr>
                <w:sz w:val="24"/>
                <w:vertAlign w:val="subscript"/>
              </w:rPr>
              <w:t>3</w:t>
            </w:r>
          </w:p>
        </w:tc>
      </w:tr>
      <w:tr w:rsidR="00766F0B" w14:paraId="21EB2399" w14:textId="77777777">
        <w:trPr>
          <w:trHeight w:val="305"/>
        </w:trPr>
        <w:tc>
          <w:tcPr>
            <w:tcW w:w="2353" w:type="dxa"/>
            <w:tcBorders>
              <w:top w:val="single" w:sz="4" w:space="0" w:color="000000"/>
              <w:left w:val="single" w:sz="4" w:space="0" w:color="000000"/>
              <w:bottom w:val="single" w:sz="4" w:space="0" w:color="000000"/>
              <w:right w:val="single" w:sz="4" w:space="0" w:color="000000"/>
            </w:tcBorders>
          </w:tcPr>
          <w:p w14:paraId="5573650E" w14:textId="77777777" w:rsidR="00766F0B" w:rsidRDefault="009002CF">
            <w:pPr>
              <w:spacing w:after="0" w:line="259" w:lineRule="auto"/>
              <w:ind w:left="-11" w:firstLine="0"/>
              <w:jc w:val="left"/>
            </w:pPr>
            <w:r>
              <w:rPr>
                <w:sz w:val="24"/>
              </w:rPr>
              <w:t xml:space="preserve"> Radium</w:t>
            </w:r>
          </w:p>
        </w:tc>
        <w:tc>
          <w:tcPr>
            <w:tcW w:w="1088" w:type="dxa"/>
            <w:tcBorders>
              <w:top w:val="single" w:sz="4" w:space="0" w:color="000000"/>
              <w:left w:val="single" w:sz="4" w:space="0" w:color="000000"/>
              <w:bottom w:val="single" w:sz="4" w:space="0" w:color="000000"/>
              <w:right w:val="single" w:sz="4" w:space="0" w:color="000000"/>
            </w:tcBorders>
          </w:tcPr>
          <w:p w14:paraId="46F8BEE6" w14:textId="77777777" w:rsidR="00766F0B" w:rsidRDefault="009002CF">
            <w:pPr>
              <w:spacing w:after="0" w:line="259" w:lineRule="auto"/>
              <w:ind w:left="-11" w:firstLine="0"/>
              <w:jc w:val="left"/>
            </w:pPr>
            <w:r>
              <w:rPr>
                <w:sz w:val="24"/>
              </w:rPr>
              <w:t xml:space="preserve"> Ra</w:t>
            </w:r>
          </w:p>
        </w:tc>
        <w:tc>
          <w:tcPr>
            <w:tcW w:w="4733" w:type="dxa"/>
            <w:tcBorders>
              <w:top w:val="single" w:sz="4" w:space="0" w:color="000000"/>
              <w:left w:val="single" w:sz="4" w:space="0" w:color="000000"/>
              <w:bottom w:val="single" w:sz="4" w:space="0" w:color="000000"/>
              <w:right w:val="single" w:sz="4" w:space="0" w:color="000000"/>
            </w:tcBorders>
          </w:tcPr>
          <w:p w14:paraId="4FC05E36" w14:textId="77777777" w:rsidR="00766F0B" w:rsidRDefault="009002CF">
            <w:pPr>
              <w:spacing w:after="0" w:line="259" w:lineRule="auto"/>
              <w:ind w:left="-12" w:firstLine="0"/>
              <w:jc w:val="left"/>
            </w:pPr>
            <w:r>
              <w:rPr>
                <w:sz w:val="24"/>
              </w:rPr>
              <w:t xml:space="preserve"> It is found in uranium ores</w:t>
            </w:r>
          </w:p>
        </w:tc>
      </w:tr>
    </w:tbl>
    <w:p w14:paraId="54C16039" w14:textId="77777777" w:rsidR="00766F0B" w:rsidRDefault="009002CF">
      <w:pPr>
        <w:spacing w:after="147"/>
        <w:ind w:left="-5" w:right="1"/>
      </w:pPr>
      <w:r>
        <w:t xml:space="preserve">The first member beryllium is less active than other members and shows some abnormal properties like lithium in 1A group. However, it shows resemblance with </w:t>
      </w:r>
      <w:proofErr w:type="spellStart"/>
      <w:r>
        <w:t>aluminium</w:t>
      </w:r>
      <w:proofErr w:type="spellEnd"/>
      <w:r>
        <w:t xml:space="preserve"> (a member of </w:t>
      </w:r>
      <w:proofErr w:type="spellStart"/>
      <w:r>
        <w:t>Iird</w:t>
      </w:r>
      <w:proofErr w:type="spellEnd"/>
      <w:r>
        <w:t xml:space="preserve"> group). </w:t>
      </w:r>
      <w:r>
        <w:rPr>
          <w:i/>
        </w:rPr>
        <w:t>i.e.</w:t>
      </w:r>
      <w:r>
        <w:t xml:space="preserve"> diagonal relationship. The last member, radium is radioactive in nature. Each member of this group occupies a place just after the members of IA group in various periods of periodic table except first period. </w:t>
      </w:r>
    </w:p>
    <w:p w14:paraId="19955B07" w14:textId="77777777" w:rsidR="00766F0B" w:rsidRDefault="009002CF">
      <w:pPr>
        <w:spacing w:after="146"/>
        <w:ind w:left="-5" w:right="1"/>
      </w:pPr>
      <w:r>
        <w:t xml:space="preserve">IA           Li 3      Na 11        K 19          </w:t>
      </w:r>
      <w:proofErr w:type="spellStart"/>
      <w:r>
        <w:t>Rb</w:t>
      </w:r>
      <w:proofErr w:type="spellEnd"/>
      <w:r>
        <w:t xml:space="preserve"> 37      Cs 55       Fr 87 </w:t>
      </w:r>
    </w:p>
    <w:p w14:paraId="11D1D9BD" w14:textId="77777777" w:rsidR="00766F0B" w:rsidRDefault="009002CF">
      <w:pPr>
        <w:spacing w:after="146"/>
        <w:ind w:left="-5" w:right="1"/>
      </w:pPr>
      <w:r>
        <w:t xml:space="preserve">IIA         Be 4     Mg 12       Ca 20         Sr. 38      Ba 36       Ra 88 </w:t>
      </w:r>
    </w:p>
    <w:p w14:paraId="3A9AD1FF" w14:textId="77777777" w:rsidR="00766F0B" w:rsidRDefault="009002CF">
      <w:pPr>
        <w:spacing w:after="147"/>
        <w:ind w:left="-5" w:right="1"/>
      </w:pPr>
      <w:r>
        <w:t xml:space="preserve">The members of this group show a marked resemblance in their properties and possess same electronic configuration. There is gradual gradation in the properties with the increase of atomic number. This justifies their inclusion in the same group of periodic table. The main properties are discussed below for this justification. </w:t>
      </w:r>
    </w:p>
    <w:p w14:paraId="6076EF2A" w14:textId="77777777" w:rsidR="00766F0B" w:rsidRDefault="009002CF">
      <w:pPr>
        <w:pStyle w:val="Heading3"/>
        <w:ind w:left="-5"/>
      </w:pPr>
      <w:r>
        <w:t>Electronic Configuration</w:t>
      </w:r>
      <w:r>
        <w:rPr>
          <w:u w:val="none"/>
        </w:rPr>
        <w:t xml:space="preserve"> </w:t>
      </w:r>
    </w:p>
    <w:p w14:paraId="4DC1FBB1" w14:textId="77777777" w:rsidR="00766F0B" w:rsidRDefault="009002CF">
      <w:pPr>
        <w:spacing w:after="147" w:line="379" w:lineRule="auto"/>
        <w:ind w:left="-5" w:right="4"/>
        <w:jc w:val="left"/>
      </w:pPr>
      <w:r>
        <w:t>The valence electron configuration of the atoms of the group IIA elements is ns</w:t>
      </w:r>
      <w:r>
        <w:rPr>
          <w:vertAlign w:val="superscript"/>
        </w:rPr>
        <w:t>2</w:t>
      </w:r>
      <w:r>
        <w:t xml:space="preserve"> , where n is the period number. The arrangement or the distribution of electron on various subshells in the atoms of alkaline earth metals is given below  </w:t>
      </w:r>
    </w:p>
    <w:tbl>
      <w:tblPr>
        <w:tblStyle w:val="TableGrid"/>
        <w:tblW w:w="10437" w:type="dxa"/>
        <w:tblInd w:w="5" w:type="dxa"/>
        <w:tblCellMar>
          <w:top w:w="8" w:type="dxa"/>
          <w:left w:w="108" w:type="dxa"/>
          <w:right w:w="50" w:type="dxa"/>
        </w:tblCellMar>
        <w:tblLook w:val="04A0" w:firstRow="1" w:lastRow="0" w:firstColumn="1" w:lastColumn="0" w:noHBand="0" w:noVBand="1"/>
      </w:tblPr>
      <w:tblGrid>
        <w:gridCol w:w="1457"/>
        <w:gridCol w:w="979"/>
        <w:gridCol w:w="5932"/>
        <w:gridCol w:w="2069"/>
      </w:tblGrid>
      <w:tr w:rsidR="00766F0B" w14:paraId="594B8BA8" w14:textId="77777777">
        <w:trPr>
          <w:trHeight w:val="598"/>
        </w:trPr>
        <w:tc>
          <w:tcPr>
            <w:tcW w:w="1457" w:type="dxa"/>
            <w:tcBorders>
              <w:top w:val="single" w:sz="4" w:space="0" w:color="000000"/>
              <w:left w:val="single" w:sz="4" w:space="0" w:color="000000"/>
              <w:bottom w:val="single" w:sz="4" w:space="0" w:color="000000"/>
              <w:right w:val="single" w:sz="4" w:space="0" w:color="000000"/>
            </w:tcBorders>
            <w:vAlign w:val="center"/>
          </w:tcPr>
          <w:p w14:paraId="25E1A28C" w14:textId="77777777" w:rsidR="00766F0B" w:rsidRDefault="009002CF">
            <w:pPr>
              <w:spacing w:after="0" w:line="259" w:lineRule="auto"/>
              <w:ind w:left="0" w:right="58" w:firstLine="0"/>
              <w:jc w:val="center"/>
            </w:pPr>
            <w:r>
              <w:rPr>
                <w:sz w:val="24"/>
              </w:rPr>
              <w:t xml:space="preserve">Element </w:t>
            </w:r>
          </w:p>
        </w:tc>
        <w:tc>
          <w:tcPr>
            <w:tcW w:w="979" w:type="dxa"/>
            <w:tcBorders>
              <w:top w:val="single" w:sz="4" w:space="0" w:color="000000"/>
              <w:left w:val="single" w:sz="4" w:space="0" w:color="000000"/>
              <w:bottom w:val="single" w:sz="4" w:space="0" w:color="000000"/>
              <w:right w:val="single" w:sz="4" w:space="0" w:color="000000"/>
            </w:tcBorders>
          </w:tcPr>
          <w:p w14:paraId="5C25A841" w14:textId="77777777" w:rsidR="00766F0B" w:rsidRDefault="009002CF">
            <w:pPr>
              <w:spacing w:after="0" w:line="259" w:lineRule="auto"/>
              <w:ind w:left="24" w:firstLine="0"/>
              <w:jc w:val="left"/>
            </w:pPr>
            <w:r>
              <w:rPr>
                <w:sz w:val="24"/>
              </w:rPr>
              <w:t xml:space="preserve">At. No. </w:t>
            </w:r>
          </w:p>
        </w:tc>
        <w:tc>
          <w:tcPr>
            <w:tcW w:w="5932" w:type="dxa"/>
            <w:tcBorders>
              <w:top w:val="single" w:sz="4" w:space="0" w:color="000000"/>
              <w:left w:val="single" w:sz="4" w:space="0" w:color="000000"/>
              <w:bottom w:val="single" w:sz="4" w:space="0" w:color="000000"/>
              <w:right w:val="single" w:sz="4" w:space="0" w:color="000000"/>
            </w:tcBorders>
            <w:vAlign w:val="center"/>
          </w:tcPr>
          <w:p w14:paraId="2BB4A5D3" w14:textId="77777777" w:rsidR="00766F0B" w:rsidRDefault="009002CF">
            <w:pPr>
              <w:spacing w:after="0" w:line="259" w:lineRule="auto"/>
              <w:ind w:left="0" w:right="66" w:firstLine="0"/>
              <w:jc w:val="center"/>
            </w:pPr>
            <w:r>
              <w:rPr>
                <w:sz w:val="24"/>
              </w:rPr>
              <w:t xml:space="preserve">Electronic Configuration </w:t>
            </w:r>
          </w:p>
        </w:tc>
        <w:tc>
          <w:tcPr>
            <w:tcW w:w="2069" w:type="dxa"/>
            <w:tcBorders>
              <w:top w:val="single" w:sz="4" w:space="0" w:color="000000"/>
              <w:left w:val="single" w:sz="4" w:space="0" w:color="000000"/>
              <w:bottom w:val="single" w:sz="4" w:space="0" w:color="000000"/>
              <w:right w:val="single" w:sz="4" w:space="0" w:color="000000"/>
            </w:tcBorders>
          </w:tcPr>
          <w:p w14:paraId="4C4A4BD2" w14:textId="77777777" w:rsidR="00766F0B" w:rsidRDefault="009002CF">
            <w:pPr>
              <w:spacing w:after="0" w:line="259" w:lineRule="auto"/>
              <w:ind w:left="0" w:firstLine="0"/>
              <w:jc w:val="center"/>
            </w:pPr>
            <w:r>
              <w:rPr>
                <w:sz w:val="24"/>
              </w:rPr>
              <w:t xml:space="preserve">Configuration of the </w:t>
            </w:r>
            <w:proofErr w:type="spellStart"/>
            <w:r>
              <w:rPr>
                <w:sz w:val="24"/>
              </w:rPr>
              <w:t>valency</w:t>
            </w:r>
            <w:proofErr w:type="spellEnd"/>
            <w:r>
              <w:rPr>
                <w:sz w:val="24"/>
              </w:rPr>
              <w:t xml:space="preserve"> shell </w:t>
            </w:r>
          </w:p>
        </w:tc>
      </w:tr>
      <w:tr w:rsidR="00766F0B" w14:paraId="672A7862" w14:textId="77777777">
        <w:trPr>
          <w:trHeight w:val="305"/>
        </w:trPr>
        <w:tc>
          <w:tcPr>
            <w:tcW w:w="1457" w:type="dxa"/>
            <w:tcBorders>
              <w:top w:val="single" w:sz="4" w:space="0" w:color="000000"/>
              <w:left w:val="single" w:sz="4" w:space="0" w:color="000000"/>
              <w:bottom w:val="single" w:sz="4" w:space="0" w:color="000000"/>
              <w:right w:val="single" w:sz="4" w:space="0" w:color="000000"/>
            </w:tcBorders>
          </w:tcPr>
          <w:p w14:paraId="42399A1A" w14:textId="77777777" w:rsidR="00766F0B" w:rsidRDefault="009002CF">
            <w:pPr>
              <w:spacing w:after="0" w:line="259" w:lineRule="auto"/>
              <w:ind w:left="0" w:right="61" w:firstLine="0"/>
              <w:jc w:val="center"/>
            </w:pPr>
            <w:r>
              <w:rPr>
                <w:sz w:val="24"/>
              </w:rPr>
              <w:t xml:space="preserve">Beryllium </w:t>
            </w:r>
          </w:p>
        </w:tc>
        <w:tc>
          <w:tcPr>
            <w:tcW w:w="979" w:type="dxa"/>
            <w:tcBorders>
              <w:top w:val="single" w:sz="4" w:space="0" w:color="000000"/>
              <w:left w:val="single" w:sz="4" w:space="0" w:color="000000"/>
              <w:bottom w:val="single" w:sz="4" w:space="0" w:color="000000"/>
              <w:right w:val="single" w:sz="4" w:space="0" w:color="000000"/>
            </w:tcBorders>
          </w:tcPr>
          <w:p w14:paraId="36D9AAC4" w14:textId="77777777" w:rsidR="00766F0B" w:rsidRDefault="009002CF">
            <w:pPr>
              <w:spacing w:after="0" w:line="259" w:lineRule="auto"/>
              <w:ind w:left="0" w:right="58" w:firstLine="0"/>
              <w:jc w:val="center"/>
            </w:pPr>
            <w:r>
              <w:rPr>
                <w:sz w:val="24"/>
              </w:rPr>
              <w:t xml:space="preserve">4 </w:t>
            </w:r>
          </w:p>
        </w:tc>
        <w:tc>
          <w:tcPr>
            <w:tcW w:w="5932" w:type="dxa"/>
            <w:tcBorders>
              <w:top w:val="single" w:sz="4" w:space="0" w:color="000000"/>
              <w:left w:val="single" w:sz="4" w:space="0" w:color="000000"/>
              <w:bottom w:val="single" w:sz="4" w:space="0" w:color="000000"/>
              <w:right w:val="single" w:sz="4" w:space="0" w:color="000000"/>
            </w:tcBorders>
          </w:tcPr>
          <w:p w14:paraId="5778FA71" w14:textId="77777777" w:rsidR="00766F0B" w:rsidRDefault="009002CF">
            <w:pPr>
              <w:spacing w:after="0" w:line="259" w:lineRule="auto"/>
              <w:ind w:left="0" w:firstLine="0"/>
              <w:jc w:val="left"/>
            </w:pPr>
            <w:r>
              <w:rPr>
                <w:sz w:val="24"/>
              </w:rPr>
              <w:t>1s</w:t>
            </w:r>
            <w:r>
              <w:rPr>
                <w:sz w:val="16"/>
              </w:rPr>
              <w:t>2</w:t>
            </w:r>
            <w:r>
              <w:rPr>
                <w:sz w:val="24"/>
              </w:rPr>
              <w:t xml:space="preserve"> 2s</w:t>
            </w:r>
            <w:r>
              <w:rPr>
                <w:sz w:val="16"/>
              </w:rPr>
              <w:t xml:space="preserve">2 </w:t>
            </w:r>
          </w:p>
        </w:tc>
        <w:tc>
          <w:tcPr>
            <w:tcW w:w="2069" w:type="dxa"/>
            <w:tcBorders>
              <w:top w:val="single" w:sz="4" w:space="0" w:color="000000"/>
              <w:left w:val="single" w:sz="4" w:space="0" w:color="000000"/>
              <w:bottom w:val="single" w:sz="4" w:space="0" w:color="000000"/>
              <w:right w:val="single" w:sz="4" w:space="0" w:color="000000"/>
            </w:tcBorders>
          </w:tcPr>
          <w:p w14:paraId="572CA7B4" w14:textId="77777777" w:rsidR="00766F0B" w:rsidRDefault="009002CF">
            <w:pPr>
              <w:spacing w:after="0" w:line="259" w:lineRule="auto"/>
              <w:ind w:left="0" w:right="66" w:firstLine="0"/>
              <w:jc w:val="center"/>
            </w:pPr>
            <w:r>
              <w:rPr>
                <w:sz w:val="24"/>
              </w:rPr>
              <w:t>[He]2s</w:t>
            </w:r>
            <w:r>
              <w:rPr>
                <w:sz w:val="24"/>
                <w:vertAlign w:val="superscript"/>
              </w:rPr>
              <w:t>2</w:t>
            </w:r>
            <w:r>
              <w:rPr>
                <w:sz w:val="24"/>
              </w:rPr>
              <w:t xml:space="preserve"> </w:t>
            </w:r>
          </w:p>
        </w:tc>
      </w:tr>
      <w:tr w:rsidR="00766F0B" w14:paraId="4C57C2EC" w14:textId="77777777">
        <w:trPr>
          <w:trHeight w:val="305"/>
        </w:trPr>
        <w:tc>
          <w:tcPr>
            <w:tcW w:w="1457" w:type="dxa"/>
            <w:tcBorders>
              <w:top w:val="single" w:sz="4" w:space="0" w:color="000000"/>
              <w:left w:val="single" w:sz="4" w:space="0" w:color="000000"/>
              <w:bottom w:val="single" w:sz="4" w:space="0" w:color="000000"/>
              <w:right w:val="single" w:sz="4" w:space="0" w:color="000000"/>
            </w:tcBorders>
          </w:tcPr>
          <w:p w14:paraId="63593931" w14:textId="77777777" w:rsidR="00766F0B" w:rsidRDefault="009002CF">
            <w:pPr>
              <w:spacing w:after="0" w:line="259" w:lineRule="auto"/>
              <w:ind w:left="53" w:firstLine="0"/>
              <w:jc w:val="left"/>
            </w:pPr>
            <w:r>
              <w:rPr>
                <w:sz w:val="24"/>
              </w:rPr>
              <w:t xml:space="preserve">Magnesium </w:t>
            </w:r>
          </w:p>
        </w:tc>
        <w:tc>
          <w:tcPr>
            <w:tcW w:w="979" w:type="dxa"/>
            <w:tcBorders>
              <w:top w:val="single" w:sz="4" w:space="0" w:color="000000"/>
              <w:left w:val="single" w:sz="4" w:space="0" w:color="000000"/>
              <w:bottom w:val="single" w:sz="4" w:space="0" w:color="000000"/>
              <w:right w:val="single" w:sz="4" w:space="0" w:color="000000"/>
            </w:tcBorders>
          </w:tcPr>
          <w:p w14:paraId="70F3F4B9" w14:textId="77777777" w:rsidR="00766F0B" w:rsidRDefault="009002CF">
            <w:pPr>
              <w:spacing w:after="0" w:line="259" w:lineRule="auto"/>
              <w:ind w:left="0" w:right="58" w:firstLine="0"/>
              <w:jc w:val="center"/>
            </w:pPr>
            <w:r>
              <w:rPr>
                <w:sz w:val="24"/>
              </w:rPr>
              <w:t xml:space="preserve">12 </w:t>
            </w:r>
          </w:p>
        </w:tc>
        <w:tc>
          <w:tcPr>
            <w:tcW w:w="5932" w:type="dxa"/>
            <w:tcBorders>
              <w:top w:val="single" w:sz="4" w:space="0" w:color="000000"/>
              <w:left w:val="single" w:sz="4" w:space="0" w:color="000000"/>
              <w:bottom w:val="single" w:sz="4" w:space="0" w:color="000000"/>
              <w:right w:val="single" w:sz="4" w:space="0" w:color="000000"/>
            </w:tcBorders>
          </w:tcPr>
          <w:p w14:paraId="5A005AEF" w14:textId="77777777" w:rsidR="00766F0B" w:rsidRDefault="009002CF">
            <w:pPr>
              <w:spacing w:after="0" w:line="259" w:lineRule="auto"/>
              <w:ind w:left="0" w:firstLine="0"/>
              <w:jc w:val="left"/>
            </w:pPr>
            <w:r>
              <w:rPr>
                <w:sz w:val="24"/>
              </w:rPr>
              <w:t>1s</w:t>
            </w:r>
            <w:r>
              <w:rPr>
                <w:sz w:val="24"/>
                <w:vertAlign w:val="superscript"/>
              </w:rPr>
              <w:t>2</w:t>
            </w:r>
            <w:r>
              <w:rPr>
                <w:sz w:val="24"/>
              </w:rPr>
              <w:t xml:space="preserve"> 2s</w:t>
            </w:r>
            <w:r>
              <w:rPr>
                <w:sz w:val="24"/>
                <w:vertAlign w:val="superscript"/>
              </w:rPr>
              <w:t>2</w:t>
            </w:r>
            <w:r>
              <w:rPr>
                <w:sz w:val="24"/>
              </w:rPr>
              <w:t xml:space="preserve"> 2p</w:t>
            </w:r>
            <w:r>
              <w:rPr>
                <w:sz w:val="24"/>
                <w:vertAlign w:val="superscript"/>
              </w:rPr>
              <w:t>6</w:t>
            </w:r>
            <w:r>
              <w:rPr>
                <w:sz w:val="24"/>
              </w:rPr>
              <w:t xml:space="preserve"> 3s</w:t>
            </w:r>
            <w:r>
              <w:rPr>
                <w:sz w:val="24"/>
                <w:vertAlign w:val="superscript"/>
              </w:rPr>
              <w:t>2</w:t>
            </w:r>
            <w:r>
              <w:rPr>
                <w:sz w:val="24"/>
              </w:rPr>
              <w:t xml:space="preserve"> </w:t>
            </w:r>
          </w:p>
        </w:tc>
        <w:tc>
          <w:tcPr>
            <w:tcW w:w="2069" w:type="dxa"/>
            <w:tcBorders>
              <w:top w:val="single" w:sz="4" w:space="0" w:color="000000"/>
              <w:left w:val="single" w:sz="4" w:space="0" w:color="000000"/>
              <w:bottom w:val="single" w:sz="4" w:space="0" w:color="000000"/>
              <w:right w:val="single" w:sz="4" w:space="0" w:color="000000"/>
            </w:tcBorders>
          </w:tcPr>
          <w:p w14:paraId="5AAD7B15" w14:textId="77777777" w:rsidR="00766F0B" w:rsidRDefault="009002CF">
            <w:pPr>
              <w:spacing w:after="0" w:line="259" w:lineRule="auto"/>
              <w:ind w:left="0" w:right="66" w:firstLine="0"/>
              <w:jc w:val="center"/>
            </w:pPr>
            <w:r>
              <w:rPr>
                <w:sz w:val="24"/>
              </w:rPr>
              <w:t>[Ne]3s</w:t>
            </w:r>
            <w:r>
              <w:rPr>
                <w:sz w:val="24"/>
                <w:vertAlign w:val="superscript"/>
              </w:rPr>
              <w:t>2</w:t>
            </w:r>
            <w:r>
              <w:rPr>
                <w:sz w:val="24"/>
              </w:rPr>
              <w:t xml:space="preserve"> </w:t>
            </w:r>
          </w:p>
        </w:tc>
      </w:tr>
      <w:tr w:rsidR="00766F0B" w14:paraId="3145F38F" w14:textId="77777777">
        <w:trPr>
          <w:trHeight w:val="302"/>
        </w:trPr>
        <w:tc>
          <w:tcPr>
            <w:tcW w:w="1457" w:type="dxa"/>
            <w:tcBorders>
              <w:top w:val="single" w:sz="4" w:space="0" w:color="000000"/>
              <w:left w:val="single" w:sz="4" w:space="0" w:color="000000"/>
              <w:bottom w:val="single" w:sz="4" w:space="0" w:color="000000"/>
              <w:right w:val="single" w:sz="4" w:space="0" w:color="000000"/>
            </w:tcBorders>
          </w:tcPr>
          <w:p w14:paraId="5DDDBFF5" w14:textId="77777777" w:rsidR="00766F0B" w:rsidRDefault="009002CF">
            <w:pPr>
              <w:spacing w:after="0" w:line="259" w:lineRule="auto"/>
              <w:ind w:left="0" w:right="59" w:firstLine="0"/>
              <w:jc w:val="center"/>
            </w:pPr>
            <w:r>
              <w:rPr>
                <w:sz w:val="24"/>
              </w:rPr>
              <w:t xml:space="preserve">Calcium </w:t>
            </w:r>
          </w:p>
        </w:tc>
        <w:tc>
          <w:tcPr>
            <w:tcW w:w="979" w:type="dxa"/>
            <w:tcBorders>
              <w:top w:val="single" w:sz="4" w:space="0" w:color="000000"/>
              <w:left w:val="single" w:sz="4" w:space="0" w:color="000000"/>
              <w:bottom w:val="single" w:sz="4" w:space="0" w:color="000000"/>
              <w:right w:val="single" w:sz="4" w:space="0" w:color="000000"/>
            </w:tcBorders>
          </w:tcPr>
          <w:p w14:paraId="1F1A0D3F" w14:textId="77777777" w:rsidR="00766F0B" w:rsidRDefault="009002CF">
            <w:pPr>
              <w:spacing w:after="0" w:line="259" w:lineRule="auto"/>
              <w:ind w:left="0" w:right="58" w:firstLine="0"/>
              <w:jc w:val="center"/>
            </w:pPr>
            <w:r>
              <w:rPr>
                <w:sz w:val="24"/>
              </w:rPr>
              <w:t xml:space="preserve">20 </w:t>
            </w:r>
          </w:p>
        </w:tc>
        <w:tc>
          <w:tcPr>
            <w:tcW w:w="5932" w:type="dxa"/>
            <w:tcBorders>
              <w:top w:val="single" w:sz="4" w:space="0" w:color="000000"/>
              <w:left w:val="single" w:sz="4" w:space="0" w:color="000000"/>
              <w:bottom w:val="single" w:sz="4" w:space="0" w:color="000000"/>
              <w:right w:val="single" w:sz="4" w:space="0" w:color="000000"/>
            </w:tcBorders>
          </w:tcPr>
          <w:p w14:paraId="457AEB4D" w14:textId="77777777" w:rsidR="00766F0B" w:rsidRDefault="009002CF">
            <w:pPr>
              <w:spacing w:after="0" w:line="259" w:lineRule="auto"/>
              <w:ind w:left="0" w:firstLine="0"/>
              <w:jc w:val="left"/>
            </w:pPr>
            <w:r>
              <w:rPr>
                <w:sz w:val="24"/>
              </w:rPr>
              <w:t>1s</w:t>
            </w:r>
            <w:r>
              <w:rPr>
                <w:sz w:val="24"/>
                <w:vertAlign w:val="superscript"/>
              </w:rPr>
              <w:t>2</w:t>
            </w:r>
            <w:r>
              <w:rPr>
                <w:sz w:val="24"/>
              </w:rPr>
              <w:t xml:space="preserve"> 2s</w:t>
            </w:r>
            <w:r>
              <w:rPr>
                <w:sz w:val="24"/>
                <w:vertAlign w:val="superscript"/>
              </w:rPr>
              <w:t>2</w:t>
            </w:r>
            <w:r>
              <w:rPr>
                <w:sz w:val="24"/>
              </w:rPr>
              <w:t xml:space="preserve"> 2p</w:t>
            </w:r>
            <w:r>
              <w:rPr>
                <w:sz w:val="24"/>
                <w:vertAlign w:val="superscript"/>
              </w:rPr>
              <w:t>6</w:t>
            </w:r>
            <w:r>
              <w:rPr>
                <w:sz w:val="24"/>
              </w:rPr>
              <w:t xml:space="preserve"> 3s</w:t>
            </w:r>
            <w:r>
              <w:rPr>
                <w:sz w:val="24"/>
                <w:vertAlign w:val="superscript"/>
              </w:rPr>
              <w:t>2</w:t>
            </w:r>
            <w:r>
              <w:rPr>
                <w:sz w:val="24"/>
              </w:rPr>
              <w:t xml:space="preserve"> 3p</w:t>
            </w:r>
            <w:r>
              <w:rPr>
                <w:sz w:val="24"/>
                <w:vertAlign w:val="superscript"/>
              </w:rPr>
              <w:t>6</w:t>
            </w:r>
            <w:r>
              <w:rPr>
                <w:sz w:val="24"/>
              </w:rPr>
              <w:t xml:space="preserve"> 4s</w:t>
            </w:r>
            <w:r>
              <w:rPr>
                <w:sz w:val="24"/>
                <w:vertAlign w:val="superscript"/>
              </w:rPr>
              <w:t>2</w:t>
            </w:r>
            <w:r>
              <w:rPr>
                <w:sz w:val="24"/>
              </w:rPr>
              <w:t xml:space="preserve"> </w:t>
            </w:r>
          </w:p>
        </w:tc>
        <w:tc>
          <w:tcPr>
            <w:tcW w:w="2069" w:type="dxa"/>
            <w:tcBorders>
              <w:top w:val="single" w:sz="4" w:space="0" w:color="000000"/>
              <w:left w:val="single" w:sz="4" w:space="0" w:color="000000"/>
              <w:bottom w:val="single" w:sz="4" w:space="0" w:color="000000"/>
              <w:right w:val="single" w:sz="4" w:space="0" w:color="000000"/>
            </w:tcBorders>
          </w:tcPr>
          <w:p w14:paraId="17A1B268" w14:textId="77777777" w:rsidR="00766F0B" w:rsidRDefault="009002CF">
            <w:pPr>
              <w:spacing w:after="0" w:line="259" w:lineRule="auto"/>
              <w:ind w:left="0" w:right="64" w:firstLine="0"/>
              <w:jc w:val="center"/>
            </w:pPr>
            <w:r>
              <w:rPr>
                <w:sz w:val="24"/>
              </w:rPr>
              <w:t>[</w:t>
            </w:r>
            <w:proofErr w:type="spellStart"/>
            <w:r>
              <w:rPr>
                <w:sz w:val="24"/>
              </w:rPr>
              <w:t>Ar</w:t>
            </w:r>
            <w:proofErr w:type="spellEnd"/>
            <w:r>
              <w:rPr>
                <w:sz w:val="24"/>
              </w:rPr>
              <w:t>]4s</w:t>
            </w:r>
            <w:r>
              <w:rPr>
                <w:sz w:val="24"/>
                <w:vertAlign w:val="superscript"/>
              </w:rPr>
              <w:t>2</w:t>
            </w:r>
            <w:r>
              <w:rPr>
                <w:sz w:val="24"/>
              </w:rPr>
              <w:t xml:space="preserve"> </w:t>
            </w:r>
          </w:p>
        </w:tc>
      </w:tr>
      <w:tr w:rsidR="00766F0B" w14:paraId="1437ACBC" w14:textId="77777777">
        <w:trPr>
          <w:trHeight w:val="305"/>
        </w:trPr>
        <w:tc>
          <w:tcPr>
            <w:tcW w:w="1457" w:type="dxa"/>
            <w:tcBorders>
              <w:top w:val="single" w:sz="4" w:space="0" w:color="000000"/>
              <w:left w:val="single" w:sz="4" w:space="0" w:color="000000"/>
              <w:bottom w:val="single" w:sz="4" w:space="0" w:color="000000"/>
              <w:right w:val="single" w:sz="4" w:space="0" w:color="000000"/>
            </w:tcBorders>
          </w:tcPr>
          <w:p w14:paraId="639D7C21" w14:textId="77777777" w:rsidR="00766F0B" w:rsidRDefault="009002CF">
            <w:pPr>
              <w:spacing w:after="0" w:line="259" w:lineRule="auto"/>
              <w:ind w:left="0" w:right="59" w:firstLine="0"/>
              <w:jc w:val="center"/>
            </w:pPr>
            <w:r>
              <w:rPr>
                <w:sz w:val="24"/>
              </w:rPr>
              <w:t xml:space="preserve">Strontium </w:t>
            </w:r>
          </w:p>
        </w:tc>
        <w:tc>
          <w:tcPr>
            <w:tcW w:w="979" w:type="dxa"/>
            <w:tcBorders>
              <w:top w:val="single" w:sz="4" w:space="0" w:color="000000"/>
              <w:left w:val="single" w:sz="4" w:space="0" w:color="000000"/>
              <w:bottom w:val="single" w:sz="4" w:space="0" w:color="000000"/>
              <w:right w:val="single" w:sz="4" w:space="0" w:color="000000"/>
            </w:tcBorders>
          </w:tcPr>
          <w:p w14:paraId="2BAFED42" w14:textId="77777777" w:rsidR="00766F0B" w:rsidRDefault="009002CF">
            <w:pPr>
              <w:spacing w:after="0" w:line="259" w:lineRule="auto"/>
              <w:ind w:left="0" w:right="58" w:firstLine="0"/>
              <w:jc w:val="center"/>
            </w:pPr>
            <w:r>
              <w:rPr>
                <w:sz w:val="24"/>
              </w:rPr>
              <w:t xml:space="preserve">38 </w:t>
            </w:r>
          </w:p>
        </w:tc>
        <w:tc>
          <w:tcPr>
            <w:tcW w:w="5932" w:type="dxa"/>
            <w:tcBorders>
              <w:top w:val="single" w:sz="4" w:space="0" w:color="000000"/>
              <w:left w:val="single" w:sz="4" w:space="0" w:color="000000"/>
              <w:bottom w:val="single" w:sz="4" w:space="0" w:color="000000"/>
              <w:right w:val="single" w:sz="4" w:space="0" w:color="000000"/>
            </w:tcBorders>
          </w:tcPr>
          <w:p w14:paraId="172DCCB4" w14:textId="77777777" w:rsidR="00766F0B" w:rsidRDefault="009002CF">
            <w:pPr>
              <w:spacing w:after="0" w:line="259" w:lineRule="auto"/>
              <w:ind w:left="0" w:firstLine="0"/>
              <w:jc w:val="left"/>
            </w:pPr>
            <w:r>
              <w:rPr>
                <w:sz w:val="24"/>
              </w:rPr>
              <w:t>1s</w:t>
            </w:r>
            <w:r>
              <w:rPr>
                <w:sz w:val="24"/>
                <w:vertAlign w:val="superscript"/>
              </w:rPr>
              <w:t>2</w:t>
            </w:r>
            <w:r>
              <w:rPr>
                <w:sz w:val="24"/>
              </w:rPr>
              <w:t xml:space="preserve"> 2s</w:t>
            </w:r>
            <w:r>
              <w:rPr>
                <w:sz w:val="24"/>
                <w:vertAlign w:val="superscript"/>
              </w:rPr>
              <w:t>2</w:t>
            </w:r>
            <w:r>
              <w:rPr>
                <w:sz w:val="24"/>
              </w:rPr>
              <w:t xml:space="preserve"> 2p</w:t>
            </w:r>
            <w:r>
              <w:rPr>
                <w:sz w:val="24"/>
                <w:vertAlign w:val="superscript"/>
              </w:rPr>
              <w:t>6</w:t>
            </w:r>
            <w:r>
              <w:rPr>
                <w:sz w:val="24"/>
              </w:rPr>
              <w:t xml:space="preserve"> 3s</w:t>
            </w:r>
            <w:r>
              <w:rPr>
                <w:sz w:val="24"/>
                <w:vertAlign w:val="superscript"/>
              </w:rPr>
              <w:t>2</w:t>
            </w:r>
            <w:r>
              <w:rPr>
                <w:sz w:val="24"/>
              </w:rPr>
              <w:t xml:space="preserve"> 3p</w:t>
            </w:r>
            <w:r>
              <w:rPr>
                <w:sz w:val="24"/>
                <w:vertAlign w:val="superscript"/>
              </w:rPr>
              <w:t>6</w:t>
            </w:r>
            <w:r>
              <w:rPr>
                <w:sz w:val="24"/>
              </w:rPr>
              <w:t xml:space="preserve"> 3d </w:t>
            </w:r>
            <w:r>
              <w:rPr>
                <w:sz w:val="24"/>
                <w:vertAlign w:val="superscript"/>
              </w:rPr>
              <w:t>10</w:t>
            </w:r>
            <w:r>
              <w:rPr>
                <w:sz w:val="24"/>
              </w:rPr>
              <w:t>4s</w:t>
            </w:r>
            <w:r>
              <w:rPr>
                <w:sz w:val="24"/>
                <w:vertAlign w:val="superscript"/>
              </w:rPr>
              <w:t>2</w:t>
            </w:r>
            <w:r>
              <w:rPr>
                <w:sz w:val="24"/>
              </w:rPr>
              <w:t xml:space="preserve"> 4p</w:t>
            </w:r>
            <w:r>
              <w:rPr>
                <w:sz w:val="24"/>
                <w:vertAlign w:val="superscript"/>
              </w:rPr>
              <w:t>6</w:t>
            </w:r>
            <w:r>
              <w:rPr>
                <w:sz w:val="24"/>
              </w:rPr>
              <w:t xml:space="preserve"> 5s</w:t>
            </w:r>
            <w:r>
              <w:rPr>
                <w:sz w:val="24"/>
                <w:vertAlign w:val="superscript"/>
              </w:rPr>
              <w:t>2</w:t>
            </w:r>
            <w:r>
              <w:rPr>
                <w:sz w:val="24"/>
              </w:rPr>
              <w:t xml:space="preserve"> </w:t>
            </w:r>
          </w:p>
        </w:tc>
        <w:tc>
          <w:tcPr>
            <w:tcW w:w="2069" w:type="dxa"/>
            <w:tcBorders>
              <w:top w:val="single" w:sz="4" w:space="0" w:color="000000"/>
              <w:left w:val="single" w:sz="4" w:space="0" w:color="000000"/>
              <w:bottom w:val="single" w:sz="4" w:space="0" w:color="000000"/>
              <w:right w:val="single" w:sz="4" w:space="0" w:color="000000"/>
            </w:tcBorders>
          </w:tcPr>
          <w:p w14:paraId="5312D30E" w14:textId="77777777" w:rsidR="00766F0B" w:rsidRDefault="009002CF">
            <w:pPr>
              <w:spacing w:after="0" w:line="259" w:lineRule="auto"/>
              <w:ind w:left="0" w:right="64" w:firstLine="0"/>
              <w:jc w:val="center"/>
            </w:pPr>
            <w:r>
              <w:rPr>
                <w:sz w:val="24"/>
              </w:rPr>
              <w:t>[Kr]5s</w:t>
            </w:r>
            <w:r>
              <w:rPr>
                <w:sz w:val="24"/>
                <w:vertAlign w:val="superscript"/>
              </w:rPr>
              <w:t>2</w:t>
            </w:r>
            <w:r>
              <w:rPr>
                <w:sz w:val="24"/>
              </w:rPr>
              <w:t xml:space="preserve"> </w:t>
            </w:r>
          </w:p>
        </w:tc>
      </w:tr>
      <w:tr w:rsidR="00766F0B" w14:paraId="32391AEF" w14:textId="77777777">
        <w:trPr>
          <w:trHeight w:val="305"/>
        </w:trPr>
        <w:tc>
          <w:tcPr>
            <w:tcW w:w="1457" w:type="dxa"/>
            <w:tcBorders>
              <w:top w:val="single" w:sz="4" w:space="0" w:color="000000"/>
              <w:left w:val="single" w:sz="4" w:space="0" w:color="000000"/>
              <w:bottom w:val="single" w:sz="4" w:space="0" w:color="000000"/>
              <w:right w:val="single" w:sz="4" w:space="0" w:color="000000"/>
            </w:tcBorders>
          </w:tcPr>
          <w:p w14:paraId="36EA6A4F" w14:textId="77777777" w:rsidR="00766F0B" w:rsidRDefault="009002CF">
            <w:pPr>
              <w:spacing w:after="0" w:line="259" w:lineRule="auto"/>
              <w:ind w:left="0" w:right="61" w:firstLine="0"/>
              <w:jc w:val="center"/>
            </w:pPr>
            <w:r>
              <w:rPr>
                <w:sz w:val="24"/>
              </w:rPr>
              <w:t xml:space="preserve">Barium </w:t>
            </w:r>
          </w:p>
        </w:tc>
        <w:tc>
          <w:tcPr>
            <w:tcW w:w="979" w:type="dxa"/>
            <w:tcBorders>
              <w:top w:val="single" w:sz="4" w:space="0" w:color="000000"/>
              <w:left w:val="single" w:sz="4" w:space="0" w:color="000000"/>
              <w:bottom w:val="single" w:sz="4" w:space="0" w:color="000000"/>
              <w:right w:val="single" w:sz="4" w:space="0" w:color="000000"/>
            </w:tcBorders>
          </w:tcPr>
          <w:p w14:paraId="59FD3383" w14:textId="77777777" w:rsidR="00766F0B" w:rsidRDefault="009002CF">
            <w:pPr>
              <w:spacing w:after="0" w:line="259" w:lineRule="auto"/>
              <w:ind w:left="0" w:right="58" w:firstLine="0"/>
              <w:jc w:val="center"/>
            </w:pPr>
            <w:r>
              <w:rPr>
                <w:sz w:val="24"/>
              </w:rPr>
              <w:t xml:space="preserve">56 </w:t>
            </w:r>
          </w:p>
        </w:tc>
        <w:tc>
          <w:tcPr>
            <w:tcW w:w="5932" w:type="dxa"/>
            <w:tcBorders>
              <w:top w:val="single" w:sz="4" w:space="0" w:color="000000"/>
              <w:left w:val="single" w:sz="4" w:space="0" w:color="000000"/>
              <w:bottom w:val="single" w:sz="4" w:space="0" w:color="000000"/>
              <w:right w:val="single" w:sz="4" w:space="0" w:color="000000"/>
            </w:tcBorders>
          </w:tcPr>
          <w:p w14:paraId="61AE081F" w14:textId="77777777" w:rsidR="00766F0B" w:rsidRDefault="009002CF">
            <w:pPr>
              <w:spacing w:after="0" w:line="259" w:lineRule="auto"/>
              <w:ind w:left="0" w:firstLine="0"/>
              <w:jc w:val="left"/>
            </w:pPr>
            <w:r>
              <w:rPr>
                <w:sz w:val="24"/>
              </w:rPr>
              <w:t>1s</w:t>
            </w:r>
            <w:r>
              <w:rPr>
                <w:sz w:val="24"/>
                <w:vertAlign w:val="superscript"/>
              </w:rPr>
              <w:t>2</w:t>
            </w:r>
            <w:r>
              <w:rPr>
                <w:sz w:val="24"/>
              </w:rPr>
              <w:t xml:space="preserve"> 2s</w:t>
            </w:r>
            <w:r>
              <w:rPr>
                <w:sz w:val="24"/>
                <w:vertAlign w:val="superscript"/>
              </w:rPr>
              <w:t>2</w:t>
            </w:r>
            <w:r>
              <w:rPr>
                <w:sz w:val="24"/>
              </w:rPr>
              <w:t xml:space="preserve"> 2p</w:t>
            </w:r>
            <w:r>
              <w:rPr>
                <w:sz w:val="24"/>
                <w:vertAlign w:val="superscript"/>
              </w:rPr>
              <w:t>6</w:t>
            </w:r>
            <w:r>
              <w:rPr>
                <w:sz w:val="24"/>
              </w:rPr>
              <w:t xml:space="preserve"> 3s</w:t>
            </w:r>
            <w:r>
              <w:rPr>
                <w:sz w:val="24"/>
                <w:vertAlign w:val="superscript"/>
              </w:rPr>
              <w:t>2</w:t>
            </w:r>
            <w:r>
              <w:rPr>
                <w:sz w:val="24"/>
              </w:rPr>
              <w:t xml:space="preserve"> 3p</w:t>
            </w:r>
            <w:r>
              <w:rPr>
                <w:sz w:val="24"/>
                <w:vertAlign w:val="superscript"/>
              </w:rPr>
              <w:t>6</w:t>
            </w:r>
            <w:r>
              <w:rPr>
                <w:sz w:val="24"/>
              </w:rPr>
              <w:t xml:space="preserve"> 3d</w:t>
            </w:r>
            <w:r>
              <w:rPr>
                <w:sz w:val="24"/>
                <w:vertAlign w:val="superscript"/>
              </w:rPr>
              <w:t>10</w:t>
            </w:r>
            <w:r>
              <w:rPr>
                <w:sz w:val="24"/>
              </w:rPr>
              <w:t>4s</w:t>
            </w:r>
            <w:r>
              <w:rPr>
                <w:sz w:val="24"/>
                <w:vertAlign w:val="superscript"/>
              </w:rPr>
              <w:t>2</w:t>
            </w:r>
            <w:r>
              <w:rPr>
                <w:sz w:val="24"/>
              </w:rPr>
              <w:t xml:space="preserve"> 4p</w:t>
            </w:r>
            <w:r>
              <w:rPr>
                <w:sz w:val="24"/>
                <w:vertAlign w:val="superscript"/>
              </w:rPr>
              <w:t>6</w:t>
            </w:r>
            <w:r>
              <w:rPr>
                <w:sz w:val="24"/>
              </w:rPr>
              <w:t xml:space="preserve"> 4d</w:t>
            </w:r>
            <w:r>
              <w:rPr>
                <w:sz w:val="24"/>
                <w:vertAlign w:val="superscript"/>
              </w:rPr>
              <w:t>10</w:t>
            </w:r>
            <w:r>
              <w:rPr>
                <w:sz w:val="24"/>
              </w:rPr>
              <w:t xml:space="preserve"> 5s</w:t>
            </w:r>
            <w:r>
              <w:rPr>
                <w:sz w:val="24"/>
                <w:vertAlign w:val="superscript"/>
              </w:rPr>
              <w:t>2</w:t>
            </w:r>
            <w:r>
              <w:rPr>
                <w:sz w:val="24"/>
              </w:rPr>
              <w:t xml:space="preserve"> 5p</w:t>
            </w:r>
            <w:r>
              <w:rPr>
                <w:sz w:val="24"/>
                <w:vertAlign w:val="superscript"/>
              </w:rPr>
              <w:t>6</w:t>
            </w:r>
            <w:r>
              <w:rPr>
                <w:sz w:val="24"/>
              </w:rPr>
              <w:t xml:space="preserve"> 6s</w:t>
            </w:r>
            <w:r>
              <w:rPr>
                <w:sz w:val="24"/>
                <w:vertAlign w:val="superscript"/>
              </w:rPr>
              <w:t>2</w:t>
            </w:r>
            <w:r>
              <w:rPr>
                <w:sz w:val="24"/>
              </w:rPr>
              <w:t xml:space="preserve"> </w:t>
            </w:r>
          </w:p>
        </w:tc>
        <w:tc>
          <w:tcPr>
            <w:tcW w:w="2069" w:type="dxa"/>
            <w:tcBorders>
              <w:top w:val="single" w:sz="4" w:space="0" w:color="000000"/>
              <w:left w:val="single" w:sz="4" w:space="0" w:color="000000"/>
              <w:bottom w:val="single" w:sz="4" w:space="0" w:color="000000"/>
              <w:right w:val="single" w:sz="4" w:space="0" w:color="000000"/>
            </w:tcBorders>
          </w:tcPr>
          <w:p w14:paraId="6C7A7DCD" w14:textId="77777777" w:rsidR="00766F0B" w:rsidRDefault="009002CF">
            <w:pPr>
              <w:spacing w:after="0" w:line="259" w:lineRule="auto"/>
              <w:ind w:left="0" w:right="66" w:firstLine="0"/>
              <w:jc w:val="center"/>
            </w:pPr>
            <w:r>
              <w:rPr>
                <w:sz w:val="24"/>
              </w:rPr>
              <w:t>[</w:t>
            </w:r>
            <w:proofErr w:type="spellStart"/>
            <w:r>
              <w:rPr>
                <w:sz w:val="24"/>
              </w:rPr>
              <w:t>Xe</w:t>
            </w:r>
            <w:proofErr w:type="spellEnd"/>
            <w:r>
              <w:rPr>
                <w:sz w:val="24"/>
              </w:rPr>
              <w:t>]6s</w:t>
            </w:r>
            <w:r>
              <w:rPr>
                <w:sz w:val="24"/>
                <w:vertAlign w:val="superscript"/>
              </w:rPr>
              <w:t>2</w:t>
            </w:r>
            <w:r>
              <w:rPr>
                <w:sz w:val="24"/>
              </w:rPr>
              <w:t xml:space="preserve"> </w:t>
            </w:r>
          </w:p>
        </w:tc>
      </w:tr>
      <w:tr w:rsidR="00766F0B" w14:paraId="343E7FF5" w14:textId="77777777">
        <w:trPr>
          <w:trHeight w:val="600"/>
        </w:trPr>
        <w:tc>
          <w:tcPr>
            <w:tcW w:w="1457" w:type="dxa"/>
            <w:tcBorders>
              <w:top w:val="single" w:sz="4" w:space="0" w:color="000000"/>
              <w:left w:val="single" w:sz="4" w:space="0" w:color="000000"/>
              <w:bottom w:val="single" w:sz="4" w:space="0" w:color="000000"/>
              <w:right w:val="single" w:sz="4" w:space="0" w:color="000000"/>
            </w:tcBorders>
            <w:vAlign w:val="center"/>
          </w:tcPr>
          <w:p w14:paraId="53CB073C" w14:textId="77777777" w:rsidR="00766F0B" w:rsidRDefault="009002CF">
            <w:pPr>
              <w:spacing w:after="0" w:line="259" w:lineRule="auto"/>
              <w:ind w:left="0" w:right="59" w:firstLine="0"/>
              <w:jc w:val="center"/>
            </w:pPr>
            <w:r>
              <w:rPr>
                <w:sz w:val="24"/>
              </w:rPr>
              <w:t xml:space="preserve">Radium </w:t>
            </w:r>
          </w:p>
        </w:tc>
        <w:tc>
          <w:tcPr>
            <w:tcW w:w="979" w:type="dxa"/>
            <w:tcBorders>
              <w:top w:val="single" w:sz="4" w:space="0" w:color="000000"/>
              <w:left w:val="single" w:sz="4" w:space="0" w:color="000000"/>
              <w:bottom w:val="single" w:sz="4" w:space="0" w:color="000000"/>
              <w:right w:val="single" w:sz="4" w:space="0" w:color="000000"/>
            </w:tcBorders>
          </w:tcPr>
          <w:p w14:paraId="2EE15C6B" w14:textId="77777777" w:rsidR="00766F0B" w:rsidRDefault="009002CF">
            <w:pPr>
              <w:spacing w:after="0" w:line="259" w:lineRule="auto"/>
              <w:ind w:left="0" w:right="58" w:firstLine="0"/>
              <w:jc w:val="center"/>
            </w:pPr>
            <w:r>
              <w:rPr>
                <w:sz w:val="24"/>
              </w:rPr>
              <w:t xml:space="preserve">88 </w:t>
            </w:r>
          </w:p>
        </w:tc>
        <w:tc>
          <w:tcPr>
            <w:tcW w:w="5932" w:type="dxa"/>
            <w:tcBorders>
              <w:top w:val="single" w:sz="4" w:space="0" w:color="000000"/>
              <w:left w:val="single" w:sz="4" w:space="0" w:color="000000"/>
              <w:bottom w:val="single" w:sz="4" w:space="0" w:color="000000"/>
              <w:right w:val="single" w:sz="4" w:space="0" w:color="000000"/>
            </w:tcBorders>
          </w:tcPr>
          <w:p w14:paraId="16A343A0" w14:textId="77777777" w:rsidR="00766F0B" w:rsidRDefault="009002CF">
            <w:pPr>
              <w:spacing w:after="0" w:line="259" w:lineRule="auto"/>
              <w:ind w:left="0" w:firstLine="0"/>
            </w:pPr>
            <w:r>
              <w:rPr>
                <w:sz w:val="24"/>
              </w:rPr>
              <w:t>1s</w:t>
            </w:r>
            <w:r>
              <w:rPr>
                <w:sz w:val="24"/>
                <w:vertAlign w:val="superscript"/>
              </w:rPr>
              <w:t>2</w:t>
            </w:r>
            <w:r>
              <w:rPr>
                <w:sz w:val="24"/>
              </w:rPr>
              <w:t xml:space="preserve"> 2s</w:t>
            </w:r>
            <w:r>
              <w:rPr>
                <w:sz w:val="24"/>
                <w:vertAlign w:val="superscript"/>
              </w:rPr>
              <w:t>2</w:t>
            </w:r>
            <w:r>
              <w:rPr>
                <w:sz w:val="24"/>
              </w:rPr>
              <w:t xml:space="preserve"> 2p</w:t>
            </w:r>
            <w:r>
              <w:rPr>
                <w:sz w:val="24"/>
                <w:vertAlign w:val="superscript"/>
              </w:rPr>
              <w:t>6</w:t>
            </w:r>
            <w:r>
              <w:rPr>
                <w:sz w:val="24"/>
              </w:rPr>
              <w:t xml:space="preserve"> 3s</w:t>
            </w:r>
            <w:r>
              <w:rPr>
                <w:sz w:val="24"/>
                <w:vertAlign w:val="superscript"/>
              </w:rPr>
              <w:t>2</w:t>
            </w:r>
            <w:r>
              <w:rPr>
                <w:sz w:val="24"/>
              </w:rPr>
              <w:t xml:space="preserve"> 3p</w:t>
            </w:r>
            <w:r>
              <w:rPr>
                <w:sz w:val="24"/>
                <w:vertAlign w:val="superscript"/>
              </w:rPr>
              <w:t>6</w:t>
            </w:r>
            <w:r>
              <w:rPr>
                <w:sz w:val="24"/>
              </w:rPr>
              <w:t xml:space="preserve"> 3d</w:t>
            </w:r>
            <w:r>
              <w:rPr>
                <w:sz w:val="24"/>
                <w:vertAlign w:val="superscript"/>
              </w:rPr>
              <w:t xml:space="preserve">10 </w:t>
            </w:r>
            <w:r>
              <w:rPr>
                <w:sz w:val="24"/>
              </w:rPr>
              <w:t>4s</w:t>
            </w:r>
            <w:r>
              <w:rPr>
                <w:sz w:val="24"/>
                <w:vertAlign w:val="superscript"/>
              </w:rPr>
              <w:t>2</w:t>
            </w:r>
            <w:r>
              <w:rPr>
                <w:sz w:val="24"/>
              </w:rPr>
              <w:t xml:space="preserve"> 4p</w:t>
            </w:r>
            <w:r>
              <w:rPr>
                <w:sz w:val="24"/>
                <w:vertAlign w:val="superscript"/>
              </w:rPr>
              <w:t>6</w:t>
            </w:r>
            <w:r>
              <w:rPr>
                <w:sz w:val="24"/>
              </w:rPr>
              <w:t xml:space="preserve"> 4d</w:t>
            </w:r>
            <w:r>
              <w:rPr>
                <w:sz w:val="24"/>
                <w:vertAlign w:val="superscript"/>
              </w:rPr>
              <w:t>10</w:t>
            </w:r>
            <w:r>
              <w:rPr>
                <w:sz w:val="24"/>
              </w:rPr>
              <w:t xml:space="preserve"> 4f</w:t>
            </w:r>
            <w:r>
              <w:rPr>
                <w:sz w:val="24"/>
                <w:vertAlign w:val="superscript"/>
              </w:rPr>
              <w:t>14</w:t>
            </w:r>
            <w:r>
              <w:rPr>
                <w:sz w:val="24"/>
              </w:rPr>
              <w:t xml:space="preserve"> 5s</w:t>
            </w:r>
            <w:r>
              <w:rPr>
                <w:sz w:val="24"/>
                <w:vertAlign w:val="superscript"/>
              </w:rPr>
              <w:t>2</w:t>
            </w:r>
            <w:r>
              <w:rPr>
                <w:sz w:val="24"/>
              </w:rPr>
              <w:t xml:space="preserve"> 5p</w:t>
            </w:r>
            <w:r>
              <w:rPr>
                <w:sz w:val="24"/>
                <w:vertAlign w:val="superscript"/>
              </w:rPr>
              <w:t>6</w:t>
            </w:r>
            <w:r>
              <w:rPr>
                <w:sz w:val="24"/>
              </w:rPr>
              <w:t xml:space="preserve"> 5d</w:t>
            </w:r>
            <w:r>
              <w:rPr>
                <w:sz w:val="24"/>
                <w:vertAlign w:val="superscript"/>
              </w:rPr>
              <w:t>10</w:t>
            </w:r>
            <w:r>
              <w:rPr>
                <w:sz w:val="24"/>
              </w:rPr>
              <w:t xml:space="preserve"> 6s</w:t>
            </w:r>
            <w:r>
              <w:rPr>
                <w:sz w:val="24"/>
                <w:vertAlign w:val="superscript"/>
              </w:rPr>
              <w:t xml:space="preserve">2 </w:t>
            </w:r>
            <w:r>
              <w:rPr>
                <w:sz w:val="24"/>
              </w:rPr>
              <w:t>6p</w:t>
            </w:r>
            <w:r>
              <w:rPr>
                <w:sz w:val="24"/>
                <w:vertAlign w:val="superscript"/>
              </w:rPr>
              <w:t>6</w:t>
            </w:r>
            <w:r>
              <w:rPr>
                <w:sz w:val="24"/>
              </w:rPr>
              <w:t xml:space="preserve"> 7s</w:t>
            </w:r>
            <w:r>
              <w:rPr>
                <w:sz w:val="24"/>
                <w:vertAlign w:val="superscript"/>
              </w:rPr>
              <w:t>2</w:t>
            </w:r>
            <w:r>
              <w:rPr>
                <w:sz w:val="24"/>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106600EF" w14:textId="77777777" w:rsidR="00766F0B" w:rsidRDefault="009002CF">
            <w:pPr>
              <w:spacing w:after="0" w:line="259" w:lineRule="auto"/>
              <w:ind w:left="0" w:right="64" w:firstLine="0"/>
              <w:jc w:val="center"/>
            </w:pPr>
            <w:r>
              <w:rPr>
                <w:sz w:val="24"/>
              </w:rPr>
              <w:t>[Rn]7s</w:t>
            </w:r>
            <w:r>
              <w:rPr>
                <w:sz w:val="24"/>
                <w:vertAlign w:val="superscript"/>
              </w:rPr>
              <w:t>2</w:t>
            </w:r>
            <w:r>
              <w:rPr>
                <w:sz w:val="24"/>
              </w:rPr>
              <w:t xml:space="preserve"> </w:t>
            </w:r>
          </w:p>
        </w:tc>
      </w:tr>
    </w:tbl>
    <w:p w14:paraId="5CBF9725" w14:textId="77777777" w:rsidR="00766F0B" w:rsidRDefault="009002CF">
      <w:pPr>
        <w:spacing w:after="153" w:line="259" w:lineRule="auto"/>
        <w:ind w:left="0" w:firstLine="0"/>
        <w:jc w:val="left"/>
      </w:pPr>
      <w:r>
        <w:t xml:space="preserve"> </w:t>
      </w:r>
    </w:p>
    <w:p w14:paraId="3D1648AC" w14:textId="77777777" w:rsidR="00766F0B" w:rsidRDefault="009002CF">
      <w:pPr>
        <w:spacing w:after="147"/>
        <w:ind w:left="-5" w:right="1"/>
      </w:pPr>
      <w:r>
        <w:t xml:space="preserve">The outermost shell of these elements has two electrons and the penultimate shell contains 8 electrons except the first member which contains 2 electrons. Since, the last electron enters ns orbital, these are s-block elements. Beryllium shows somewhat abnormal properties as its electronic configuration is slightly different than the rest of the members. Because of their similarity in electronic configuration [noble gas] ns², they are included in the same group, i.e., IIA of the periodic table and closely resemble each other in the physical and chemical properties. </w:t>
      </w:r>
    </w:p>
    <w:p w14:paraId="1AEECD59" w14:textId="77777777" w:rsidR="00766F0B" w:rsidRDefault="009002CF">
      <w:pPr>
        <w:pStyle w:val="Heading4"/>
        <w:spacing w:after="148"/>
        <w:ind w:left="-5"/>
      </w:pPr>
      <w:r>
        <w:rPr>
          <w:b/>
          <w:i/>
          <w:u w:val="single" w:color="000000"/>
          <w:vertAlign w:val="baseline"/>
        </w:rPr>
        <w:t>2. Physical Properties</w:t>
      </w:r>
      <w:r>
        <w:rPr>
          <w:b/>
          <w:i/>
          <w:vertAlign w:val="baseline"/>
        </w:rPr>
        <w:t xml:space="preserve"> </w:t>
      </w:r>
    </w:p>
    <w:p w14:paraId="56488129" w14:textId="77777777" w:rsidR="00766F0B" w:rsidRDefault="009002CF">
      <w:pPr>
        <w:numPr>
          <w:ilvl w:val="0"/>
          <w:numId w:val="1"/>
        </w:numPr>
        <w:spacing w:after="147" w:line="264" w:lineRule="auto"/>
        <w:ind w:right="1"/>
      </w:pPr>
      <w:r>
        <w:t xml:space="preserve">Physical state: All the group IIA elements are metals and too reactive, so that cannot occur in the uncombined state in nature. They are all silvery white metals. They have greyish white </w:t>
      </w:r>
      <w:proofErr w:type="spellStart"/>
      <w:r>
        <w:t>lustre</w:t>
      </w:r>
      <w:proofErr w:type="spellEnd"/>
      <w:r>
        <w:t xml:space="preserve"> when freshly cut, but tarnish soon after their exposure in air due to surface oxidation.  </w:t>
      </w:r>
    </w:p>
    <w:p w14:paraId="368FD3B8" w14:textId="77777777" w:rsidR="00766F0B" w:rsidRDefault="009002CF">
      <w:pPr>
        <w:spacing w:after="147" w:line="264" w:lineRule="auto"/>
        <w:ind w:left="-5" w:right="4"/>
        <w:jc w:val="left"/>
      </w:pPr>
      <w:r>
        <w:t xml:space="preserve">They are soft in nature but harder than alkali metals because metallic bonding is stronger than 1A elements due to possession of 2 </w:t>
      </w:r>
      <w:proofErr w:type="spellStart"/>
      <w:r>
        <w:t>valency</w:t>
      </w:r>
      <w:proofErr w:type="spellEnd"/>
      <w:r>
        <w:t xml:space="preserve"> electrons. However, hardness decreases with increase in atomic number. </w:t>
      </w:r>
    </w:p>
    <w:p w14:paraId="46B9FACE" w14:textId="77777777" w:rsidR="00766F0B" w:rsidRDefault="009002CF">
      <w:pPr>
        <w:numPr>
          <w:ilvl w:val="0"/>
          <w:numId w:val="1"/>
        </w:numPr>
        <w:spacing w:after="187"/>
        <w:ind w:right="1"/>
      </w:pPr>
      <w:r>
        <w:t xml:space="preserve">Atomic and ionic radii: The size of the atom increases gradually from Be to Ra, on account of the presence of an extra energy shell at each step. The atoms are large but smaller </w:t>
      </w:r>
      <w:proofErr w:type="spellStart"/>
      <w:r>
        <w:t>han</w:t>
      </w:r>
      <w:proofErr w:type="spellEnd"/>
      <w:r>
        <w:t xml:space="preserve"> corresponding IA elements since the extra charge on the nucleus attracts the electron cloud inwards. Their ions are also large and size of the ion increases from Be</w:t>
      </w:r>
      <w:r>
        <w:rPr>
          <w:vertAlign w:val="superscript"/>
        </w:rPr>
        <w:t>2+</w:t>
      </w:r>
      <w:r>
        <w:t xml:space="preserve"> to Ra</w:t>
      </w:r>
      <w:r>
        <w:rPr>
          <w:vertAlign w:val="superscript"/>
        </w:rPr>
        <w:t>2+</w:t>
      </w:r>
      <w:r>
        <w:t xml:space="preserve"> </w:t>
      </w:r>
    </w:p>
    <w:p w14:paraId="67D79D2E" w14:textId="77777777" w:rsidR="00766F0B" w:rsidRDefault="009002CF">
      <w:pPr>
        <w:spacing w:after="143"/>
        <w:ind w:left="-5" w:right="1"/>
      </w:pPr>
      <w:r>
        <w:t xml:space="preserve">Atomic volume also increases as the atomic number increases </w:t>
      </w:r>
    </w:p>
    <w:p w14:paraId="55B5E093" w14:textId="77777777" w:rsidR="00766F0B" w:rsidRDefault="009002CF">
      <w:pPr>
        <w:numPr>
          <w:ilvl w:val="0"/>
          <w:numId w:val="1"/>
        </w:numPr>
        <w:spacing w:after="144"/>
        <w:ind w:right="1"/>
      </w:pPr>
      <w:r>
        <w:t xml:space="preserve">Density: These metals are denser than alkali metals in the same period because these can be packed more tightly due to their greater nuclear charge and smaller size. The density decreases slightly up to calcium and then increases considerably up to radium. Irregular trend is due to the difference in the crystal structure of these elements.  </w:t>
      </w:r>
    </w:p>
    <w:p w14:paraId="3D7552B3" w14:textId="77777777" w:rsidR="00766F0B" w:rsidRDefault="009002CF">
      <w:pPr>
        <w:numPr>
          <w:ilvl w:val="0"/>
          <w:numId w:val="1"/>
        </w:numPr>
        <w:spacing w:after="144"/>
        <w:ind w:right="1"/>
      </w:pPr>
      <w:r>
        <w:t xml:space="preserve">Melting and boiling points: The melting and boiling points of these elements are higher than corresponding alkali metals. This is due to the presence of two electrons in the </w:t>
      </w:r>
      <w:proofErr w:type="spellStart"/>
      <w:r>
        <w:t>valency</w:t>
      </w:r>
      <w:proofErr w:type="spellEnd"/>
      <w:r>
        <w:t xml:space="preserve"> shell and thus, strongly bonded in the solid state. However, melting and boiling points do not show any regular trend because atoms adopt different crystal structures. </w:t>
      </w:r>
    </w:p>
    <w:p w14:paraId="58F27B10" w14:textId="77777777" w:rsidR="00766F0B" w:rsidRDefault="009002CF">
      <w:pPr>
        <w:numPr>
          <w:ilvl w:val="0"/>
          <w:numId w:val="1"/>
        </w:numPr>
        <w:ind w:right="1"/>
      </w:pPr>
      <w:proofErr w:type="spellStart"/>
      <w:r>
        <w:t>Ionisation</w:t>
      </w:r>
      <w:proofErr w:type="spellEnd"/>
      <w:r>
        <w:t xml:space="preserve"> energies and electropositive character: The first and second </w:t>
      </w:r>
      <w:proofErr w:type="spellStart"/>
      <w:r>
        <w:t>ionisation</w:t>
      </w:r>
      <w:proofErr w:type="spellEnd"/>
      <w:r>
        <w:t xml:space="preserve"> energies of these metals decrease from Be to Ba. The second </w:t>
      </w:r>
      <w:proofErr w:type="spellStart"/>
      <w:r>
        <w:t>ionisation</w:t>
      </w:r>
      <w:proofErr w:type="spellEnd"/>
      <w:r>
        <w:t xml:space="preserve"> energy in each case is higher than the first, nearly double the first </w:t>
      </w:r>
      <w:proofErr w:type="spellStart"/>
      <w:r>
        <w:t>ionisation</w:t>
      </w:r>
      <w:proofErr w:type="spellEnd"/>
      <w:r>
        <w:t xml:space="preserve"> energy. </w:t>
      </w:r>
    </w:p>
    <w:p w14:paraId="6967ED13" w14:textId="77777777" w:rsidR="00766F0B" w:rsidRDefault="009002CF">
      <w:pPr>
        <w:ind w:left="-5" w:right="1"/>
      </w:pPr>
      <w:r>
        <w:t xml:space="preserve">The </w:t>
      </w:r>
      <w:proofErr w:type="spellStart"/>
      <w:r>
        <w:t>ionisation</w:t>
      </w:r>
      <w:proofErr w:type="spellEnd"/>
      <w:r>
        <w:t xml:space="preserve"> energy of last member, radium, is slightly higher than that of barium and it is difficult to explain this anomalous </w:t>
      </w:r>
      <w:proofErr w:type="spellStart"/>
      <w:r>
        <w:t>behaviour</w:t>
      </w:r>
      <w:proofErr w:type="spellEnd"/>
      <w:r>
        <w:t xml:space="preserve">. </w:t>
      </w:r>
    </w:p>
    <w:tbl>
      <w:tblPr>
        <w:tblStyle w:val="TableGrid"/>
        <w:tblW w:w="8927" w:type="dxa"/>
        <w:tblInd w:w="981" w:type="dxa"/>
        <w:tblCellMar>
          <w:top w:w="11" w:type="dxa"/>
        </w:tblCellMar>
        <w:tblLook w:val="04A0" w:firstRow="1" w:lastRow="0" w:firstColumn="1" w:lastColumn="0" w:noHBand="0" w:noVBand="1"/>
      </w:tblPr>
      <w:tblGrid>
        <w:gridCol w:w="1149"/>
        <w:gridCol w:w="1843"/>
        <w:gridCol w:w="1320"/>
        <w:gridCol w:w="1246"/>
        <w:gridCol w:w="1087"/>
        <w:gridCol w:w="1203"/>
        <w:gridCol w:w="1079"/>
      </w:tblGrid>
      <w:tr w:rsidR="00766F0B" w14:paraId="1B34E9B3" w14:textId="77777777">
        <w:trPr>
          <w:trHeight w:val="850"/>
        </w:trPr>
        <w:tc>
          <w:tcPr>
            <w:tcW w:w="1150"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52FEF10E" w14:textId="77777777" w:rsidR="00766F0B" w:rsidRDefault="009002CF">
            <w:pPr>
              <w:spacing w:after="0" w:line="259" w:lineRule="auto"/>
              <w:ind w:left="174" w:firstLine="0"/>
              <w:jc w:val="left"/>
            </w:pPr>
            <w:r>
              <w:rPr>
                <w:rFonts w:ascii="Arial" w:eastAsia="Arial" w:hAnsi="Arial" w:cs="Arial"/>
                <w:sz w:val="24"/>
              </w:rPr>
              <w:t xml:space="preserve">Symbol </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1972894B" w14:textId="77777777" w:rsidR="00766F0B" w:rsidRDefault="009002CF">
            <w:pPr>
              <w:spacing w:after="57" w:line="232" w:lineRule="auto"/>
              <w:ind w:left="148" w:firstLine="0"/>
              <w:jc w:val="center"/>
            </w:pPr>
            <w:r>
              <w:rPr>
                <w:rFonts w:ascii="Arial" w:eastAsia="Arial" w:hAnsi="Arial" w:cs="Arial"/>
                <w:sz w:val="24"/>
              </w:rPr>
              <w:t>Abundance     in earth</w:t>
            </w:r>
            <w:r>
              <w:rPr>
                <w:rFonts w:ascii="Arial" w:eastAsia="Arial" w:hAnsi="Arial" w:cs="Arial"/>
                <w:sz w:val="24"/>
                <w:vertAlign w:val="superscript"/>
              </w:rPr>
              <w:t>’</w:t>
            </w:r>
            <w:r>
              <w:rPr>
                <w:rFonts w:ascii="Arial" w:eastAsia="Arial" w:hAnsi="Arial" w:cs="Arial"/>
                <w:sz w:val="24"/>
              </w:rPr>
              <w:t xml:space="preserve">s crust  </w:t>
            </w:r>
          </w:p>
          <w:p w14:paraId="5A09C89A" w14:textId="77777777" w:rsidR="00766F0B" w:rsidRDefault="009002CF">
            <w:pPr>
              <w:spacing w:after="0" w:line="259" w:lineRule="auto"/>
              <w:ind w:left="0" w:right="2" w:firstLine="0"/>
              <w:jc w:val="center"/>
            </w:pPr>
            <w:proofErr w:type="spellStart"/>
            <w:r>
              <w:rPr>
                <w:rFonts w:ascii="Arial" w:eastAsia="Arial" w:hAnsi="Arial" w:cs="Arial"/>
                <w:sz w:val="24"/>
              </w:rPr>
              <w:t>p.p.m</w:t>
            </w:r>
            <w:proofErr w:type="spellEnd"/>
            <w:r>
              <w:rPr>
                <w:rFonts w:ascii="Arial" w:eastAsia="Arial" w:hAnsi="Arial" w:cs="Arial"/>
                <w:sz w:val="24"/>
              </w:rPr>
              <w:t xml:space="preserve"> </w:t>
            </w:r>
          </w:p>
        </w:tc>
        <w:tc>
          <w:tcPr>
            <w:tcW w:w="1320"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4461AB4A" w14:textId="77777777" w:rsidR="00766F0B" w:rsidRDefault="009002CF">
            <w:pPr>
              <w:spacing w:after="0" w:line="259" w:lineRule="auto"/>
              <w:ind w:left="-17" w:firstLine="0"/>
              <w:jc w:val="center"/>
            </w:pPr>
            <w:r>
              <w:rPr>
                <w:rFonts w:ascii="Arial" w:eastAsia="Arial" w:hAnsi="Arial" w:cs="Arial"/>
                <w:sz w:val="24"/>
              </w:rPr>
              <w:t>Atomic  radius A</w:t>
            </w:r>
            <w:r>
              <w:rPr>
                <w:rFonts w:ascii="Arial" w:eastAsia="Arial" w:hAnsi="Arial" w:cs="Arial"/>
                <w:sz w:val="24"/>
                <w:vertAlign w:val="superscript"/>
              </w:rPr>
              <w:t>0</w:t>
            </w:r>
            <w:r>
              <w:rPr>
                <w:rFonts w:ascii="Arial" w:eastAsia="Arial" w:hAnsi="Arial" w:cs="Arial"/>
                <w:sz w:val="24"/>
              </w:rPr>
              <w:t xml:space="preserve"> </w:t>
            </w:r>
          </w:p>
        </w:tc>
        <w:tc>
          <w:tcPr>
            <w:tcW w:w="1246"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71F50C92" w14:textId="77777777" w:rsidR="00766F0B" w:rsidRDefault="009002CF">
            <w:pPr>
              <w:spacing w:after="0" w:line="259" w:lineRule="auto"/>
              <w:ind w:left="43" w:firstLine="0"/>
              <w:jc w:val="center"/>
            </w:pPr>
            <w:r>
              <w:rPr>
                <w:rFonts w:ascii="Arial" w:eastAsia="Arial" w:hAnsi="Arial" w:cs="Arial"/>
                <w:sz w:val="24"/>
              </w:rPr>
              <w:t>Ionic radius A</w:t>
            </w:r>
            <w:r>
              <w:rPr>
                <w:rFonts w:ascii="Arial" w:eastAsia="Arial" w:hAnsi="Arial" w:cs="Arial"/>
                <w:sz w:val="24"/>
                <w:vertAlign w:val="superscript"/>
              </w:rPr>
              <w:t>0</w:t>
            </w:r>
            <w:r>
              <w:rPr>
                <w:rFonts w:ascii="Arial" w:eastAsia="Arial" w:hAnsi="Arial" w:cs="Arial"/>
                <w:sz w:val="24"/>
              </w:rPr>
              <w:t xml:space="preserve"> </w:t>
            </w:r>
          </w:p>
        </w:tc>
        <w:tc>
          <w:tcPr>
            <w:tcW w:w="1087"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60F0434F" w14:textId="77777777" w:rsidR="00766F0B" w:rsidRDefault="009002CF">
            <w:pPr>
              <w:spacing w:after="0" w:line="259" w:lineRule="auto"/>
              <w:ind w:left="0" w:firstLine="0"/>
              <w:jc w:val="center"/>
            </w:pPr>
            <w:r>
              <w:rPr>
                <w:rFonts w:ascii="Arial" w:eastAsia="Arial" w:hAnsi="Arial" w:cs="Arial"/>
                <w:sz w:val="24"/>
              </w:rPr>
              <w:t xml:space="preserve">Density g/cc </w:t>
            </w:r>
          </w:p>
        </w:tc>
        <w:tc>
          <w:tcPr>
            <w:tcW w:w="2282" w:type="dxa"/>
            <w:gridSpan w:val="2"/>
            <w:tcBorders>
              <w:top w:val="single" w:sz="4" w:space="0" w:color="000000"/>
              <w:left w:val="single" w:sz="4" w:space="0" w:color="000000"/>
              <w:bottom w:val="single" w:sz="4" w:space="0" w:color="000000"/>
              <w:right w:val="single" w:sz="4" w:space="0" w:color="000000"/>
            </w:tcBorders>
            <w:shd w:val="clear" w:color="auto" w:fill="D9D9D9"/>
          </w:tcPr>
          <w:p w14:paraId="7C531AB7" w14:textId="77777777" w:rsidR="00766F0B" w:rsidRDefault="009002CF">
            <w:pPr>
              <w:spacing w:after="0" w:line="259" w:lineRule="auto"/>
              <w:ind w:left="112" w:right="45" w:firstLine="0"/>
              <w:jc w:val="center"/>
            </w:pPr>
            <w:r>
              <w:rPr>
                <w:rFonts w:ascii="Arial" w:eastAsia="Arial" w:hAnsi="Arial" w:cs="Arial"/>
                <w:sz w:val="24"/>
              </w:rPr>
              <w:t xml:space="preserve">Ionization potentials </w:t>
            </w:r>
          </w:p>
        </w:tc>
      </w:tr>
      <w:tr w:rsidR="00766F0B" w14:paraId="2DA3D6A8" w14:textId="77777777">
        <w:trPr>
          <w:trHeight w:val="376"/>
        </w:trPr>
        <w:tc>
          <w:tcPr>
            <w:tcW w:w="0" w:type="auto"/>
            <w:vMerge/>
            <w:tcBorders>
              <w:top w:val="nil"/>
              <w:left w:val="single" w:sz="4" w:space="0" w:color="000000"/>
              <w:bottom w:val="single" w:sz="4" w:space="0" w:color="000000"/>
              <w:right w:val="single" w:sz="4" w:space="0" w:color="000000"/>
            </w:tcBorders>
          </w:tcPr>
          <w:p w14:paraId="57F63E3C" w14:textId="77777777" w:rsidR="00766F0B" w:rsidRDefault="00766F0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1CBE6535" w14:textId="77777777" w:rsidR="00766F0B" w:rsidRDefault="00766F0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4F3D5AD3" w14:textId="77777777" w:rsidR="00766F0B" w:rsidRDefault="00766F0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7FD22FCF" w14:textId="77777777" w:rsidR="00766F0B" w:rsidRDefault="00766F0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D810C43" w14:textId="77777777" w:rsidR="00766F0B" w:rsidRDefault="00766F0B">
            <w:pPr>
              <w:spacing w:after="160" w:line="259" w:lineRule="auto"/>
              <w:ind w:left="0" w:firstLine="0"/>
              <w:jc w:val="left"/>
            </w:pPr>
          </w:p>
        </w:tc>
        <w:tc>
          <w:tcPr>
            <w:tcW w:w="1203" w:type="dxa"/>
            <w:tcBorders>
              <w:top w:val="single" w:sz="4" w:space="0" w:color="000000"/>
              <w:left w:val="single" w:sz="4" w:space="0" w:color="000000"/>
              <w:bottom w:val="single" w:sz="4" w:space="0" w:color="000000"/>
              <w:right w:val="single" w:sz="4" w:space="0" w:color="000000"/>
            </w:tcBorders>
            <w:shd w:val="clear" w:color="auto" w:fill="808080"/>
          </w:tcPr>
          <w:p w14:paraId="1AC04E1E" w14:textId="77777777" w:rsidR="00766F0B" w:rsidRDefault="009002CF">
            <w:pPr>
              <w:spacing w:after="0" w:line="259" w:lineRule="auto"/>
              <w:ind w:left="4" w:firstLine="0"/>
              <w:jc w:val="center"/>
            </w:pPr>
            <w:r>
              <w:rPr>
                <w:rFonts w:ascii="Arial" w:eastAsia="Arial" w:hAnsi="Arial" w:cs="Arial"/>
                <w:sz w:val="24"/>
              </w:rPr>
              <w:t>1</w:t>
            </w:r>
            <w:r>
              <w:rPr>
                <w:rFonts w:ascii="Arial" w:eastAsia="Arial" w:hAnsi="Arial" w:cs="Arial"/>
                <w:sz w:val="24"/>
                <w:vertAlign w:val="superscript"/>
              </w:rPr>
              <w:t>st</w:t>
            </w:r>
            <w:r>
              <w:rPr>
                <w:rFonts w:ascii="Arial" w:eastAsia="Arial" w:hAnsi="Arial" w:cs="Arial"/>
                <w:sz w:val="24"/>
              </w:rPr>
              <w:t xml:space="preserve">eV </w:t>
            </w:r>
          </w:p>
        </w:tc>
        <w:tc>
          <w:tcPr>
            <w:tcW w:w="1079" w:type="dxa"/>
            <w:tcBorders>
              <w:top w:val="single" w:sz="4" w:space="0" w:color="000000"/>
              <w:left w:val="single" w:sz="4" w:space="0" w:color="000000"/>
              <w:bottom w:val="single" w:sz="4" w:space="0" w:color="000000"/>
              <w:right w:val="single" w:sz="4" w:space="0" w:color="000000"/>
            </w:tcBorders>
            <w:shd w:val="clear" w:color="auto" w:fill="808080"/>
          </w:tcPr>
          <w:p w14:paraId="5E819E54" w14:textId="77777777" w:rsidR="00766F0B" w:rsidRDefault="009002CF">
            <w:pPr>
              <w:spacing w:after="0" w:line="259" w:lineRule="auto"/>
              <w:ind w:left="204" w:firstLine="0"/>
              <w:jc w:val="left"/>
            </w:pPr>
            <w:r>
              <w:rPr>
                <w:rFonts w:ascii="Arial" w:eastAsia="Arial" w:hAnsi="Arial" w:cs="Arial"/>
                <w:sz w:val="24"/>
              </w:rPr>
              <w:t>2</w:t>
            </w:r>
            <w:r>
              <w:rPr>
                <w:rFonts w:ascii="Arial" w:eastAsia="Arial" w:hAnsi="Arial" w:cs="Arial"/>
                <w:sz w:val="24"/>
                <w:vertAlign w:val="superscript"/>
              </w:rPr>
              <w:t>nd</w:t>
            </w:r>
            <w:r>
              <w:rPr>
                <w:rFonts w:ascii="Arial" w:eastAsia="Arial" w:hAnsi="Arial" w:cs="Arial"/>
                <w:sz w:val="24"/>
              </w:rPr>
              <w:t xml:space="preserve"> eV </w:t>
            </w:r>
          </w:p>
        </w:tc>
      </w:tr>
      <w:tr w:rsidR="00766F0B" w14:paraId="061F3E18" w14:textId="77777777">
        <w:trPr>
          <w:trHeight w:val="304"/>
        </w:trPr>
        <w:tc>
          <w:tcPr>
            <w:tcW w:w="1150" w:type="dxa"/>
            <w:tcBorders>
              <w:top w:val="single" w:sz="4" w:space="0" w:color="000000"/>
              <w:left w:val="single" w:sz="4" w:space="0" w:color="000000"/>
              <w:bottom w:val="single" w:sz="4" w:space="0" w:color="000000"/>
              <w:right w:val="single" w:sz="4" w:space="0" w:color="000000"/>
            </w:tcBorders>
          </w:tcPr>
          <w:p w14:paraId="016EB238" w14:textId="77777777" w:rsidR="00766F0B" w:rsidRDefault="009002CF">
            <w:pPr>
              <w:spacing w:after="0" w:line="259" w:lineRule="auto"/>
              <w:ind w:left="294" w:firstLine="0"/>
              <w:jc w:val="left"/>
            </w:pPr>
            <w:r>
              <w:rPr>
                <w:rFonts w:ascii="Arial" w:eastAsia="Arial" w:hAnsi="Arial" w:cs="Arial"/>
                <w:sz w:val="24"/>
              </w:rPr>
              <w:t xml:space="preserve"> Be</w:t>
            </w:r>
          </w:p>
        </w:tc>
        <w:tc>
          <w:tcPr>
            <w:tcW w:w="1843" w:type="dxa"/>
            <w:tcBorders>
              <w:top w:val="single" w:sz="4" w:space="0" w:color="000000"/>
              <w:left w:val="single" w:sz="4" w:space="0" w:color="000000"/>
              <w:bottom w:val="single" w:sz="4" w:space="0" w:color="000000"/>
              <w:right w:val="single" w:sz="4" w:space="0" w:color="000000"/>
            </w:tcBorders>
          </w:tcPr>
          <w:p w14:paraId="0EB7B0E4" w14:textId="77777777" w:rsidR="00766F0B" w:rsidRDefault="009002CF">
            <w:pPr>
              <w:spacing w:after="0" w:line="259" w:lineRule="auto"/>
              <w:ind w:left="0" w:right="2" w:firstLine="0"/>
              <w:jc w:val="center"/>
            </w:pPr>
            <w:r>
              <w:rPr>
                <w:rFonts w:ascii="Arial" w:eastAsia="Arial" w:hAnsi="Arial" w:cs="Arial"/>
                <w:sz w:val="24"/>
              </w:rPr>
              <w:t xml:space="preserve">6 </w:t>
            </w:r>
          </w:p>
        </w:tc>
        <w:tc>
          <w:tcPr>
            <w:tcW w:w="1320" w:type="dxa"/>
            <w:tcBorders>
              <w:top w:val="single" w:sz="4" w:space="0" w:color="000000"/>
              <w:left w:val="single" w:sz="4" w:space="0" w:color="000000"/>
              <w:bottom w:val="single" w:sz="4" w:space="0" w:color="000000"/>
              <w:right w:val="single" w:sz="4" w:space="0" w:color="000000"/>
            </w:tcBorders>
          </w:tcPr>
          <w:p w14:paraId="3809C431" w14:textId="77777777" w:rsidR="00766F0B" w:rsidRDefault="009002CF">
            <w:pPr>
              <w:spacing w:after="0" w:line="259" w:lineRule="auto"/>
              <w:ind w:left="0" w:right="1" w:firstLine="0"/>
              <w:jc w:val="center"/>
            </w:pPr>
            <w:r>
              <w:rPr>
                <w:rFonts w:ascii="Arial" w:eastAsia="Arial" w:hAnsi="Arial" w:cs="Arial"/>
                <w:sz w:val="24"/>
              </w:rPr>
              <w:t xml:space="preserve">0.89 </w:t>
            </w:r>
          </w:p>
        </w:tc>
        <w:tc>
          <w:tcPr>
            <w:tcW w:w="1246" w:type="dxa"/>
            <w:tcBorders>
              <w:top w:val="single" w:sz="4" w:space="0" w:color="000000"/>
              <w:left w:val="single" w:sz="4" w:space="0" w:color="000000"/>
              <w:bottom w:val="single" w:sz="4" w:space="0" w:color="000000"/>
              <w:right w:val="single" w:sz="4" w:space="0" w:color="000000"/>
            </w:tcBorders>
          </w:tcPr>
          <w:p w14:paraId="69B854F7" w14:textId="77777777" w:rsidR="00766F0B" w:rsidRDefault="009002CF">
            <w:pPr>
              <w:spacing w:after="0" w:line="259" w:lineRule="auto"/>
              <w:ind w:left="1" w:firstLine="0"/>
              <w:jc w:val="center"/>
            </w:pPr>
            <w:r>
              <w:rPr>
                <w:rFonts w:ascii="Arial" w:eastAsia="Arial" w:hAnsi="Arial" w:cs="Arial"/>
                <w:sz w:val="24"/>
              </w:rPr>
              <w:t xml:space="preserve">0.31 </w:t>
            </w:r>
          </w:p>
        </w:tc>
        <w:tc>
          <w:tcPr>
            <w:tcW w:w="1087" w:type="dxa"/>
            <w:tcBorders>
              <w:top w:val="single" w:sz="4" w:space="0" w:color="000000"/>
              <w:left w:val="single" w:sz="4" w:space="0" w:color="000000"/>
              <w:bottom w:val="single" w:sz="4" w:space="0" w:color="000000"/>
              <w:right w:val="single" w:sz="4" w:space="0" w:color="000000"/>
            </w:tcBorders>
          </w:tcPr>
          <w:p w14:paraId="5FA08310" w14:textId="77777777" w:rsidR="00766F0B" w:rsidRDefault="009002CF">
            <w:pPr>
              <w:spacing w:after="0" w:line="259" w:lineRule="auto"/>
              <w:ind w:left="1" w:firstLine="0"/>
              <w:jc w:val="center"/>
            </w:pPr>
            <w:r>
              <w:rPr>
                <w:rFonts w:ascii="Arial" w:eastAsia="Arial" w:hAnsi="Arial" w:cs="Arial"/>
                <w:sz w:val="24"/>
              </w:rPr>
              <w:t xml:space="preserve">1.8 </w:t>
            </w:r>
          </w:p>
        </w:tc>
        <w:tc>
          <w:tcPr>
            <w:tcW w:w="1203" w:type="dxa"/>
            <w:tcBorders>
              <w:top w:val="single" w:sz="4" w:space="0" w:color="000000"/>
              <w:left w:val="single" w:sz="4" w:space="0" w:color="000000"/>
              <w:bottom w:val="single" w:sz="4" w:space="0" w:color="000000"/>
              <w:right w:val="single" w:sz="4" w:space="0" w:color="000000"/>
            </w:tcBorders>
          </w:tcPr>
          <w:p w14:paraId="2BD0D5E7" w14:textId="77777777" w:rsidR="00766F0B" w:rsidRDefault="009002CF">
            <w:pPr>
              <w:spacing w:after="0" w:line="259" w:lineRule="auto"/>
              <w:ind w:left="1" w:firstLine="0"/>
              <w:jc w:val="center"/>
            </w:pPr>
            <w:r>
              <w:rPr>
                <w:rFonts w:ascii="Arial" w:eastAsia="Arial" w:hAnsi="Arial" w:cs="Arial"/>
                <w:sz w:val="24"/>
              </w:rPr>
              <w:t xml:space="preserve">9.3 </w:t>
            </w:r>
          </w:p>
        </w:tc>
        <w:tc>
          <w:tcPr>
            <w:tcW w:w="1079" w:type="dxa"/>
            <w:tcBorders>
              <w:top w:val="single" w:sz="4" w:space="0" w:color="000000"/>
              <w:left w:val="single" w:sz="4" w:space="0" w:color="000000"/>
              <w:bottom w:val="single" w:sz="4" w:space="0" w:color="000000"/>
              <w:right w:val="single" w:sz="4" w:space="0" w:color="000000"/>
            </w:tcBorders>
          </w:tcPr>
          <w:p w14:paraId="05AAD7A3" w14:textId="77777777" w:rsidR="00766F0B" w:rsidRDefault="009002CF">
            <w:pPr>
              <w:spacing w:after="0" w:line="259" w:lineRule="auto"/>
              <w:ind w:left="0" w:right="1" w:firstLine="0"/>
              <w:jc w:val="center"/>
            </w:pPr>
            <w:r>
              <w:rPr>
                <w:rFonts w:ascii="Arial" w:eastAsia="Arial" w:hAnsi="Arial" w:cs="Arial"/>
                <w:sz w:val="24"/>
              </w:rPr>
              <w:t xml:space="preserve">18.2 </w:t>
            </w:r>
          </w:p>
        </w:tc>
      </w:tr>
      <w:tr w:rsidR="00766F0B" w14:paraId="2C3C5A6B" w14:textId="77777777">
        <w:trPr>
          <w:trHeight w:val="305"/>
        </w:trPr>
        <w:tc>
          <w:tcPr>
            <w:tcW w:w="1150" w:type="dxa"/>
            <w:tcBorders>
              <w:top w:val="single" w:sz="4" w:space="0" w:color="000000"/>
              <w:left w:val="single" w:sz="4" w:space="0" w:color="000000"/>
              <w:bottom w:val="single" w:sz="4" w:space="0" w:color="000000"/>
              <w:right w:val="single" w:sz="4" w:space="0" w:color="000000"/>
            </w:tcBorders>
          </w:tcPr>
          <w:p w14:paraId="779DC2D5" w14:textId="77777777" w:rsidR="00766F0B" w:rsidRDefault="009002CF">
            <w:pPr>
              <w:spacing w:after="0" w:line="259" w:lineRule="auto"/>
              <w:ind w:left="272" w:firstLine="0"/>
              <w:jc w:val="left"/>
            </w:pPr>
            <w:r>
              <w:rPr>
                <w:rFonts w:ascii="Arial" w:eastAsia="Arial" w:hAnsi="Arial" w:cs="Arial"/>
                <w:sz w:val="24"/>
              </w:rPr>
              <w:t xml:space="preserve"> Mg</w:t>
            </w:r>
          </w:p>
        </w:tc>
        <w:tc>
          <w:tcPr>
            <w:tcW w:w="1843" w:type="dxa"/>
            <w:tcBorders>
              <w:top w:val="single" w:sz="4" w:space="0" w:color="000000"/>
              <w:left w:val="single" w:sz="4" w:space="0" w:color="000000"/>
              <w:bottom w:val="single" w:sz="4" w:space="0" w:color="000000"/>
              <w:right w:val="single" w:sz="4" w:space="0" w:color="000000"/>
            </w:tcBorders>
          </w:tcPr>
          <w:p w14:paraId="7A485458" w14:textId="77777777" w:rsidR="00766F0B" w:rsidRDefault="009002CF">
            <w:pPr>
              <w:spacing w:after="0" w:line="259" w:lineRule="auto"/>
              <w:ind w:left="0" w:right="4" w:firstLine="0"/>
              <w:jc w:val="center"/>
            </w:pPr>
            <w:r>
              <w:rPr>
                <w:rFonts w:ascii="Arial" w:eastAsia="Arial" w:hAnsi="Arial" w:cs="Arial"/>
                <w:sz w:val="24"/>
              </w:rPr>
              <w:t xml:space="preserve">20.9 </w:t>
            </w:r>
          </w:p>
        </w:tc>
        <w:tc>
          <w:tcPr>
            <w:tcW w:w="1320" w:type="dxa"/>
            <w:tcBorders>
              <w:top w:val="single" w:sz="4" w:space="0" w:color="000000"/>
              <w:left w:val="single" w:sz="4" w:space="0" w:color="000000"/>
              <w:bottom w:val="single" w:sz="4" w:space="0" w:color="000000"/>
              <w:right w:val="single" w:sz="4" w:space="0" w:color="000000"/>
            </w:tcBorders>
          </w:tcPr>
          <w:p w14:paraId="43D8B49F" w14:textId="77777777" w:rsidR="00766F0B" w:rsidRDefault="009002CF">
            <w:pPr>
              <w:spacing w:after="0" w:line="259" w:lineRule="auto"/>
              <w:ind w:left="0" w:right="1" w:firstLine="0"/>
              <w:jc w:val="center"/>
            </w:pPr>
            <w:r>
              <w:rPr>
                <w:rFonts w:ascii="Arial" w:eastAsia="Arial" w:hAnsi="Arial" w:cs="Arial"/>
                <w:sz w:val="24"/>
              </w:rPr>
              <w:t xml:space="preserve">1.36 </w:t>
            </w:r>
          </w:p>
        </w:tc>
        <w:tc>
          <w:tcPr>
            <w:tcW w:w="1246" w:type="dxa"/>
            <w:tcBorders>
              <w:top w:val="single" w:sz="4" w:space="0" w:color="000000"/>
              <w:left w:val="single" w:sz="4" w:space="0" w:color="000000"/>
              <w:bottom w:val="single" w:sz="4" w:space="0" w:color="000000"/>
              <w:right w:val="single" w:sz="4" w:space="0" w:color="000000"/>
            </w:tcBorders>
          </w:tcPr>
          <w:p w14:paraId="6B960CF4" w14:textId="77777777" w:rsidR="00766F0B" w:rsidRDefault="009002CF">
            <w:pPr>
              <w:spacing w:after="0" w:line="259" w:lineRule="auto"/>
              <w:ind w:left="1" w:firstLine="0"/>
              <w:jc w:val="center"/>
            </w:pPr>
            <w:r>
              <w:rPr>
                <w:rFonts w:ascii="Arial" w:eastAsia="Arial" w:hAnsi="Arial" w:cs="Arial"/>
                <w:sz w:val="24"/>
              </w:rPr>
              <w:t xml:space="preserve">0.65 </w:t>
            </w:r>
          </w:p>
        </w:tc>
        <w:tc>
          <w:tcPr>
            <w:tcW w:w="1087" w:type="dxa"/>
            <w:tcBorders>
              <w:top w:val="single" w:sz="4" w:space="0" w:color="000000"/>
              <w:left w:val="single" w:sz="4" w:space="0" w:color="000000"/>
              <w:bottom w:val="single" w:sz="4" w:space="0" w:color="000000"/>
              <w:right w:val="single" w:sz="4" w:space="0" w:color="000000"/>
            </w:tcBorders>
          </w:tcPr>
          <w:p w14:paraId="767BDAA2" w14:textId="77777777" w:rsidR="00766F0B" w:rsidRDefault="009002CF">
            <w:pPr>
              <w:spacing w:after="0" w:line="259" w:lineRule="auto"/>
              <w:ind w:left="1" w:firstLine="0"/>
              <w:jc w:val="center"/>
            </w:pPr>
            <w:r>
              <w:rPr>
                <w:rFonts w:ascii="Arial" w:eastAsia="Arial" w:hAnsi="Arial" w:cs="Arial"/>
                <w:sz w:val="24"/>
              </w:rPr>
              <w:t xml:space="preserve">1.7 </w:t>
            </w:r>
          </w:p>
        </w:tc>
        <w:tc>
          <w:tcPr>
            <w:tcW w:w="1203" w:type="dxa"/>
            <w:tcBorders>
              <w:top w:val="single" w:sz="4" w:space="0" w:color="000000"/>
              <w:left w:val="single" w:sz="4" w:space="0" w:color="000000"/>
              <w:bottom w:val="single" w:sz="4" w:space="0" w:color="000000"/>
              <w:right w:val="single" w:sz="4" w:space="0" w:color="000000"/>
            </w:tcBorders>
          </w:tcPr>
          <w:p w14:paraId="087F6B92" w14:textId="77777777" w:rsidR="00766F0B" w:rsidRDefault="009002CF">
            <w:pPr>
              <w:spacing w:after="0" w:line="259" w:lineRule="auto"/>
              <w:ind w:left="1" w:firstLine="0"/>
              <w:jc w:val="center"/>
            </w:pPr>
            <w:r>
              <w:rPr>
                <w:rFonts w:ascii="Arial" w:eastAsia="Arial" w:hAnsi="Arial" w:cs="Arial"/>
                <w:sz w:val="24"/>
              </w:rPr>
              <w:t xml:space="preserve">7.6 </w:t>
            </w:r>
          </w:p>
        </w:tc>
        <w:tc>
          <w:tcPr>
            <w:tcW w:w="1079" w:type="dxa"/>
            <w:tcBorders>
              <w:top w:val="single" w:sz="4" w:space="0" w:color="000000"/>
              <w:left w:val="single" w:sz="4" w:space="0" w:color="000000"/>
              <w:bottom w:val="single" w:sz="4" w:space="0" w:color="000000"/>
              <w:right w:val="single" w:sz="4" w:space="0" w:color="000000"/>
            </w:tcBorders>
          </w:tcPr>
          <w:p w14:paraId="1B4E771D" w14:textId="77777777" w:rsidR="00766F0B" w:rsidRDefault="009002CF">
            <w:pPr>
              <w:spacing w:after="0" w:line="259" w:lineRule="auto"/>
              <w:ind w:left="0" w:right="1" w:firstLine="0"/>
              <w:jc w:val="center"/>
            </w:pPr>
            <w:r>
              <w:rPr>
                <w:rFonts w:ascii="Arial" w:eastAsia="Arial" w:hAnsi="Arial" w:cs="Arial"/>
                <w:sz w:val="24"/>
              </w:rPr>
              <w:t xml:space="preserve">15.0 </w:t>
            </w:r>
          </w:p>
        </w:tc>
      </w:tr>
      <w:tr w:rsidR="00766F0B" w14:paraId="4EE572F3" w14:textId="77777777">
        <w:trPr>
          <w:trHeight w:val="305"/>
        </w:trPr>
        <w:tc>
          <w:tcPr>
            <w:tcW w:w="1150" w:type="dxa"/>
            <w:tcBorders>
              <w:top w:val="single" w:sz="4" w:space="0" w:color="000000"/>
              <w:left w:val="single" w:sz="4" w:space="0" w:color="000000"/>
              <w:bottom w:val="single" w:sz="4" w:space="0" w:color="000000"/>
              <w:right w:val="single" w:sz="4" w:space="0" w:color="000000"/>
            </w:tcBorders>
          </w:tcPr>
          <w:p w14:paraId="22658E45" w14:textId="77777777" w:rsidR="00766F0B" w:rsidRDefault="009002CF">
            <w:pPr>
              <w:spacing w:after="0" w:line="259" w:lineRule="auto"/>
              <w:ind w:left="287" w:firstLine="0"/>
              <w:jc w:val="left"/>
            </w:pPr>
            <w:r>
              <w:rPr>
                <w:rFonts w:ascii="Arial" w:eastAsia="Arial" w:hAnsi="Arial" w:cs="Arial"/>
                <w:sz w:val="24"/>
              </w:rPr>
              <w:t xml:space="preserve"> Ca</w:t>
            </w:r>
          </w:p>
        </w:tc>
        <w:tc>
          <w:tcPr>
            <w:tcW w:w="1843" w:type="dxa"/>
            <w:tcBorders>
              <w:top w:val="single" w:sz="4" w:space="0" w:color="000000"/>
              <w:left w:val="single" w:sz="4" w:space="0" w:color="000000"/>
              <w:bottom w:val="single" w:sz="4" w:space="0" w:color="000000"/>
              <w:right w:val="single" w:sz="4" w:space="0" w:color="000000"/>
            </w:tcBorders>
          </w:tcPr>
          <w:p w14:paraId="2D0FA6EA" w14:textId="77777777" w:rsidR="00766F0B" w:rsidRDefault="009002CF">
            <w:pPr>
              <w:spacing w:after="0" w:line="259" w:lineRule="auto"/>
              <w:ind w:left="0" w:right="4" w:firstLine="0"/>
              <w:jc w:val="center"/>
            </w:pPr>
            <w:r>
              <w:rPr>
                <w:rFonts w:ascii="Arial" w:eastAsia="Arial" w:hAnsi="Arial" w:cs="Arial"/>
                <w:sz w:val="24"/>
              </w:rPr>
              <w:t xml:space="preserve">36.3 </w:t>
            </w:r>
          </w:p>
        </w:tc>
        <w:tc>
          <w:tcPr>
            <w:tcW w:w="1320" w:type="dxa"/>
            <w:tcBorders>
              <w:top w:val="single" w:sz="4" w:space="0" w:color="000000"/>
              <w:left w:val="single" w:sz="4" w:space="0" w:color="000000"/>
              <w:bottom w:val="single" w:sz="4" w:space="0" w:color="000000"/>
              <w:right w:val="single" w:sz="4" w:space="0" w:color="000000"/>
            </w:tcBorders>
          </w:tcPr>
          <w:p w14:paraId="4C831B2D" w14:textId="77777777" w:rsidR="00766F0B" w:rsidRDefault="009002CF">
            <w:pPr>
              <w:spacing w:after="0" w:line="259" w:lineRule="auto"/>
              <w:ind w:left="0" w:right="1" w:firstLine="0"/>
              <w:jc w:val="center"/>
            </w:pPr>
            <w:r>
              <w:rPr>
                <w:rFonts w:ascii="Arial" w:eastAsia="Arial" w:hAnsi="Arial" w:cs="Arial"/>
                <w:sz w:val="24"/>
              </w:rPr>
              <w:t xml:space="preserve">1.74 </w:t>
            </w:r>
          </w:p>
        </w:tc>
        <w:tc>
          <w:tcPr>
            <w:tcW w:w="1246" w:type="dxa"/>
            <w:tcBorders>
              <w:top w:val="single" w:sz="4" w:space="0" w:color="000000"/>
              <w:left w:val="single" w:sz="4" w:space="0" w:color="000000"/>
              <w:bottom w:val="single" w:sz="4" w:space="0" w:color="000000"/>
              <w:right w:val="single" w:sz="4" w:space="0" w:color="000000"/>
            </w:tcBorders>
          </w:tcPr>
          <w:p w14:paraId="5CB661B7" w14:textId="77777777" w:rsidR="00766F0B" w:rsidRDefault="009002CF">
            <w:pPr>
              <w:spacing w:after="0" w:line="259" w:lineRule="auto"/>
              <w:ind w:left="1" w:firstLine="0"/>
              <w:jc w:val="center"/>
            </w:pPr>
            <w:r>
              <w:rPr>
                <w:rFonts w:ascii="Arial" w:eastAsia="Arial" w:hAnsi="Arial" w:cs="Arial"/>
                <w:sz w:val="24"/>
              </w:rPr>
              <w:t xml:space="preserve">0,99 </w:t>
            </w:r>
          </w:p>
        </w:tc>
        <w:tc>
          <w:tcPr>
            <w:tcW w:w="1087" w:type="dxa"/>
            <w:tcBorders>
              <w:top w:val="single" w:sz="4" w:space="0" w:color="000000"/>
              <w:left w:val="single" w:sz="4" w:space="0" w:color="000000"/>
              <w:bottom w:val="single" w:sz="4" w:space="0" w:color="000000"/>
              <w:right w:val="single" w:sz="4" w:space="0" w:color="000000"/>
            </w:tcBorders>
          </w:tcPr>
          <w:p w14:paraId="5BCF978C" w14:textId="77777777" w:rsidR="00766F0B" w:rsidRDefault="009002CF">
            <w:pPr>
              <w:spacing w:after="0" w:line="259" w:lineRule="auto"/>
              <w:ind w:left="1" w:firstLine="0"/>
              <w:jc w:val="center"/>
            </w:pPr>
            <w:r>
              <w:rPr>
                <w:rFonts w:ascii="Arial" w:eastAsia="Arial" w:hAnsi="Arial" w:cs="Arial"/>
                <w:sz w:val="24"/>
              </w:rPr>
              <w:t xml:space="preserve">1.6 </w:t>
            </w:r>
          </w:p>
        </w:tc>
        <w:tc>
          <w:tcPr>
            <w:tcW w:w="1203" w:type="dxa"/>
            <w:tcBorders>
              <w:top w:val="single" w:sz="4" w:space="0" w:color="000000"/>
              <w:left w:val="single" w:sz="4" w:space="0" w:color="000000"/>
              <w:bottom w:val="single" w:sz="4" w:space="0" w:color="000000"/>
              <w:right w:val="single" w:sz="4" w:space="0" w:color="000000"/>
            </w:tcBorders>
          </w:tcPr>
          <w:p w14:paraId="45F5CF8B" w14:textId="77777777" w:rsidR="00766F0B" w:rsidRDefault="009002CF">
            <w:pPr>
              <w:spacing w:after="0" w:line="259" w:lineRule="auto"/>
              <w:ind w:left="1" w:firstLine="0"/>
              <w:jc w:val="center"/>
            </w:pPr>
            <w:r>
              <w:rPr>
                <w:rFonts w:ascii="Arial" w:eastAsia="Arial" w:hAnsi="Arial" w:cs="Arial"/>
                <w:sz w:val="24"/>
              </w:rPr>
              <w:t xml:space="preserve">6.1 </w:t>
            </w:r>
          </w:p>
        </w:tc>
        <w:tc>
          <w:tcPr>
            <w:tcW w:w="1079" w:type="dxa"/>
            <w:tcBorders>
              <w:top w:val="single" w:sz="4" w:space="0" w:color="000000"/>
              <w:left w:val="single" w:sz="4" w:space="0" w:color="000000"/>
              <w:bottom w:val="single" w:sz="4" w:space="0" w:color="000000"/>
              <w:right w:val="single" w:sz="4" w:space="0" w:color="000000"/>
            </w:tcBorders>
          </w:tcPr>
          <w:p w14:paraId="0227E0BD" w14:textId="77777777" w:rsidR="00766F0B" w:rsidRDefault="009002CF">
            <w:pPr>
              <w:spacing w:after="0" w:line="259" w:lineRule="auto"/>
              <w:ind w:left="0" w:right="1" w:firstLine="0"/>
              <w:jc w:val="center"/>
            </w:pPr>
            <w:r>
              <w:rPr>
                <w:rFonts w:ascii="Arial" w:eastAsia="Arial" w:hAnsi="Arial" w:cs="Arial"/>
                <w:sz w:val="24"/>
              </w:rPr>
              <w:t xml:space="preserve">11.9 </w:t>
            </w:r>
          </w:p>
        </w:tc>
      </w:tr>
      <w:tr w:rsidR="00766F0B" w14:paraId="399B5728" w14:textId="77777777">
        <w:trPr>
          <w:trHeight w:val="305"/>
        </w:trPr>
        <w:tc>
          <w:tcPr>
            <w:tcW w:w="1150" w:type="dxa"/>
            <w:tcBorders>
              <w:top w:val="single" w:sz="4" w:space="0" w:color="000000"/>
              <w:left w:val="single" w:sz="4" w:space="0" w:color="000000"/>
              <w:bottom w:val="single" w:sz="4" w:space="0" w:color="000000"/>
              <w:right w:val="single" w:sz="4" w:space="0" w:color="000000"/>
            </w:tcBorders>
          </w:tcPr>
          <w:p w14:paraId="5377A846" w14:textId="77777777" w:rsidR="00766F0B" w:rsidRDefault="009002CF">
            <w:pPr>
              <w:spacing w:after="0" w:line="259" w:lineRule="auto"/>
              <w:ind w:left="320" w:firstLine="0"/>
              <w:jc w:val="left"/>
            </w:pPr>
            <w:r>
              <w:rPr>
                <w:rFonts w:ascii="Arial" w:eastAsia="Arial" w:hAnsi="Arial" w:cs="Arial"/>
                <w:sz w:val="24"/>
              </w:rPr>
              <w:t xml:space="preserve"> </w:t>
            </w:r>
            <w:proofErr w:type="spellStart"/>
            <w:r>
              <w:rPr>
                <w:rFonts w:ascii="Arial" w:eastAsia="Arial" w:hAnsi="Arial" w:cs="Arial"/>
                <w:sz w:val="24"/>
              </w:rPr>
              <w:t>Sr</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307F67A9" w14:textId="77777777" w:rsidR="00766F0B" w:rsidRDefault="009002CF">
            <w:pPr>
              <w:spacing w:after="0" w:line="259" w:lineRule="auto"/>
              <w:ind w:left="0" w:right="3" w:firstLine="0"/>
              <w:jc w:val="center"/>
            </w:pPr>
            <w:r>
              <w:rPr>
                <w:rFonts w:ascii="Arial" w:eastAsia="Arial" w:hAnsi="Arial" w:cs="Arial"/>
                <w:sz w:val="24"/>
              </w:rPr>
              <w:t xml:space="preserve">300 </w:t>
            </w:r>
          </w:p>
        </w:tc>
        <w:tc>
          <w:tcPr>
            <w:tcW w:w="1320" w:type="dxa"/>
            <w:tcBorders>
              <w:top w:val="single" w:sz="4" w:space="0" w:color="000000"/>
              <w:left w:val="single" w:sz="4" w:space="0" w:color="000000"/>
              <w:bottom w:val="single" w:sz="4" w:space="0" w:color="000000"/>
              <w:right w:val="single" w:sz="4" w:space="0" w:color="000000"/>
            </w:tcBorders>
          </w:tcPr>
          <w:p w14:paraId="22B89D42" w14:textId="77777777" w:rsidR="00766F0B" w:rsidRDefault="009002CF">
            <w:pPr>
              <w:spacing w:after="0" w:line="259" w:lineRule="auto"/>
              <w:ind w:left="0" w:right="1" w:firstLine="0"/>
              <w:jc w:val="center"/>
            </w:pPr>
            <w:r>
              <w:rPr>
                <w:rFonts w:ascii="Arial" w:eastAsia="Arial" w:hAnsi="Arial" w:cs="Arial"/>
                <w:sz w:val="24"/>
              </w:rPr>
              <w:t xml:space="preserve">1.91 </w:t>
            </w:r>
          </w:p>
        </w:tc>
        <w:tc>
          <w:tcPr>
            <w:tcW w:w="1246" w:type="dxa"/>
            <w:tcBorders>
              <w:top w:val="single" w:sz="4" w:space="0" w:color="000000"/>
              <w:left w:val="single" w:sz="4" w:space="0" w:color="000000"/>
              <w:bottom w:val="single" w:sz="4" w:space="0" w:color="000000"/>
              <w:right w:val="single" w:sz="4" w:space="0" w:color="000000"/>
            </w:tcBorders>
          </w:tcPr>
          <w:p w14:paraId="1F759ECE" w14:textId="77777777" w:rsidR="00766F0B" w:rsidRDefault="009002CF">
            <w:pPr>
              <w:spacing w:after="0" w:line="259" w:lineRule="auto"/>
              <w:ind w:left="1" w:firstLine="0"/>
              <w:jc w:val="center"/>
            </w:pPr>
            <w:r>
              <w:rPr>
                <w:rFonts w:ascii="Arial" w:eastAsia="Arial" w:hAnsi="Arial" w:cs="Arial"/>
                <w:sz w:val="24"/>
              </w:rPr>
              <w:t xml:space="preserve">1.13 </w:t>
            </w:r>
          </w:p>
        </w:tc>
        <w:tc>
          <w:tcPr>
            <w:tcW w:w="1087" w:type="dxa"/>
            <w:tcBorders>
              <w:top w:val="single" w:sz="4" w:space="0" w:color="000000"/>
              <w:left w:val="single" w:sz="4" w:space="0" w:color="000000"/>
              <w:bottom w:val="single" w:sz="4" w:space="0" w:color="000000"/>
              <w:right w:val="single" w:sz="4" w:space="0" w:color="000000"/>
            </w:tcBorders>
          </w:tcPr>
          <w:p w14:paraId="7E5A16A7" w14:textId="77777777" w:rsidR="00766F0B" w:rsidRDefault="009002CF">
            <w:pPr>
              <w:spacing w:after="0" w:line="259" w:lineRule="auto"/>
              <w:ind w:left="1" w:firstLine="0"/>
              <w:jc w:val="center"/>
            </w:pPr>
            <w:r>
              <w:rPr>
                <w:rFonts w:ascii="Arial" w:eastAsia="Arial" w:hAnsi="Arial" w:cs="Arial"/>
                <w:sz w:val="24"/>
              </w:rPr>
              <w:t xml:space="preserve">2.6 </w:t>
            </w:r>
          </w:p>
        </w:tc>
        <w:tc>
          <w:tcPr>
            <w:tcW w:w="1203" w:type="dxa"/>
            <w:tcBorders>
              <w:top w:val="single" w:sz="4" w:space="0" w:color="000000"/>
              <w:left w:val="single" w:sz="4" w:space="0" w:color="000000"/>
              <w:bottom w:val="single" w:sz="4" w:space="0" w:color="000000"/>
              <w:right w:val="single" w:sz="4" w:space="0" w:color="000000"/>
            </w:tcBorders>
          </w:tcPr>
          <w:p w14:paraId="6124125B" w14:textId="77777777" w:rsidR="00766F0B" w:rsidRDefault="009002CF">
            <w:pPr>
              <w:spacing w:after="0" w:line="259" w:lineRule="auto"/>
              <w:ind w:left="1" w:firstLine="0"/>
              <w:jc w:val="center"/>
            </w:pPr>
            <w:r>
              <w:rPr>
                <w:rFonts w:ascii="Arial" w:eastAsia="Arial" w:hAnsi="Arial" w:cs="Arial"/>
                <w:sz w:val="24"/>
              </w:rPr>
              <w:t xml:space="preserve">5.7 </w:t>
            </w:r>
          </w:p>
        </w:tc>
        <w:tc>
          <w:tcPr>
            <w:tcW w:w="1079" w:type="dxa"/>
            <w:tcBorders>
              <w:top w:val="single" w:sz="4" w:space="0" w:color="000000"/>
              <w:left w:val="single" w:sz="4" w:space="0" w:color="000000"/>
              <w:bottom w:val="single" w:sz="4" w:space="0" w:color="000000"/>
              <w:right w:val="single" w:sz="4" w:space="0" w:color="000000"/>
            </w:tcBorders>
          </w:tcPr>
          <w:p w14:paraId="3FE1197B" w14:textId="77777777" w:rsidR="00766F0B" w:rsidRDefault="009002CF">
            <w:pPr>
              <w:spacing w:after="0" w:line="259" w:lineRule="auto"/>
              <w:ind w:left="0" w:right="1" w:firstLine="0"/>
              <w:jc w:val="center"/>
            </w:pPr>
            <w:r>
              <w:rPr>
                <w:rFonts w:ascii="Arial" w:eastAsia="Arial" w:hAnsi="Arial" w:cs="Arial"/>
                <w:sz w:val="24"/>
              </w:rPr>
              <w:t xml:space="preserve">11.0 </w:t>
            </w:r>
          </w:p>
        </w:tc>
      </w:tr>
      <w:tr w:rsidR="00766F0B" w14:paraId="54ADC2C6" w14:textId="77777777">
        <w:trPr>
          <w:trHeight w:val="305"/>
        </w:trPr>
        <w:tc>
          <w:tcPr>
            <w:tcW w:w="1150" w:type="dxa"/>
            <w:tcBorders>
              <w:top w:val="single" w:sz="4" w:space="0" w:color="000000"/>
              <w:left w:val="single" w:sz="4" w:space="0" w:color="000000"/>
              <w:bottom w:val="single" w:sz="4" w:space="0" w:color="000000"/>
              <w:right w:val="single" w:sz="4" w:space="0" w:color="000000"/>
            </w:tcBorders>
          </w:tcPr>
          <w:p w14:paraId="176B5A59" w14:textId="77777777" w:rsidR="00766F0B" w:rsidRDefault="009002CF">
            <w:pPr>
              <w:spacing w:after="0" w:line="259" w:lineRule="auto"/>
              <w:ind w:left="294" w:firstLine="0"/>
              <w:jc w:val="left"/>
            </w:pPr>
            <w:r>
              <w:rPr>
                <w:rFonts w:ascii="Arial" w:eastAsia="Arial" w:hAnsi="Arial" w:cs="Arial"/>
                <w:sz w:val="24"/>
              </w:rPr>
              <w:t xml:space="preserve"> Ba</w:t>
            </w:r>
          </w:p>
        </w:tc>
        <w:tc>
          <w:tcPr>
            <w:tcW w:w="1843" w:type="dxa"/>
            <w:tcBorders>
              <w:top w:val="single" w:sz="4" w:space="0" w:color="000000"/>
              <w:left w:val="single" w:sz="4" w:space="0" w:color="000000"/>
              <w:bottom w:val="single" w:sz="4" w:space="0" w:color="000000"/>
              <w:right w:val="single" w:sz="4" w:space="0" w:color="000000"/>
            </w:tcBorders>
          </w:tcPr>
          <w:p w14:paraId="0C75C062" w14:textId="77777777" w:rsidR="00766F0B" w:rsidRDefault="009002CF">
            <w:pPr>
              <w:spacing w:after="0" w:line="259" w:lineRule="auto"/>
              <w:ind w:left="0" w:right="3" w:firstLine="0"/>
              <w:jc w:val="center"/>
            </w:pPr>
            <w:r>
              <w:rPr>
                <w:rFonts w:ascii="Arial" w:eastAsia="Arial" w:hAnsi="Arial" w:cs="Arial"/>
                <w:sz w:val="24"/>
              </w:rPr>
              <w:t xml:space="preserve">250 </w:t>
            </w:r>
          </w:p>
        </w:tc>
        <w:tc>
          <w:tcPr>
            <w:tcW w:w="1320" w:type="dxa"/>
            <w:tcBorders>
              <w:top w:val="single" w:sz="4" w:space="0" w:color="000000"/>
              <w:left w:val="single" w:sz="4" w:space="0" w:color="000000"/>
              <w:bottom w:val="single" w:sz="4" w:space="0" w:color="000000"/>
              <w:right w:val="single" w:sz="4" w:space="0" w:color="000000"/>
            </w:tcBorders>
          </w:tcPr>
          <w:p w14:paraId="1C621DFC" w14:textId="77777777" w:rsidR="00766F0B" w:rsidRDefault="009002CF">
            <w:pPr>
              <w:spacing w:after="0" w:line="259" w:lineRule="auto"/>
              <w:ind w:left="0" w:right="1" w:firstLine="0"/>
              <w:jc w:val="center"/>
            </w:pPr>
            <w:r>
              <w:rPr>
                <w:rFonts w:ascii="Arial" w:eastAsia="Arial" w:hAnsi="Arial" w:cs="Arial"/>
                <w:sz w:val="24"/>
              </w:rPr>
              <w:t xml:space="preserve">1.98 </w:t>
            </w:r>
          </w:p>
        </w:tc>
        <w:tc>
          <w:tcPr>
            <w:tcW w:w="1246" w:type="dxa"/>
            <w:tcBorders>
              <w:top w:val="single" w:sz="4" w:space="0" w:color="000000"/>
              <w:left w:val="single" w:sz="4" w:space="0" w:color="000000"/>
              <w:bottom w:val="single" w:sz="4" w:space="0" w:color="000000"/>
              <w:right w:val="single" w:sz="4" w:space="0" w:color="000000"/>
            </w:tcBorders>
          </w:tcPr>
          <w:p w14:paraId="7B2510BA" w14:textId="77777777" w:rsidR="00766F0B" w:rsidRDefault="009002CF">
            <w:pPr>
              <w:spacing w:after="0" w:line="259" w:lineRule="auto"/>
              <w:ind w:left="1" w:firstLine="0"/>
              <w:jc w:val="center"/>
            </w:pPr>
            <w:r>
              <w:rPr>
                <w:rFonts w:ascii="Arial" w:eastAsia="Arial" w:hAnsi="Arial" w:cs="Arial"/>
                <w:sz w:val="24"/>
              </w:rPr>
              <w:t xml:space="preserve">1.35 </w:t>
            </w:r>
          </w:p>
        </w:tc>
        <w:tc>
          <w:tcPr>
            <w:tcW w:w="1087" w:type="dxa"/>
            <w:tcBorders>
              <w:top w:val="single" w:sz="4" w:space="0" w:color="000000"/>
              <w:left w:val="single" w:sz="4" w:space="0" w:color="000000"/>
              <w:bottom w:val="single" w:sz="4" w:space="0" w:color="000000"/>
              <w:right w:val="single" w:sz="4" w:space="0" w:color="000000"/>
            </w:tcBorders>
          </w:tcPr>
          <w:p w14:paraId="57FFBB03" w14:textId="77777777" w:rsidR="00766F0B" w:rsidRDefault="009002CF">
            <w:pPr>
              <w:spacing w:after="0" w:line="259" w:lineRule="auto"/>
              <w:ind w:left="1" w:firstLine="0"/>
              <w:jc w:val="center"/>
            </w:pPr>
            <w:r>
              <w:rPr>
                <w:rFonts w:ascii="Arial" w:eastAsia="Arial" w:hAnsi="Arial" w:cs="Arial"/>
                <w:sz w:val="24"/>
              </w:rPr>
              <w:t xml:space="preserve">3.5 </w:t>
            </w:r>
          </w:p>
        </w:tc>
        <w:tc>
          <w:tcPr>
            <w:tcW w:w="1203" w:type="dxa"/>
            <w:tcBorders>
              <w:top w:val="single" w:sz="4" w:space="0" w:color="000000"/>
              <w:left w:val="single" w:sz="4" w:space="0" w:color="000000"/>
              <w:bottom w:val="single" w:sz="4" w:space="0" w:color="000000"/>
              <w:right w:val="single" w:sz="4" w:space="0" w:color="000000"/>
            </w:tcBorders>
          </w:tcPr>
          <w:p w14:paraId="08B63D48" w14:textId="77777777" w:rsidR="00766F0B" w:rsidRDefault="009002CF">
            <w:pPr>
              <w:spacing w:after="0" w:line="259" w:lineRule="auto"/>
              <w:ind w:left="1" w:firstLine="0"/>
              <w:jc w:val="center"/>
            </w:pPr>
            <w:r>
              <w:rPr>
                <w:rFonts w:ascii="Arial" w:eastAsia="Arial" w:hAnsi="Arial" w:cs="Arial"/>
                <w:sz w:val="24"/>
              </w:rPr>
              <w:t xml:space="preserve">5.2 </w:t>
            </w:r>
          </w:p>
        </w:tc>
        <w:tc>
          <w:tcPr>
            <w:tcW w:w="1079" w:type="dxa"/>
            <w:tcBorders>
              <w:top w:val="single" w:sz="4" w:space="0" w:color="000000"/>
              <w:left w:val="single" w:sz="4" w:space="0" w:color="000000"/>
              <w:bottom w:val="single" w:sz="4" w:space="0" w:color="000000"/>
              <w:right w:val="single" w:sz="4" w:space="0" w:color="000000"/>
            </w:tcBorders>
          </w:tcPr>
          <w:p w14:paraId="5259A8CE" w14:textId="77777777" w:rsidR="00766F0B" w:rsidRDefault="009002CF">
            <w:pPr>
              <w:spacing w:after="0" w:line="259" w:lineRule="auto"/>
              <w:ind w:left="0" w:right="1" w:firstLine="0"/>
              <w:jc w:val="center"/>
            </w:pPr>
            <w:r>
              <w:rPr>
                <w:rFonts w:ascii="Arial" w:eastAsia="Arial" w:hAnsi="Arial" w:cs="Arial"/>
                <w:sz w:val="24"/>
              </w:rPr>
              <w:t xml:space="preserve">10.0 </w:t>
            </w:r>
          </w:p>
        </w:tc>
      </w:tr>
      <w:tr w:rsidR="00766F0B" w14:paraId="13D996C0" w14:textId="77777777">
        <w:trPr>
          <w:trHeight w:val="305"/>
        </w:trPr>
        <w:tc>
          <w:tcPr>
            <w:tcW w:w="1150" w:type="dxa"/>
            <w:tcBorders>
              <w:top w:val="single" w:sz="4" w:space="0" w:color="000000"/>
              <w:left w:val="single" w:sz="4" w:space="0" w:color="000000"/>
              <w:bottom w:val="single" w:sz="4" w:space="0" w:color="000000"/>
              <w:right w:val="single" w:sz="4" w:space="0" w:color="000000"/>
            </w:tcBorders>
          </w:tcPr>
          <w:p w14:paraId="2915FAE6" w14:textId="77777777" w:rsidR="00766F0B" w:rsidRDefault="009002CF">
            <w:pPr>
              <w:spacing w:after="0" w:line="259" w:lineRule="auto"/>
              <w:ind w:left="287" w:firstLine="0"/>
              <w:jc w:val="left"/>
            </w:pPr>
            <w:r>
              <w:rPr>
                <w:rFonts w:ascii="Arial" w:eastAsia="Arial" w:hAnsi="Arial" w:cs="Arial"/>
                <w:sz w:val="24"/>
              </w:rPr>
              <w:t xml:space="preserve"> Ra</w:t>
            </w:r>
          </w:p>
        </w:tc>
        <w:tc>
          <w:tcPr>
            <w:tcW w:w="1843" w:type="dxa"/>
            <w:tcBorders>
              <w:top w:val="single" w:sz="4" w:space="0" w:color="000000"/>
              <w:left w:val="single" w:sz="4" w:space="0" w:color="000000"/>
              <w:bottom w:val="single" w:sz="4" w:space="0" w:color="000000"/>
              <w:right w:val="single" w:sz="4" w:space="0" w:color="000000"/>
            </w:tcBorders>
          </w:tcPr>
          <w:p w14:paraId="4B4722A5" w14:textId="77777777" w:rsidR="00766F0B" w:rsidRDefault="009002CF">
            <w:pPr>
              <w:spacing w:after="0" w:line="259" w:lineRule="auto"/>
              <w:ind w:left="0" w:right="1" w:firstLine="0"/>
              <w:jc w:val="center"/>
            </w:pPr>
            <w:r>
              <w:rPr>
                <w:rFonts w:ascii="Arial" w:eastAsia="Arial" w:hAnsi="Arial" w:cs="Arial"/>
                <w:sz w:val="24"/>
              </w:rPr>
              <w:t>1.3x10</w:t>
            </w:r>
            <w:r>
              <w:rPr>
                <w:rFonts w:ascii="Arial" w:eastAsia="Arial" w:hAnsi="Arial" w:cs="Arial"/>
                <w:sz w:val="24"/>
                <w:vertAlign w:val="superscript"/>
              </w:rPr>
              <w:t>-4</w:t>
            </w:r>
            <w:r>
              <w:rPr>
                <w:rFonts w:ascii="Arial" w:eastAsia="Arial" w:hAnsi="Arial" w:cs="Arial"/>
                <w:sz w:val="24"/>
              </w:rPr>
              <w:t xml:space="preserve"> </w:t>
            </w:r>
          </w:p>
        </w:tc>
        <w:tc>
          <w:tcPr>
            <w:tcW w:w="1320" w:type="dxa"/>
            <w:tcBorders>
              <w:top w:val="single" w:sz="4" w:space="0" w:color="000000"/>
              <w:left w:val="single" w:sz="4" w:space="0" w:color="000000"/>
              <w:bottom w:val="single" w:sz="4" w:space="0" w:color="000000"/>
              <w:right w:val="single" w:sz="4" w:space="0" w:color="000000"/>
            </w:tcBorders>
          </w:tcPr>
          <w:p w14:paraId="0308ECA9" w14:textId="77777777" w:rsidR="00766F0B" w:rsidRDefault="009002CF">
            <w:pPr>
              <w:spacing w:after="0" w:line="259" w:lineRule="auto"/>
              <w:ind w:left="0" w:right="2" w:firstLine="0"/>
              <w:jc w:val="center"/>
            </w:pPr>
            <w:r>
              <w:rPr>
                <w:rFonts w:ascii="Arial" w:eastAsia="Arial" w:hAnsi="Arial" w:cs="Arial"/>
                <w:sz w:val="24"/>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086BC546" w14:textId="77777777" w:rsidR="00766F0B" w:rsidRDefault="009002CF">
            <w:pPr>
              <w:spacing w:after="0" w:line="259" w:lineRule="auto"/>
              <w:ind w:left="1" w:firstLine="0"/>
              <w:jc w:val="center"/>
            </w:pPr>
            <w:r>
              <w:rPr>
                <w:rFonts w:ascii="Arial" w:eastAsia="Arial" w:hAnsi="Arial" w:cs="Arial"/>
                <w:sz w:val="24"/>
              </w:rPr>
              <w:t xml:space="preserve">1.50 </w:t>
            </w:r>
          </w:p>
        </w:tc>
        <w:tc>
          <w:tcPr>
            <w:tcW w:w="1087" w:type="dxa"/>
            <w:tcBorders>
              <w:top w:val="single" w:sz="4" w:space="0" w:color="000000"/>
              <w:left w:val="single" w:sz="4" w:space="0" w:color="000000"/>
              <w:bottom w:val="single" w:sz="4" w:space="0" w:color="000000"/>
              <w:right w:val="single" w:sz="4" w:space="0" w:color="000000"/>
            </w:tcBorders>
          </w:tcPr>
          <w:p w14:paraId="297BB28D" w14:textId="77777777" w:rsidR="00766F0B" w:rsidRDefault="009002CF">
            <w:pPr>
              <w:spacing w:after="0" w:line="259" w:lineRule="auto"/>
              <w:ind w:left="1" w:firstLine="0"/>
              <w:jc w:val="center"/>
            </w:pPr>
            <w:r>
              <w:rPr>
                <w:rFonts w:ascii="Arial" w:eastAsia="Arial" w:hAnsi="Arial" w:cs="Arial"/>
                <w:sz w:val="24"/>
              </w:rPr>
              <w:t xml:space="preserve">5.0 </w:t>
            </w:r>
          </w:p>
        </w:tc>
        <w:tc>
          <w:tcPr>
            <w:tcW w:w="1203" w:type="dxa"/>
            <w:tcBorders>
              <w:top w:val="single" w:sz="4" w:space="0" w:color="000000"/>
              <w:left w:val="single" w:sz="4" w:space="0" w:color="000000"/>
              <w:bottom w:val="single" w:sz="4" w:space="0" w:color="000000"/>
              <w:right w:val="single" w:sz="4" w:space="0" w:color="000000"/>
            </w:tcBorders>
          </w:tcPr>
          <w:p w14:paraId="097D8476" w14:textId="77777777" w:rsidR="00766F0B" w:rsidRDefault="009002CF">
            <w:pPr>
              <w:spacing w:after="0" w:line="259" w:lineRule="auto"/>
              <w:ind w:left="1" w:firstLine="0"/>
              <w:jc w:val="center"/>
            </w:pPr>
            <w:r>
              <w:rPr>
                <w:rFonts w:ascii="Arial" w:eastAsia="Arial" w:hAnsi="Arial" w:cs="Arial"/>
                <w:sz w:val="24"/>
              </w:rPr>
              <w:t xml:space="preserve">5.3 </w:t>
            </w:r>
          </w:p>
        </w:tc>
        <w:tc>
          <w:tcPr>
            <w:tcW w:w="1079" w:type="dxa"/>
            <w:tcBorders>
              <w:top w:val="single" w:sz="4" w:space="0" w:color="000000"/>
              <w:left w:val="single" w:sz="4" w:space="0" w:color="000000"/>
              <w:bottom w:val="single" w:sz="4" w:space="0" w:color="000000"/>
              <w:right w:val="single" w:sz="4" w:space="0" w:color="000000"/>
            </w:tcBorders>
          </w:tcPr>
          <w:p w14:paraId="2F4F64C5" w14:textId="77777777" w:rsidR="00766F0B" w:rsidRDefault="009002CF">
            <w:pPr>
              <w:spacing w:after="0" w:line="259" w:lineRule="auto"/>
              <w:ind w:left="0" w:right="1" w:firstLine="0"/>
              <w:jc w:val="center"/>
            </w:pPr>
            <w:r>
              <w:rPr>
                <w:rFonts w:ascii="Arial" w:eastAsia="Arial" w:hAnsi="Arial" w:cs="Arial"/>
                <w:sz w:val="24"/>
              </w:rPr>
              <w:t xml:space="preserve">10.1 </w:t>
            </w:r>
          </w:p>
        </w:tc>
      </w:tr>
    </w:tbl>
    <w:p w14:paraId="1D78EFEC" w14:textId="77777777" w:rsidR="00766F0B" w:rsidRDefault="009002CF">
      <w:pPr>
        <w:spacing w:after="151" w:line="259" w:lineRule="auto"/>
        <w:ind w:left="0" w:firstLine="0"/>
        <w:jc w:val="left"/>
      </w:pPr>
      <w:r>
        <w:t xml:space="preserve"> </w:t>
      </w:r>
    </w:p>
    <w:p w14:paraId="4398FA5A" w14:textId="77777777" w:rsidR="00766F0B" w:rsidRDefault="009002CF">
      <w:pPr>
        <w:spacing w:after="147"/>
        <w:ind w:left="-5" w:right="1"/>
      </w:pPr>
      <w:r>
        <w:t xml:space="preserve">Although, the </w:t>
      </w:r>
      <w:proofErr w:type="spellStart"/>
      <w:r>
        <w:t>ionisation</w:t>
      </w:r>
      <w:proofErr w:type="spellEnd"/>
      <w:r>
        <w:t xml:space="preserve"> energies of these elements are higher than those of alkali metals, yet these are sufficiently low to make these atoms to lose two electron of their </w:t>
      </w:r>
      <w:proofErr w:type="spellStart"/>
      <w:r>
        <w:t>valency</w:t>
      </w:r>
      <w:proofErr w:type="spellEnd"/>
      <w:r>
        <w:t xml:space="preserve"> shell to form  M</w:t>
      </w:r>
      <w:r>
        <w:rPr>
          <w:vertAlign w:val="superscript"/>
        </w:rPr>
        <w:t>2+</w:t>
      </w:r>
      <w:r>
        <w:t xml:space="preserve"> ions and achieve the inert gas configuration. These metals are thus, strongly electropositive in nature but less than corresponding alkali metals. The electropositive character increases from Be to Ba. Metallic character and reactivity are directly linked with the tendency to lose electron or electrons, </w:t>
      </w:r>
      <w:proofErr w:type="spellStart"/>
      <w:r>
        <w:t>te</w:t>
      </w:r>
      <w:proofErr w:type="spellEnd"/>
      <w:r>
        <w:t xml:space="preserve"> with electropositive nature. Thus, these characters increase gradually from Be to Ba. </w:t>
      </w:r>
    </w:p>
    <w:p w14:paraId="5EC92712" w14:textId="77777777" w:rsidR="00766F0B" w:rsidRDefault="009002CF">
      <w:pPr>
        <w:spacing w:after="57" w:line="259" w:lineRule="auto"/>
        <w:ind w:right="6"/>
        <w:jc w:val="center"/>
      </w:pPr>
      <w:r>
        <w:rPr>
          <w:rFonts w:ascii="Calibri" w:eastAsia="Calibri" w:hAnsi="Calibri" w:cs="Calibri"/>
          <w:noProof/>
          <w:sz w:val="22"/>
          <w:lang w:val="en-GB" w:eastAsia="en-GB" w:bidi="ar-SA"/>
        </w:rPr>
        <mc:AlternateContent>
          <mc:Choice Requires="wpg">
            <w:drawing>
              <wp:anchor distT="0" distB="0" distL="114300" distR="114300" simplePos="0" relativeHeight="251658240" behindDoc="0" locked="0" layoutInCell="1" allowOverlap="1" wp14:anchorId="21B4FF2F" wp14:editId="37AE7721">
                <wp:simplePos x="0" y="0"/>
                <wp:positionH relativeFrom="column">
                  <wp:posOffset>2384298</wp:posOffset>
                </wp:positionH>
                <wp:positionV relativeFrom="paragraph">
                  <wp:posOffset>137790</wp:posOffset>
                </wp:positionV>
                <wp:extent cx="2354580" cy="78105"/>
                <wp:effectExtent l="0" t="0" r="0" b="0"/>
                <wp:wrapNone/>
                <wp:docPr id="32352" name="Group 32352"/>
                <wp:cNvGraphicFramePr/>
                <a:graphic xmlns:a="http://schemas.openxmlformats.org/drawingml/2006/main">
                  <a:graphicData uri="http://schemas.microsoft.com/office/word/2010/wordprocessingGroup">
                    <wpg:wgp>
                      <wpg:cNvGrpSpPr/>
                      <wpg:grpSpPr>
                        <a:xfrm>
                          <a:off x="0" y="0"/>
                          <a:ext cx="2354580" cy="78105"/>
                          <a:chOff x="0" y="0"/>
                          <a:chExt cx="2354580" cy="78105"/>
                        </a:xfrm>
                      </wpg:grpSpPr>
                      <wps:wsp>
                        <wps:cNvPr id="2648" name="Shape 2648"/>
                        <wps:cNvSpPr/>
                        <wps:spPr>
                          <a:xfrm>
                            <a:off x="0" y="0"/>
                            <a:ext cx="2354580" cy="78105"/>
                          </a:xfrm>
                          <a:custGeom>
                            <a:avLst/>
                            <a:gdLst/>
                            <a:ahLst/>
                            <a:cxnLst/>
                            <a:rect l="0" t="0" r="0" b="0"/>
                            <a:pathLst>
                              <a:path w="2354580" h="78105">
                                <a:moveTo>
                                  <a:pt x="2277745" y="0"/>
                                </a:moveTo>
                                <a:lnTo>
                                  <a:pt x="2354580" y="36830"/>
                                </a:lnTo>
                                <a:lnTo>
                                  <a:pt x="2279015" y="76200"/>
                                </a:lnTo>
                                <a:lnTo>
                                  <a:pt x="2278432" y="41226"/>
                                </a:lnTo>
                                <a:lnTo>
                                  <a:pt x="0" y="78105"/>
                                </a:lnTo>
                                <a:lnTo>
                                  <a:pt x="0" y="71755"/>
                                </a:lnTo>
                                <a:lnTo>
                                  <a:pt x="2278326" y="34878"/>
                                </a:lnTo>
                                <a:lnTo>
                                  <a:pt x="22777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352" style="width:185.4pt;height:6.14999pt;position:absolute;z-index:436;mso-position-horizontal-relative:text;mso-position-horizontal:absolute;margin-left:187.74pt;mso-position-vertical-relative:text;margin-top:10.8496pt;" coordsize="23545,781">
                <v:shape id="Shape 2648" style="position:absolute;width:23545;height:781;left:0;top:0;" coordsize="2354580,78105" path="m2277745,0l2354580,36830l2279015,76200l2278432,41226l0,78105l0,71755l2278326,34878l2277745,0x">
                  <v:stroke weight="0pt" endcap="flat" joinstyle="miter" miterlimit="10" on="false" color="#000000" opacity="0"/>
                  <v:fill on="true" color="#000000"/>
                </v:shape>
              </v:group>
            </w:pict>
          </mc:Fallback>
        </mc:AlternateContent>
      </w:r>
      <w:r>
        <w:t xml:space="preserve">Be    Mg   Ca   </w:t>
      </w:r>
      <w:proofErr w:type="spellStart"/>
      <w:r>
        <w:t>Sr</w:t>
      </w:r>
      <w:proofErr w:type="spellEnd"/>
      <w:r>
        <w:t xml:space="preserve">   Ba   Ra </w:t>
      </w:r>
    </w:p>
    <w:p w14:paraId="65ECD400" w14:textId="77777777" w:rsidR="00766F0B" w:rsidRDefault="009002CF">
      <w:pPr>
        <w:spacing w:after="96" w:line="372" w:lineRule="auto"/>
        <w:ind w:left="3495" w:right="3503" w:firstLine="0"/>
        <w:jc w:val="center"/>
      </w:pPr>
      <w:r>
        <w:rPr>
          <w:rFonts w:ascii="Calibri" w:eastAsia="Calibri" w:hAnsi="Calibri" w:cs="Calibri"/>
          <w:sz w:val="18"/>
        </w:rPr>
        <w:t xml:space="preserve">Electropositive nature increases Metallic character increases Reactivity of the metals increases </w:t>
      </w:r>
    </w:p>
    <w:p w14:paraId="498DE482" w14:textId="77777777" w:rsidR="00766F0B" w:rsidRDefault="009002CF">
      <w:pPr>
        <w:numPr>
          <w:ilvl w:val="0"/>
          <w:numId w:val="2"/>
        </w:numPr>
        <w:spacing w:after="159"/>
        <w:ind w:right="1"/>
      </w:pPr>
      <w:r>
        <w:t xml:space="preserve">Oxidation states: The alkaline earth metals form a basic oxide with general formula RO. All show a stable oxidation state +2 in their compounds. The second </w:t>
      </w:r>
      <w:proofErr w:type="spellStart"/>
      <w:r>
        <w:t>ionisation</w:t>
      </w:r>
      <w:proofErr w:type="spellEnd"/>
      <w:r>
        <w:t xml:space="preserve"> energy is nearly double the first </w:t>
      </w:r>
      <w:proofErr w:type="spellStart"/>
      <w:r>
        <w:t>ionisation</w:t>
      </w:r>
      <w:proofErr w:type="spellEnd"/>
      <w:r>
        <w:t xml:space="preserve"> energy for all these elements. This should cause these elements to exhibit a stable +1 oxidation state and form compounds like </w:t>
      </w:r>
      <w:proofErr w:type="spellStart"/>
      <w:r>
        <w:t>BaCl</w:t>
      </w:r>
      <w:proofErr w:type="spellEnd"/>
      <w:r>
        <w:t xml:space="preserve"> , </w:t>
      </w:r>
      <w:proofErr w:type="spellStart"/>
      <w:r>
        <w:t>SrBr</w:t>
      </w:r>
      <w:proofErr w:type="spellEnd"/>
      <w:r>
        <w:t xml:space="preserve"> , Cal  etc., instead of BaCl</w:t>
      </w:r>
      <w:r>
        <w:rPr>
          <w:vertAlign w:val="subscript"/>
        </w:rPr>
        <w:t>2</w:t>
      </w:r>
      <w:r>
        <w:t>, SrBr</w:t>
      </w:r>
      <w:r>
        <w:rPr>
          <w:vertAlign w:val="subscript"/>
        </w:rPr>
        <w:t>2</w:t>
      </w:r>
      <w:r>
        <w:t>, Cal</w:t>
      </w:r>
      <w:r>
        <w:rPr>
          <w:vertAlign w:val="subscript"/>
        </w:rPr>
        <w:t>2</w:t>
      </w:r>
      <w:r>
        <w:t xml:space="preserve">, etc. However, the lattice energy increases as the charge on the ion increases. The increase in the lattice energy on account of the second electron from ns² is much more than the energy required (second </w:t>
      </w:r>
      <w:proofErr w:type="spellStart"/>
      <w:r>
        <w:t>ionisation</w:t>
      </w:r>
      <w:proofErr w:type="spellEnd"/>
      <w:r>
        <w:t xml:space="preserve"> energy) to remove it. Hence, the stability of +2 oxidation state is due to high lattice energy. The second factor responsible for +2 oxidation state is the hydration energy which is high for M</w:t>
      </w:r>
      <w:r>
        <w:rPr>
          <w:vertAlign w:val="superscript"/>
        </w:rPr>
        <w:t>2+</w:t>
      </w:r>
      <w:r>
        <w:t xml:space="preserve"> ions. On account of the availability of energy, the process does not stop to M</w:t>
      </w:r>
      <w:r>
        <w:rPr>
          <w:vertAlign w:val="superscript"/>
        </w:rPr>
        <w:t>+</w:t>
      </w:r>
      <w:r>
        <w:t xml:space="preserve"> state but reach to M</w:t>
      </w:r>
      <w:r>
        <w:rPr>
          <w:vertAlign w:val="superscript"/>
        </w:rPr>
        <w:t>2+</w:t>
      </w:r>
      <w:r>
        <w:t xml:space="preserve"> state readily.  </w:t>
      </w:r>
    </w:p>
    <w:p w14:paraId="63842744" w14:textId="77777777" w:rsidR="00766F0B" w:rsidRDefault="009002CF">
      <w:pPr>
        <w:spacing w:after="143"/>
        <w:ind w:left="-5" w:right="1"/>
      </w:pPr>
      <w:r>
        <w:t>Since, the bivalent ions, M</w:t>
      </w:r>
      <w:r>
        <w:rPr>
          <w:vertAlign w:val="superscript"/>
        </w:rPr>
        <w:t>2+</w:t>
      </w:r>
      <w:r>
        <w:t xml:space="preserve">, have an inert gas configuration, it is very difficult to remove the third electron and hence oxidation state higher than +2 is not possible. </w:t>
      </w:r>
    </w:p>
    <w:p w14:paraId="5FE345F3" w14:textId="77777777" w:rsidR="00766F0B" w:rsidRDefault="009002CF">
      <w:pPr>
        <w:spacing w:after="123"/>
        <w:ind w:left="-5" w:right="1"/>
      </w:pPr>
      <w:r>
        <w:t xml:space="preserve">Amongst alkaline earth metals, beryllium has the highest </w:t>
      </w:r>
      <w:proofErr w:type="spellStart"/>
      <w:r>
        <w:t>ionisation</w:t>
      </w:r>
      <w:proofErr w:type="spellEnd"/>
      <w:r>
        <w:t xml:space="preserve"> energy, i.e., least electropositive in nature. Thus, beryllium has the minimum tendency to form Be</w:t>
      </w:r>
      <w:r>
        <w:rPr>
          <w:vertAlign w:val="superscript"/>
        </w:rPr>
        <w:t>2+</w:t>
      </w:r>
      <w:r>
        <w:t xml:space="preserve"> ion and hence a number of compounds of beryllium are covalent in nature. </w:t>
      </w:r>
    </w:p>
    <w:p w14:paraId="2CFF6AD9" w14:textId="77777777" w:rsidR="00766F0B" w:rsidRDefault="009002CF">
      <w:pPr>
        <w:numPr>
          <w:ilvl w:val="0"/>
          <w:numId w:val="2"/>
        </w:numPr>
        <w:ind w:right="1"/>
      </w:pPr>
      <w:r>
        <w:t>Hydration of ions and hydration energy: The M</w:t>
      </w:r>
      <w:r>
        <w:rPr>
          <w:vertAlign w:val="superscript"/>
        </w:rPr>
        <w:t xml:space="preserve">2+ </w:t>
      </w:r>
      <w:r>
        <w:t xml:space="preserve"> </w:t>
      </w:r>
      <w:proofErr w:type="spellStart"/>
      <w:r>
        <w:t>jons</w:t>
      </w:r>
      <w:proofErr w:type="spellEnd"/>
      <w:r>
        <w:t xml:space="preserve"> of alkaline earth metals are extensively hydrated to form hydrated ions, [M(H</w:t>
      </w:r>
      <w:r>
        <w:rPr>
          <w:rFonts w:ascii="Cambria Math" w:eastAsia="Cambria Math" w:hAnsi="Cambria Math" w:cs="Cambria Math"/>
        </w:rPr>
        <w:t>₂</w:t>
      </w:r>
      <w:r>
        <w:t>O)</w:t>
      </w:r>
      <w:r>
        <w:rPr>
          <w:vertAlign w:val="subscript"/>
        </w:rPr>
        <w:t>x</w:t>
      </w:r>
      <w:r>
        <w:t>]</w:t>
      </w:r>
      <w:r>
        <w:rPr>
          <w:vertAlign w:val="superscript"/>
        </w:rPr>
        <w:t>2+</w:t>
      </w:r>
      <w:r>
        <w:t xml:space="preserve"> and during hydration a huge amount of energy, called hydration energy, is released. </w:t>
      </w:r>
    </w:p>
    <w:p w14:paraId="5DB2CC10" w14:textId="77777777" w:rsidR="00766F0B" w:rsidRDefault="009002CF">
      <w:pPr>
        <w:spacing w:after="164" w:line="259" w:lineRule="auto"/>
        <w:ind w:right="2"/>
        <w:jc w:val="center"/>
      </w:pPr>
      <w:r>
        <w:t xml:space="preserve">M²+ + </w:t>
      </w:r>
      <w:proofErr w:type="spellStart"/>
      <w:r>
        <w:t>xH</w:t>
      </w:r>
      <w:r>
        <w:rPr>
          <w:rFonts w:ascii="Cambria Math" w:eastAsia="Cambria Math" w:hAnsi="Cambria Math" w:cs="Cambria Math"/>
        </w:rPr>
        <w:t>₂</w:t>
      </w:r>
      <w:r>
        <w:t>O</w:t>
      </w:r>
      <w:proofErr w:type="spellEnd"/>
      <w:r>
        <w:t xml:space="preserve"> → [M(H</w:t>
      </w:r>
      <w:r>
        <w:rPr>
          <w:rFonts w:ascii="Cambria Math" w:eastAsia="Cambria Math" w:hAnsi="Cambria Math" w:cs="Cambria Math"/>
        </w:rPr>
        <w:t>₂</w:t>
      </w:r>
      <w:r>
        <w:t>O)</w:t>
      </w:r>
      <w:r>
        <w:rPr>
          <w:vertAlign w:val="subscript"/>
        </w:rPr>
        <w:t>X</w:t>
      </w:r>
      <w:r>
        <w:t>]</w:t>
      </w:r>
      <w:r>
        <w:rPr>
          <w:vertAlign w:val="superscript"/>
        </w:rPr>
        <w:t>2+</w:t>
      </w:r>
      <w:r>
        <w:t xml:space="preserve"> + Energy </w:t>
      </w:r>
    </w:p>
    <w:p w14:paraId="2F4B7BB9" w14:textId="77777777" w:rsidR="00766F0B" w:rsidRDefault="009002CF">
      <w:pPr>
        <w:spacing w:after="193"/>
        <w:ind w:left="-5" w:right="1"/>
      </w:pPr>
      <w:r>
        <w:t>The degree of hydration and the amount of hydration energy decreases as the size of the ion increases from Be</w:t>
      </w:r>
      <w:r>
        <w:rPr>
          <w:vertAlign w:val="superscript"/>
        </w:rPr>
        <w:t>2+</w:t>
      </w:r>
      <w:r>
        <w:t xml:space="preserve"> to Ba</w:t>
      </w:r>
      <w:r>
        <w:rPr>
          <w:vertAlign w:val="superscript"/>
        </w:rPr>
        <w:t>2+</w:t>
      </w:r>
      <w:r>
        <w:t xml:space="preserve">  </w:t>
      </w:r>
    </w:p>
    <w:p w14:paraId="7DD62FFC" w14:textId="77777777" w:rsidR="00766F0B" w:rsidRDefault="009002CF">
      <w:pPr>
        <w:spacing w:after="156"/>
        <w:ind w:left="-5" w:right="1"/>
      </w:pPr>
      <w:r>
        <w:t>The hydration energies of alkaline earth metal ions are higher than those of alkali metal ions and thus the compounds of alkaline earth metals are more extensively hydrated than alkali metals. Magnesium chloride and calcium chloride exist as MgCl</w:t>
      </w:r>
      <w:r>
        <w:rPr>
          <w:vertAlign w:val="subscript"/>
        </w:rPr>
        <w:t>2</w:t>
      </w:r>
      <w:r>
        <w:t xml:space="preserve"> 6H</w:t>
      </w:r>
      <w:r>
        <w:rPr>
          <w:rFonts w:ascii="Cambria Math" w:eastAsia="Cambria Math" w:hAnsi="Cambria Math" w:cs="Cambria Math"/>
        </w:rPr>
        <w:t>₂</w:t>
      </w:r>
      <w:r>
        <w:t>O and CaCl</w:t>
      </w:r>
      <w:r>
        <w:rPr>
          <w:vertAlign w:val="subscript"/>
        </w:rPr>
        <w:t>2</w:t>
      </w:r>
      <w:r>
        <w:t>-6H</w:t>
      </w:r>
      <w:r>
        <w:rPr>
          <w:rFonts w:ascii="Cambria Math" w:eastAsia="Cambria Math" w:hAnsi="Cambria Math" w:cs="Cambria Math"/>
        </w:rPr>
        <w:t>₂</w:t>
      </w:r>
      <w:r>
        <w:t xml:space="preserve">O, respectively, while sodium chloride and potassium chloride exist as </w:t>
      </w:r>
      <w:proofErr w:type="spellStart"/>
      <w:r>
        <w:t>NaCl</w:t>
      </w:r>
      <w:proofErr w:type="spellEnd"/>
      <w:r>
        <w:t xml:space="preserve"> and </w:t>
      </w:r>
      <w:proofErr w:type="spellStart"/>
      <w:r>
        <w:t>KCl</w:t>
      </w:r>
      <w:proofErr w:type="spellEnd"/>
      <w:r>
        <w:t xml:space="preserve">. </w:t>
      </w:r>
    </w:p>
    <w:p w14:paraId="1CFBD734" w14:textId="77777777" w:rsidR="00766F0B" w:rsidRDefault="009002CF">
      <w:pPr>
        <w:spacing w:after="149"/>
        <w:ind w:left="-5" w:right="1"/>
      </w:pPr>
      <w:r>
        <w:t xml:space="preserve">The ionic </w:t>
      </w:r>
      <w:proofErr w:type="spellStart"/>
      <w:r>
        <w:t>mobilities</w:t>
      </w:r>
      <w:proofErr w:type="spellEnd"/>
      <w:r>
        <w:t xml:space="preserve"> or ionic conductance of these ions increase from [Be(H</w:t>
      </w:r>
      <w:r>
        <w:rPr>
          <w:rFonts w:ascii="Cambria Math" w:eastAsia="Cambria Math" w:hAnsi="Cambria Math" w:cs="Cambria Math"/>
        </w:rPr>
        <w:t>₂</w:t>
      </w:r>
      <w:r>
        <w:t>O)</w:t>
      </w:r>
      <w:r>
        <w:rPr>
          <w:vertAlign w:val="subscript"/>
        </w:rPr>
        <w:t xml:space="preserve">x </w:t>
      </w:r>
      <w:r>
        <w:t>]</w:t>
      </w:r>
      <w:r>
        <w:rPr>
          <w:vertAlign w:val="superscript"/>
        </w:rPr>
        <w:t>2+</w:t>
      </w:r>
      <w:r>
        <w:t xml:space="preserve"> to        [Ba(H</w:t>
      </w:r>
      <w:r>
        <w:rPr>
          <w:rFonts w:ascii="Cambria Math" w:eastAsia="Cambria Math" w:hAnsi="Cambria Math" w:cs="Cambria Math"/>
        </w:rPr>
        <w:t>₂</w:t>
      </w:r>
      <w:r>
        <w:t>O)</w:t>
      </w:r>
      <w:r>
        <w:rPr>
          <w:vertAlign w:val="subscript"/>
        </w:rPr>
        <w:t xml:space="preserve">x </w:t>
      </w:r>
      <w:r>
        <w:t>]²+ because [Be(H</w:t>
      </w:r>
      <w:r>
        <w:rPr>
          <w:rFonts w:ascii="Cambria Math" w:eastAsia="Cambria Math" w:hAnsi="Cambria Math" w:cs="Cambria Math"/>
        </w:rPr>
        <w:t>₂</w:t>
      </w:r>
      <w:r>
        <w:t>O)</w:t>
      </w:r>
      <w:r>
        <w:rPr>
          <w:vertAlign w:val="subscript"/>
        </w:rPr>
        <w:t>x</w:t>
      </w:r>
      <w:r>
        <w:t>]</w:t>
      </w:r>
      <w:r>
        <w:rPr>
          <w:vertAlign w:val="superscript"/>
        </w:rPr>
        <w:t>2+</w:t>
      </w:r>
      <w:r>
        <w:t xml:space="preserve"> becomes heavy due to high degree of hydration.  </w:t>
      </w:r>
    </w:p>
    <w:p w14:paraId="047B94BA" w14:textId="77777777" w:rsidR="00766F0B" w:rsidRDefault="009002CF">
      <w:pPr>
        <w:numPr>
          <w:ilvl w:val="0"/>
          <w:numId w:val="2"/>
        </w:numPr>
        <w:ind w:right="1"/>
      </w:pPr>
      <w:r>
        <w:t xml:space="preserve">Electronegativity : The tendency to attract electrons is low. The electronegativity values are thus small and decrease from Be to Ra. </w:t>
      </w:r>
    </w:p>
    <w:tbl>
      <w:tblPr>
        <w:tblStyle w:val="TableGrid"/>
        <w:tblW w:w="8031" w:type="dxa"/>
        <w:tblInd w:w="1430" w:type="dxa"/>
        <w:tblCellMar>
          <w:top w:w="13" w:type="dxa"/>
          <w:left w:w="127" w:type="dxa"/>
          <w:right w:w="60" w:type="dxa"/>
        </w:tblCellMar>
        <w:tblLook w:val="04A0" w:firstRow="1" w:lastRow="0" w:firstColumn="1" w:lastColumn="0" w:noHBand="0" w:noVBand="1"/>
      </w:tblPr>
      <w:tblGrid>
        <w:gridCol w:w="1149"/>
        <w:gridCol w:w="1109"/>
        <w:gridCol w:w="1135"/>
        <w:gridCol w:w="2410"/>
        <w:gridCol w:w="2228"/>
      </w:tblGrid>
      <w:tr w:rsidR="00766F0B" w14:paraId="4F50E737" w14:textId="77777777">
        <w:trPr>
          <w:trHeight w:val="1361"/>
        </w:trPr>
        <w:tc>
          <w:tcPr>
            <w:tcW w:w="114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0544D7" w14:textId="77777777" w:rsidR="00766F0B" w:rsidRDefault="009002CF">
            <w:pPr>
              <w:spacing w:after="0" w:line="259" w:lineRule="auto"/>
              <w:ind w:left="47" w:firstLine="0"/>
              <w:jc w:val="left"/>
            </w:pPr>
            <w:r>
              <w:rPr>
                <w:rFonts w:ascii="Arial" w:eastAsia="Arial" w:hAnsi="Arial" w:cs="Arial"/>
                <w:sz w:val="24"/>
              </w:rPr>
              <w:t xml:space="preserve">Symbol </w:t>
            </w:r>
          </w:p>
        </w:tc>
        <w:tc>
          <w:tcPr>
            <w:tcW w:w="11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92EB876" w14:textId="77777777" w:rsidR="00766F0B" w:rsidRDefault="009002CF">
            <w:pPr>
              <w:spacing w:after="0" w:line="259" w:lineRule="auto"/>
              <w:ind w:left="0" w:firstLine="0"/>
              <w:jc w:val="left"/>
            </w:pPr>
            <w:r>
              <w:rPr>
                <w:rFonts w:ascii="Arial" w:eastAsia="Arial" w:hAnsi="Arial" w:cs="Arial"/>
                <w:sz w:val="24"/>
              </w:rPr>
              <w:t xml:space="preserve">m.pt.(K) </w:t>
            </w:r>
          </w:p>
        </w:tc>
        <w:tc>
          <w:tcPr>
            <w:tcW w:w="11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673DDE" w14:textId="77777777" w:rsidR="00766F0B" w:rsidRDefault="009002CF">
            <w:pPr>
              <w:spacing w:after="0" w:line="259" w:lineRule="auto"/>
              <w:ind w:left="46" w:firstLine="0"/>
              <w:jc w:val="left"/>
            </w:pPr>
            <w:r>
              <w:rPr>
                <w:rFonts w:ascii="Arial" w:eastAsia="Arial" w:hAnsi="Arial" w:cs="Arial"/>
                <w:sz w:val="24"/>
              </w:rPr>
              <w:t xml:space="preserve">b.pt.(K) </w:t>
            </w:r>
          </w:p>
        </w:tc>
        <w:tc>
          <w:tcPr>
            <w:tcW w:w="24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BD2D91" w14:textId="77777777" w:rsidR="00766F0B" w:rsidRDefault="009002CF">
            <w:pPr>
              <w:spacing w:after="0" w:line="259" w:lineRule="auto"/>
              <w:ind w:left="0" w:firstLine="0"/>
              <w:jc w:val="center"/>
            </w:pPr>
            <w:proofErr w:type="spellStart"/>
            <w:r>
              <w:rPr>
                <w:rFonts w:ascii="Arial" w:eastAsia="Arial" w:hAnsi="Arial" w:cs="Arial"/>
                <w:sz w:val="24"/>
              </w:rPr>
              <w:t>Oxid</w:t>
            </w:r>
            <w:proofErr w:type="spellEnd"/>
            <w:r>
              <w:rPr>
                <w:rFonts w:ascii="Arial" w:eastAsia="Arial" w:hAnsi="Arial" w:cs="Arial"/>
                <w:sz w:val="24"/>
              </w:rPr>
              <w:t xml:space="preserve">. Potential (Volt.) </w:t>
            </w:r>
          </w:p>
        </w:tc>
        <w:tc>
          <w:tcPr>
            <w:tcW w:w="22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89C4D4" w14:textId="77777777" w:rsidR="00766F0B" w:rsidRDefault="009002CF">
            <w:pPr>
              <w:spacing w:after="0" w:line="259" w:lineRule="auto"/>
              <w:ind w:left="0" w:right="65" w:firstLine="0"/>
              <w:jc w:val="center"/>
            </w:pPr>
            <w:r>
              <w:rPr>
                <w:rFonts w:ascii="Arial" w:eastAsia="Arial" w:hAnsi="Arial" w:cs="Arial"/>
                <w:sz w:val="24"/>
              </w:rPr>
              <w:t xml:space="preserve">Electronegativity </w:t>
            </w:r>
          </w:p>
        </w:tc>
      </w:tr>
      <w:tr w:rsidR="00766F0B" w14:paraId="0D77843A" w14:textId="77777777">
        <w:trPr>
          <w:trHeight w:val="306"/>
        </w:trPr>
        <w:tc>
          <w:tcPr>
            <w:tcW w:w="1148" w:type="dxa"/>
            <w:tcBorders>
              <w:top w:val="single" w:sz="4" w:space="0" w:color="000000"/>
              <w:left w:val="single" w:sz="4" w:space="0" w:color="000000"/>
              <w:bottom w:val="single" w:sz="4" w:space="0" w:color="000000"/>
              <w:right w:val="single" w:sz="4" w:space="0" w:color="000000"/>
            </w:tcBorders>
          </w:tcPr>
          <w:p w14:paraId="6DC3121A" w14:textId="77777777" w:rsidR="00766F0B" w:rsidRDefault="009002CF">
            <w:pPr>
              <w:spacing w:after="0" w:line="259" w:lineRule="auto"/>
              <w:ind w:left="167" w:firstLine="0"/>
              <w:jc w:val="left"/>
            </w:pPr>
            <w:r>
              <w:rPr>
                <w:rFonts w:ascii="Arial" w:eastAsia="Arial" w:hAnsi="Arial" w:cs="Arial"/>
                <w:sz w:val="24"/>
              </w:rPr>
              <w:t xml:space="preserve"> Be</w:t>
            </w:r>
          </w:p>
        </w:tc>
        <w:tc>
          <w:tcPr>
            <w:tcW w:w="1109" w:type="dxa"/>
            <w:tcBorders>
              <w:top w:val="single" w:sz="4" w:space="0" w:color="000000"/>
              <w:left w:val="single" w:sz="4" w:space="0" w:color="000000"/>
              <w:bottom w:val="single" w:sz="4" w:space="0" w:color="000000"/>
              <w:right w:val="single" w:sz="4" w:space="0" w:color="000000"/>
            </w:tcBorders>
          </w:tcPr>
          <w:p w14:paraId="6F9A6993" w14:textId="77777777" w:rsidR="00766F0B" w:rsidRDefault="009002CF">
            <w:pPr>
              <w:spacing w:after="0" w:line="259" w:lineRule="auto"/>
              <w:ind w:left="0" w:right="66" w:firstLine="0"/>
              <w:jc w:val="center"/>
            </w:pPr>
            <w:r>
              <w:rPr>
                <w:rFonts w:ascii="Arial" w:eastAsia="Arial" w:hAnsi="Arial" w:cs="Arial"/>
                <w:sz w:val="24"/>
              </w:rPr>
              <w:t xml:space="preserve">1560 </w:t>
            </w:r>
          </w:p>
        </w:tc>
        <w:tc>
          <w:tcPr>
            <w:tcW w:w="1135" w:type="dxa"/>
            <w:tcBorders>
              <w:top w:val="single" w:sz="4" w:space="0" w:color="000000"/>
              <w:left w:val="single" w:sz="4" w:space="0" w:color="000000"/>
              <w:bottom w:val="single" w:sz="4" w:space="0" w:color="000000"/>
              <w:right w:val="single" w:sz="4" w:space="0" w:color="000000"/>
            </w:tcBorders>
          </w:tcPr>
          <w:p w14:paraId="11D12F74" w14:textId="77777777" w:rsidR="00766F0B" w:rsidRDefault="009002CF">
            <w:pPr>
              <w:spacing w:after="0" w:line="259" w:lineRule="auto"/>
              <w:ind w:left="0" w:right="68" w:firstLine="0"/>
              <w:jc w:val="center"/>
            </w:pPr>
            <w:r>
              <w:rPr>
                <w:rFonts w:ascii="Arial" w:eastAsia="Arial" w:hAnsi="Arial" w:cs="Arial"/>
                <w:sz w:val="24"/>
              </w:rPr>
              <w:t xml:space="preserve">2745 </w:t>
            </w:r>
          </w:p>
        </w:tc>
        <w:tc>
          <w:tcPr>
            <w:tcW w:w="2410" w:type="dxa"/>
            <w:tcBorders>
              <w:top w:val="single" w:sz="4" w:space="0" w:color="000000"/>
              <w:left w:val="single" w:sz="4" w:space="0" w:color="000000"/>
              <w:bottom w:val="single" w:sz="4" w:space="0" w:color="000000"/>
              <w:right w:val="single" w:sz="4" w:space="0" w:color="000000"/>
            </w:tcBorders>
          </w:tcPr>
          <w:p w14:paraId="21164325" w14:textId="77777777" w:rsidR="00766F0B" w:rsidRDefault="009002CF">
            <w:pPr>
              <w:spacing w:after="0" w:line="259" w:lineRule="auto"/>
              <w:ind w:left="0" w:right="68" w:firstLine="0"/>
              <w:jc w:val="center"/>
            </w:pPr>
            <w:r>
              <w:rPr>
                <w:rFonts w:ascii="Arial" w:eastAsia="Arial" w:hAnsi="Arial" w:cs="Arial"/>
                <w:sz w:val="24"/>
              </w:rPr>
              <w:t xml:space="preserve">1.97 </w:t>
            </w:r>
          </w:p>
        </w:tc>
        <w:tc>
          <w:tcPr>
            <w:tcW w:w="2228" w:type="dxa"/>
            <w:tcBorders>
              <w:top w:val="single" w:sz="4" w:space="0" w:color="000000"/>
              <w:left w:val="single" w:sz="4" w:space="0" w:color="000000"/>
              <w:bottom w:val="single" w:sz="4" w:space="0" w:color="000000"/>
              <w:right w:val="single" w:sz="4" w:space="0" w:color="000000"/>
            </w:tcBorders>
          </w:tcPr>
          <w:p w14:paraId="6E1A9949" w14:textId="77777777" w:rsidR="00766F0B" w:rsidRDefault="009002CF">
            <w:pPr>
              <w:spacing w:after="0" w:line="259" w:lineRule="auto"/>
              <w:ind w:left="0" w:right="63" w:firstLine="0"/>
              <w:jc w:val="center"/>
            </w:pPr>
            <w:r>
              <w:rPr>
                <w:rFonts w:ascii="Arial" w:eastAsia="Arial" w:hAnsi="Arial" w:cs="Arial"/>
                <w:sz w:val="24"/>
              </w:rPr>
              <w:t xml:space="preserve">1.5 </w:t>
            </w:r>
          </w:p>
        </w:tc>
      </w:tr>
      <w:tr w:rsidR="00766F0B" w14:paraId="17501106" w14:textId="77777777">
        <w:trPr>
          <w:trHeight w:val="305"/>
        </w:trPr>
        <w:tc>
          <w:tcPr>
            <w:tcW w:w="1148" w:type="dxa"/>
            <w:tcBorders>
              <w:top w:val="single" w:sz="4" w:space="0" w:color="000000"/>
              <w:left w:val="single" w:sz="4" w:space="0" w:color="000000"/>
              <w:bottom w:val="single" w:sz="4" w:space="0" w:color="000000"/>
              <w:right w:val="single" w:sz="4" w:space="0" w:color="000000"/>
            </w:tcBorders>
          </w:tcPr>
          <w:p w14:paraId="3D185E8A" w14:textId="77777777" w:rsidR="00766F0B" w:rsidRDefault="009002CF">
            <w:pPr>
              <w:spacing w:after="0" w:line="259" w:lineRule="auto"/>
              <w:ind w:left="145" w:firstLine="0"/>
              <w:jc w:val="left"/>
            </w:pPr>
            <w:r>
              <w:rPr>
                <w:rFonts w:ascii="Arial" w:eastAsia="Arial" w:hAnsi="Arial" w:cs="Arial"/>
                <w:sz w:val="24"/>
              </w:rPr>
              <w:t xml:space="preserve"> Mg</w:t>
            </w:r>
          </w:p>
        </w:tc>
        <w:tc>
          <w:tcPr>
            <w:tcW w:w="1109" w:type="dxa"/>
            <w:tcBorders>
              <w:top w:val="single" w:sz="4" w:space="0" w:color="000000"/>
              <w:left w:val="single" w:sz="4" w:space="0" w:color="000000"/>
              <w:bottom w:val="single" w:sz="4" w:space="0" w:color="000000"/>
              <w:right w:val="single" w:sz="4" w:space="0" w:color="000000"/>
            </w:tcBorders>
          </w:tcPr>
          <w:p w14:paraId="6AEFBA2F" w14:textId="77777777" w:rsidR="00766F0B" w:rsidRDefault="009002CF">
            <w:pPr>
              <w:spacing w:after="0" w:line="259" w:lineRule="auto"/>
              <w:ind w:left="0" w:right="68" w:firstLine="0"/>
              <w:jc w:val="center"/>
            </w:pPr>
            <w:r>
              <w:rPr>
                <w:rFonts w:ascii="Arial" w:eastAsia="Arial" w:hAnsi="Arial" w:cs="Arial"/>
                <w:sz w:val="24"/>
              </w:rPr>
              <w:t xml:space="preserve">924 </w:t>
            </w:r>
          </w:p>
        </w:tc>
        <w:tc>
          <w:tcPr>
            <w:tcW w:w="1135" w:type="dxa"/>
            <w:tcBorders>
              <w:top w:val="single" w:sz="4" w:space="0" w:color="000000"/>
              <w:left w:val="single" w:sz="4" w:space="0" w:color="000000"/>
              <w:bottom w:val="single" w:sz="4" w:space="0" w:color="000000"/>
              <w:right w:val="single" w:sz="4" w:space="0" w:color="000000"/>
            </w:tcBorders>
          </w:tcPr>
          <w:p w14:paraId="09C6860D" w14:textId="77777777" w:rsidR="00766F0B" w:rsidRDefault="009002CF">
            <w:pPr>
              <w:spacing w:after="0" w:line="259" w:lineRule="auto"/>
              <w:ind w:left="0" w:right="68" w:firstLine="0"/>
              <w:jc w:val="center"/>
            </w:pPr>
            <w:r>
              <w:rPr>
                <w:rFonts w:ascii="Arial" w:eastAsia="Arial" w:hAnsi="Arial" w:cs="Arial"/>
                <w:sz w:val="24"/>
              </w:rPr>
              <w:t xml:space="preserve">1363 </w:t>
            </w:r>
          </w:p>
        </w:tc>
        <w:tc>
          <w:tcPr>
            <w:tcW w:w="2410" w:type="dxa"/>
            <w:tcBorders>
              <w:top w:val="single" w:sz="4" w:space="0" w:color="000000"/>
              <w:left w:val="single" w:sz="4" w:space="0" w:color="000000"/>
              <w:bottom w:val="single" w:sz="4" w:space="0" w:color="000000"/>
              <w:right w:val="single" w:sz="4" w:space="0" w:color="000000"/>
            </w:tcBorders>
          </w:tcPr>
          <w:p w14:paraId="201166A2" w14:textId="77777777" w:rsidR="00766F0B" w:rsidRDefault="009002CF">
            <w:pPr>
              <w:spacing w:after="0" w:line="259" w:lineRule="auto"/>
              <w:ind w:left="0" w:right="68" w:firstLine="0"/>
              <w:jc w:val="center"/>
            </w:pPr>
            <w:r>
              <w:rPr>
                <w:rFonts w:ascii="Arial" w:eastAsia="Arial" w:hAnsi="Arial" w:cs="Arial"/>
                <w:sz w:val="24"/>
              </w:rPr>
              <w:t xml:space="preserve">2.36 </w:t>
            </w:r>
          </w:p>
        </w:tc>
        <w:tc>
          <w:tcPr>
            <w:tcW w:w="2228" w:type="dxa"/>
            <w:tcBorders>
              <w:top w:val="single" w:sz="4" w:space="0" w:color="000000"/>
              <w:left w:val="single" w:sz="4" w:space="0" w:color="000000"/>
              <w:bottom w:val="single" w:sz="4" w:space="0" w:color="000000"/>
              <w:right w:val="single" w:sz="4" w:space="0" w:color="000000"/>
            </w:tcBorders>
          </w:tcPr>
          <w:p w14:paraId="569B1A62" w14:textId="77777777" w:rsidR="00766F0B" w:rsidRDefault="009002CF">
            <w:pPr>
              <w:spacing w:after="0" w:line="259" w:lineRule="auto"/>
              <w:ind w:left="0" w:right="63" w:firstLine="0"/>
              <w:jc w:val="center"/>
            </w:pPr>
            <w:r>
              <w:rPr>
                <w:rFonts w:ascii="Arial" w:eastAsia="Arial" w:hAnsi="Arial" w:cs="Arial"/>
                <w:sz w:val="24"/>
              </w:rPr>
              <w:t xml:space="preserve">1.2 </w:t>
            </w:r>
          </w:p>
        </w:tc>
      </w:tr>
      <w:tr w:rsidR="00766F0B" w14:paraId="1747E2F8" w14:textId="77777777">
        <w:trPr>
          <w:trHeight w:val="302"/>
        </w:trPr>
        <w:tc>
          <w:tcPr>
            <w:tcW w:w="1148" w:type="dxa"/>
            <w:tcBorders>
              <w:top w:val="single" w:sz="4" w:space="0" w:color="000000"/>
              <w:left w:val="single" w:sz="4" w:space="0" w:color="000000"/>
              <w:bottom w:val="single" w:sz="4" w:space="0" w:color="000000"/>
              <w:right w:val="single" w:sz="4" w:space="0" w:color="000000"/>
            </w:tcBorders>
          </w:tcPr>
          <w:p w14:paraId="75A9CA79" w14:textId="77777777" w:rsidR="00766F0B" w:rsidRDefault="009002CF">
            <w:pPr>
              <w:spacing w:after="0" w:line="259" w:lineRule="auto"/>
              <w:ind w:left="160" w:firstLine="0"/>
              <w:jc w:val="left"/>
            </w:pPr>
            <w:r>
              <w:rPr>
                <w:rFonts w:ascii="Arial" w:eastAsia="Arial" w:hAnsi="Arial" w:cs="Arial"/>
                <w:sz w:val="24"/>
              </w:rPr>
              <w:t xml:space="preserve"> Ca</w:t>
            </w:r>
          </w:p>
        </w:tc>
        <w:tc>
          <w:tcPr>
            <w:tcW w:w="1109" w:type="dxa"/>
            <w:tcBorders>
              <w:top w:val="single" w:sz="4" w:space="0" w:color="000000"/>
              <w:left w:val="single" w:sz="4" w:space="0" w:color="000000"/>
              <w:bottom w:val="single" w:sz="4" w:space="0" w:color="000000"/>
              <w:right w:val="single" w:sz="4" w:space="0" w:color="000000"/>
            </w:tcBorders>
          </w:tcPr>
          <w:p w14:paraId="0DC9861C" w14:textId="77777777" w:rsidR="00766F0B" w:rsidRDefault="009002CF">
            <w:pPr>
              <w:spacing w:after="0" w:line="259" w:lineRule="auto"/>
              <w:ind w:left="0" w:right="66" w:firstLine="0"/>
              <w:jc w:val="center"/>
            </w:pPr>
            <w:r>
              <w:rPr>
                <w:rFonts w:ascii="Arial" w:eastAsia="Arial" w:hAnsi="Arial" w:cs="Arial"/>
                <w:sz w:val="24"/>
              </w:rPr>
              <w:t xml:space="preserve">1124 </w:t>
            </w:r>
          </w:p>
        </w:tc>
        <w:tc>
          <w:tcPr>
            <w:tcW w:w="1135" w:type="dxa"/>
            <w:tcBorders>
              <w:top w:val="single" w:sz="4" w:space="0" w:color="000000"/>
              <w:left w:val="single" w:sz="4" w:space="0" w:color="000000"/>
              <w:bottom w:val="single" w:sz="4" w:space="0" w:color="000000"/>
              <w:right w:val="single" w:sz="4" w:space="0" w:color="000000"/>
            </w:tcBorders>
          </w:tcPr>
          <w:p w14:paraId="072AA748" w14:textId="77777777" w:rsidR="00766F0B" w:rsidRDefault="009002CF">
            <w:pPr>
              <w:spacing w:after="0" w:line="259" w:lineRule="auto"/>
              <w:ind w:left="0" w:right="68" w:firstLine="0"/>
              <w:jc w:val="center"/>
            </w:pPr>
            <w:r>
              <w:rPr>
                <w:rFonts w:ascii="Arial" w:eastAsia="Arial" w:hAnsi="Arial" w:cs="Arial"/>
                <w:sz w:val="24"/>
              </w:rPr>
              <w:t xml:space="preserve">1767 </w:t>
            </w:r>
          </w:p>
        </w:tc>
        <w:tc>
          <w:tcPr>
            <w:tcW w:w="2410" w:type="dxa"/>
            <w:tcBorders>
              <w:top w:val="single" w:sz="4" w:space="0" w:color="000000"/>
              <w:left w:val="single" w:sz="4" w:space="0" w:color="000000"/>
              <w:bottom w:val="single" w:sz="4" w:space="0" w:color="000000"/>
              <w:right w:val="single" w:sz="4" w:space="0" w:color="000000"/>
            </w:tcBorders>
          </w:tcPr>
          <w:p w14:paraId="0A603719" w14:textId="77777777" w:rsidR="00766F0B" w:rsidRDefault="009002CF">
            <w:pPr>
              <w:spacing w:after="0" w:line="259" w:lineRule="auto"/>
              <w:ind w:left="0" w:right="68" w:firstLine="0"/>
              <w:jc w:val="center"/>
            </w:pPr>
            <w:r>
              <w:rPr>
                <w:rFonts w:ascii="Arial" w:eastAsia="Arial" w:hAnsi="Arial" w:cs="Arial"/>
                <w:sz w:val="24"/>
              </w:rPr>
              <w:t xml:space="preserve">2.84 </w:t>
            </w:r>
          </w:p>
        </w:tc>
        <w:tc>
          <w:tcPr>
            <w:tcW w:w="2228" w:type="dxa"/>
            <w:tcBorders>
              <w:top w:val="single" w:sz="4" w:space="0" w:color="000000"/>
              <w:left w:val="single" w:sz="4" w:space="0" w:color="000000"/>
              <w:bottom w:val="single" w:sz="4" w:space="0" w:color="000000"/>
              <w:right w:val="single" w:sz="4" w:space="0" w:color="000000"/>
            </w:tcBorders>
          </w:tcPr>
          <w:p w14:paraId="282E6791" w14:textId="77777777" w:rsidR="00766F0B" w:rsidRDefault="009002CF">
            <w:pPr>
              <w:spacing w:after="0" w:line="259" w:lineRule="auto"/>
              <w:ind w:left="0" w:right="63" w:firstLine="0"/>
              <w:jc w:val="center"/>
            </w:pPr>
            <w:r>
              <w:rPr>
                <w:rFonts w:ascii="Arial" w:eastAsia="Arial" w:hAnsi="Arial" w:cs="Arial"/>
                <w:sz w:val="24"/>
              </w:rPr>
              <w:t xml:space="preserve">1.0 </w:t>
            </w:r>
          </w:p>
        </w:tc>
      </w:tr>
      <w:tr w:rsidR="00766F0B" w14:paraId="3328414A" w14:textId="77777777">
        <w:trPr>
          <w:trHeight w:val="305"/>
        </w:trPr>
        <w:tc>
          <w:tcPr>
            <w:tcW w:w="1148" w:type="dxa"/>
            <w:tcBorders>
              <w:top w:val="single" w:sz="4" w:space="0" w:color="000000"/>
              <w:left w:val="single" w:sz="4" w:space="0" w:color="000000"/>
              <w:bottom w:val="single" w:sz="4" w:space="0" w:color="000000"/>
              <w:right w:val="single" w:sz="4" w:space="0" w:color="000000"/>
            </w:tcBorders>
          </w:tcPr>
          <w:p w14:paraId="3BDB0DE6" w14:textId="77777777" w:rsidR="00766F0B" w:rsidRDefault="009002CF">
            <w:pPr>
              <w:spacing w:after="0" w:line="259" w:lineRule="auto"/>
              <w:ind w:left="193" w:firstLine="0"/>
              <w:jc w:val="left"/>
            </w:pPr>
            <w:r>
              <w:rPr>
                <w:rFonts w:ascii="Arial" w:eastAsia="Arial" w:hAnsi="Arial" w:cs="Arial"/>
                <w:sz w:val="24"/>
              </w:rPr>
              <w:t xml:space="preserve"> </w:t>
            </w:r>
            <w:proofErr w:type="spellStart"/>
            <w:r>
              <w:rPr>
                <w:rFonts w:ascii="Arial" w:eastAsia="Arial" w:hAnsi="Arial" w:cs="Arial"/>
                <w:sz w:val="24"/>
              </w:rPr>
              <w:t>Sr</w:t>
            </w:r>
            <w:proofErr w:type="spellEnd"/>
          </w:p>
        </w:tc>
        <w:tc>
          <w:tcPr>
            <w:tcW w:w="1109" w:type="dxa"/>
            <w:tcBorders>
              <w:top w:val="single" w:sz="4" w:space="0" w:color="000000"/>
              <w:left w:val="single" w:sz="4" w:space="0" w:color="000000"/>
              <w:bottom w:val="single" w:sz="4" w:space="0" w:color="000000"/>
              <w:right w:val="single" w:sz="4" w:space="0" w:color="000000"/>
            </w:tcBorders>
          </w:tcPr>
          <w:p w14:paraId="5DB1072C" w14:textId="77777777" w:rsidR="00766F0B" w:rsidRDefault="009002CF">
            <w:pPr>
              <w:spacing w:after="0" w:line="259" w:lineRule="auto"/>
              <w:ind w:left="0" w:right="66" w:firstLine="0"/>
              <w:jc w:val="center"/>
            </w:pPr>
            <w:r>
              <w:rPr>
                <w:rFonts w:ascii="Arial" w:eastAsia="Arial" w:hAnsi="Arial" w:cs="Arial"/>
                <w:sz w:val="24"/>
              </w:rPr>
              <w:t xml:space="preserve">1062 </w:t>
            </w:r>
          </w:p>
        </w:tc>
        <w:tc>
          <w:tcPr>
            <w:tcW w:w="1135" w:type="dxa"/>
            <w:tcBorders>
              <w:top w:val="single" w:sz="4" w:space="0" w:color="000000"/>
              <w:left w:val="single" w:sz="4" w:space="0" w:color="000000"/>
              <w:bottom w:val="single" w:sz="4" w:space="0" w:color="000000"/>
              <w:right w:val="single" w:sz="4" w:space="0" w:color="000000"/>
            </w:tcBorders>
          </w:tcPr>
          <w:p w14:paraId="6B6CFBEC" w14:textId="77777777" w:rsidR="00766F0B" w:rsidRDefault="009002CF">
            <w:pPr>
              <w:spacing w:after="0" w:line="259" w:lineRule="auto"/>
              <w:ind w:left="0" w:right="68" w:firstLine="0"/>
              <w:jc w:val="center"/>
            </w:pPr>
            <w:r>
              <w:rPr>
                <w:rFonts w:ascii="Arial" w:eastAsia="Arial" w:hAnsi="Arial" w:cs="Arial"/>
                <w:sz w:val="24"/>
              </w:rPr>
              <w:t xml:space="preserve">1655 </w:t>
            </w:r>
          </w:p>
        </w:tc>
        <w:tc>
          <w:tcPr>
            <w:tcW w:w="2410" w:type="dxa"/>
            <w:tcBorders>
              <w:top w:val="single" w:sz="4" w:space="0" w:color="000000"/>
              <w:left w:val="single" w:sz="4" w:space="0" w:color="000000"/>
              <w:bottom w:val="single" w:sz="4" w:space="0" w:color="000000"/>
              <w:right w:val="single" w:sz="4" w:space="0" w:color="000000"/>
            </w:tcBorders>
          </w:tcPr>
          <w:p w14:paraId="4F097DE0" w14:textId="77777777" w:rsidR="00766F0B" w:rsidRDefault="009002CF">
            <w:pPr>
              <w:spacing w:after="0" w:line="259" w:lineRule="auto"/>
              <w:ind w:left="0" w:right="68" w:firstLine="0"/>
              <w:jc w:val="center"/>
            </w:pPr>
            <w:r>
              <w:rPr>
                <w:rFonts w:ascii="Arial" w:eastAsia="Arial" w:hAnsi="Arial" w:cs="Arial"/>
                <w:sz w:val="24"/>
              </w:rPr>
              <w:t xml:space="preserve">2.89 </w:t>
            </w:r>
          </w:p>
        </w:tc>
        <w:tc>
          <w:tcPr>
            <w:tcW w:w="2228" w:type="dxa"/>
            <w:tcBorders>
              <w:top w:val="single" w:sz="4" w:space="0" w:color="000000"/>
              <w:left w:val="single" w:sz="4" w:space="0" w:color="000000"/>
              <w:bottom w:val="single" w:sz="4" w:space="0" w:color="000000"/>
              <w:right w:val="single" w:sz="4" w:space="0" w:color="000000"/>
            </w:tcBorders>
          </w:tcPr>
          <w:p w14:paraId="3A2EDEDB" w14:textId="77777777" w:rsidR="00766F0B" w:rsidRDefault="009002CF">
            <w:pPr>
              <w:spacing w:after="0" w:line="259" w:lineRule="auto"/>
              <w:ind w:left="0" w:right="63" w:firstLine="0"/>
              <w:jc w:val="center"/>
            </w:pPr>
            <w:r>
              <w:rPr>
                <w:rFonts w:ascii="Arial" w:eastAsia="Arial" w:hAnsi="Arial" w:cs="Arial"/>
                <w:sz w:val="24"/>
              </w:rPr>
              <w:t xml:space="preserve">1.0 </w:t>
            </w:r>
          </w:p>
        </w:tc>
      </w:tr>
      <w:tr w:rsidR="00766F0B" w14:paraId="20767A13" w14:textId="77777777">
        <w:trPr>
          <w:trHeight w:val="305"/>
        </w:trPr>
        <w:tc>
          <w:tcPr>
            <w:tcW w:w="1148" w:type="dxa"/>
            <w:tcBorders>
              <w:top w:val="single" w:sz="4" w:space="0" w:color="000000"/>
              <w:left w:val="single" w:sz="4" w:space="0" w:color="000000"/>
              <w:bottom w:val="single" w:sz="4" w:space="0" w:color="000000"/>
              <w:right w:val="single" w:sz="4" w:space="0" w:color="000000"/>
            </w:tcBorders>
          </w:tcPr>
          <w:p w14:paraId="2A5D8389" w14:textId="77777777" w:rsidR="00766F0B" w:rsidRDefault="009002CF">
            <w:pPr>
              <w:spacing w:after="0" w:line="259" w:lineRule="auto"/>
              <w:ind w:left="167" w:firstLine="0"/>
              <w:jc w:val="left"/>
            </w:pPr>
            <w:r>
              <w:rPr>
                <w:rFonts w:ascii="Arial" w:eastAsia="Arial" w:hAnsi="Arial" w:cs="Arial"/>
                <w:sz w:val="24"/>
              </w:rPr>
              <w:t xml:space="preserve"> Ba</w:t>
            </w:r>
          </w:p>
        </w:tc>
        <w:tc>
          <w:tcPr>
            <w:tcW w:w="1109" w:type="dxa"/>
            <w:tcBorders>
              <w:top w:val="single" w:sz="4" w:space="0" w:color="000000"/>
              <w:left w:val="single" w:sz="4" w:space="0" w:color="000000"/>
              <w:bottom w:val="single" w:sz="4" w:space="0" w:color="000000"/>
              <w:right w:val="single" w:sz="4" w:space="0" w:color="000000"/>
            </w:tcBorders>
          </w:tcPr>
          <w:p w14:paraId="608BD577" w14:textId="77777777" w:rsidR="00766F0B" w:rsidRDefault="009002CF">
            <w:pPr>
              <w:spacing w:after="0" w:line="259" w:lineRule="auto"/>
              <w:ind w:left="0" w:right="66" w:firstLine="0"/>
              <w:jc w:val="center"/>
            </w:pPr>
            <w:r>
              <w:rPr>
                <w:rFonts w:ascii="Arial" w:eastAsia="Arial" w:hAnsi="Arial" w:cs="Arial"/>
                <w:sz w:val="24"/>
              </w:rPr>
              <w:t xml:space="preserve">1002 </w:t>
            </w:r>
          </w:p>
        </w:tc>
        <w:tc>
          <w:tcPr>
            <w:tcW w:w="1135" w:type="dxa"/>
            <w:tcBorders>
              <w:top w:val="single" w:sz="4" w:space="0" w:color="000000"/>
              <w:left w:val="single" w:sz="4" w:space="0" w:color="000000"/>
              <w:bottom w:val="single" w:sz="4" w:space="0" w:color="000000"/>
              <w:right w:val="single" w:sz="4" w:space="0" w:color="000000"/>
            </w:tcBorders>
          </w:tcPr>
          <w:p w14:paraId="6F8926FF" w14:textId="77777777" w:rsidR="00766F0B" w:rsidRDefault="009002CF">
            <w:pPr>
              <w:spacing w:after="0" w:line="259" w:lineRule="auto"/>
              <w:ind w:left="0" w:right="68" w:firstLine="0"/>
              <w:jc w:val="center"/>
            </w:pPr>
            <w:r>
              <w:rPr>
                <w:rFonts w:ascii="Arial" w:eastAsia="Arial" w:hAnsi="Arial" w:cs="Arial"/>
                <w:sz w:val="24"/>
              </w:rPr>
              <w:t xml:space="preserve">2078 </w:t>
            </w:r>
          </w:p>
        </w:tc>
        <w:tc>
          <w:tcPr>
            <w:tcW w:w="2410" w:type="dxa"/>
            <w:tcBorders>
              <w:top w:val="single" w:sz="4" w:space="0" w:color="000000"/>
              <w:left w:val="single" w:sz="4" w:space="0" w:color="000000"/>
              <w:bottom w:val="single" w:sz="4" w:space="0" w:color="000000"/>
              <w:right w:val="single" w:sz="4" w:space="0" w:color="000000"/>
            </w:tcBorders>
          </w:tcPr>
          <w:p w14:paraId="7BA9ECA2" w14:textId="77777777" w:rsidR="00766F0B" w:rsidRDefault="009002CF">
            <w:pPr>
              <w:spacing w:after="0" w:line="259" w:lineRule="auto"/>
              <w:ind w:left="0" w:right="68" w:firstLine="0"/>
              <w:jc w:val="center"/>
            </w:pPr>
            <w:r>
              <w:rPr>
                <w:rFonts w:ascii="Arial" w:eastAsia="Arial" w:hAnsi="Arial" w:cs="Arial"/>
                <w:sz w:val="24"/>
              </w:rPr>
              <w:t xml:space="preserve">2.92 </w:t>
            </w:r>
          </w:p>
        </w:tc>
        <w:tc>
          <w:tcPr>
            <w:tcW w:w="2228" w:type="dxa"/>
            <w:tcBorders>
              <w:top w:val="single" w:sz="4" w:space="0" w:color="000000"/>
              <w:left w:val="single" w:sz="4" w:space="0" w:color="000000"/>
              <w:bottom w:val="single" w:sz="4" w:space="0" w:color="000000"/>
              <w:right w:val="single" w:sz="4" w:space="0" w:color="000000"/>
            </w:tcBorders>
          </w:tcPr>
          <w:p w14:paraId="40E8078D" w14:textId="77777777" w:rsidR="00766F0B" w:rsidRDefault="009002CF">
            <w:pPr>
              <w:spacing w:after="0" w:line="259" w:lineRule="auto"/>
              <w:ind w:left="0" w:right="63" w:firstLine="0"/>
              <w:jc w:val="center"/>
            </w:pPr>
            <w:r>
              <w:rPr>
                <w:rFonts w:ascii="Arial" w:eastAsia="Arial" w:hAnsi="Arial" w:cs="Arial"/>
                <w:sz w:val="24"/>
              </w:rPr>
              <w:t xml:space="preserve">0.9 </w:t>
            </w:r>
          </w:p>
        </w:tc>
      </w:tr>
      <w:tr w:rsidR="00766F0B" w14:paraId="20F75760" w14:textId="77777777">
        <w:trPr>
          <w:trHeight w:val="305"/>
        </w:trPr>
        <w:tc>
          <w:tcPr>
            <w:tcW w:w="1148" w:type="dxa"/>
            <w:tcBorders>
              <w:top w:val="single" w:sz="4" w:space="0" w:color="000000"/>
              <w:left w:val="single" w:sz="4" w:space="0" w:color="000000"/>
              <w:bottom w:val="single" w:sz="4" w:space="0" w:color="000000"/>
              <w:right w:val="single" w:sz="4" w:space="0" w:color="000000"/>
            </w:tcBorders>
          </w:tcPr>
          <w:p w14:paraId="7C35FA2C" w14:textId="77777777" w:rsidR="00766F0B" w:rsidRDefault="009002CF">
            <w:pPr>
              <w:spacing w:after="0" w:line="259" w:lineRule="auto"/>
              <w:ind w:left="160" w:firstLine="0"/>
              <w:jc w:val="left"/>
            </w:pPr>
            <w:r>
              <w:rPr>
                <w:rFonts w:ascii="Arial" w:eastAsia="Arial" w:hAnsi="Arial" w:cs="Arial"/>
                <w:sz w:val="24"/>
              </w:rPr>
              <w:t xml:space="preserve"> Ra</w:t>
            </w:r>
          </w:p>
        </w:tc>
        <w:tc>
          <w:tcPr>
            <w:tcW w:w="1109" w:type="dxa"/>
            <w:tcBorders>
              <w:top w:val="single" w:sz="4" w:space="0" w:color="000000"/>
              <w:left w:val="single" w:sz="4" w:space="0" w:color="000000"/>
              <w:bottom w:val="single" w:sz="4" w:space="0" w:color="000000"/>
              <w:right w:val="single" w:sz="4" w:space="0" w:color="000000"/>
            </w:tcBorders>
          </w:tcPr>
          <w:p w14:paraId="3DCB70EE" w14:textId="77777777" w:rsidR="00766F0B" w:rsidRDefault="009002CF">
            <w:pPr>
              <w:spacing w:after="0" w:line="259" w:lineRule="auto"/>
              <w:ind w:left="0" w:right="68" w:firstLine="0"/>
              <w:jc w:val="center"/>
            </w:pPr>
            <w:r>
              <w:rPr>
                <w:rFonts w:ascii="Arial" w:eastAsia="Arial" w:hAnsi="Arial" w:cs="Arial"/>
                <w:sz w:val="24"/>
              </w:rPr>
              <w:t xml:space="preserve">973 </w:t>
            </w:r>
          </w:p>
        </w:tc>
        <w:tc>
          <w:tcPr>
            <w:tcW w:w="1135" w:type="dxa"/>
            <w:tcBorders>
              <w:top w:val="single" w:sz="4" w:space="0" w:color="000000"/>
              <w:left w:val="single" w:sz="4" w:space="0" w:color="000000"/>
              <w:bottom w:val="single" w:sz="4" w:space="0" w:color="000000"/>
              <w:right w:val="single" w:sz="4" w:space="0" w:color="000000"/>
            </w:tcBorders>
          </w:tcPr>
          <w:p w14:paraId="40B8398C" w14:textId="77777777" w:rsidR="00766F0B" w:rsidRDefault="009002CF">
            <w:pPr>
              <w:spacing w:after="0" w:line="259" w:lineRule="auto"/>
              <w:ind w:left="0" w:right="71" w:firstLine="0"/>
              <w:jc w:val="center"/>
            </w:pPr>
            <w:r>
              <w:rPr>
                <w:rFonts w:ascii="Arial" w:eastAsia="Arial" w:hAnsi="Arial" w:cs="Arial"/>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76847697" w14:textId="77777777" w:rsidR="00766F0B" w:rsidRDefault="009002CF">
            <w:pPr>
              <w:spacing w:after="0" w:line="259" w:lineRule="auto"/>
              <w:ind w:left="0" w:right="68" w:firstLine="0"/>
              <w:jc w:val="center"/>
            </w:pPr>
            <w:r>
              <w:rPr>
                <w:rFonts w:ascii="Arial" w:eastAsia="Arial" w:hAnsi="Arial" w:cs="Arial"/>
                <w:sz w:val="24"/>
              </w:rPr>
              <w:t xml:space="preserve">- </w:t>
            </w:r>
          </w:p>
        </w:tc>
        <w:tc>
          <w:tcPr>
            <w:tcW w:w="2228" w:type="dxa"/>
            <w:tcBorders>
              <w:top w:val="single" w:sz="4" w:space="0" w:color="000000"/>
              <w:left w:val="single" w:sz="4" w:space="0" w:color="000000"/>
              <w:bottom w:val="single" w:sz="4" w:space="0" w:color="000000"/>
              <w:right w:val="single" w:sz="4" w:space="0" w:color="000000"/>
            </w:tcBorders>
          </w:tcPr>
          <w:p w14:paraId="52C66AAD" w14:textId="77777777" w:rsidR="00766F0B" w:rsidRDefault="009002CF">
            <w:pPr>
              <w:spacing w:after="0" w:line="259" w:lineRule="auto"/>
              <w:ind w:left="0" w:right="63" w:firstLine="0"/>
              <w:jc w:val="center"/>
            </w:pPr>
            <w:r>
              <w:rPr>
                <w:rFonts w:ascii="Arial" w:eastAsia="Arial" w:hAnsi="Arial" w:cs="Arial"/>
                <w:sz w:val="24"/>
              </w:rPr>
              <w:t xml:space="preserve">- </w:t>
            </w:r>
          </w:p>
        </w:tc>
      </w:tr>
    </w:tbl>
    <w:p w14:paraId="4BDFC043" w14:textId="77777777" w:rsidR="00766F0B" w:rsidRDefault="009002CF">
      <w:pPr>
        <w:spacing w:after="153" w:line="259" w:lineRule="auto"/>
        <w:ind w:left="0" w:firstLine="0"/>
        <w:jc w:val="left"/>
      </w:pPr>
      <w:r>
        <w:t xml:space="preserve"> </w:t>
      </w:r>
    </w:p>
    <w:p w14:paraId="61DFA1A1" w14:textId="77777777" w:rsidR="00766F0B" w:rsidRDefault="009002CF">
      <w:pPr>
        <w:numPr>
          <w:ilvl w:val="0"/>
          <w:numId w:val="2"/>
        </w:numPr>
        <w:spacing w:after="147"/>
        <w:ind w:right="1"/>
      </w:pPr>
      <w:r>
        <w:t xml:space="preserve">Conductivity : On account of the presence of two loosely bond </w:t>
      </w:r>
      <w:proofErr w:type="spellStart"/>
      <w:r>
        <w:t>valency</w:t>
      </w:r>
      <w:proofErr w:type="spellEnd"/>
      <w:r>
        <w:t xml:space="preserve"> electrons per atom which can move freely throughout the crystal lattice, the alkaline earth metals are good conductors of heat and electricity. </w:t>
      </w:r>
    </w:p>
    <w:p w14:paraId="5B488EC7" w14:textId="77777777" w:rsidR="00766F0B" w:rsidRDefault="009002CF">
      <w:pPr>
        <w:numPr>
          <w:ilvl w:val="0"/>
          <w:numId w:val="2"/>
        </w:numPr>
        <w:spacing w:after="147"/>
        <w:ind w:right="1"/>
      </w:pPr>
      <w:r>
        <w:t xml:space="preserve">Flame </w:t>
      </w:r>
      <w:proofErr w:type="spellStart"/>
      <w:r>
        <w:t>colouration</w:t>
      </w:r>
      <w:proofErr w:type="spellEnd"/>
      <w:r>
        <w:t xml:space="preserve">: In the case of Ca, Sr. Ba and Ra, the electrons can be excited by the supply of energy to higher energy levels. When the excited electrons return to the original level, the energy is released in the form of light. In beryllium and magnesium, the electrons are tightly held and hence excitation is rather difficult, thus do not show flame </w:t>
      </w:r>
      <w:proofErr w:type="spellStart"/>
      <w:r>
        <w:t>colouration</w:t>
      </w:r>
      <w:proofErr w:type="spellEnd"/>
      <w:r>
        <w:t xml:space="preserve">. Ca, </w:t>
      </w:r>
      <w:proofErr w:type="spellStart"/>
      <w:r>
        <w:t>Sr</w:t>
      </w:r>
      <w:proofErr w:type="spellEnd"/>
      <w:r>
        <w:t xml:space="preserve">, Ba and Ra impart a characteristic </w:t>
      </w:r>
      <w:proofErr w:type="spellStart"/>
      <w:r>
        <w:t>colour</w:t>
      </w:r>
      <w:proofErr w:type="spellEnd"/>
      <w:r>
        <w:t xml:space="preserve"> to the flame. Ca-brick red; </w:t>
      </w:r>
      <w:proofErr w:type="spellStart"/>
      <w:r>
        <w:t>Sr</w:t>
      </w:r>
      <w:proofErr w:type="spellEnd"/>
      <w:r>
        <w:t xml:space="preserve">-crimson; Ba-green; Ra-crimson </w:t>
      </w:r>
    </w:p>
    <w:p w14:paraId="099A5AB6" w14:textId="77777777" w:rsidR="00766F0B" w:rsidRDefault="009002CF">
      <w:pPr>
        <w:numPr>
          <w:ilvl w:val="0"/>
          <w:numId w:val="2"/>
        </w:numPr>
        <w:spacing w:after="146"/>
        <w:ind w:right="1"/>
      </w:pPr>
      <w:r>
        <w:t xml:space="preserve">Reducing nature: The alkaline earth metals have the tendency to lose electrons and change into bivalent cation: </w:t>
      </w:r>
    </w:p>
    <w:p w14:paraId="0196B99C" w14:textId="77777777" w:rsidR="00766F0B" w:rsidRDefault="009002CF">
      <w:pPr>
        <w:spacing w:after="173" w:line="259" w:lineRule="auto"/>
        <w:ind w:right="4"/>
        <w:jc w:val="center"/>
      </w:pPr>
      <w:r>
        <w:t xml:space="preserve">M               </w:t>
      </w:r>
      <w:r>
        <w:rPr>
          <w:rFonts w:ascii="Calibri" w:eastAsia="Calibri" w:hAnsi="Calibri" w:cs="Calibri"/>
          <w:noProof/>
          <w:sz w:val="22"/>
          <w:lang w:val="en-GB" w:eastAsia="en-GB" w:bidi="ar-SA"/>
        </w:rPr>
        <mc:AlternateContent>
          <mc:Choice Requires="wpg">
            <w:drawing>
              <wp:inline distT="0" distB="0" distL="0" distR="0" wp14:anchorId="3B1D0AA6" wp14:editId="642E5E17">
                <wp:extent cx="655320" cy="76200"/>
                <wp:effectExtent l="0" t="0" r="0" b="0"/>
                <wp:docPr id="31023" name="Group 31023"/>
                <wp:cNvGraphicFramePr/>
                <a:graphic xmlns:a="http://schemas.openxmlformats.org/drawingml/2006/main">
                  <a:graphicData uri="http://schemas.microsoft.com/office/word/2010/wordprocessingGroup">
                    <wpg:wgp>
                      <wpg:cNvGrpSpPr/>
                      <wpg:grpSpPr>
                        <a:xfrm>
                          <a:off x="0" y="0"/>
                          <a:ext cx="655320" cy="76200"/>
                          <a:chOff x="0" y="0"/>
                          <a:chExt cx="655320" cy="76200"/>
                        </a:xfrm>
                      </wpg:grpSpPr>
                      <wps:wsp>
                        <wps:cNvPr id="3011" name="Shape 3011"/>
                        <wps:cNvSpPr/>
                        <wps:spPr>
                          <a:xfrm>
                            <a:off x="0" y="0"/>
                            <a:ext cx="655320" cy="76200"/>
                          </a:xfrm>
                          <a:custGeom>
                            <a:avLst/>
                            <a:gdLst/>
                            <a:ahLst/>
                            <a:cxnLst/>
                            <a:rect l="0" t="0" r="0" b="0"/>
                            <a:pathLst>
                              <a:path w="655320" h="76200">
                                <a:moveTo>
                                  <a:pt x="579120" y="0"/>
                                </a:moveTo>
                                <a:lnTo>
                                  <a:pt x="655320" y="38100"/>
                                </a:lnTo>
                                <a:lnTo>
                                  <a:pt x="579120" y="76200"/>
                                </a:lnTo>
                                <a:lnTo>
                                  <a:pt x="579120" y="41275"/>
                                </a:lnTo>
                                <a:lnTo>
                                  <a:pt x="0" y="41275"/>
                                </a:lnTo>
                                <a:lnTo>
                                  <a:pt x="0" y="34925"/>
                                </a:lnTo>
                                <a:lnTo>
                                  <a:pt x="579120" y="34925"/>
                                </a:lnTo>
                                <a:lnTo>
                                  <a:pt x="5791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1023" style="width:51.6pt;height:6pt;mso-position-horizontal-relative:char;mso-position-vertical-relative:line" coordsize="6553,762">
                <v:shape id="Shape 3011" style="position:absolute;width:6553;height:762;left:0;top:0;" coordsize="655320,76200" path="m579120,0l655320,38100l579120,76200l579120,41275l0,41275l0,34925l579120,34925l579120,0x">
                  <v:stroke weight="0pt" endcap="flat" joinstyle="miter" miterlimit="10" on="false" color="#000000" opacity="0"/>
                  <v:fill on="true" color="#000000"/>
                </v:shape>
              </v:group>
            </w:pict>
          </mc:Fallback>
        </mc:AlternateContent>
      </w:r>
      <w:r>
        <w:t xml:space="preserve"> M</w:t>
      </w:r>
      <w:r>
        <w:rPr>
          <w:vertAlign w:val="superscript"/>
        </w:rPr>
        <w:t>2+</w:t>
      </w:r>
      <w:r>
        <w:t xml:space="preserve"> + 2e </w:t>
      </w:r>
    </w:p>
    <w:p w14:paraId="0E5B3FB6" w14:textId="77777777" w:rsidR="00766F0B" w:rsidRDefault="009002CF">
      <w:pPr>
        <w:ind w:left="-5" w:right="1"/>
      </w:pPr>
      <w:r>
        <w:t xml:space="preserve">Hence, they act as strong reducing agents. The reducing nature increases as the atomic number increases.  </w:t>
      </w:r>
    </w:p>
    <w:p w14:paraId="5DA7D8C5" w14:textId="77777777" w:rsidR="00766F0B" w:rsidRDefault="009002CF">
      <w:pPr>
        <w:spacing w:after="144"/>
        <w:ind w:left="-5" w:right="1"/>
      </w:pPr>
      <w:r>
        <w:t xml:space="preserve">Strength of a reducing agent is linked with the value </w:t>
      </w:r>
      <w:proofErr w:type="spellStart"/>
      <w:r>
        <w:t>coxidation</w:t>
      </w:r>
      <w:proofErr w:type="spellEnd"/>
      <w:r>
        <w:t xml:space="preserve"> potential. The values of the oxidation potential increases from Be to Ba, hence the strength as a reducing agent increases in the same order. </w:t>
      </w:r>
    </w:p>
    <w:p w14:paraId="0B33F6FE" w14:textId="77777777" w:rsidR="00766F0B" w:rsidRDefault="009002CF">
      <w:pPr>
        <w:spacing w:after="144"/>
        <w:ind w:left="-5" w:right="1"/>
      </w:pPr>
      <w:r>
        <w:t xml:space="preserve">The oxidation potentials are lower than those of the alkali metals, hence, the alkaline earth metals are weaker reducing agents than alkali metals. The reason for the lower values of oxidation potentials is due to high heats of </w:t>
      </w:r>
      <w:proofErr w:type="spellStart"/>
      <w:r>
        <w:t>atomisation</w:t>
      </w:r>
      <w:proofErr w:type="spellEnd"/>
      <w:r>
        <w:t xml:space="preserve"> (sublimation) and </w:t>
      </w:r>
      <w:proofErr w:type="spellStart"/>
      <w:r>
        <w:t>ionisation</w:t>
      </w:r>
      <w:proofErr w:type="spellEnd"/>
      <w:r>
        <w:t xml:space="preserve"> energies. </w:t>
      </w:r>
    </w:p>
    <w:p w14:paraId="63971BFA" w14:textId="77777777" w:rsidR="00766F0B" w:rsidRDefault="009002CF">
      <w:pPr>
        <w:spacing w:after="134"/>
        <w:ind w:left="-5" w:right="1"/>
      </w:pPr>
      <w:r>
        <w:t xml:space="preserve">(1) </w:t>
      </w:r>
      <w:proofErr w:type="spellStart"/>
      <w:r>
        <w:t>Colour</w:t>
      </w:r>
      <w:proofErr w:type="spellEnd"/>
      <w:r>
        <w:t xml:space="preserve"> and magnetic property: Since, the divalent ions have noble gas configuration with no unpaired electrons, their compounds are diamagnetic and </w:t>
      </w:r>
      <w:proofErr w:type="spellStart"/>
      <w:r>
        <w:t>colourless</w:t>
      </w:r>
      <w:proofErr w:type="spellEnd"/>
      <w:r>
        <w:t xml:space="preserve"> unless the anion is </w:t>
      </w:r>
      <w:proofErr w:type="spellStart"/>
      <w:r>
        <w:t>coloured</w:t>
      </w:r>
      <w:proofErr w:type="spellEnd"/>
      <w:r>
        <w:t xml:space="preserve">. The metals are also diamagnetic in nature as all the orbitals are fully filled with spin paired electrons, e.g., </w:t>
      </w:r>
    </w:p>
    <w:p w14:paraId="37193E61" w14:textId="77777777" w:rsidR="00766F0B" w:rsidRDefault="009002CF">
      <w:pPr>
        <w:spacing w:after="93" w:line="259" w:lineRule="auto"/>
        <w:ind w:left="62" w:firstLine="0"/>
        <w:jc w:val="center"/>
      </w:pPr>
      <w:r>
        <w:rPr>
          <w:noProof/>
          <w:lang w:val="en-GB" w:eastAsia="en-GB" w:bidi="ar-SA"/>
        </w:rPr>
        <w:drawing>
          <wp:inline distT="0" distB="0" distL="0" distR="0" wp14:anchorId="61DC85C0" wp14:editId="6403F814">
            <wp:extent cx="2943225" cy="749249"/>
            <wp:effectExtent l="0" t="0" r="0" b="0"/>
            <wp:docPr id="3601" name="Picture 3601"/>
            <wp:cNvGraphicFramePr/>
            <a:graphic xmlns:a="http://schemas.openxmlformats.org/drawingml/2006/main">
              <a:graphicData uri="http://schemas.openxmlformats.org/drawingml/2006/picture">
                <pic:pic xmlns:pic="http://schemas.openxmlformats.org/drawingml/2006/picture">
                  <pic:nvPicPr>
                    <pic:cNvPr id="3601" name="Picture 3601"/>
                    <pic:cNvPicPr/>
                  </pic:nvPicPr>
                  <pic:blipFill>
                    <a:blip r:embed="rId6"/>
                    <a:stretch>
                      <a:fillRect/>
                    </a:stretch>
                  </pic:blipFill>
                  <pic:spPr>
                    <a:xfrm>
                      <a:off x="0" y="0"/>
                      <a:ext cx="2943225" cy="749249"/>
                    </a:xfrm>
                    <a:prstGeom prst="rect">
                      <a:avLst/>
                    </a:prstGeom>
                  </pic:spPr>
                </pic:pic>
              </a:graphicData>
            </a:graphic>
          </wp:inline>
        </w:drawing>
      </w:r>
      <w:r>
        <w:t xml:space="preserve"> </w:t>
      </w:r>
    </w:p>
    <w:p w14:paraId="5E7AF30B" w14:textId="77777777" w:rsidR="00766F0B" w:rsidRDefault="009002CF">
      <w:pPr>
        <w:pStyle w:val="Heading3"/>
        <w:ind w:left="-5"/>
      </w:pPr>
      <w:r>
        <w:t>Chemical Properties</w:t>
      </w:r>
      <w:r>
        <w:rPr>
          <w:u w:val="none"/>
        </w:rPr>
        <w:t xml:space="preserve"> </w:t>
      </w:r>
    </w:p>
    <w:p w14:paraId="2DCAC4BD" w14:textId="77777777" w:rsidR="00766F0B" w:rsidRDefault="009002CF">
      <w:pPr>
        <w:numPr>
          <w:ilvl w:val="0"/>
          <w:numId w:val="3"/>
        </w:numPr>
        <w:spacing w:after="140"/>
        <w:ind w:right="1"/>
      </w:pPr>
      <w:r>
        <w:rPr>
          <w:b/>
        </w:rPr>
        <w:t>Occurrence:</w:t>
      </w:r>
      <w:r>
        <w:t xml:space="preserve"> Alkaline earth metals are reactive elements and hence do not occur free in nature. Magnesium and calcium are found in abundance in nature. Beryllium is not very abundant. Strontium and barium are much less abundant. Radium is a rare </w:t>
      </w:r>
      <w:proofErr w:type="spellStart"/>
      <w:r>
        <w:t>element.Calcium</w:t>
      </w:r>
      <w:proofErr w:type="spellEnd"/>
      <w:r>
        <w:t xml:space="preserve"> and magnesium are the most common and commercially useful of the alkaline earth elements. We can see in the table given below, calcium is the fifth and magnesium is the eighth most abundant element in the earth's crust. </w:t>
      </w:r>
    </w:p>
    <w:p w14:paraId="56EA5509" w14:textId="77777777" w:rsidR="00766F0B" w:rsidRDefault="009002CF">
      <w:pPr>
        <w:spacing w:after="0" w:line="259" w:lineRule="auto"/>
        <w:ind w:left="0" w:right="6" w:firstLine="0"/>
        <w:jc w:val="center"/>
      </w:pPr>
      <w:r>
        <w:rPr>
          <w:b/>
        </w:rPr>
        <w:t xml:space="preserve">Ten most Abundant Elements in the Earths Crust </w:t>
      </w:r>
    </w:p>
    <w:tbl>
      <w:tblPr>
        <w:tblStyle w:val="TableGrid"/>
        <w:tblW w:w="8956" w:type="dxa"/>
        <w:tblInd w:w="972" w:type="dxa"/>
        <w:tblCellMar>
          <w:top w:w="50" w:type="dxa"/>
          <w:left w:w="103" w:type="dxa"/>
          <w:right w:w="45" w:type="dxa"/>
        </w:tblCellMar>
        <w:tblLook w:val="04A0" w:firstRow="1" w:lastRow="0" w:firstColumn="1" w:lastColumn="0" w:noHBand="0" w:noVBand="1"/>
      </w:tblPr>
      <w:tblGrid>
        <w:gridCol w:w="631"/>
        <w:gridCol w:w="1664"/>
        <w:gridCol w:w="2160"/>
        <w:gridCol w:w="720"/>
        <w:gridCol w:w="1620"/>
        <w:gridCol w:w="2161"/>
      </w:tblGrid>
      <w:tr w:rsidR="00766F0B" w14:paraId="32933EAC" w14:textId="77777777">
        <w:trPr>
          <w:trHeight w:val="434"/>
        </w:trPr>
        <w:tc>
          <w:tcPr>
            <w:tcW w:w="631" w:type="dxa"/>
            <w:tcBorders>
              <w:top w:val="double" w:sz="15" w:space="0" w:color="000000"/>
              <w:left w:val="double" w:sz="15" w:space="0" w:color="000000"/>
              <w:bottom w:val="double" w:sz="15" w:space="0" w:color="000000"/>
              <w:right w:val="double" w:sz="15" w:space="0" w:color="000000"/>
            </w:tcBorders>
          </w:tcPr>
          <w:p w14:paraId="76CD13F5" w14:textId="77777777" w:rsidR="00766F0B" w:rsidRDefault="009002CF">
            <w:pPr>
              <w:spacing w:after="0" w:line="259" w:lineRule="auto"/>
              <w:ind w:left="0" w:firstLine="0"/>
            </w:pPr>
            <w:r>
              <w:t xml:space="preserve">No. </w:t>
            </w:r>
          </w:p>
        </w:tc>
        <w:tc>
          <w:tcPr>
            <w:tcW w:w="1664" w:type="dxa"/>
            <w:tcBorders>
              <w:top w:val="double" w:sz="15" w:space="0" w:color="000000"/>
              <w:left w:val="double" w:sz="15" w:space="0" w:color="000000"/>
              <w:bottom w:val="double" w:sz="15" w:space="0" w:color="000000"/>
              <w:right w:val="double" w:sz="15" w:space="0" w:color="000000"/>
            </w:tcBorders>
          </w:tcPr>
          <w:p w14:paraId="3483881A" w14:textId="77777777" w:rsidR="00766F0B" w:rsidRDefault="009002CF">
            <w:pPr>
              <w:spacing w:after="0" w:line="259" w:lineRule="auto"/>
              <w:ind w:left="0" w:right="68" w:firstLine="0"/>
              <w:jc w:val="center"/>
            </w:pPr>
            <w:r>
              <w:t xml:space="preserve">Element </w:t>
            </w:r>
          </w:p>
        </w:tc>
        <w:tc>
          <w:tcPr>
            <w:tcW w:w="2160" w:type="dxa"/>
            <w:tcBorders>
              <w:top w:val="double" w:sz="15" w:space="0" w:color="000000"/>
              <w:left w:val="double" w:sz="15" w:space="0" w:color="000000"/>
              <w:bottom w:val="double" w:sz="15" w:space="0" w:color="000000"/>
              <w:right w:val="double" w:sz="15" w:space="0" w:color="000000"/>
            </w:tcBorders>
          </w:tcPr>
          <w:p w14:paraId="35092F14" w14:textId="77777777" w:rsidR="00766F0B" w:rsidRDefault="009002CF">
            <w:pPr>
              <w:spacing w:after="0" w:line="259" w:lineRule="auto"/>
              <w:ind w:left="34" w:firstLine="0"/>
              <w:jc w:val="left"/>
            </w:pPr>
            <w:r>
              <w:t xml:space="preserve">Mass percentage </w:t>
            </w:r>
          </w:p>
        </w:tc>
        <w:tc>
          <w:tcPr>
            <w:tcW w:w="720" w:type="dxa"/>
            <w:tcBorders>
              <w:top w:val="double" w:sz="15" w:space="0" w:color="000000"/>
              <w:left w:val="double" w:sz="15" w:space="0" w:color="000000"/>
              <w:bottom w:val="double" w:sz="15" w:space="0" w:color="000000"/>
              <w:right w:val="double" w:sz="15" w:space="0" w:color="000000"/>
            </w:tcBorders>
          </w:tcPr>
          <w:p w14:paraId="3C5FDFBE" w14:textId="77777777" w:rsidR="00766F0B" w:rsidRDefault="009002CF">
            <w:pPr>
              <w:spacing w:after="0" w:line="259" w:lineRule="auto"/>
              <w:ind w:left="46" w:firstLine="0"/>
              <w:jc w:val="left"/>
            </w:pPr>
            <w:r>
              <w:t xml:space="preserve">No. </w:t>
            </w:r>
          </w:p>
        </w:tc>
        <w:tc>
          <w:tcPr>
            <w:tcW w:w="1620" w:type="dxa"/>
            <w:tcBorders>
              <w:top w:val="double" w:sz="15" w:space="0" w:color="000000"/>
              <w:left w:val="double" w:sz="15" w:space="0" w:color="000000"/>
              <w:bottom w:val="double" w:sz="15" w:space="0" w:color="000000"/>
              <w:right w:val="double" w:sz="15" w:space="0" w:color="000000"/>
            </w:tcBorders>
          </w:tcPr>
          <w:p w14:paraId="45174ED2" w14:textId="77777777" w:rsidR="00766F0B" w:rsidRDefault="009002CF">
            <w:pPr>
              <w:spacing w:after="0" w:line="259" w:lineRule="auto"/>
              <w:ind w:left="0" w:right="67" w:firstLine="0"/>
              <w:jc w:val="center"/>
            </w:pPr>
            <w:r>
              <w:t xml:space="preserve">Element </w:t>
            </w:r>
          </w:p>
        </w:tc>
        <w:tc>
          <w:tcPr>
            <w:tcW w:w="2161" w:type="dxa"/>
            <w:tcBorders>
              <w:top w:val="double" w:sz="15" w:space="0" w:color="000000"/>
              <w:left w:val="double" w:sz="15" w:space="0" w:color="000000"/>
              <w:bottom w:val="double" w:sz="15" w:space="0" w:color="000000"/>
              <w:right w:val="double" w:sz="15" w:space="0" w:color="000000"/>
            </w:tcBorders>
          </w:tcPr>
          <w:p w14:paraId="2A379D1E" w14:textId="77777777" w:rsidR="00766F0B" w:rsidRDefault="009002CF">
            <w:pPr>
              <w:spacing w:after="0" w:line="259" w:lineRule="auto"/>
              <w:ind w:left="34" w:firstLine="0"/>
              <w:jc w:val="left"/>
            </w:pPr>
            <w:r>
              <w:t xml:space="preserve">Mass percentage </w:t>
            </w:r>
          </w:p>
        </w:tc>
      </w:tr>
      <w:tr w:rsidR="00766F0B" w14:paraId="660864F8" w14:textId="77777777">
        <w:trPr>
          <w:trHeight w:val="432"/>
        </w:trPr>
        <w:tc>
          <w:tcPr>
            <w:tcW w:w="631" w:type="dxa"/>
            <w:tcBorders>
              <w:top w:val="double" w:sz="15" w:space="0" w:color="000000"/>
              <w:left w:val="double" w:sz="15" w:space="0" w:color="000000"/>
              <w:bottom w:val="double" w:sz="15" w:space="0" w:color="000000"/>
              <w:right w:val="double" w:sz="15" w:space="0" w:color="000000"/>
            </w:tcBorders>
          </w:tcPr>
          <w:p w14:paraId="55D81DDB" w14:textId="77777777" w:rsidR="00766F0B" w:rsidRDefault="009002CF">
            <w:pPr>
              <w:spacing w:after="0" w:line="259" w:lineRule="auto"/>
              <w:ind w:left="0" w:firstLine="0"/>
              <w:jc w:val="left"/>
            </w:pPr>
            <w:r>
              <w:t xml:space="preserve">1 </w:t>
            </w:r>
          </w:p>
        </w:tc>
        <w:tc>
          <w:tcPr>
            <w:tcW w:w="1664" w:type="dxa"/>
            <w:tcBorders>
              <w:top w:val="double" w:sz="15" w:space="0" w:color="000000"/>
              <w:left w:val="double" w:sz="15" w:space="0" w:color="000000"/>
              <w:bottom w:val="double" w:sz="15" w:space="0" w:color="000000"/>
              <w:right w:val="double" w:sz="15" w:space="0" w:color="000000"/>
            </w:tcBorders>
          </w:tcPr>
          <w:p w14:paraId="5EFE3E70" w14:textId="77777777" w:rsidR="00766F0B" w:rsidRDefault="009002CF">
            <w:pPr>
              <w:spacing w:after="0" w:line="259" w:lineRule="auto"/>
              <w:ind w:left="0" w:firstLine="0"/>
              <w:jc w:val="left"/>
            </w:pPr>
            <w:r>
              <w:t xml:space="preserve">Oxygen </w:t>
            </w:r>
          </w:p>
        </w:tc>
        <w:tc>
          <w:tcPr>
            <w:tcW w:w="2160" w:type="dxa"/>
            <w:tcBorders>
              <w:top w:val="double" w:sz="15" w:space="0" w:color="000000"/>
              <w:left w:val="double" w:sz="15" w:space="0" w:color="000000"/>
              <w:bottom w:val="double" w:sz="15" w:space="0" w:color="000000"/>
              <w:right w:val="double" w:sz="15" w:space="0" w:color="000000"/>
            </w:tcBorders>
          </w:tcPr>
          <w:p w14:paraId="5AAE2D65" w14:textId="77777777" w:rsidR="00766F0B" w:rsidRDefault="009002CF">
            <w:pPr>
              <w:spacing w:after="0" w:line="259" w:lineRule="auto"/>
              <w:ind w:left="0" w:firstLine="0"/>
              <w:jc w:val="left"/>
            </w:pPr>
            <w:r>
              <w:t xml:space="preserve">46.6 </w:t>
            </w:r>
          </w:p>
        </w:tc>
        <w:tc>
          <w:tcPr>
            <w:tcW w:w="720" w:type="dxa"/>
            <w:tcBorders>
              <w:top w:val="double" w:sz="15" w:space="0" w:color="000000"/>
              <w:left w:val="double" w:sz="15" w:space="0" w:color="000000"/>
              <w:bottom w:val="double" w:sz="15" w:space="0" w:color="000000"/>
              <w:right w:val="double" w:sz="15" w:space="0" w:color="000000"/>
            </w:tcBorders>
          </w:tcPr>
          <w:p w14:paraId="67106C4E" w14:textId="77777777" w:rsidR="00766F0B" w:rsidRDefault="009002CF">
            <w:pPr>
              <w:spacing w:after="0" w:line="259" w:lineRule="auto"/>
              <w:ind w:left="0" w:firstLine="0"/>
              <w:jc w:val="left"/>
            </w:pPr>
            <w:r>
              <w:t xml:space="preserve">6 </w:t>
            </w:r>
          </w:p>
        </w:tc>
        <w:tc>
          <w:tcPr>
            <w:tcW w:w="1620" w:type="dxa"/>
            <w:tcBorders>
              <w:top w:val="double" w:sz="15" w:space="0" w:color="000000"/>
              <w:left w:val="double" w:sz="15" w:space="0" w:color="000000"/>
              <w:bottom w:val="double" w:sz="15" w:space="0" w:color="000000"/>
              <w:right w:val="double" w:sz="15" w:space="0" w:color="000000"/>
            </w:tcBorders>
          </w:tcPr>
          <w:p w14:paraId="7C17ECC2" w14:textId="77777777" w:rsidR="00766F0B" w:rsidRDefault="009002CF">
            <w:pPr>
              <w:spacing w:after="0" w:line="259" w:lineRule="auto"/>
              <w:ind w:left="0" w:firstLine="0"/>
              <w:jc w:val="left"/>
            </w:pPr>
            <w:r>
              <w:t xml:space="preserve">Sodium </w:t>
            </w:r>
          </w:p>
        </w:tc>
        <w:tc>
          <w:tcPr>
            <w:tcW w:w="2161" w:type="dxa"/>
            <w:tcBorders>
              <w:top w:val="double" w:sz="15" w:space="0" w:color="000000"/>
              <w:left w:val="double" w:sz="15" w:space="0" w:color="000000"/>
              <w:bottom w:val="double" w:sz="15" w:space="0" w:color="000000"/>
              <w:right w:val="double" w:sz="15" w:space="0" w:color="000000"/>
            </w:tcBorders>
          </w:tcPr>
          <w:p w14:paraId="3CE2DB6B" w14:textId="77777777" w:rsidR="00766F0B" w:rsidRDefault="009002CF">
            <w:pPr>
              <w:spacing w:after="0" w:line="259" w:lineRule="auto"/>
              <w:ind w:left="0" w:firstLine="0"/>
              <w:jc w:val="left"/>
            </w:pPr>
            <w:r>
              <w:t xml:space="preserve">2.8 </w:t>
            </w:r>
          </w:p>
        </w:tc>
      </w:tr>
      <w:tr w:rsidR="00766F0B" w14:paraId="02F0ADC8" w14:textId="77777777">
        <w:trPr>
          <w:trHeight w:val="434"/>
        </w:trPr>
        <w:tc>
          <w:tcPr>
            <w:tcW w:w="631" w:type="dxa"/>
            <w:tcBorders>
              <w:top w:val="double" w:sz="15" w:space="0" w:color="000000"/>
              <w:left w:val="double" w:sz="15" w:space="0" w:color="000000"/>
              <w:bottom w:val="double" w:sz="15" w:space="0" w:color="000000"/>
              <w:right w:val="double" w:sz="15" w:space="0" w:color="000000"/>
            </w:tcBorders>
          </w:tcPr>
          <w:p w14:paraId="6B167AC6" w14:textId="77777777" w:rsidR="00766F0B" w:rsidRDefault="009002CF">
            <w:pPr>
              <w:spacing w:after="0" w:line="259" w:lineRule="auto"/>
              <w:ind w:left="0" w:firstLine="0"/>
              <w:jc w:val="left"/>
            </w:pPr>
            <w:r>
              <w:t xml:space="preserve">2 </w:t>
            </w:r>
          </w:p>
        </w:tc>
        <w:tc>
          <w:tcPr>
            <w:tcW w:w="1664" w:type="dxa"/>
            <w:tcBorders>
              <w:top w:val="double" w:sz="15" w:space="0" w:color="000000"/>
              <w:left w:val="double" w:sz="15" w:space="0" w:color="000000"/>
              <w:bottom w:val="double" w:sz="15" w:space="0" w:color="000000"/>
              <w:right w:val="double" w:sz="15" w:space="0" w:color="000000"/>
            </w:tcBorders>
          </w:tcPr>
          <w:p w14:paraId="5870E15C" w14:textId="77777777" w:rsidR="00766F0B" w:rsidRDefault="009002CF">
            <w:pPr>
              <w:spacing w:after="0" w:line="259" w:lineRule="auto"/>
              <w:ind w:left="0" w:firstLine="0"/>
              <w:jc w:val="left"/>
            </w:pPr>
            <w:r>
              <w:t xml:space="preserve">Silicon </w:t>
            </w:r>
          </w:p>
        </w:tc>
        <w:tc>
          <w:tcPr>
            <w:tcW w:w="2160" w:type="dxa"/>
            <w:tcBorders>
              <w:top w:val="double" w:sz="15" w:space="0" w:color="000000"/>
              <w:left w:val="double" w:sz="15" w:space="0" w:color="000000"/>
              <w:bottom w:val="double" w:sz="15" w:space="0" w:color="000000"/>
              <w:right w:val="double" w:sz="15" w:space="0" w:color="000000"/>
            </w:tcBorders>
          </w:tcPr>
          <w:p w14:paraId="7D8261C2" w14:textId="77777777" w:rsidR="00766F0B" w:rsidRDefault="009002CF">
            <w:pPr>
              <w:spacing w:after="0" w:line="259" w:lineRule="auto"/>
              <w:ind w:left="0" w:firstLine="0"/>
              <w:jc w:val="left"/>
            </w:pPr>
            <w:r>
              <w:t xml:space="preserve">27.7 </w:t>
            </w:r>
          </w:p>
        </w:tc>
        <w:tc>
          <w:tcPr>
            <w:tcW w:w="720" w:type="dxa"/>
            <w:tcBorders>
              <w:top w:val="double" w:sz="15" w:space="0" w:color="000000"/>
              <w:left w:val="double" w:sz="15" w:space="0" w:color="000000"/>
              <w:bottom w:val="double" w:sz="15" w:space="0" w:color="000000"/>
              <w:right w:val="double" w:sz="15" w:space="0" w:color="000000"/>
            </w:tcBorders>
          </w:tcPr>
          <w:p w14:paraId="0DED396E" w14:textId="77777777" w:rsidR="00766F0B" w:rsidRDefault="009002CF">
            <w:pPr>
              <w:spacing w:after="0" w:line="259" w:lineRule="auto"/>
              <w:ind w:left="0" w:firstLine="0"/>
              <w:jc w:val="left"/>
            </w:pPr>
            <w:r>
              <w:t xml:space="preserve">7 </w:t>
            </w:r>
          </w:p>
        </w:tc>
        <w:tc>
          <w:tcPr>
            <w:tcW w:w="1620" w:type="dxa"/>
            <w:tcBorders>
              <w:top w:val="double" w:sz="15" w:space="0" w:color="000000"/>
              <w:left w:val="double" w:sz="15" w:space="0" w:color="000000"/>
              <w:bottom w:val="double" w:sz="15" w:space="0" w:color="000000"/>
              <w:right w:val="double" w:sz="15" w:space="0" w:color="000000"/>
            </w:tcBorders>
          </w:tcPr>
          <w:p w14:paraId="60C0DE4A" w14:textId="77777777" w:rsidR="00766F0B" w:rsidRDefault="009002CF">
            <w:pPr>
              <w:spacing w:after="0" w:line="259" w:lineRule="auto"/>
              <w:ind w:left="0" w:firstLine="0"/>
              <w:jc w:val="left"/>
            </w:pPr>
            <w:r>
              <w:t xml:space="preserve">Potassium </w:t>
            </w:r>
          </w:p>
        </w:tc>
        <w:tc>
          <w:tcPr>
            <w:tcW w:w="2161" w:type="dxa"/>
            <w:tcBorders>
              <w:top w:val="double" w:sz="15" w:space="0" w:color="000000"/>
              <w:left w:val="double" w:sz="15" w:space="0" w:color="000000"/>
              <w:bottom w:val="double" w:sz="15" w:space="0" w:color="000000"/>
              <w:right w:val="double" w:sz="15" w:space="0" w:color="000000"/>
            </w:tcBorders>
          </w:tcPr>
          <w:p w14:paraId="621CB8F6" w14:textId="77777777" w:rsidR="00766F0B" w:rsidRDefault="009002CF">
            <w:pPr>
              <w:spacing w:after="0" w:line="259" w:lineRule="auto"/>
              <w:ind w:left="0" w:firstLine="0"/>
              <w:jc w:val="left"/>
            </w:pPr>
            <w:r>
              <w:t xml:space="preserve">2.6 </w:t>
            </w:r>
          </w:p>
        </w:tc>
      </w:tr>
      <w:tr w:rsidR="00766F0B" w14:paraId="7F3B26A8" w14:textId="77777777">
        <w:trPr>
          <w:trHeight w:val="434"/>
        </w:trPr>
        <w:tc>
          <w:tcPr>
            <w:tcW w:w="631" w:type="dxa"/>
            <w:tcBorders>
              <w:top w:val="double" w:sz="15" w:space="0" w:color="000000"/>
              <w:left w:val="double" w:sz="15" w:space="0" w:color="000000"/>
              <w:bottom w:val="double" w:sz="15" w:space="0" w:color="000000"/>
              <w:right w:val="double" w:sz="15" w:space="0" w:color="000000"/>
            </w:tcBorders>
          </w:tcPr>
          <w:p w14:paraId="66478129" w14:textId="77777777" w:rsidR="00766F0B" w:rsidRDefault="009002CF">
            <w:pPr>
              <w:spacing w:after="0" w:line="259" w:lineRule="auto"/>
              <w:ind w:left="0" w:firstLine="0"/>
              <w:jc w:val="left"/>
            </w:pPr>
            <w:r>
              <w:t xml:space="preserve">3 </w:t>
            </w:r>
          </w:p>
        </w:tc>
        <w:tc>
          <w:tcPr>
            <w:tcW w:w="1664" w:type="dxa"/>
            <w:tcBorders>
              <w:top w:val="double" w:sz="15" w:space="0" w:color="000000"/>
              <w:left w:val="double" w:sz="15" w:space="0" w:color="000000"/>
              <w:bottom w:val="double" w:sz="15" w:space="0" w:color="000000"/>
              <w:right w:val="double" w:sz="15" w:space="0" w:color="000000"/>
            </w:tcBorders>
          </w:tcPr>
          <w:p w14:paraId="6032E1E1" w14:textId="77777777" w:rsidR="00766F0B" w:rsidRDefault="009002CF">
            <w:pPr>
              <w:spacing w:after="0" w:line="259" w:lineRule="auto"/>
              <w:ind w:left="0" w:firstLine="0"/>
              <w:jc w:val="left"/>
            </w:pPr>
            <w:r>
              <w:t xml:space="preserve">Aluminum </w:t>
            </w:r>
          </w:p>
        </w:tc>
        <w:tc>
          <w:tcPr>
            <w:tcW w:w="2160" w:type="dxa"/>
            <w:tcBorders>
              <w:top w:val="double" w:sz="15" w:space="0" w:color="000000"/>
              <w:left w:val="double" w:sz="15" w:space="0" w:color="000000"/>
              <w:bottom w:val="double" w:sz="15" w:space="0" w:color="000000"/>
              <w:right w:val="double" w:sz="15" w:space="0" w:color="000000"/>
            </w:tcBorders>
          </w:tcPr>
          <w:p w14:paraId="1B10595F" w14:textId="77777777" w:rsidR="00766F0B" w:rsidRDefault="009002CF">
            <w:pPr>
              <w:spacing w:after="0" w:line="259" w:lineRule="auto"/>
              <w:ind w:left="0" w:firstLine="0"/>
              <w:jc w:val="left"/>
            </w:pPr>
            <w:r>
              <w:t xml:space="preserve">8.3 </w:t>
            </w:r>
          </w:p>
        </w:tc>
        <w:tc>
          <w:tcPr>
            <w:tcW w:w="720" w:type="dxa"/>
            <w:tcBorders>
              <w:top w:val="double" w:sz="15" w:space="0" w:color="000000"/>
              <w:left w:val="double" w:sz="15" w:space="0" w:color="000000"/>
              <w:bottom w:val="double" w:sz="15" w:space="0" w:color="000000"/>
              <w:right w:val="double" w:sz="15" w:space="0" w:color="000000"/>
            </w:tcBorders>
          </w:tcPr>
          <w:p w14:paraId="5D4142D0" w14:textId="77777777" w:rsidR="00766F0B" w:rsidRDefault="009002CF">
            <w:pPr>
              <w:spacing w:after="0" w:line="259" w:lineRule="auto"/>
              <w:ind w:left="0" w:firstLine="0"/>
              <w:jc w:val="left"/>
            </w:pPr>
            <w:r>
              <w:t xml:space="preserve">8 </w:t>
            </w:r>
          </w:p>
        </w:tc>
        <w:tc>
          <w:tcPr>
            <w:tcW w:w="1620" w:type="dxa"/>
            <w:tcBorders>
              <w:top w:val="double" w:sz="15" w:space="0" w:color="000000"/>
              <w:left w:val="double" w:sz="15" w:space="0" w:color="000000"/>
              <w:bottom w:val="double" w:sz="15" w:space="0" w:color="000000"/>
              <w:right w:val="double" w:sz="15" w:space="0" w:color="000000"/>
            </w:tcBorders>
          </w:tcPr>
          <w:p w14:paraId="2BAD1356" w14:textId="77777777" w:rsidR="00766F0B" w:rsidRDefault="009002CF">
            <w:pPr>
              <w:spacing w:after="0" w:line="259" w:lineRule="auto"/>
              <w:ind w:left="0" w:firstLine="0"/>
            </w:pPr>
            <w:r>
              <w:t xml:space="preserve">Magnesium </w:t>
            </w:r>
          </w:p>
        </w:tc>
        <w:tc>
          <w:tcPr>
            <w:tcW w:w="2161" w:type="dxa"/>
            <w:tcBorders>
              <w:top w:val="double" w:sz="15" w:space="0" w:color="000000"/>
              <w:left w:val="double" w:sz="15" w:space="0" w:color="000000"/>
              <w:bottom w:val="double" w:sz="15" w:space="0" w:color="000000"/>
              <w:right w:val="double" w:sz="15" w:space="0" w:color="000000"/>
            </w:tcBorders>
          </w:tcPr>
          <w:p w14:paraId="29CB81B1" w14:textId="77777777" w:rsidR="00766F0B" w:rsidRDefault="009002CF">
            <w:pPr>
              <w:spacing w:after="0" w:line="259" w:lineRule="auto"/>
              <w:ind w:left="0" w:firstLine="0"/>
              <w:jc w:val="left"/>
            </w:pPr>
            <w:r>
              <w:t xml:space="preserve">2.1 </w:t>
            </w:r>
          </w:p>
        </w:tc>
      </w:tr>
      <w:tr w:rsidR="00766F0B" w14:paraId="714BA86D" w14:textId="77777777">
        <w:trPr>
          <w:trHeight w:val="432"/>
        </w:trPr>
        <w:tc>
          <w:tcPr>
            <w:tcW w:w="631" w:type="dxa"/>
            <w:tcBorders>
              <w:top w:val="double" w:sz="15" w:space="0" w:color="000000"/>
              <w:left w:val="double" w:sz="15" w:space="0" w:color="000000"/>
              <w:bottom w:val="double" w:sz="15" w:space="0" w:color="000000"/>
              <w:right w:val="double" w:sz="15" w:space="0" w:color="000000"/>
            </w:tcBorders>
          </w:tcPr>
          <w:p w14:paraId="1B47068D" w14:textId="77777777" w:rsidR="00766F0B" w:rsidRDefault="009002CF">
            <w:pPr>
              <w:spacing w:after="0" w:line="259" w:lineRule="auto"/>
              <w:ind w:left="0" w:firstLine="0"/>
              <w:jc w:val="left"/>
            </w:pPr>
            <w:r>
              <w:t xml:space="preserve">4 </w:t>
            </w:r>
          </w:p>
        </w:tc>
        <w:tc>
          <w:tcPr>
            <w:tcW w:w="1664" w:type="dxa"/>
            <w:tcBorders>
              <w:top w:val="double" w:sz="15" w:space="0" w:color="000000"/>
              <w:left w:val="double" w:sz="15" w:space="0" w:color="000000"/>
              <w:bottom w:val="double" w:sz="15" w:space="0" w:color="000000"/>
              <w:right w:val="double" w:sz="15" w:space="0" w:color="000000"/>
            </w:tcBorders>
          </w:tcPr>
          <w:p w14:paraId="0ED30AF2" w14:textId="77777777" w:rsidR="00766F0B" w:rsidRDefault="009002CF">
            <w:pPr>
              <w:spacing w:after="0" w:line="259" w:lineRule="auto"/>
              <w:ind w:left="0" w:firstLine="0"/>
              <w:jc w:val="left"/>
            </w:pPr>
            <w:r>
              <w:t xml:space="preserve">Iron </w:t>
            </w:r>
          </w:p>
        </w:tc>
        <w:tc>
          <w:tcPr>
            <w:tcW w:w="2160" w:type="dxa"/>
            <w:tcBorders>
              <w:top w:val="double" w:sz="15" w:space="0" w:color="000000"/>
              <w:left w:val="double" w:sz="15" w:space="0" w:color="000000"/>
              <w:bottom w:val="double" w:sz="15" w:space="0" w:color="000000"/>
              <w:right w:val="double" w:sz="15" w:space="0" w:color="000000"/>
            </w:tcBorders>
          </w:tcPr>
          <w:p w14:paraId="51579079" w14:textId="77777777" w:rsidR="00766F0B" w:rsidRDefault="009002CF">
            <w:pPr>
              <w:spacing w:after="0" w:line="259" w:lineRule="auto"/>
              <w:ind w:left="0" w:firstLine="0"/>
              <w:jc w:val="left"/>
            </w:pPr>
            <w:r>
              <w:t xml:space="preserve">5.1 </w:t>
            </w:r>
          </w:p>
        </w:tc>
        <w:tc>
          <w:tcPr>
            <w:tcW w:w="720" w:type="dxa"/>
            <w:tcBorders>
              <w:top w:val="double" w:sz="15" w:space="0" w:color="000000"/>
              <w:left w:val="double" w:sz="15" w:space="0" w:color="000000"/>
              <w:bottom w:val="double" w:sz="15" w:space="0" w:color="000000"/>
              <w:right w:val="double" w:sz="15" w:space="0" w:color="000000"/>
            </w:tcBorders>
          </w:tcPr>
          <w:p w14:paraId="274E5264" w14:textId="77777777" w:rsidR="00766F0B" w:rsidRDefault="009002CF">
            <w:pPr>
              <w:spacing w:after="0" w:line="259" w:lineRule="auto"/>
              <w:ind w:left="0" w:firstLine="0"/>
              <w:jc w:val="left"/>
            </w:pPr>
            <w:r>
              <w:t xml:space="preserve">9 </w:t>
            </w:r>
          </w:p>
        </w:tc>
        <w:tc>
          <w:tcPr>
            <w:tcW w:w="1620" w:type="dxa"/>
            <w:tcBorders>
              <w:top w:val="double" w:sz="15" w:space="0" w:color="000000"/>
              <w:left w:val="double" w:sz="15" w:space="0" w:color="000000"/>
              <w:bottom w:val="double" w:sz="15" w:space="0" w:color="000000"/>
              <w:right w:val="double" w:sz="15" w:space="0" w:color="000000"/>
            </w:tcBorders>
          </w:tcPr>
          <w:p w14:paraId="02BB9768" w14:textId="77777777" w:rsidR="00766F0B" w:rsidRDefault="009002CF">
            <w:pPr>
              <w:spacing w:after="0" w:line="259" w:lineRule="auto"/>
              <w:ind w:left="0" w:firstLine="0"/>
              <w:jc w:val="left"/>
            </w:pPr>
            <w:r>
              <w:t xml:space="preserve">Titanium </w:t>
            </w:r>
          </w:p>
        </w:tc>
        <w:tc>
          <w:tcPr>
            <w:tcW w:w="2161" w:type="dxa"/>
            <w:tcBorders>
              <w:top w:val="double" w:sz="15" w:space="0" w:color="000000"/>
              <w:left w:val="double" w:sz="15" w:space="0" w:color="000000"/>
              <w:bottom w:val="double" w:sz="15" w:space="0" w:color="000000"/>
              <w:right w:val="double" w:sz="15" w:space="0" w:color="000000"/>
            </w:tcBorders>
          </w:tcPr>
          <w:p w14:paraId="71AC126C" w14:textId="77777777" w:rsidR="00766F0B" w:rsidRDefault="009002CF">
            <w:pPr>
              <w:spacing w:after="0" w:line="259" w:lineRule="auto"/>
              <w:ind w:left="0" w:firstLine="0"/>
              <w:jc w:val="left"/>
            </w:pPr>
            <w:r>
              <w:t xml:space="preserve">0.4 </w:t>
            </w:r>
          </w:p>
        </w:tc>
      </w:tr>
      <w:tr w:rsidR="00766F0B" w14:paraId="0D9AB7CC" w14:textId="77777777">
        <w:trPr>
          <w:trHeight w:val="435"/>
        </w:trPr>
        <w:tc>
          <w:tcPr>
            <w:tcW w:w="631" w:type="dxa"/>
            <w:tcBorders>
              <w:top w:val="double" w:sz="15" w:space="0" w:color="000000"/>
              <w:left w:val="double" w:sz="15" w:space="0" w:color="000000"/>
              <w:bottom w:val="double" w:sz="15" w:space="0" w:color="000000"/>
              <w:right w:val="double" w:sz="15" w:space="0" w:color="000000"/>
            </w:tcBorders>
          </w:tcPr>
          <w:p w14:paraId="7E8963A4" w14:textId="77777777" w:rsidR="00766F0B" w:rsidRDefault="009002CF">
            <w:pPr>
              <w:spacing w:after="0" w:line="259" w:lineRule="auto"/>
              <w:ind w:left="0" w:firstLine="0"/>
              <w:jc w:val="left"/>
            </w:pPr>
            <w:r>
              <w:t xml:space="preserve">5 </w:t>
            </w:r>
          </w:p>
        </w:tc>
        <w:tc>
          <w:tcPr>
            <w:tcW w:w="1664" w:type="dxa"/>
            <w:tcBorders>
              <w:top w:val="double" w:sz="15" w:space="0" w:color="000000"/>
              <w:left w:val="double" w:sz="15" w:space="0" w:color="000000"/>
              <w:bottom w:val="double" w:sz="15" w:space="0" w:color="000000"/>
              <w:right w:val="double" w:sz="15" w:space="0" w:color="000000"/>
            </w:tcBorders>
          </w:tcPr>
          <w:p w14:paraId="77C08921" w14:textId="77777777" w:rsidR="00766F0B" w:rsidRDefault="009002CF">
            <w:pPr>
              <w:spacing w:after="0" w:line="259" w:lineRule="auto"/>
              <w:ind w:left="0" w:firstLine="0"/>
              <w:jc w:val="left"/>
            </w:pPr>
            <w:r>
              <w:t xml:space="preserve">Calcium </w:t>
            </w:r>
          </w:p>
        </w:tc>
        <w:tc>
          <w:tcPr>
            <w:tcW w:w="2160" w:type="dxa"/>
            <w:tcBorders>
              <w:top w:val="double" w:sz="15" w:space="0" w:color="000000"/>
              <w:left w:val="double" w:sz="15" w:space="0" w:color="000000"/>
              <w:bottom w:val="double" w:sz="15" w:space="0" w:color="000000"/>
              <w:right w:val="double" w:sz="15" w:space="0" w:color="000000"/>
            </w:tcBorders>
          </w:tcPr>
          <w:p w14:paraId="3059AF40" w14:textId="77777777" w:rsidR="00766F0B" w:rsidRDefault="009002CF">
            <w:pPr>
              <w:spacing w:after="0" w:line="259" w:lineRule="auto"/>
              <w:ind w:left="0" w:firstLine="0"/>
              <w:jc w:val="left"/>
            </w:pPr>
            <w:r>
              <w:t xml:space="preserve">3.6 </w:t>
            </w:r>
          </w:p>
        </w:tc>
        <w:tc>
          <w:tcPr>
            <w:tcW w:w="720" w:type="dxa"/>
            <w:tcBorders>
              <w:top w:val="double" w:sz="15" w:space="0" w:color="000000"/>
              <w:left w:val="double" w:sz="15" w:space="0" w:color="000000"/>
              <w:bottom w:val="double" w:sz="15" w:space="0" w:color="000000"/>
              <w:right w:val="double" w:sz="15" w:space="0" w:color="000000"/>
            </w:tcBorders>
          </w:tcPr>
          <w:p w14:paraId="7BA4F241" w14:textId="77777777" w:rsidR="00766F0B" w:rsidRDefault="009002CF">
            <w:pPr>
              <w:spacing w:after="0" w:line="259" w:lineRule="auto"/>
              <w:ind w:left="0" w:firstLine="0"/>
              <w:jc w:val="left"/>
            </w:pPr>
            <w:r>
              <w:t xml:space="preserve">10 </w:t>
            </w:r>
          </w:p>
        </w:tc>
        <w:tc>
          <w:tcPr>
            <w:tcW w:w="1620" w:type="dxa"/>
            <w:tcBorders>
              <w:top w:val="double" w:sz="15" w:space="0" w:color="000000"/>
              <w:left w:val="double" w:sz="15" w:space="0" w:color="000000"/>
              <w:bottom w:val="double" w:sz="15" w:space="0" w:color="000000"/>
              <w:right w:val="double" w:sz="15" w:space="0" w:color="000000"/>
            </w:tcBorders>
          </w:tcPr>
          <w:p w14:paraId="01EE96D0" w14:textId="77777777" w:rsidR="00766F0B" w:rsidRDefault="009002CF">
            <w:pPr>
              <w:spacing w:after="0" w:line="259" w:lineRule="auto"/>
              <w:ind w:left="0" w:firstLine="0"/>
              <w:jc w:val="left"/>
            </w:pPr>
            <w:r>
              <w:t xml:space="preserve">Hydrogen </w:t>
            </w:r>
          </w:p>
        </w:tc>
        <w:tc>
          <w:tcPr>
            <w:tcW w:w="2161" w:type="dxa"/>
            <w:tcBorders>
              <w:top w:val="double" w:sz="15" w:space="0" w:color="000000"/>
              <w:left w:val="double" w:sz="15" w:space="0" w:color="000000"/>
              <w:bottom w:val="double" w:sz="15" w:space="0" w:color="000000"/>
              <w:right w:val="double" w:sz="15" w:space="0" w:color="000000"/>
            </w:tcBorders>
          </w:tcPr>
          <w:p w14:paraId="391C4BF5" w14:textId="77777777" w:rsidR="00766F0B" w:rsidRDefault="009002CF">
            <w:pPr>
              <w:spacing w:after="0" w:line="259" w:lineRule="auto"/>
              <w:ind w:left="0" w:firstLine="0"/>
              <w:jc w:val="left"/>
            </w:pPr>
            <w:r>
              <w:t xml:space="preserve">0.1 </w:t>
            </w:r>
          </w:p>
        </w:tc>
      </w:tr>
    </w:tbl>
    <w:p w14:paraId="0389C3A9" w14:textId="77777777" w:rsidR="00766F0B" w:rsidRDefault="009002CF">
      <w:pPr>
        <w:spacing w:after="153" w:line="259" w:lineRule="auto"/>
        <w:ind w:left="0" w:firstLine="0"/>
        <w:jc w:val="left"/>
      </w:pPr>
      <w:r>
        <w:t xml:space="preserve"> </w:t>
      </w:r>
    </w:p>
    <w:p w14:paraId="5723E6DC" w14:textId="77777777" w:rsidR="00766F0B" w:rsidRDefault="009002CF">
      <w:pPr>
        <w:spacing w:after="147"/>
        <w:ind w:left="-5" w:right="1"/>
      </w:pPr>
      <w:r>
        <w:t xml:space="preserve">Like the alkali metals, the group IIA elements occur </w:t>
      </w:r>
      <w:proofErr w:type="spellStart"/>
      <w:r>
        <w:t>i</w:t>
      </w:r>
      <w:proofErr w:type="spellEnd"/>
      <w:r>
        <w:t xml:space="preserve"> nature as silicate rocks. They also occur as carbonates an </w:t>
      </w:r>
      <w:proofErr w:type="spellStart"/>
      <w:r>
        <w:t>sulphates</w:t>
      </w:r>
      <w:proofErr w:type="spellEnd"/>
      <w:r>
        <w:t xml:space="preserve">, and many of these are commercial sources of </w:t>
      </w:r>
      <w:proofErr w:type="spellStart"/>
      <w:r>
        <w:t>alkalin</w:t>
      </w:r>
      <w:proofErr w:type="spellEnd"/>
      <w:r>
        <w:t xml:space="preserve"> earth metals and compounds.  </w:t>
      </w:r>
    </w:p>
    <w:p w14:paraId="175C762B" w14:textId="77777777" w:rsidR="00766F0B" w:rsidRDefault="009002CF">
      <w:pPr>
        <w:spacing w:after="146"/>
        <w:ind w:left="-5" w:right="1"/>
      </w:pPr>
      <w:r>
        <w:t xml:space="preserve">These metals occur in nature largely as carbonates, </w:t>
      </w:r>
      <w:proofErr w:type="spellStart"/>
      <w:r>
        <w:t>sulphate</w:t>
      </w:r>
      <w:proofErr w:type="spellEnd"/>
      <w:r>
        <w:t xml:space="preserve"> and silicates.  </w:t>
      </w:r>
    </w:p>
    <w:p w14:paraId="512E06D8" w14:textId="77777777" w:rsidR="00766F0B" w:rsidRDefault="009002CF">
      <w:pPr>
        <w:numPr>
          <w:ilvl w:val="0"/>
          <w:numId w:val="3"/>
        </w:numPr>
        <w:ind w:right="1"/>
      </w:pPr>
      <w:r>
        <w:rPr>
          <w:b/>
        </w:rPr>
        <w:t>Extraction:</w:t>
      </w:r>
      <w:r>
        <w:t xml:space="preserve"> The metals of this group are not easy to produce on account of following reasons: (</w:t>
      </w:r>
      <w:proofErr w:type="spellStart"/>
      <w:r>
        <w:t>i</w:t>
      </w:r>
      <w:proofErr w:type="spellEnd"/>
      <w:r>
        <w:t xml:space="preserve">) The metals cannot be produced by chemical reduction because they are themselves strong reducing agents and they react with carbon and form carbides. </w:t>
      </w:r>
    </w:p>
    <w:p w14:paraId="6DC96149" w14:textId="77777777" w:rsidR="00766F0B" w:rsidRDefault="009002CF">
      <w:pPr>
        <w:numPr>
          <w:ilvl w:val="0"/>
          <w:numId w:val="4"/>
        </w:numPr>
        <w:spacing w:after="145"/>
        <w:ind w:right="1"/>
      </w:pPr>
      <w:r>
        <w:t xml:space="preserve">They are strongly electropositive and react with water and so aqueous solutions cannot be used for displacing them with another metal. </w:t>
      </w:r>
    </w:p>
    <w:p w14:paraId="61A61F09" w14:textId="77777777" w:rsidR="00766F0B" w:rsidRDefault="009002CF">
      <w:pPr>
        <w:numPr>
          <w:ilvl w:val="0"/>
          <w:numId w:val="4"/>
        </w:numPr>
        <w:spacing w:after="144"/>
        <w:ind w:right="1"/>
      </w:pPr>
      <w:r>
        <w:t xml:space="preserve">The electrolysis of aqueous solutions of their salts produces hydrogen at cathode rather than the metal as the metal reacts with water. Electrolysis of an aqueous solution can be carried out by using mercury as cathode, but recovery of the metal from amalgam is difficult. </w:t>
      </w:r>
    </w:p>
    <w:p w14:paraId="3D017D4D" w14:textId="77777777" w:rsidR="00766F0B" w:rsidRDefault="009002CF">
      <w:pPr>
        <w:spacing w:after="147"/>
        <w:ind w:left="-5" w:right="1"/>
      </w:pPr>
      <w:r>
        <w:t xml:space="preserve">These metals are best isolated by electrolysis of their fused metal halides containing </w:t>
      </w:r>
      <w:proofErr w:type="spellStart"/>
      <w:r>
        <w:t>NaCl</w:t>
      </w:r>
      <w:proofErr w:type="spellEnd"/>
      <w:r>
        <w:t xml:space="preserve">. </w:t>
      </w:r>
      <w:proofErr w:type="spellStart"/>
      <w:r>
        <w:t>NaCl</w:t>
      </w:r>
      <w:proofErr w:type="spellEnd"/>
      <w:r>
        <w:t xml:space="preserve"> lowers the fusion temperature and makes the fused mass as good conductor of electricity.  </w:t>
      </w:r>
    </w:p>
    <w:p w14:paraId="7D30D56D" w14:textId="77777777" w:rsidR="00766F0B" w:rsidRDefault="009002CF">
      <w:pPr>
        <w:numPr>
          <w:ilvl w:val="0"/>
          <w:numId w:val="5"/>
        </w:numPr>
        <w:spacing w:after="175"/>
        <w:ind w:right="1"/>
      </w:pPr>
      <w:r>
        <w:rPr>
          <w:b/>
        </w:rPr>
        <w:t>Reactivity towards water:</w:t>
      </w:r>
      <w:r>
        <w:t xml:space="preserve"> Calcium, strontium, barium and radium decompose cold water readily with evolution of hydrogen. </w:t>
      </w:r>
    </w:p>
    <w:p w14:paraId="5578AA5C" w14:textId="77777777" w:rsidR="00766F0B" w:rsidRDefault="009002CF">
      <w:pPr>
        <w:spacing w:after="150" w:line="259" w:lineRule="auto"/>
        <w:ind w:right="4"/>
        <w:jc w:val="center"/>
      </w:pPr>
      <w:r>
        <w:t>M + 2H</w:t>
      </w:r>
      <w:r>
        <w:rPr>
          <w:rFonts w:ascii="Cambria Math" w:eastAsia="Cambria Math" w:hAnsi="Cambria Math" w:cs="Cambria Math"/>
        </w:rPr>
        <w:t>₂</w:t>
      </w:r>
      <w:r>
        <w:t>O →M(OH)</w:t>
      </w:r>
      <w:r>
        <w:rPr>
          <w:rFonts w:ascii="Cambria Math" w:eastAsia="Cambria Math" w:hAnsi="Cambria Math" w:cs="Cambria Math"/>
        </w:rPr>
        <w:t>₂</w:t>
      </w:r>
      <w:r>
        <w:t xml:space="preserve"> + H</w:t>
      </w:r>
      <w:r>
        <w:rPr>
          <w:rFonts w:ascii="Cambria Math" w:eastAsia="Cambria Math" w:hAnsi="Cambria Math" w:cs="Cambria Math"/>
        </w:rPr>
        <w:t>₂</w:t>
      </w:r>
      <w:r>
        <w:t xml:space="preserve"> </w:t>
      </w:r>
    </w:p>
    <w:p w14:paraId="112C7DB1" w14:textId="77777777" w:rsidR="00766F0B" w:rsidRDefault="009002CF">
      <w:pPr>
        <w:spacing w:after="147"/>
        <w:ind w:left="-5" w:right="1"/>
      </w:pPr>
      <w:r>
        <w:t xml:space="preserve">Magnesium decomposes boiling water but beryllium does not react with water, even when red hot, its protective oxide film survives even at high temperature as its oxidation potential is lower than the other members. </w:t>
      </w:r>
    </w:p>
    <w:p w14:paraId="72DEA2D9" w14:textId="77777777" w:rsidR="00766F0B" w:rsidRDefault="009002CF">
      <w:pPr>
        <w:spacing w:after="145"/>
        <w:ind w:left="-5" w:right="1"/>
      </w:pPr>
      <w:r>
        <w:t xml:space="preserve">Reactivity of alkaline earth metals increases as we move down the group as the oxidation potential increases. However, the reaction of alkaline earth metals is less vigorous than alkali metals. </w:t>
      </w:r>
    </w:p>
    <w:p w14:paraId="621A5DD5" w14:textId="77777777" w:rsidR="00766F0B" w:rsidRDefault="009002CF">
      <w:pPr>
        <w:numPr>
          <w:ilvl w:val="0"/>
          <w:numId w:val="5"/>
        </w:numPr>
        <w:spacing w:after="199"/>
        <w:ind w:right="1"/>
      </w:pPr>
      <w:r>
        <w:t xml:space="preserve">Reactivity towards atmosphere: Except beryllium, these metals are easily tarnished in air as a layer of oxide is formed on their surface. The effect of atmosphere increases as the atomic number increases. Barium in powdered form bursts into flame on exposure to air. </w:t>
      </w:r>
    </w:p>
    <w:p w14:paraId="288EB016" w14:textId="77777777" w:rsidR="00766F0B" w:rsidRDefault="009002CF">
      <w:pPr>
        <w:spacing w:after="81" w:line="259" w:lineRule="auto"/>
        <w:ind w:right="8"/>
        <w:jc w:val="center"/>
      </w:pPr>
      <w:r>
        <w:t xml:space="preserve">M + air →MO + M3N2  </w:t>
      </w:r>
    </w:p>
    <w:p w14:paraId="05061190" w14:textId="77777777" w:rsidR="00766F0B" w:rsidRDefault="009002CF">
      <w:pPr>
        <w:pStyle w:val="Heading4"/>
        <w:spacing w:after="261"/>
        <w:ind w:left="-5"/>
      </w:pPr>
      <w:r>
        <w:rPr>
          <w:vertAlign w:val="baseline"/>
        </w:rPr>
        <w:t xml:space="preserve">                                                    </w:t>
      </w:r>
      <w:r>
        <w:t xml:space="preserve">(Ca, </w:t>
      </w:r>
      <w:proofErr w:type="spellStart"/>
      <w:r>
        <w:t>Sr</w:t>
      </w:r>
      <w:proofErr w:type="spellEnd"/>
      <w:r>
        <w:t xml:space="preserve"> or Ba) </w:t>
      </w:r>
    </w:p>
    <w:p w14:paraId="54DC856C" w14:textId="77777777" w:rsidR="00766F0B" w:rsidRDefault="009002CF">
      <w:pPr>
        <w:spacing w:after="159"/>
        <w:ind w:left="-5" w:right="1"/>
      </w:pPr>
      <w:r>
        <w:t xml:space="preserve">(e) Reactivity towards acids: Like alkali metals, the alkaline earth metals freely react with acids and displace hydrogen. </w:t>
      </w:r>
    </w:p>
    <w:p w14:paraId="2AF75E59" w14:textId="77777777" w:rsidR="00766F0B" w:rsidRDefault="009002CF">
      <w:pPr>
        <w:spacing w:after="160" w:line="259" w:lineRule="auto"/>
        <w:ind w:right="2"/>
        <w:jc w:val="center"/>
      </w:pPr>
      <w:r>
        <w:t>M + H</w:t>
      </w:r>
      <w:r>
        <w:rPr>
          <w:rFonts w:ascii="Cambria Math" w:eastAsia="Cambria Math" w:hAnsi="Cambria Math" w:cs="Cambria Math"/>
        </w:rPr>
        <w:t>₂</w:t>
      </w:r>
      <w:r>
        <w:t>SO4 →MSO4 + H</w:t>
      </w:r>
      <w:r>
        <w:rPr>
          <w:rFonts w:ascii="Cambria Math" w:eastAsia="Cambria Math" w:hAnsi="Cambria Math" w:cs="Cambria Math"/>
        </w:rPr>
        <w:t>₂</w:t>
      </w:r>
      <w:r>
        <w:t xml:space="preserve"> </w:t>
      </w:r>
    </w:p>
    <w:p w14:paraId="6EEB3533" w14:textId="77777777" w:rsidR="00766F0B" w:rsidRDefault="009002CF">
      <w:pPr>
        <w:spacing w:after="150" w:line="259" w:lineRule="auto"/>
        <w:ind w:right="4"/>
        <w:jc w:val="center"/>
      </w:pPr>
      <w:r>
        <w:t>M+2HC1 → MCl</w:t>
      </w:r>
      <w:r>
        <w:rPr>
          <w:rFonts w:ascii="Cambria Math" w:eastAsia="Cambria Math" w:hAnsi="Cambria Math" w:cs="Cambria Math"/>
        </w:rPr>
        <w:t>₂</w:t>
      </w:r>
      <w:r>
        <w:t xml:space="preserve"> + H</w:t>
      </w:r>
      <w:r>
        <w:rPr>
          <w:rFonts w:ascii="Cambria Math" w:eastAsia="Cambria Math" w:hAnsi="Cambria Math" w:cs="Cambria Math"/>
        </w:rPr>
        <w:t>₂</w:t>
      </w:r>
      <w:r>
        <w:t xml:space="preserve"> </w:t>
      </w:r>
    </w:p>
    <w:p w14:paraId="5064E08F" w14:textId="77777777" w:rsidR="00766F0B" w:rsidRDefault="009002CF">
      <w:pPr>
        <w:spacing w:after="180"/>
        <w:ind w:left="-5" w:right="1"/>
      </w:pPr>
      <w:r>
        <w:t xml:space="preserve">Beryllium behaves differently as it dissolves in caustic </w:t>
      </w:r>
      <w:proofErr w:type="spellStart"/>
      <w:r>
        <w:t>alkalies</w:t>
      </w:r>
      <w:proofErr w:type="spellEnd"/>
      <w:r>
        <w:t xml:space="preserve"> also with liberation of hydrogen. It is due to diagonal relationship with </w:t>
      </w:r>
      <w:proofErr w:type="spellStart"/>
      <w:r>
        <w:t>aluminium</w:t>
      </w:r>
      <w:proofErr w:type="spellEnd"/>
      <w:r>
        <w:t xml:space="preserve">. Be is thus amphoteric in nature. </w:t>
      </w:r>
    </w:p>
    <w:p w14:paraId="4907B187" w14:textId="77777777" w:rsidR="00766F0B" w:rsidRDefault="009002CF">
      <w:pPr>
        <w:spacing w:after="89" w:line="259" w:lineRule="auto"/>
        <w:ind w:right="2"/>
        <w:jc w:val="center"/>
      </w:pPr>
      <w:r>
        <w:t xml:space="preserve">Be + 2NaOH → </w:t>
      </w:r>
      <w:proofErr w:type="spellStart"/>
      <w:r>
        <w:t>Na</w:t>
      </w:r>
      <w:r>
        <w:rPr>
          <w:rFonts w:ascii="Cambria Math" w:eastAsia="Cambria Math" w:hAnsi="Cambria Math" w:cs="Cambria Math"/>
        </w:rPr>
        <w:t>₂</w:t>
      </w:r>
      <w:r>
        <w:t>BeO</w:t>
      </w:r>
      <w:proofErr w:type="spellEnd"/>
      <w:r>
        <w:rPr>
          <w:rFonts w:ascii="Cambria Math" w:eastAsia="Cambria Math" w:hAnsi="Cambria Math" w:cs="Cambria Math"/>
        </w:rPr>
        <w:t>₂</w:t>
      </w:r>
      <w:r>
        <w:t xml:space="preserve"> + H</w:t>
      </w:r>
      <w:r>
        <w:rPr>
          <w:rFonts w:ascii="Cambria Math" w:eastAsia="Cambria Math" w:hAnsi="Cambria Math" w:cs="Cambria Math"/>
        </w:rPr>
        <w:t>₂</w:t>
      </w:r>
      <w:r>
        <w:t xml:space="preserve"> </w:t>
      </w:r>
    </w:p>
    <w:p w14:paraId="4732713E" w14:textId="77777777" w:rsidR="00766F0B" w:rsidRDefault="009002CF">
      <w:pPr>
        <w:pStyle w:val="Heading4"/>
        <w:spacing w:after="243"/>
        <w:ind w:left="-5"/>
      </w:pPr>
      <w:r>
        <w:rPr>
          <w:vertAlign w:val="baseline"/>
        </w:rPr>
        <w:t xml:space="preserve">                                                                              </w:t>
      </w:r>
      <w:r>
        <w:t xml:space="preserve">Sodium </w:t>
      </w:r>
      <w:proofErr w:type="spellStart"/>
      <w:r>
        <w:t>beryllate</w:t>
      </w:r>
      <w:proofErr w:type="spellEnd"/>
      <w:r>
        <w:t xml:space="preserve"> </w:t>
      </w:r>
    </w:p>
    <w:p w14:paraId="752F3242" w14:textId="77777777" w:rsidR="00766F0B" w:rsidRDefault="009002CF">
      <w:pPr>
        <w:spacing w:after="147"/>
        <w:ind w:left="-5" w:right="1"/>
      </w:pPr>
      <w:r>
        <w:rPr>
          <w:b/>
        </w:rPr>
        <w:t>(f) Affinity for non-metals:</w:t>
      </w:r>
      <w:r>
        <w:t xml:space="preserve"> Alkaline earth metals have great affinity for non-metals. They directly react with non-metals at the appropriate temperature. </w:t>
      </w:r>
    </w:p>
    <w:p w14:paraId="2EA80CE8" w14:textId="77777777" w:rsidR="00766F0B" w:rsidRDefault="009002CF">
      <w:pPr>
        <w:spacing w:after="177"/>
        <w:ind w:left="-5" w:right="1"/>
      </w:pPr>
      <w:r>
        <w:rPr>
          <w:b/>
        </w:rPr>
        <w:t>(</w:t>
      </w:r>
      <w:proofErr w:type="spellStart"/>
      <w:r>
        <w:rPr>
          <w:b/>
        </w:rPr>
        <w:t>i</w:t>
      </w:r>
      <w:proofErr w:type="spellEnd"/>
      <w:r>
        <w:rPr>
          <w:b/>
        </w:rPr>
        <w:t>) Reaction with hydrogen:</w:t>
      </w:r>
      <w:r>
        <w:t xml:space="preserve"> Except beryllium, all combine with hydrogen directly to form hydrides of the type MH</w:t>
      </w:r>
      <w:r>
        <w:rPr>
          <w:rFonts w:ascii="Cambria Math" w:eastAsia="Cambria Math" w:hAnsi="Cambria Math" w:cs="Cambria Math"/>
        </w:rPr>
        <w:t>₂</w:t>
      </w:r>
      <w:r>
        <w:t xml:space="preserve"> when heated with hydrogen. </w:t>
      </w:r>
    </w:p>
    <w:p w14:paraId="0003EE96" w14:textId="77777777" w:rsidR="00766F0B" w:rsidRDefault="009002CF">
      <w:pPr>
        <w:spacing w:after="19" w:line="259" w:lineRule="auto"/>
        <w:ind w:right="4"/>
        <w:jc w:val="center"/>
      </w:pPr>
      <w:r>
        <w:t>M + H</w:t>
      </w:r>
      <w:r>
        <w:rPr>
          <w:rFonts w:ascii="Cambria Math" w:eastAsia="Cambria Math" w:hAnsi="Cambria Math" w:cs="Cambria Math"/>
        </w:rPr>
        <w:t>₂</w:t>
      </w:r>
      <w:r>
        <w:t>→ MH</w:t>
      </w:r>
      <w:r>
        <w:rPr>
          <w:rFonts w:ascii="Cambria Math" w:eastAsia="Cambria Math" w:hAnsi="Cambria Math" w:cs="Cambria Math"/>
        </w:rPr>
        <w:t>₂</w:t>
      </w:r>
      <w:r>
        <w:t xml:space="preserve"> </w:t>
      </w:r>
    </w:p>
    <w:p w14:paraId="31E49CDA" w14:textId="77777777" w:rsidR="00766F0B" w:rsidRDefault="009002CF">
      <w:pPr>
        <w:spacing w:after="182"/>
        <w:ind w:left="-5" w:right="1"/>
      </w:pPr>
      <w:proofErr w:type="spellStart"/>
      <w:r>
        <w:t>BeH</w:t>
      </w:r>
      <w:proofErr w:type="spellEnd"/>
      <w:r>
        <w:rPr>
          <w:rFonts w:ascii="Cambria Math" w:eastAsia="Cambria Math" w:hAnsi="Cambria Math" w:cs="Cambria Math"/>
        </w:rPr>
        <w:t>₂</w:t>
      </w:r>
      <w:r>
        <w:t xml:space="preserve"> and </w:t>
      </w:r>
      <w:proofErr w:type="spellStart"/>
      <w:r>
        <w:t>MgH</w:t>
      </w:r>
      <w:proofErr w:type="spellEnd"/>
      <w:r>
        <w:rPr>
          <w:rFonts w:ascii="Cambria Math" w:eastAsia="Cambria Math" w:hAnsi="Cambria Math" w:cs="Cambria Math"/>
        </w:rPr>
        <w:t>₂</w:t>
      </w:r>
      <w:r>
        <w:t xml:space="preserve"> are covalent in nature while other hydrides are ionic in nature. Calcium, strontium and barium hydrides liberate hydrogen at anode on electrolysis in the fused state. Ionic hydrides are violently decomposed by water evolving hydrogen, </w:t>
      </w:r>
      <w:proofErr w:type="spellStart"/>
      <w:r>
        <w:t>CaH</w:t>
      </w:r>
      <w:proofErr w:type="spellEnd"/>
      <w:r>
        <w:rPr>
          <w:rFonts w:ascii="Cambria Math" w:eastAsia="Cambria Math" w:hAnsi="Cambria Math" w:cs="Cambria Math"/>
        </w:rPr>
        <w:t>₂</w:t>
      </w:r>
      <w:r>
        <w:t xml:space="preserve"> is technically called hydrolith and used on large scale for the production of hydrogen. </w:t>
      </w:r>
    </w:p>
    <w:p w14:paraId="2A621F0E" w14:textId="77777777" w:rsidR="00766F0B" w:rsidRDefault="009002CF">
      <w:pPr>
        <w:spacing w:after="160" w:line="259" w:lineRule="auto"/>
        <w:ind w:right="2"/>
        <w:jc w:val="center"/>
      </w:pPr>
      <w:proofErr w:type="spellStart"/>
      <w:r>
        <w:t>CaH</w:t>
      </w:r>
      <w:proofErr w:type="spellEnd"/>
      <w:r>
        <w:rPr>
          <w:rFonts w:ascii="Cambria Math" w:eastAsia="Cambria Math" w:hAnsi="Cambria Math" w:cs="Cambria Math"/>
        </w:rPr>
        <w:t>₂</w:t>
      </w:r>
      <w:r>
        <w:t xml:space="preserve"> + 2H</w:t>
      </w:r>
      <w:r>
        <w:rPr>
          <w:rFonts w:ascii="Cambria Math" w:eastAsia="Cambria Math" w:hAnsi="Cambria Math" w:cs="Cambria Math"/>
        </w:rPr>
        <w:t>₂</w:t>
      </w:r>
      <w:r>
        <w:t>O→ Ca(OH)</w:t>
      </w:r>
      <w:r>
        <w:rPr>
          <w:vertAlign w:val="subscript"/>
        </w:rPr>
        <w:t>2</w:t>
      </w:r>
      <w:r>
        <w:t xml:space="preserve"> +2H</w:t>
      </w:r>
      <w:r>
        <w:rPr>
          <w:rFonts w:ascii="Cambria Math" w:eastAsia="Cambria Math" w:hAnsi="Cambria Math" w:cs="Cambria Math"/>
        </w:rPr>
        <w:t>₂</w:t>
      </w:r>
      <w:r>
        <w:t xml:space="preserve"> </w:t>
      </w:r>
    </w:p>
    <w:p w14:paraId="114E24CF" w14:textId="77777777" w:rsidR="00766F0B" w:rsidRDefault="009002CF">
      <w:pPr>
        <w:spacing w:after="165"/>
        <w:ind w:left="-5" w:right="1"/>
      </w:pPr>
      <w:r>
        <w:t>[</w:t>
      </w:r>
      <w:proofErr w:type="spellStart"/>
      <w:r>
        <w:t>BeH</w:t>
      </w:r>
      <w:proofErr w:type="spellEnd"/>
      <w:r>
        <w:rPr>
          <w:rFonts w:ascii="Cambria Math" w:eastAsia="Cambria Math" w:hAnsi="Cambria Math" w:cs="Cambria Math"/>
        </w:rPr>
        <w:t>₂</w:t>
      </w:r>
      <w:r>
        <w:t xml:space="preserve"> is not obtained by direct combination of beryllium and hydrogen. It is formed by reacting beryllium chloride with lithium </w:t>
      </w:r>
      <w:proofErr w:type="spellStart"/>
      <w:r>
        <w:t>aluminium</w:t>
      </w:r>
      <w:proofErr w:type="spellEnd"/>
      <w:r>
        <w:t xml:space="preserve"> hydride. </w:t>
      </w:r>
    </w:p>
    <w:p w14:paraId="7DE6C451" w14:textId="77777777" w:rsidR="00766F0B" w:rsidRDefault="009002CF">
      <w:pPr>
        <w:spacing w:after="161" w:line="259" w:lineRule="auto"/>
        <w:ind w:right="2"/>
        <w:jc w:val="center"/>
      </w:pPr>
      <w:r>
        <w:t>2BeCl</w:t>
      </w:r>
      <w:r>
        <w:rPr>
          <w:rFonts w:ascii="Cambria Math" w:eastAsia="Cambria Math" w:hAnsi="Cambria Math" w:cs="Cambria Math"/>
        </w:rPr>
        <w:t>₂</w:t>
      </w:r>
      <w:r>
        <w:t xml:space="preserve"> + LiAIH</w:t>
      </w:r>
      <w:r>
        <w:rPr>
          <w:vertAlign w:val="subscript"/>
        </w:rPr>
        <w:t>4</w:t>
      </w:r>
      <w:r>
        <w:t>→ 2BeH</w:t>
      </w:r>
      <w:r>
        <w:rPr>
          <w:rFonts w:ascii="Cambria Math" w:eastAsia="Cambria Math" w:hAnsi="Cambria Math" w:cs="Cambria Math"/>
        </w:rPr>
        <w:t>₂</w:t>
      </w:r>
      <w:r>
        <w:t xml:space="preserve"> + </w:t>
      </w:r>
      <w:proofErr w:type="spellStart"/>
      <w:r>
        <w:t>LiCl</w:t>
      </w:r>
      <w:proofErr w:type="spellEnd"/>
      <w:r>
        <w:t xml:space="preserve"> + AlC13] </w:t>
      </w:r>
    </w:p>
    <w:p w14:paraId="190658F1" w14:textId="77777777" w:rsidR="00766F0B" w:rsidRDefault="009002CF">
      <w:pPr>
        <w:spacing w:after="134"/>
        <w:ind w:left="-5" w:right="1"/>
      </w:pPr>
      <w:r>
        <w:t>It is polymeric. (</w:t>
      </w:r>
      <w:proofErr w:type="spellStart"/>
      <w:r>
        <w:t>BeH</w:t>
      </w:r>
      <w:proofErr w:type="spellEnd"/>
      <w:r>
        <w:rPr>
          <w:rFonts w:ascii="Cambria Math" w:eastAsia="Cambria Math" w:hAnsi="Cambria Math" w:cs="Cambria Math"/>
        </w:rPr>
        <w:t>₂</w:t>
      </w:r>
      <w:r>
        <w:t xml:space="preserve">), possesses hydrogen bridges. Three </w:t>
      </w:r>
      <w:proofErr w:type="spellStart"/>
      <w:r>
        <w:t>centre</w:t>
      </w:r>
      <w:proofErr w:type="spellEnd"/>
      <w:r>
        <w:t xml:space="preserve"> bonds are present in which a banana shaped molecular orbital covers three atoms Be---H---Be and contains two electrons. Hydrogen atoms lie in the plane perpendicular to the plane of molecule containing beryllium atoms. </w:t>
      </w:r>
    </w:p>
    <w:p w14:paraId="238EDADD" w14:textId="77777777" w:rsidR="00766F0B" w:rsidRDefault="009002CF">
      <w:pPr>
        <w:spacing w:after="90" w:line="259" w:lineRule="auto"/>
        <w:ind w:left="64" w:firstLine="0"/>
        <w:jc w:val="center"/>
      </w:pPr>
      <w:r>
        <w:rPr>
          <w:noProof/>
          <w:lang w:val="en-GB" w:eastAsia="en-GB" w:bidi="ar-SA"/>
        </w:rPr>
        <w:drawing>
          <wp:inline distT="0" distB="0" distL="0" distR="0" wp14:anchorId="07511599" wp14:editId="4CB64B80">
            <wp:extent cx="2301240" cy="563880"/>
            <wp:effectExtent l="0" t="0" r="0" b="0"/>
            <wp:docPr id="3895" name="Picture 3895"/>
            <wp:cNvGraphicFramePr/>
            <a:graphic xmlns:a="http://schemas.openxmlformats.org/drawingml/2006/main">
              <a:graphicData uri="http://schemas.openxmlformats.org/drawingml/2006/picture">
                <pic:pic xmlns:pic="http://schemas.openxmlformats.org/drawingml/2006/picture">
                  <pic:nvPicPr>
                    <pic:cNvPr id="3895" name="Picture 3895"/>
                    <pic:cNvPicPr/>
                  </pic:nvPicPr>
                  <pic:blipFill>
                    <a:blip r:embed="rId7"/>
                    <a:stretch>
                      <a:fillRect/>
                    </a:stretch>
                  </pic:blipFill>
                  <pic:spPr>
                    <a:xfrm>
                      <a:off x="0" y="0"/>
                      <a:ext cx="2301240" cy="563880"/>
                    </a:xfrm>
                    <a:prstGeom prst="rect">
                      <a:avLst/>
                    </a:prstGeom>
                  </pic:spPr>
                </pic:pic>
              </a:graphicData>
            </a:graphic>
          </wp:inline>
        </w:drawing>
      </w:r>
      <w:r>
        <w:t xml:space="preserve"> </w:t>
      </w:r>
    </w:p>
    <w:p w14:paraId="3A6F0470" w14:textId="77777777" w:rsidR="00766F0B" w:rsidRDefault="009002CF">
      <w:pPr>
        <w:spacing w:after="144"/>
        <w:ind w:left="-5" w:right="1"/>
      </w:pPr>
      <w:r>
        <w:t xml:space="preserve">The stability of the hydrides decreases with increasing atomic number because the metallic nature of the elements increases. </w:t>
      </w:r>
    </w:p>
    <w:p w14:paraId="500A0059" w14:textId="77777777" w:rsidR="00766F0B" w:rsidRDefault="009002CF">
      <w:pPr>
        <w:spacing w:after="164"/>
        <w:ind w:left="-5" w:right="1"/>
      </w:pPr>
      <w:r>
        <w:rPr>
          <w:b/>
        </w:rPr>
        <w:t>(ii) Reaction with oxygen</w:t>
      </w:r>
      <w:r>
        <w:t xml:space="preserve"> (Oxides and Hydroxides): Except Ba and Ra, these elements when burnt in oxygen form oxides of the type MO. </w:t>
      </w:r>
    </w:p>
    <w:p w14:paraId="2ABC30FF" w14:textId="77777777" w:rsidR="00766F0B" w:rsidRDefault="009002CF">
      <w:pPr>
        <w:spacing w:after="152" w:line="259" w:lineRule="auto"/>
        <w:ind w:right="2"/>
        <w:jc w:val="center"/>
      </w:pPr>
      <w:r>
        <w:t>2M + O</w:t>
      </w:r>
      <w:r>
        <w:rPr>
          <w:rFonts w:ascii="Cambria Math" w:eastAsia="Cambria Math" w:hAnsi="Cambria Math" w:cs="Cambria Math"/>
        </w:rPr>
        <w:t>₂</w:t>
      </w:r>
      <w:r>
        <w:t xml:space="preserve">→ 2MO </w:t>
      </w:r>
    </w:p>
    <w:p w14:paraId="10B0783D" w14:textId="77777777" w:rsidR="00766F0B" w:rsidRDefault="009002CF">
      <w:pPr>
        <w:spacing w:after="147" w:line="264" w:lineRule="auto"/>
        <w:ind w:left="-5" w:right="4"/>
        <w:jc w:val="left"/>
      </w:pPr>
      <w:r>
        <w:t xml:space="preserve">Beryllium metal is relatively unreactive and does not react below 600 </w:t>
      </w:r>
      <w:r>
        <w:rPr>
          <w:vertAlign w:val="superscript"/>
        </w:rPr>
        <w:t>0</w:t>
      </w:r>
      <w:r>
        <w:t xml:space="preserve">C. but the powder form is much more reactive and burns brilliant. The element. Mg burns with dazzling brilliance evolving a lot of heat. </w:t>
      </w:r>
    </w:p>
    <w:p w14:paraId="5D016837" w14:textId="77777777" w:rsidR="00766F0B" w:rsidRDefault="009002CF">
      <w:pPr>
        <w:spacing w:after="132"/>
        <w:ind w:left="-5" w:right="1"/>
      </w:pPr>
      <w:r>
        <w:t xml:space="preserve">Barium and radium, being highly electropositive, form peroxides. </w:t>
      </w:r>
    </w:p>
    <w:p w14:paraId="1A07FEB1" w14:textId="77777777" w:rsidR="00766F0B" w:rsidRDefault="009002CF">
      <w:pPr>
        <w:spacing w:after="93" w:line="259" w:lineRule="auto"/>
        <w:ind w:left="2099" w:firstLine="0"/>
        <w:jc w:val="left"/>
      </w:pPr>
      <w:r>
        <w:rPr>
          <w:noProof/>
          <w:lang w:val="en-GB" w:eastAsia="en-GB" w:bidi="ar-SA"/>
        </w:rPr>
        <w:drawing>
          <wp:inline distT="0" distB="0" distL="0" distR="0" wp14:anchorId="087B3AD4" wp14:editId="7A8C9BDF">
            <wp:extent cx="4244340" cy="678180"/>
            <wp:effectExtent l="0" t="0" r="0" b="0"/>
            <wp:docPr id="3897" name="Picture 3897"/>
            <wp:cNvGraphicFramePr/>
            <a:graphic xmlns:a="http://schemas.openxmlformats.org/drawingml/2006/main">
              <a:graphicData uri="http://schemas.openxmlformats.org/drawingml/2006/picture">
                <pic:pic xmlns:pic="http://schemas.openxmlformats.org/drawingml/2006/picture">
                  <pic:nvPicPr>
                    <pic:cNvPr id="3897" name="Picture 3897"/>
                    <pic:cNvPicPr/>
                  </pic:nvPicPr>
                  <pic:blipFill>
                    <a:blip r:embed="rId8"/>
                    <a:stretch>
                      <a:fillRect/>
                    </a:stretch>
                  </pic:blipFill>
                  <pic:spPr>
                    <a:xfrm>
                      <a:off x="0" y="0"/>
                      <a:ext cx="4244340" cy="678180"/>
                    </a:xfrm>
                    <a:prstGeom prst="rect">
                      <a:avLst/>
                    </a:prstGeom>
                  </pic:spPr>
                </pic:pic>
              </a:graphicData>
            </a:graphic>
          </wp:inline>
        </w:drawing>
      </w:r>
      <w:r>
        <w:t xml:space="preserve"> </w:t>
      </w:r>
    </w:p>
    <w:p w14:paraId="3FC297AE" w14:textId="77777777" w:rsidR="00766F0B" w:rsidRDefault="009002CF">
      <w:pPr>
        <w:spacing w:after="146"/>
        <w:ind w:left="-5" w:right="1"/>
      </w:pPr>
      <w:r>
        <w:t xml:space="preserve">Thus, the affinity for oxygen increases on moving down the group. </w:t>
      </w:r>
    </w:p>
    <w:p w14:paraId="2741BDB6" w14:textId="77777777" w:rsidR="00766F0B" w:rsidRDefault="009002CF">
      <w:pPr>
        <w:spacing w:after="163"/>
        <w:ind w:left="-5" w:right="1"/>
      </w:pPr>
      <w:proofErr w:type="spellStart"/>
      <w:r>
        <w:t>BeO</w:t>
      </w:r>
      <w:proofErr w:type="spellEnd"/>
      <w:r>
        <w:t xml:space="preserve"> is usually formed by ignition of the metal, but the other metal oxides (</w:t>
      </w:r>
      <w:r>
        <w:rPr>
          <w:i/>
        </w:rPr>
        <w:t>MO</w:t>
      </w:r>
      <w:r>
        <w:t xml:space="preserve"> type) are usually obtained by thermal decomposition of the carbonates, </w:t>
      </w:r>
      <w:r>
        <w:rPr>
          <w:i/>
        </w:rPr>
        <w:t>M</w:t>
      </w:r>
      <w:r>
        <w:t>CO</w:t>
      </w:r>
      <w:r>
        <w:rPr>
          <w:vertAlign w:val="subscript"/>
        </w:rPr>
        <w:t>3</w:t>
      </w:r>
      <w:r>
        <w:t xml:space="preserve">. </w:t>
      </w:r>
    </w:p>
    <w:p w14:paraId="2017BE3E" w14:textId="77777777" w:rsidR="00766F0B" w:rsidRDefault="009002CF">
      <w:pPr>
        <w:spacing w:after="176" w:line="259" w:lineRule="auto"/>
        <w:ind w:right="4"/>
        <w:jc w:val="center"/>
      </w:pPr>
      <w:r>
        <w:rPr>
          <w:i/>
        </w:rPr>
        <w:t>M</w:t>
      </w:r>
      <w:r>
        <w:t>CO</w:t>
      </w:r>
      <w:r>
        <w:rPr>
          <w:vertAlign w:val="subscript"/>
        </w:rPr>
        <w:t>3</w:t>
      </w:r>
      <w:r>
        <w:t xml:space="preserve"> </w:t>
      </w:r>
      <w:r>
        <w:rPr>
          <w:strike/>
        </w:rPr>
        <w:t xml:space="preserve">  </w:t>
      </w:r>
      <w:r>
        <w:rPr>
          <w:vertAlign w:val="superscript"/>
        </w:rPr>
        <w:t>Heat</w:t>
      </w:r>
      <w:r>
        <w:rPr>
          <w:strike/>
        </w:rPr>
        <w:t xml:space="preserve">   </w:t>
      </w:r>
      <w:r>
        <w:rPr>
          <w:i/>
        </w:rPr>
        <w:t>M</w:t>
      </w:r>
      <w:r>
        <w:t>O + CO</w:t>
      </w:r>
      <w:r>
        <w:rPr>
          <w:rFonts w:ascii="Cambria Math" w:eastAsia="Cambria Math" w:hAnsi="Cambria Math" w:cs="Cambria Math"/>
        </w:rPr>
        <w:t>₂</w:t>
      </w:r>
      <w:r>
        <w:t xml:space="preserve"> </w:t>
      </w:r>
    </w:p>
    <w:p w14:paraId="49EA232B" w14:textId="77777777" w:rsidR="00766F0B" w:rsidRDefault="009002CF">
      <w:pPr>
        <w:ind w:left="-5" w:right="1"/>
      </w:pPr>
      <w:r>
        <w:t>The oxides are very stable compounds (</w:t>
      </w:r>
      <w:proofErr w:type="spellStart"/>
      <w:r>
        <w:t>BeO</w:t>
      </w:r>
      <w:proofErr w:type="spellEnd"/>
      <w:r>
        <w:t xml:space="preserve"> and </w:t>
      </w:r>
      <w:proofErr w:type="spellStart"/>
      <w:r>
        <w:t>MgO</w:t>
      </w:r>
      <w:proofErr w:type="spellEnd"/>
      <w:r>
        <w:t xml:space="preserve"> are used as refractory materials) and white crystalline solids. Except </w:t>
      </w:r>
      <w:proofErr w:type="spellStart"/>
      <w:r>
        <w:t>BeO</w:t>
      </w:r>
      <w:proofErr w:type="spellEnd"/>
      <w:r>
        <w:t xml:space="preserve"> (predominantly covalent), all the other oxides are ionic and possess </w:t>
      </w:r>
      <w:proofErr w:type="spellStart"/>
      <w:r>
        <w:t>NaCl</w:t>
      </w:r>
      <w:proofErr w:type="spellEnd"/>
      <w:r>
        <w:t xml:space="preserve"> structure (face </w:t>
      </w:r>
      <w:proofErr w:type="spellStart"/>
      <w:r>
        <w:t>centred</w:t>
      </w:r>
      <w:proofErr w:type="spellEnd"/>
      <w:r>
        <w:t xml:space="preserve"> cubic). The reason for high stability is due to high lattice energy values which, however, decrease as the size of the metal ion increases. </w:t>
      </w:r>
    </w:p>
    <w:p w14:paraId="36540FE0" w14:textId="77777777" w:rsidR="00766F0B" w:rsidRDefault="009002CF">
      <w:pPr>
        <w:spacing w:after="91" w:line="259" w:lineRule="auto"/>
        <w:ind w:left="2069" w:firstLine="0"/>
        <w:jc w:val="left"/>
      </w:pPr>
      <w:r>
        <w:rPr>
          <w:noProof/>
          <w:lang w:val="en-GB" w:eastAsia="en-GB" w:bidi="ar-SA"/>
        </w:rPr>
        <w:drawing>
          <wp:inline distT="0" distB="0" distL="0" distR="0" wp14:anchorId="7F44B770" wp14:editId="0A3E4671">
            <wp:extent cx="4282440" cy="502920"/>
            <wp:effectExtent l="0" t="0" r="0" b="0"/>
            <wp:docPr id="4136" name="Picture 4136"/>
            <wp:cNvGraphicFramePr/>
            <a:graphic xmlns:a="http://schemas.openxmlformats.org/drawingml/2006/main">
              <a:graphicData uri="http://schemas.openxmlformats.org/drawingml/2006/picture">
                <pic:pic xmlns:pic="http://schemas.openxmlformats.org/drawingml/2006/picture">
                  <pic:nvPicPr>
                    <pic:cNvPr id="4136" name="Picture 4136"/>
                    <pic:cNvPicPr/>
                  </pic:nvPicPr>
                  <pic:blipFill>
                    <a:blip r:embed="rId9"/>
                    <a:stretch>
                      <a:fillRect/>
                    </a:stretch>
                  </pic:blipFill>
                  <pic:spPr>
                    <a:xfrm>
                      <a:off x="0" y="0"/>
                      <a:ext cx="4282440" cy="502920"/>
                    </a:xfrm>
                    <a:prstGeom prst="rect">
                      <a:avLst/>
                    </a:prstGeom>
                  </pic:spPr>
                </pic:pic>
              </a:graphicData>
            </a:graphic>
          </wp:inline>
        </w:drawing>
      </w:r>
      <w:r>
        <w:t xml:space="preserve"> </w:t>
      </w:r>
    </w:p>
    <w:p w14:paraId="51F1C364" w14:textId="77777777" w:rsidR="00766F0B" w:rsidRDefault="009002CF">
      <w:pPr>
        <w:spacing w:after="158"/>
        <w:ind w:left="-5" w:right="1"/>
      </w:pPr>
      <w:r>
        <w:t xml:space="preserve">Except </w:t>
      </w:r>
      <w:proofErr w:type="spellStart"/>
      <w:r>
        <w:t>BeO</w:t>
      </w:r>
      <w:proofErr w:type="spellEnd"/>
      <w:r>
        <w:t xml:space="preserve">, which is amphoteric in nature, other </w:t>
      </w:r>
      <w:r>
        <w:rPr>
          <w:i/>
        </w:rPr>
        <w:t>MO</w:t>
      </w:r>
      <w:r>
        <w:t xml:space="preserve"> oxides are basic in nature as they combine with water to form basic hydroxides. This reaction is highly exothermic. </w:t>
      </w:r>
    </w:p>
    <w:p w14:paraId="42E1A3F3" w14:textId="77777777" w:rsidR="00766F0B" w:rsidRDefault="009002CF">
      <w:pPr>
        <w:spacing w:after="153" w:line="259" w:lineRule="auto"/>
        <w:ind w:right="5"/>
        <w:jc w:val="center"/>
      </w:pPr>
      <w:r>
        <w:t>MO + H</w:t>
      </w:r>
      <w:r>
        <w:rPr>
          <w:rFonts w:ascii="Cambria Math" w:eastAsia="Cambria Math" w:hAnsi="Cambria Math" w:cs="Cambria Math"/>
        </w:rPr>
        <w:t>₂</w:t>
      </w:r>
      <w:r>
        <w:t>O →</w:t>
      </w:r>
      <w:r>
        <w:rPr>
          <w:i/>
        </w:rPr>
        <w:t>M</w:t>
      </w:r>
      <w:r>
        <w:t>(OH)</w:t>
      </w:r>
      <w:r>
        <w:rPr>
          <w:rFonts w:ascii="Cambria Math" w:eastAsia="Cambria Math" w:hAnsi="Cambria Math" w:cs="Cambria Math"/>
        </w:rPr>
        <w:t>₂</w:t>
      </w:r>
      <w:r>
        <w:t xml:space="preserve"> + Heat </w:t>
      </w:r>
    </w:p>
    <w:p w14:paraId="655B8C33" w14:textId="77777777" w:rsidR="00766F0B" w:rsidRDefault="009002CF">
      <w:pPr>
        <w:spacing w:after="154"/>
        <w:ind w:left="-5" w:right="1"/>
      </w:pPr>
      <w:r>
        <w:t xml:space="preserve">                                                                           (where, </w:t>
      </w:r>
      <w:r>
        <w:rPr>
          <w:i/>
        </w:rPr>
        <w:t>M</w:t>
      </w:r>
      <w:r>
        <w:t xml:space="preserve"> = Ca²+, Sr</w:t>
      </w:r>
      <w:r>
        <w:rPr>
          <w:vertAlign w:val="superscript"/>
        </w:rPr>
        <w:t>2+</w:t>
      </w:r>
      <w:r>
        <w:t xml:space="preserve"> or Ba²+) </w:t>
      </w:r>
    </w:p>
    <w:p w14:paraId="041E6217" w14:textId="77777777" w:rsidR="00766F0B" w:rsidRDefault="009002CF">
      <w:pPr>
        <w:spacing w:after="134"/>
        <w:ind w:left="-5" w:right="1"/>
      </w:pPr>
      <w:r>
        <w:t xml:space="preserve">Basic nature of the oxides increases gradually from </w:t>
      </w:r>
      <w:proofErr w:type="spellStart"/>
      <w:r>
        <w:t>BeO</w:t>
      </w:r>
      <w:proofErr w:type="spellEnd"/>
      <w:r>
        <w:t xml:space="preserve"> to </w:t>
      </w:r>
      <w:proofErr w:type="spellStart"/>
      <w:r>
        <w:t>BaO</w:t>
      </w:r>
      <w:proofErr w:type="spellEnd"/>
      <w:r>
        <w:t xml:space="preserve">. </w:t>
      </w:r>
    </w:p>
    <w:p w14:paraId="1CA5AC81" w14:textId="77777777" w:rsidR="00766F0B" w:rsidRDefault="009002CF">
      <w:pPr>
        <w:spacing w:after="93" w:line="259" w:lineRule="auto"/>
        <w:ind w:left="-1" w:right="4693" w:firstLine="0"/>
        <w:jc w:val="center"/>
      </w:pPr>
      <w:r>
        <w:rPr>
          <w:noProof/>
          <w:lang w:val="en-GB" w:eastAsia="en-GB" w:bidi="ar-SA"/>
        </w:rPr>
        <w:drawing>
          <wp:inline distT="0" distB="0" distL="0" distR="0" wp14:anchorId="12210F2E" wp14:editId="19501F0C">
            <wp:extent cx="3893820" cy="571500"/>
            <wp:effectExtent l="0" t="0" r="0" b="0"/>
            <wp:docPr id="4138" name="Picture 4138"/>
            <wp:cNvGraphicFramePr/>
            <a:graphic xmlns:a="http://schemas.openxmlformats.org/drawingml/2006/main">
              <a:graphicData uri="http://schemas.openxmlformats.org/drawingml/2006/picture">
                <pic:pic xmlns:pic="http://schemas.openxmlformats.org/drawingml/2006/picture">
                  <pic:nvPicPr>
                    <pic:cNvPr id="4138" name="Picture 4138"/>
                    <pic:cNvPicPr/>
                  </pic:nvPicPr>
                  <pic:blipFill>
                    <a:blip r:embed="rId10"/>
                    <a:stretch>
                      <a:fillRect/>
                    </a:stretch>
                  </pic:blipFill>
                  <pic:spPr>
                    <a:xfrm>
                      <a:off x="0" y="0"/>
                      <a:ext cx="3893820" cy="571500"/>
                    </a:xfrm>
                    <a:prstGeom prst="rect">
                      <a:avLst/>
                    </a:prstGeom>
                  </pic:spPr>
                </pic:pic>
              </a:graphicData>
            </a:graphic>
          </wp:inline>
        </w:drawing>
      </w:r>
      <w:r>
        <w:t xml:space="preserve"> </w:t>
      </w:r>
    </w:p>
    <w:p w14:paraId="1AD7816B" w14:textId="77777777" w:rsidR="00766F0B" w:rsidRDefault="009002CF">
      <w:pPr>
        <w:spacing w:after="160"/>
        <w:ind w:left="-5" w:right="1"/>
      </w:pPr>
      <w:r>
        <w:t xml:space="preserve">(*The amphoteric nature is supported by its reaction with acids as well  </w:t>
      </w:r>
    </w:p>
    <w:p w14:paraId="588CB452" w14:textId="77777777" w:rsidR="00766F0B" w:rsidRDefault="009002CF">
      <w:pPr>
        <w:spacing w:after="147"/>
        <w:ind w:left="-5" w:right="1"/>
      </w:pPr>
      <w:proofErr w:type="spellStart"/>
      <w:r>
        <w:t>BeO</w:t>
      </w:r>
      <w:proofErr w:type="spellEnd"/>
      <w:r>
        <w:t xml:space="preserve"> + 2HCl →</w:t>
      </w:r>
      <w:proofErr w:type="spellStart"/>
      <w:r>
        <w:t>BeCl</w:t>
      </w:r>
      <w:proofErr w:type="spellEnd"/>
      <w:r>
        <w:rPr>
          <w:rFonts w:ascii="Cambria Math" w:eastAsia="Cambria Math" w:hAnsi="Cambria Math" w:cs="Cambria Math"/>
        </w:rPr>
        <w:t>₂</w:t>
      </w:r>
      <w:r>
        <w:t xml:space="preserve"> + H</w:t>
      </w:r>
      <w:r>
        <w:rPr>
          <w:rFonts w:ascii="Cambria Math" w:eastAsia="Cambria Math" w:hAnsi="Cambria Math" w:cs="Cambria Math"/>
        </w:rPr>
        <w:t>₂</w:t>
      </w:r>
      <w:r>
        <w:t xml:space="preserve">O.       </w:t>
      </w:r>
      <w:proofErr w:type="spellStart"/>
      <w:r>
        <w:t>BeO</w:t>
      </w:r>
      <w:proofErr w:type="spellEnd"/>
      <w:r>
        <w:t>+ 2NaOH → Na</w:t>
      </w:r>
      <w:r>
        <w:rPr>
          <w:vertAlign w:val="subscript"/>
        </w:rPr>
        <w:t>2</w:t>
      </w:r>
      <w:r>
        <w:t>BeO</w:t>
      </w:r>
      <w:r>
        <w:rPr>
          <w:vertAlign w:val="subscript"/>
        </w:rPr>
        <w:t>2</w:t>
      </w:r>
      <w:r>
        <w:t xml:space="preserve"> + H</w:t>
      </w:r>
      <w:r>
        <w:rPr>
          <w:vertAlign w:val="subscript"/>
        </w:rPr>
        <w:t>2</w:t>
      </w:r>
      <w:r>
        <w:t xml:space="preserve">O.) </w:t>
      </w:r>
    </w:p>
    <w:p w14:paraId="28EE8E73" w14:textId="77777777" w:rsidR="00766F0B" w:rsidRDefault="009002CF">
      <w:pPr>
        <w:spacing w:after="151"/>
        <w:ind w:left="-5" w:right="1"/>
      </w:pPr>
      <w:r>
        <w:t>[</w:t>
      </w:r>
      <w:proofErr w:type="spellStart"/>
      <w:r>
        <w:t>BeO</w:t>
      </w:r>
      <w:proofErr w:type="spellEnd"/>
      <w:r>
        <w:t xml:space="preserve"> and </w:t>
      </w:r>
      <w:proofErr w:type="spellStart"/>
      <w:r>
        <w:t>MgO</w:t>
      </w:r>
      <w:proofErr w:type="spellEnd"/>
      <w:r>
        <w:t xml:space="preserve"> are insoluble in water as these are tightly held together in the solid state.]  </w:t>
      </w:r>
    </w:p>
    <w:p w14:paraId="62DB9164" w14:textId="77777777" w:rsidR="00766F0B" w:rsidRDefault="009002CF">
      <w:pPr>
        <w:spacing w:after="164"/>
        <w:ind w:left="-5" w:right="1"/>
      </w:pPr>
      <w:r>
        <w:t>Be(OH)</w:t>
      </w:r>
      <w:r>
        <w:rPr>
          <w:rFonts w:ascii="Cambria Math" w:eastAsia="Cambria Math" w:hAnsi="Cambria Math" w:cs="Cambria Math"/>
        </w:rPr>
        <w:t>₂</w:t>
      </w:r>
      <w:r>
        <w:t xml:space="preserve"> is amphoteric, but the hydroxides of other alkaline earth metals are basic. The basic strength increases gradually.  </w:t>
      </w:r>
    </w:p>
    <w:p w14:paraId="1C658B56" w14:textId="77777777" w:rsidR="00766F0B" w:rsidRDefault="009002CF">
      <w:pPr>
        <w:spacing w:after="172" w:line="259" w:lineRule="auto"/>
        <w:ind w:right="4"/>
        <w:jc w:val="center"/>
      </w:pPr>
      <w:r>
        <w:t>Be(OH)</w:t>
      </w:r>
      <w:r>
        <w:rPr>
          <w:rFonts w:ascii="Cambria Math" w:eastAsia="Cambria Math" w:hAnsi="Cambria Math" w:cs="Cambria Math"/>
        </w:rPr>
        <w:t>₂</w:t>
      </w:r>
      <w:r>
        <w:t xml:space="preserve"> + 2HCl → </w:t>
      </w:r>
      <w:proofErr w:type="spellStart"/>
      <w:r>
        <w:t>BeCl</w:t>
      </w:r>
      <w:proofErr w:type="spellEnd"/>
      <w:r>
        <w:rPr>
          <w:rFonts w:ascii="Cambria Math" w:eastAsia="Cambria Math" w:hAnsi="Cambria Math" w:cs="Cambria Math"/>
        </w:rPr>
        <w:t>₂</w:t>
      </w:r>
      <w:r>
        <w:t xml:space="preserve"> + 2H</w:t>
      </w:r>
      <w:r>
        <w:rPr>
          <w:rFonts w:ascii="Cambria Math" w:eastAsia="Cambria Math" w:hAnsi="Cambria Math" w:cs="Cambria Math"/>
        </w:rPr>
        <w:t>₂</w:t>
      </w:r>
      <w:r>
        <w:t xml:space="preserve">O </w:t>
      </w:r>
    </w:p>
    <w:p w14:paraId="7E9F2C31" w14:textId="77777777" w:rsidR="00766F0B" w:rsidRDefault="009002CF">
      <w:pPr>
        <w:spacing w:after="92" w:line="259" w:lineRule="auto"/>
        <w:ind w:right="4"/>
        <w:jc w:val="center"/>
      </w:pPr>
      <w:r>
        <w:t xml:space="preserve">Be(OH)2 + 2NaOH → </w:t>
      </w:r>
      <w:proofErr w:type="spellStart"/>
      <w:r>
        <w:t>Na</w:t>
      </w:r>
      <w:r>
        <w:rPr>
          <w:rFonts w:ascii="Cambria Math" w:eastAsia="Cambria Math" w:hAnsi="Cambria Math" w:cs="Cambria Math"/>
        </w:rPr>
        <w:t>₂</w:t>
      </w:r>
      <w:r>
        <w:t>BeO</w:t>
      </w:r>
      <w:proofErr w:type="spellEnd"/>
      <w:r>
        <w:rPr>
          <w:rFonts w:ascii="Cambria Math" w:eastAsia="Cambria Math" w:hAnsi="Cambria Math" w:cs="Cambria Math"/>
        </w:rPr>
        <w:t>₂</w:t>
      </w:r>
      <w:r>
        <w:t xml:space="preserve"> + 2H</w:t>
      </w:r>
      <w:r>
        <w:rPr>
          <w:rFonts w:ascii="Cambria Math" w:eastAsia="Cambria Math" w:hAnsi="Cambria Math" w:cs="Cambria Math"/>
        </w:rPr>
        <w:t>₂</w:t>
      </w:r>
      <w:r>
        <w:t xml:space="preserve">O </w:t>
      </w:r>
    </w:p>
    <w:p w14:paraId="3B6F5EB8" w14:textId="77777777" w:rsidR="00766F0B" w:rsidRDefault="009002CF">
      <w:pPr>
        <w:spacing w:after="254" w:line="259" w:lineRule="auto"/>
        <w:ind w:left="-5"/>
        <w:jc w:val="left"/>
      </w:pPr>
      <w:r>
        <w:t xml:space="preserve">                                                                                    </w:t>
      </w:r>
      <w:r>
        <w:rPr>
          <w:vertAlign w:val="superscript"/>
        </w:rPr>
        <w:t xml:space="preserve">Sod. </w:t>
      </w:r>
      <w:proofErr w:type="spellStart"/>
      <w:r>
        <w:rPr>
          <w:vertAlign w:val="superscript"/>
        </w:rPr>
        <w:t>beryllate</w:t>
      </w:r>
      <w:proofErr w:type="spellEnd"/>
      <w:r>
        <w:rPr>
          <w:vertAlign w:val="superscript"/>
        </w:rPr>
        <w:t xml:space="preserve"> </w:t>
      </w:r>
    </w:p>
    <w:p w14:paraId="3A91898B" w14:textId="77777777" w:rsidR="00766F0B" w:rsidRDefault="009002CF">
      <w:pPr>
        <w:spacing w:after="129" w:line="259" w:lineRule="auto"/>
        <w:ind w:right="3"/>
        <w:jc w:val="center"/>
      </w:pPr>
      <w:r>
        <w:t>Be(OH)</w:t>
      </w:r>
      <w:r>
        <w:rPr>
          <w:vertAlign w:val="subscript"/>
        </w:rPr>
        <w:t>2</w:t>
      </w:r>
      <w:r>
        <w:t xml:space="preserve"> + 2OH</w:t>
      </w:r>
      <w:r>
        <w:rPr>
          <w:vertAlign w:val="superscript"/>
        </w:rPr>
        <w:t>-</w:t>
      </w:r>
      <w:r>
        <w:t xml:space="preserve"> → [Be(OH)</w:t>
      </w:r>
      <w:r>
        <w:rPr>
          <w:vertAlign w:val="subscript"/>
        </w:rPr>
        <w:t>4</w:t>
      </w:r>
      <w:r>
        <w:t>1</w:t>
      </w:r>
      <w:r>
        <w:rPr>
          <w:vertAlign w:val="superscript"/>
        </w:rPr>
        <w:t>2-</w:t>
      </w:r>
      <w:r>
        <w:t xml:space="preserve"> </w:t>
      </w:r>
    </w:p>
    <w:p w14:paraId="7C566505" w14:textId="77777777" w:rsidR="00766F0B" w:rsidRDefault="009002CF">
      <w:pPr>
        <w:pStyle w:val="Heading4"/>
        <w:spacing w:after="237"/>
        <w:ind w:left="-5"/>
      </w:pPr>
      <w:r>
        <w:rPr>
          <w:vertAlign w:val="baseline"/>
        </w:rPr>
        <w:t xml:space="preserve">                                                                                        </w:t>
      </w:r>
      <w:proofErr w:type="spellStart"/>
      <w:r>
        <w:t>Beryllate</w:t>
      </w:r>
      <w:proofErr w:type="spellEnd"/>
      <w:r>
        <w:t xml:space="preserve"> ion </w:t>
      </w:r>
    </w:p>
    <w:p w14:paraId="196E749E" w14:textId="77777777" w:rsidR="00766F0B" w:rsidRDefault="009002CF">
      <w:pPr>
        <w:spacing w:after="165"/>
        <w:ind w:left="-5" w:right="1"/>
      </w:pPr>
      <w:r>
        <w:t>The solubility of the hydroxides increases with increase of atomic number of the alkaline earth metals. This is due to the fact that decrease in lattice energy is more than decrease in hydration energy on moving down the group. The increasing solubility can also be explained on the basis of values of their solubility products which increase from Be(OH)</w:t>
      </w:r>
      <w:r>
        <w:rPr>
          <w:rFonts w:ascii="Cambria Math" w:eastAsia="Cambria Math" w:hAnsi="Cambria Math" w:cs="Cambria Math"/>
        </w:rPr>
        <w:t>₂</w:t>
      </w:r>
      <w:r>
        <w:t xml:space="preserve"> to Ba(OH)</w:t>
      </w:r>
      <w:r>
        <w:rPr>
          <w:rFonts w:ascii="Cambria Math" w:eastAsia="Cambria Math" w:hAnsi="Cambria Math" w:cs="Cambria Math"/>
        </w:rPr>
        <w:t>₂</w:t>
      </w:r>
      <w:r>
        <w:t>. Be(OH)</w:t>
      </w:r>
      <w:r>
        <w:rPr>
          <w:vertAlign w:val="subscript"/>
        </w:rPr>
        <w:t>2</w:t>
      </w:r>
      <w:r>
        <w:t xml:space="preserve"> and Mg(OH)</w:t>
      </w:r>
      <w:r>
        <w:rPr>
          <w:vertAlign w:val="subscript"/>
        </w:rPr>
        <w:t>2</w:t>
      </w:r>
      <w:r>
        <w:t xml:space="preserve"> are almost insoluble in water. </w:t>
      </w:r>
    </w:p>
    <w:p w14:paraId="3D7C985B" w14:textId="77777777" w:rsidR="00766F0B" w:rsidRDefault="009002CF">
      <w:pPr>
        <w:spacing w:after="123"/>
        <w:ind w:left="-5" w:right="1"/>
      </w:pPr>
      <w:r>
        <w:t>Metal hydroxide       Be(OH)</w:t>
      </w:r>
      <w:r>
        <w:rPr>
          <w:rFonts w:ascii="Cambria Math" w:eastAsia="Cambria Math" w:hAnsi="Cambria Math" w:cs="Cambria Math"/>
        </w:rPr>
        <w:t>₂</w:t>
      </w:r>
      <w:r>
        <w:t xml:space="preserve">        Mg(OH)</w:t>
      </w:r>
      <w:r>
        <w:rPr>
          <w:vertAlign w:val="subscript"/>
        </w:rPr>
        <w:t>2</w:t>
      </w:r>
      <w:r>
        <w:t xml:space="preserve">      Ca(OH)</w:t>
      </w:r>
      <w:r>
        <w:rPr>
          <w:vertAlign w:val="subscript"/>
        </w:rPr>
        <w:t>2</w:t>
      </w:r>
      <w:r>
        <w:t xml:space="preserve">       </w:t>
      </w:r>
      <w:proofErr w:type="spellStart"/>
      <w:r>
        <w:t>Sr</w:t>
      </w:r>
      <w:proofErr w:type="spellEnd"/>
      <w:r>
        <w:t>(OH)</w:t>
      </w:r>
      <w:r>
        <w:rPr>
          <w:vertAlign w:val="subscript"/>
        </w:rPr>
        <w:t>2</w:t>
      </w:r>
      <w:r>
        <w:t xml:space="preserve">       Ba(OH)</w:t>
      </w:r>
      <w:r>
        <w:rPr>
          <w:vertAlign w:val="subscript"/>
        </w:rPr>
        <w:t>2</w:t>
      </w:r>
      <w:r>
        <w:t xml:space="preserve">  </w:t>
      </w:r>
    </w:p>
    <w:p w14:paraId="6FEDB56B" w14:textId="77777777" w:rsidR="00766F0B" w:rsidRDefault="009002CF">
      <w:pPr>
        <w:spacing w:after="198"/>
        <w:ind w:left="-5" w:right="1"/>
      </w:pPr>
      <w:r>
        <w:t>Solubility product    1.6x10</w:t>
      </w:r>
      <w:r>
        <w:rPr>
          <w:vertAlign w:val="superscript"/>
        </w:rPr>
        <w:t>-26</w:t>
      </w:r>
      <w:r>
        <w:t xml:space="preserve">        8.9x10</w:t>
      </w:r>
      <w:r>
        <w:rPr>
          <w:vertAlign w:val="superscript"/>
        </w:rPr>
        <w:t>-12</w:t>
      </w:r>
      <w:r>
        <w:t xml:space="preserve">        1.3x10</w:t>
      </w:r>
      <w:r>
        <w:rPr>
          <w:vertAlign w:val="superscript"/>
        </w:rPr>
        <w:t>-4</w:t>
      </w:r>
      <w:r>
        <w:t xml:space="preserve">         3.2x10</w:t>
      </w:r>
      <w:r>
        <w:rPr>
          <w:vertAlign w:val="superscript"/>
        </w:rPr>
        <w:t>-4</w:t>
      </w:r>
      <w:r>
        <w:t xml:space="preserve">     5.4x10</w:t>
      </w:r>
      <w:r>
        <w:rPr>
          <w:vertAlign w:val="superscript"/>
        </w:rPr>
        <w:t>-3</w:t>
      </w:r>
      <w:r>
        <w:t xml:space="preserve"> (</w:t>
      </w:r>
      <w:proofErr w:type="spellStart"/>
      <w:r>
        <w:t>K</w:t>
      </w:r>
      <w:r>
        <w:rPr>
          <w:vertAlign w:val="subscript"/>
        </w:rPr>
        <w:t>sp</w:t>
      </w:r>
      <w:proofErr w:type="spellEnd"/>
      <w:r>
        <w:t xml:space="preserve">) </w:t>
      </w:r>
    </w:p>
    <w:p w14:paraId="0D55CC53" w14:textId="77777777" w:rsidR="00766F0B" w:rsidRDefault="009002CF">
      <w:pPr>
        <w:spacing w:after="163" w:line="259" w:lineRule="auto"/>
        <w:ind w:left="0" w:firstLine="0"/>
        <w:jc w:val="left"/>
      </w:pPr>
      <w:r>
        <w:t xml:space="preserve"> </w:t>
      </w:r>
    </w:p>
    <w:p w14:paraId="2F8C48C5" w14:textId="77777777" w:rsidR="00766F0B" w:rsidRDefault="009002CF">
      <w:pPr>
        <w:spacing w:after="156"/>
        <w:ind w:left="-5" w:right="1"/>
      </w:pPr>
      <w:r>
        <w:t>The hydroxides decompose on heating. The thermal stability increases from Be(OH)</w:t>
      </w:r>
      <w:r>
        <w:rPr>
          <w:rFonts w:ascii="Cambria Math" w:eastAsia="Cambria Math" w:hAnsi="Cambria Math" w:cs="Cambria Math"/>
        </w:rPr>
        <w:t>₂</w:t>
      </w:r>
      <w:r>
        <w:t xml:space="preserve"> to Ba(OH)</w:t>
      </w:r>
      <w:r>
        <w:rPr>
          <w:vertAlign w:val="subscript"/>
        </w:rPr>
        <w:t>2</w:t>
      </w:r>
      <w:r>
        <w:t xml:space="preserve">. </w:t>
      </w:r>
    </w:p>
    <w:p w14:paraId="33D08562" w14:textId="77777777" w:rsidR="00766F0B" w:rsidRDefault="009002CF">
      <w:pPr>
        <w:spacing w:after="169" w:line="259" w:lineRule="auto"/>
        <w:ind w:right="4"/>
        <w:jc w:val="center"/>
      </w:pPr>
      <w:r>
        <w:t>Mg(OH)</w:t>
      </w:r>
      <w:r>
        <w:rPr>
          <w:rFonts w:ascii="Cambria Math" w:eastAsia="Cambria Math" w:hAnsi="Cambria Math" w:cs="Cambria Math"/>
        </w:rPr>
        <w:t>₂</w:t>
      </w:r>
      <w:r>
        <w:t xml:space="preserve"> → </w:t>
      </w:r>
      <w:proofErr w:type="spellStart"/>
      <w:r>
        <w:t>MgO</w:t>
      </w:r>
      <w:proofErr w:type="spellEnd"/>
      <w:r>
        <w:t xml:space="preserve"> + H</w:t>
      </w:r>
      <w:r>
        <w:rPr>
          <w:rFonts w:ascii="Cambria Math" w:eastAsia="Cambria Math" w:hAnsi="Cambria Math" w:cs="Cambria Math"/>
        </w:rPr>
        <w:t>₂</w:t>
      </w:r>
      <w:r>
        <w:t xml:space="preserve">O  </w:t>
      </w:r>
    </w:p>
    <w:p w14:paraId="6199D5F1" w14:textId="77777777" w:rsidR="00766F0B" w:rsidRDefault="009002CF">
      <w:pPr>
        <w:spacing w:after="19" w:line="259" w:lineRule="auto"/>
        <w:ind w:right="4"/>
        <w:jc w:val="center"/>
      </w:pPr>
      <w:r>
        <w:t>Ca(OH)</w:t>
      </w:r>
      <w:r>
        <w:rPr>
          <w:vertAlign w:val="subscript"/>
        </w:rPr>
        <w:t>2</w:t>
      </w:r>
      <w:r>
        <w:t xml:space="preserve"> → </w:t>
      </w:r>
      <w:proofErr w:type="spellStart"/>
      <w:r>
        <w:t>CaO</w:t>
      </w:r>
      <w:proofErr w:type="spellEnd"/>
      <w:r>
        <w:t xml:space="preserve"> + H</w:t>
      </w:r>
      <w:r>
        <w:rPr>
          <w:rFonts w:ascii="Cambria Math" w:eastAsia="Cambria Math" w:hAnsi="Cambria Math" w:cs="Cambria Math"/>
        </w:rPr>
        <w:t>₂</w:t>
      </w:r>
      <w:r>
        <w:t xml:space="preserve">O </w:t>
      </w:r>
    </w:p>
    <w:p w14:paraId="65B17A7B" w14:textId="77777777" w:rsidR="00766F0B" w:rsidRDefault="009002CF">
      <w:pPr>
        <w:spacing w:after="149"/>
        <w:ind w:left="-5" w:right="1"/>
      </w:pPr>
      <w:r>
        <w:rPr>
          <w:b/>
        </w:rPr>
        <w:t>(iii) Reaction with halogens (Halides):</w:t>
      </w:r>
      <w:r>
        <w:t xml:space="preserve"> The alkaline earth metals directly combine with halogens, when heated with them. </w:t>
      </w:r>
    </w:p>
    <w:p w14:paraId="64B4AB28" w14:textId="77777777" w:rsidR="00766F0B" w:rsidRDefault="009002CF">
      <w:pPr>
        <w:spacing w:after="201" w:line="259" w:lineRule="auto"/>
        <w:ind w:right="2"/>
        <w:jc w:val="center"/>
      </w:pPr>
      <w:r>
        <w:rPr>
          <w:rFonts w:ascii="Calibri" w:eastAsia="Calibri" w:hAnsi="Calibri" w:cs="Calibri"/>
          <w:noProof/>
          <w:sz w:val="22"/>
          <w:lang w:val="en-GB" w:eastAsia="en-GB" w:bidi="ar-SA"/>
        </w:rPr>
        <mc:AlternateContent>
          <mc:Choice Requires="wpg">
            <w:drawing>
              <wp:anchor distT="0" distB="0" distL="114300" distR="114300" simplePos="0" relativeHeight="251659264" behindDoc="0" locked="0" layoutInCell="1" allowOverlap="1" wp14:anchorId="31C3BFD7" wp14:editId="3DA36296">
                <wp:simplePos x="0" y="0"/>
                <wp:positionH relativeFrom="column">
                  <wp:posOffset>3367278</wp:posOffset>
                </wp:positionH>
                <wp:positionV relativeFrom="paragraph">
                  <wp:posOffset>95510</wp:posOffset>
                </wp:positionV>
                <wp:extent cx="426720" cy="76200"/>
                <wp:effectExtent l="0" t="0" r="0" b="0"/>
                <wp:wrapNone/>
                <wp:docPr id="30340" name="Group 30340"/>
                <wp:cNvGraphicFramePr/>
                <a:graphic xmlns:a="http://schemas.openxmlformats.org/drawingml/2006/main">
                  <a:graphicData uri="http://schemas.microsoft.com/office/word/2010/wordprocessingGroup">
                    <wpg:wgp>
                      <wpg:cNvGrpSpPr/>
                      <wpg:grpSpPr>
                        <a:xfrm>
                          <a:off x="0" y="0"/>
                          <a:ext cx="426720" cy="76200"/>
                          <a:chOff x="0" y="0"/>
                          <a:chExt cx="426720" cy="76200"/>
                        </a:xfrm>
                      </wpg:grpSpPr>
                      <wps:wsp>
                        <wps:cNvPr id="4341" name="Shape 4341"/>
                        <wps:cNvSpPr/>
                        <wps:spPr>
                          <a:xfrm>
                            <a:off x="0" y="0"/>
                            <a:ext cx="426720" cy="76200"/>
                          </a:xfrm>
                          <a:custGeom>
                            <a:avLst/>
                            <a:gdLst/>
                            <a:ahLst/>
                            <a:cxnLst/>
                            <a:rect l="0" t="0" r="0" b="0"/>
                            <a:pathLst>
                              <a:path w="426720" h="76200">
                                <a:moveTo>
                                  <a:pt x="350520" y="0"/>
                                </a:moveTo>
                                <a:lnTo>
                                  <a:pt x="426720" y="38100"/>
                                </a:lnTo>
                                <a:lnTo>
                                  <a:pt x="350520" y="76200"/>
                                </a:lnTo>
                                <a:lnTo>
                                  <a:pt x="350520" y="41275"/>
                                </a:lnTo>
                                <a:lnTo>
                                  <a:pt x="0" y="41275"/>
                                </a:lnTo>
                                <a:lnTo>
                                  <a:pt x="0" y="34925"/>
                                </a:lnTo>
                                <a:lnTo>
                                  <a:pt x="350520" y="34925"/>
                                </a:lnTo>
                                <a:lnTo>
                                  <a:pt x="3505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0340" style="width:33.6pt;height:6pt;position:absolute;z-index:176;mso-position-horizontal-relative:text;mso-position-horizontal:absolute;margin-left:265.14pt;mso-position-vertical-relative:text;margin-top:7.52045pt;" coordsize="4267,762">
                <v:shape id="Shape 4341" style="position:absolute;width:4267;height:762;left:0;top:0;" coordsize="426720,76200" path="m350520,0l426720,38100l350520,76200l350520,41275l0,41275l0,34925l350520,34925l350520,0x">
                  <v:stroke weight="0pt" endcap="flat" joinstyle="miter" miterlimit="10" on="false" color="#000000" opacity="0"/>
                  <v:fill on="true" color="#000000"/>
                </v:shape>
              </v:group>
            </w:pict>
          </mc:Fallback>
        </mc:AlternateContent>
      </w:r>
      <w:r>
        <w:t>M + X</w:t>
      </w:r>
      <w:r>
        <w:rPr>
          <w:rFonts w:ascii="Cambria Math" w:eastAsia="Cambria Math" w:hAnsi="Cambria Math" w:cs="Cambria Math"/>
        </w:rPr>
        <w:t>₂</w:t>
      </w:r>
      <w:r>
        <w:t xml:space="preserve"> </w:t>
      </w:r>
      <w:r>
        <w:rPr>
          <w:vertAlign w:val="superscript"/>
        </w:rPr>
        <w:t>Heated</w:t>
      </w:r>
      <w:r>
        <w:t xml:space="preserve"> MX</w:t>
      </w:r>
      <w:r>
        <w:rPr>
          <w:rFonts w:ascii="Cambria Math" w:eastAsia="Cambria Math" w:hAnsi="Cambria Math" w:cs="Cambria Math"/>
        </w:rPr>
        <w:t>₂</w:t>
      </w:r>
      <w:r>
        <w:t xml:space="preserve"> </w:t>
      </w:r>
    </w:p>
    <w:p w14:paraId="0216FBA5" w14:textId="77777777" w:rsidR="00766F0B" w:rsidRDefault="009002CF">
      <w:pPr>
        <w:spacing w:after="147"/>
        <w:ind w:left="-5" w:right="1"/>
      </w:pPr>
      <w:r>
        <w:t xml:space="preserve">                                                                                 (X</w:t>
      </w:r>
      <w:r>
        <w:rPr>
          <w:rFonts w:ascii="Cambria Math" w:eastAsia="Cambria Math" w:hAnsi="Cambria Math" w:cs="Cambria Math"/>
        </w:rPr>
        <w:t>₂</w:t>
      </w:r>
      <w:r>
        <w:t xml:space="preserve"> = F</w:t>
      </w:r>
      <w:r>
        <w:rPr>
          <w:rFonts w:ascii="Cambria Math" w:eastAsia="Cambria Math" w:hAnsi="Cambria Math" w:cs="Cambria Math"/>
        </w:rPr>
        <w:t>₂</w:t>
      </w:r>
      <w:r>
        <w:t>, Cl</w:t>
      </w:r>
      <w:r>
        <w:rPr>
          <w:rFonts w:ascii="Cambria Math" w:eastAsia="Cambria Math" w:hAnsi="Cambria Math" w:cs="Cambria Math"/>
        </w:rPr>
        <w:t>₂</w:t>
      </w:r>
      <w:r>
        <w:t>, B</w:t>
      </w:r>
      <w:r>
        <w:rPr>
          <w:vertAlign w:val="subscript"/>
        </w:rPr>
        <w:t>2</w:t>
      </w:r>
      <w:r>
        <w:t>, or I</w:t>
      </w:r>
      <w:r>
        <w:rPr>
          <w:rFonts w:ascii="Cambria Math" w:eastAsia="Cambria Math" w:hAnsi="Cambria Math" w:cs="Cambria Math"/>
        </w:rPr>
        <w:t>₂</w:t>
      </w:r>
      <w:r>
        <w:t xml:space="preserve">)  </w:t>
      </w:r>
    </w:p>
    <w:p w14:paraId="46C0A1D0" w14:textId="77777777" w:rsidR="00766F0B" w:rsidRDefault="009002CF">
      <w:pPr>
        <w:spacing w:after="156"/>
        <w:ind w:left="-5" w:right="1"/>
      </w:pPr>
      <w:r>
        <w:t xml:space="preserve">The alkaline earth metal halides can be obtained by the action of halogen acids on metals, their oxides, hydroxides and carbonates. </w:t>
      </w:r>
    </w:p>
    <w:p w14:paraId="670C7D3B" w14:textId="77777777" w:rsidR="00766F0B" w:rsidRDefault="009002CF">
      <w:pPr>
        <w:spacing w:after="159" w:line="267" w:lineRule="auto"/>
        <w:ind w:left="355" w:right="3423"/>
        <w:jc w:val="left"/>
      </w:pPr>
      <w:r>
        <w:rPr>
          <w:rFonts w:ascii="Arial" w:eastAsia="Arial" w:hAnsi="Arial" w:cs="Arial"/>
        </w:rPr>
        <w:t>M + 2HX               MX</w:t>
      </w:r>
      <w:r>
        <w:rPr>
          <w:rFonts w:ascii="Arial" w:eastAsia="Arial" w:hAnsi="Arial" w:cs="Arial"/>
          <w:vertAlign w:val="subscript"/>
        </w:rPr>
        <w:t>2</w:t>
      </w:r>
      <w:r>
        <w:rPr>
          <w:rFonts w:ascii="Arial" w:eastAsia="Arial" w:hAnsi="Arial" w:cs="Arial"/>
        </w:rPr>
        <w:t xml:space="preserve"> + H</w:t>
      </w:r>
      <w:r>
        <w:rPr>
          <w:rFonts w:ascii="Arial" w:eastAsia="Arial" w:hAnsi="Arial" w:cs="Arial"/>
          <w:vertAlign w:val="subscript"/>
        </w:rPr>
        <w:t>2</w:t>
      </w:r>
      <w:r>
        <w:rPr>
          <w:rFonts w:ascii="Arial" w:eastAsia="Arial" w:hAnsi="Arial" w:cs="Arial"/>
        </w:rPr>
        <w:t xml:space="preserve"> </w:t>
      </w:r>
    </w:p>
    <w:p w14:paraId="652D3B04" w14:textId="77777777" w:rsidR="00766F0B" w:rsidRDefault="009002CF">
      <w:pPr>
        <w:spacing w:after="159" w:line="267" w:lineRule="auto"/>
        <w:ind w:left="355" w:right="3423"/>
        <w:jc w:val="left"/>
      </w:pPr>
      <w:r>
        <w:rPr>
          <w:rFonts w:ascii="Calibri" w:eastAsia="Calibri" w:hAnsi="Calibri" w:cs="Calibri"/>
          <w:noProof/>
          <w:sz w:val="22"/>
          <w:lang w:val="en-GB" w:eastAsia="en-GB" w:bidi="ar-SA"/>
        </w:rPr>
        <mc:AlternateContent>
          <mc:Choice Requires="wpg">
            <w:drawing>
              <wp:anchor distT="0" distB="0" distL="114300" distR="114300" simplePos="0" relativeHeight="251660288" behindDoc="1" locked="0" layoutInCell="1" allowOverlap="1" wp14:anchorId="4009F945" wp14:editId="59ACB1AB">
                <wp:simplePos x="0" y="0"/>
                <wp:positionH relativeFrom="column">
                  <wp:posOffset>1004443</wp:posOffset>
                </wp:positionH>
                <wp:positionV relativeFrom="paragraph">
                  <wp:posOffset>-274069</wp:posOffset>
                </wp:positionV>
                <wp:extent cx="1017270" cy="1028954"/>
                <wp:effectExtent l="0" t="0" r="0" b="0"/>
                <wp:wrapNone/>
                <wp:docPr id="30341" name="Group 30341"/>
                <wp:cNvGraphicFramePr/>
                <a:graphic xmlns:a="http://schemas.openxmlformats.org/drawingml/2006/main">
                  <a:graphicData uri="http://schemas.microsoft.com/office/word/2010/wordprocessingGroup">
                    <wpg:wgp>
                      <wpg:cNvGrpSpPr/>
                      <wpg:grpSpPr>
                        <a:xfrm>
                          <a:off x="0" y="0"/>
                          <a:ext cx="1017270" cy="1028954"/>
                          <a:chOff x="0" y="0"/>
                          <a:chExt cx="1017270" cy="1028954"/>
                        </a:xfrm>
                      </wpg:grpSpPr>
                      <wps:wsp>
                        <wps:cNvPr id="4342" name="Shape 4342"/>
                        <wps:cNvSpPr/>
                        <wps:spPr>
                          <a:xfrm>
                            <a:off x="0" y="0"/>
                            <a:ext cx="594360" cy="76200"/>
                          </a:xfrm>
                          <a:custGeom>
                            <a:avLst/>
                            <a:gdLst/>
                            <a:ahLst/>
                            <a:cxnLst/>
                            <a:rect l="0" t="0" r="0" b="0"/>
                            <a:pathLst>
                              <a:path w="594360" h="76200">
                                <a:moveTo>
                                  <a:pt x="518160" y="0"/>
                                </a:moveTo>
                                <a:lnTo>
                                  <a:pt x="594360" y="38100"/>
                                </a:lnTo>
                                <a:lnTo>
                                  <a:pt x="518160" y="76200"/>
                                </a:lnTo>
                                <a:lnTo>
                                  <a:pt x="518160" y="44450"/>
                                </a:lnTo>
                                <a:lnTo>
                                  <a:pt x="0" y="44450"/>
                                </a:lnTo>
                                <a:lnTo>
                                  <a:pt x="0" y="31750"/>
                                </a:lnTo>
                                <a:lnTo>
                                  <a:pt x="518160" y="31750"/>
                                </a:lnTo>
                                <a:lnTo>
                                  <a:pt x="5181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43" name="Shape 4343"/>
                        <wps:cNvSpPr/>
                        <wps:spPr>
                          <a:xfrm>
                            <a:off x="123825" y="324231"/>
                            <a:ext cx="594360" cy="76200"/>
                          </a:xfrm>
                          <a:custGeom>
                            <a:avLst/>
                            <a:gdLst/>
                            <a:ahLst/>
                            <a:cxnLst/>
                            <a:rect l="0" t="0" r="0" b="0"/>
                            <a:pathLst>
                              <a:path w="594360" h="76200">
                                <a:moveTo>
                                  <a:pt x="518160" y="0"/>
                                </a:moveTo>
                                <a:lnTo>
                                  <a:pt x="594360" y="38100"/>
                                </a:lnTo>
                                <a:lnTo>
                                  <a:pt x="518160" y="76200"/>
                                </a:lnTo>
                                <a:lnTo>
                                  <a:pt x="518160" y="44450"/>
                                </a:lnTo>
                                <a:lnTo>
                                  <a:pt x="0" y="44450"/>
                                </a:lnTo>
                                <a:lnTo>
                                  <a:pt x="0" y="31750"/>
                                </a:lnTo>
                                <a:lnTo>
                                  <a:pt x="518160" y="31750"/>
                                </a:lnTo>
                                <a:lnTo>
                                  <a:pt x="5181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44" name="Shape 4344"/>
                        <wps:cNvSpPr/>
                        <wps:spPr>
                          <a:xfrm>
                            <a:off x="422910" y="647700"/>
                            <a:ext cx="594360" cy="76200"/>
                          </a:xfrm>
                          <a:custGeom>
                            <a:avLst/>
                            <a:gdLst/>
                            <a:ahLst/>
                            <a:cxnLst/>
                            <a:rect l="0" t="0" r="0" b="0"/>
                            <a:pathLst>
                              <a:path w="594360" h="76200">
                                <a:moveTo>
                                  <a:pt x="518160" y="0"/>
                                </a:moveTo>
                                <a:lnTo>
                                  <a:pt x="594360" y="38100"/>
                                </a:lnTo>
                                <a:lnTo>
                                  <a:pt x="518160" y="76200"/>
                                </a:lnTo>
                                <a:lnTo>
                                  <a:pt x="518160" y="44450"/>
                                </a:lnTo>
                                <a:lnTo>
                                  <a:pt x="0" y="44450"/>
                                </a:lnTo>
                                <a:lnTo>
                                  <a:pt x="0" y="31750"/>
                                </a:lnTo>
                                <a:lnTo>
                                  <a:pt x="518160" y="31750"/>
                                </a:lnTo>
                                <a:lnTo>
                                  <a:pt x="5181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45" name="Shape 4345"/>
                        <wps:cNvSpPr/>
                        <wps:spPr>
                          <a:xfrm>
                            <a:off x="356235" y="952754"/>
                            <a:ext cx="594360" cy="76200"/>
                          </a:xfrm>
                          <a:custGeom>
                            <a:avLst/>
                            <a:gdLst/>
                            <a:ahLst/>
                            <a:cxnLst/>
                            <a:rect l="0" t="0" r="0" b="0"/>
                            <a:pathLst>
                              <a:path w="594360" h="76200">
                                <a:moveTo>
                                  <a:pt x="518160" y="0"/>
                                </a:moveTo>
                                <a:lnTo>
                                  <a:pt x="594360" y="38100"/>
                                </a:lnTo>
                                <a:lnTo>
                                  <a:pt x="518160" y="76200"/>
                                </a:lnTo>
                                <a:lnTo>
                                  <a:pt x="518160" y="44450"/>
                                </a:lnTo>
                                <a:lnTo>
                                  <a:pt x="0" y="44450"/>
                                </a:lnTo>
                                <a:lnTo>
                                  <a:pt x="0" y="31750"/>
                                </a:lnTo>
                                <a:lnTo>
                                  <a:pt x="518160" y="31750"/>
                                </a:lnTo>
                                <a:lnTo>
                                  <a:pt x="5181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0341" style="width:80.1pt;height:81.02pt;position:absolute;z-index:-2147483471;mso-position-horizontal-relative:text;mso-position-horizontal:absolute;margin-left:79.09pt;mso-position-vertical-relative:text;margin-top:-21.5803pt;" coordsize="10172,10289">
                <v:shape id="Shape 4342" style="position:absolute;width:5943;height:762;left:0;top:0;" coordsize="594360,76200" path="m518160,0l594360,38100l518160,76200l518160,44450l0,44450l0,31750l518160,31750l518160,0x">
                  <v:stroke weight="0pt" endcap="flat" joinstyle="miter" miterlimit="10" on="false" color="#000000" opacity="0"/>
                  <v:fill on="true" color="#000000"/>
                </v:shape>
                <v:shape id="Shape 4343" style="position:absolute;width:5943;height:762;left:1238;top:3242;" coordsize="594360,76200" path="m518160,0l594360,38100l518160,76200l518160,44450l0,44450l0,31750l518160,31750l518160,0x">
                  <v:stroke weight="0pt" endcap="flat" joinstyle="miter" miterlimit="10" on="false" color="#000000" opacity="0"/>
                  <v:fill on="true" color="#000000"/>
                </v:shape>
                <v:shape id="Shape 4344" style="position:absolute;width:5943;height:762;left:4229;top:6477;" coordsize="594360,76200" path="m518160,0l594360,38100l518160,76200l518160,44450l0,44450l0,31750l518160,31750l518160,0x">
                  <v:stroke weight="0pt" endcap="flat" joinstyle="miter" miterlimit="10" on="false" color="#000000" opacity="0"/>
                  <v:fill on="true" color="#000000"/>
                </v:shape>
                <v:shape id="Shape 4345" style="position:absolute;width:5943;height:762;left:3562;top:9527;" coordsize="594360,76200" path="m518160,0l594360,38100l518160,76200l518160,44450l0,44450l0,31750l518160,31750l518160,0x">
                  <v:stroke weight="0pt" endcap="flat" joinstyle="miter" miterlimit="10" on="false" color="#000000" opacity="0"/>
                  <v:fill on="true" color="#000000"/>
                </v:shape>
              </v:group>
            </w:pict>
          </mc:Fallback>
        </mc:AlternateContent>
      </w:r>
      <w:r>
        <w:rPr>
          <w:rFonts w:ascii="Arial" w:eastAsia="Arial" w:hAnsi="Arial" w:cs="Arial"/>
        </w:rPr>
        <w:t>MO + 2HX               MX</w:t>
      </w:r>
      <w:r>
        <w:rPr>
          <w:rFonts w:ascii="Arial" w:eastAsia="Arial" w:hAnsi="Arial" w:cs="Arial"/>
          <w:vertAlign w:val="subscript"/>
        </w:rPr>
        <w:t>2</w:t>
      </w:r>
      <w:r>
        <w:rPr>
          <w:rFonts w:ascii="Arial" w:eastAsia="Arial" w:hAnsi="Arial" w:cs="Arial"/>
        </w:rPr>
        <w:t xml:space="preserve"> + H</w:t>
      </w:r>
      <w:r>
        <w:rPr>
          <w:rFonts w:ascii="Arial" w:eastAsia="Arial" w:hAnsi="Arial" w:cs="Arial"/>
          <w:vertAlign w:val="subscript"/>
        </w:rPr>
        <w:t>2</w:t>
      </w:r>
      <w:r>
        <w:rPr>
          <w:rFonts w:ascii="Arial" w:eastAsia="Arial" w:hAnsi="Arial" w:cs="Arial"/>
        </w:rPr>
        <w:t xml:space="preserve">0 </w:t>
      </w:r>
    </w:p>
    <w:p w14:paraId="133DE897" w14:textId="77777777" w:rsidR="00766F0B" w:rsidRDefault="009002CF">
      <w:pPr>
        <w:spacing w:after="159" w:line="267" w:lineRule="auto"/>
        <w:ind w:left="355" w:right="3423"/>
        <w:jc w:val="left"/>
      </w:pPr>
      <w:r>
        <w:rPr>
          <w:rFonts w:ascii="Arial" w:eastAsia="Arial" w:hAnsi="Arial" w:cs="Arial"/>
        </w:rPr>
        <w:t>M(OH)</w:t>
      </w:r>
      <w:r>
        <w:rPr>
          <w:rFonts w:ascii="Arial" w:eastAsia="Arial" w:hAnsi="Arial" w:cs="Arial"/>
          <w:vertAlign w:val="subscript"/>
        </w:rPr>
        <w:t>2</w:t>
      </w:r>
      <w:r>
        <w:rPr>
          <w:rFonts w:ascii="Arial" w:eastAsia="Arial" w:hAnsi="Arial" w:cs="Arial"/>
        </w:rPr>
        <w:t xml:space="preserve"> + 2HX              MX</w:t>
      </w:r>
      <w:r>
        <w:rPr>
          <w:rFonts w:ascii="Arial" w:eastAsia="Arial" w:hAnsi="Arial" w:cs="Arial"/>
          <w:vertAlign w:val="subscript"/>
        </w:rPr>
        <w:t>2</w:t>
      </w:r>
      <w:r>
        <w:rPr>
          <w:rFonts w:ascii="Arial" w:eastAsia="Arial" w:hAnsi="Arial" w:cs="Arial"/>
        </w:rPr>
        <w:t xml:space="preserve"> + 2 H</w:t>
      </w:r>
      <w:r>
        <w:rPr>
          <w:rFonts w:ascii="Arial" w:eastAsia="Arial" w:hAnsi="Arial" w:cs="Arial"/>
          <w:vertAlign w:val="subscript"/>
        </w:rPr>
        <w:t>2</w:t>
      </w:r>
      <w:r>
        <w:rPr>
          <w:rFonts w:ascii="Arial" w:eastAsia="Arial" w:hAnsi="Arial" w:cs="Arial"/>
        </w:rPr>
        <w:t xml:space="preserve">0 </w:t>
      </w:r>
    </w:p>
    <w:p w14:paraId="49109E0E" w14:textId="77777777" w:rsidR="00766F0B" w:rsidRDefault="009002CF">
      <w:pPr>
        <w:spacing w:after="159" w:line="267" w:lineRule="auto"/>
        <w:ind w:left="355" w:right="3423"/>
        <w:jc w:val="left"/>
      </w:pPr>
      <w:r>
        <w:rPr>
          <w:rFonts w:ascii="Arial" w:eastAsia="Arial" w:hAnsi="Arial" w:cs="Arial"/>
        </w:rPr>
        <w:t>MCO</w:t>
      </w:r>
      <w:r>
        <w:rPr>
          <w:rFonts w:ascii="Arial" w:eastAsia="Arial" w:hAnsi="Arial" w:cs="Arial"/>
          <w:vertAlign w:val="subscript"/>
        </w:rPr>
        <w:t>3</w:t>
      </w:r>
      <w:r>
        <w:rPr>
          <w:rFonts w:ascii="Arial" w:eastAsia="Arial" w:hAnsi="Arial" w:cs="Arial"/>
        </w:rPr>
        <w:t xml:space="preserve"> + 2HX               MX</w:t>
      </w:r>
      <w:r>
        <w:rPr>
          <w:rFonts w:ascii="Arial" w:eastAsia="Arial" w:hAnsi="Arial" w:cs="Arial"/>
          <w:vertAlign w:val="subscript"/>
        </w:rPr>
        <w:t>2</w:t>
      </w:r>
      <w:r>
        <w:rPr>
          <w:rFonts w:ascii="Arial" w:eastAsia="Arial" w:hAnsi="Arial" w:cs="Arial"/>
        </w:rPr>
        <w:t xml:space="preserve"> + H</w:t>
      </w:r>
      <w:r>
        <w:rPr>
          <w:rFonts w:ascii="Arial" w:eastAsia="Arial" w:hAnsi="Arial" w:cs="Arial"/>
          <w:vertAlign w:val="subscript"/>
        </w:rPr>
        <w:t>2</w:t>
      </w:r>
      <w:r>
        <w:rPr>
          <w:rFonts w:ascii="Arial" w:eastAsia="Arial" w:hAnsi="Arial" w:cs="Arial"/>
        </w:rPr>
        <w:t>0 + CO</w:t>
      </w:r>
      <w:r>
        <w:rPr>
          <w:rFonts w:ascii="Arial" w:eastAsia="Arial" w:hAnsi="Arial" w:cs="Arial"/>
          <w:vertAlign w:val="subscript"/>
        </w:rPr>
        <w:t>2</w:t>
      </w:r>
      <w:r>
        <w:rPr>
          <w:rFonts w:ascii="Arial" w:eastAsia="Arial" w:hAnsi="Arial" w:cs="Arial"/>
        </w:rPr>
        <w:t xml:space="preserve"> </w:t>
      </w:r>
    </w:p>
    <w:p w14:paraId="1D8C5794" w14:textId="77777777" w:rsidR="00766F0B" w:rsidRDefault="009002CF">
      <w:pPr>
        <w:spacing w:after="75" w:line="313" w:lineRule="auto"/>
        <w:ind w:left="-5" w:right="1"/>
      </w:pPr>
      <w:r>
        <w:t xml:space="preserve">Beryllium halides are covalent in nature. This is due to small size and high charge of Be²+ ion, i.e., it has high </w:t>
      </w:r>
      <w:proofErr w:type="spellStart"/>
      <w:r>
        <w:t>polarising</w:t>
      </w:r>
      <w:proofErr w:type="spellEnd"/>
      <w:r>
        <w:t xml:space="preserve"> power. The glassy forms of halides are known to have chains of ---- </w:t>
      </w:r>
      <w:proofErr w:type="spellStart"/>
      <w:r>
        <w:t>X</w:t>
      </w:r>
      <w:r>
        <w:rPr>
          <w:rFonts w:ascii="Cambria Math" w:eastAsia="Cambria Math" w:hAnsi="Cambria Math" w:cs="Cambria Math"/>
        </w:rPr>
        <w:t>₂</w:t>
      </w:r>
      <w:r>
        <w:t>Be</w:t>
      </w:r>
      <w:proofErr w:type="spellEnd"/>
      <w:r>
        <w:t xml:space="preserve"> </w:t>
      </w:r>
      <w:proofErr w:type="spellStart"/>
      <w:r>
        <w:t>X</w:t>
      </w:r>
      <w:r>
        <w:rPr>
          <w:rFonts w:ascii="Cambria Math" w:eastAsia="Cambria Math" w:hAnsi="Cambria Math" w:cs="Cambria Math"/>
        </w:rPr>
        <w:t>₂</w:t>
      </w:r>
      <w:r>
        <w:t>Be</w:t>
      </w:r>
      <w:proofErr w:type="spellEnd"/>
      <w:r>
        <w:t>----.</w:t>
      </w:r>
      <w:r>
        <w:rPr>
          <w:rFonts w:ascii="Arial" w:eastAsia="Arial" w:hAnsi="Arial" w:cs="Arial"/>
        </w:rPr>
        <w:t xml:space="preserve"> </w:t>
      </w:r>
    </w:p>
    <w:p w14:paraId="2C089019" w14:textId="77777777" w:rsidR="00766F0B" w:rsidRDefault="009002CF">
      <w:pPr>
        <w:spacing w:after="12" w:line="267" w:lineRule="auto"/>
        <w:ind w:left="466" w:right="3423"/>
        <w:jc w:val="left"/>
      </w:pPr>
      <w:r>
        <w:rPr>
          <w:rFonts w:ascii="Arial" w:eastAsia="Arial" w:hAnsi="Arial" w:cs="Arial"/>
        </w:rPr>
        <w:t xml:space="preserve">                                  Cl                        </w:t>
      </w:r>
      <w:proofErr w:type="spellStart"/>
      <w:r>
        <w:rPr>
          <w:rFonts w:ascii="Arial" w:eastAsia="Arial" w:hAnsi="Arial" w:cs="Arial"/>
        </w:rPr>
        <w:t>Cl</w:t>
      </w:r>
      <w:proofErr w:type="spellEnd"/>
      <w:r>
        <w:rPr>
          <w:rFonts w:ascii="Arial" w:eastAsia="Arial" w:hAnsi="Arial" w:cs="Arial"/>
        </w:rPr>
        <w:t xml:space="preserve">                    </w:t>
      </w:r>
      <w:proofErr w:type="spellStart"/>
      <w:r>
        <w:rPr>
          <w:rFonts w:ascii="Arial" w:eastAsia="Arial" w:hAnsi="Arial" w:cs="Arial"/>
        </w:rPr>
        <w:t>Cl</w:t>
      </w:r>
      <w:proofErr w:type="spellEnd"/>
      <w:r>
        <w:rPr>
          <w:rFonts w:ascii="Arial" w:eastAsia="Arial" w:hAnsi="Arial" w:cs="Arial"/>
        </w:rPr>
        <w:t xml:space="preserve"> </w:t>
      </w:r>
    </w:p>
    <w:p w14:paraId="5F8CE5EC" w14:textId="77777777" w:rsidR="00766F0B" w:rsidRDefault="009002CF">
      <w:pPr>
        <w:spacing w:after="12" w:line="267" w:lineRule="auto"/>
        <w:ind w:left="466" w:right="3423"/>
        <w:jc w:val="left"/>
      </w:pPr>
      <w:r>
        <w:rPr>
          <w:rFonts w:ascii="Calibri" w:eastAsia="Calibri" w:hAnsi="Calibri" w:cs="Calibri"/>
          <w:noProof/>
          <w:sz w:val="22"/>
          <w:lang w:val="en-GB" w:eastAsia="en-GB" w:bidi="ar-SA"/>
        </w:rPr>
        <mc:AlternateContent>
          <mc:Choice Requires="wpg">
            <w:drawing>
              <wp:anchor distT="0" distB="0" distL="114300" distR="114300" simplePos="0" relativeHeight="251661312" behindDoc="1" locked="0" layoutInCell="1" allowOverlap="1" wp14:anchorId="5128D2A6" wp14:editId="262608DE">
                <wp:simplePos x="0" y="0"/>
                <wp:positionH relativeFrom="column">
                  <wp:posOffset>2125218</wp:posOffset>
                </wp:positionH>
                <wp:positionV relativeFrom="paragraph">
                  <wp:posOffset>-119427</wp:posOffset>
                </wp:positionV>
                <wp:extent cx="2407920" cy="475742"/>
                <wp:effectExtent l="0" t="0" r="0" b="0"/>
                <wp:wrapNone/>
                <wp:docPr id="30342" name="Group 30342"/>
                <wp:cNvGraphicFramePr/>
                <a:graphic xmlns:a="http://schemas.openxmlformats.org/drawingml/2006/main">
                  <a:graphicData uri="http://schemas.microsoft.com/office/word/2010/wordprocessingGroup">
                    <wpg:wgp>
                      <wpg:cNvGrpSpPr/>
                      <wpg:grpSpPr>
                        <a:xfrm>
                          <a:off x="0" y="0"/>
                          <a:ext cx="2407920" cy="475742"/>
                          <a:chOff x="0" y="0"/>
                          <a:chExt cx="2407920" cy="475742"/>
                        </a:xfrm>
                      </wpg:grpSpPr>
                      <wps:wsp>
                        <wps:cNvPr id="4346" name="Shape 4346"/>
                        <wps:cNvSpPr/>
                        <wps:spPr>
                          <a:xfrm>
                            <a:off x="643890" y="0"/>
                            <a:ext cx="561975" cy="209550"/>
                          </a:xfrm>
                          <a:custGeom>
                            <a:avLst/>
                            <a:gdLst/>
                            <a:ahLst/>
                            <a:cxnLst/>
                            <a:rect l="0" t="0" r="0" b="0"/>
                            <a:pathLst>
                              <a:path w="561975" h="209550">
                                <a:moveTo>
                                  <a:pt x="561975" y="0"/>
                                </a:moveTo>
                                <a:lnTo>
                                  <a:pt x="0" y="20955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347" name="Shape 4347"/>
                        <wps:cNvSpPr/>
                        <wps:spPr>
                          <a:xfrm>
                            <a:off x="0" y="256667"/>
                            <a:ext cx="447675" cy="161925"/>
                          </a:xfrm>
                          <a:custGeom>
                            <a:avLst/>
                            <a:gdLst/>
                            <a:ahLst/>
                            <a:cxnLst/>
                            <a:rect l="0" t="0" r="0" b="0"/>
                            <a:pathLst>
                              <a:path w="447675" h="161925">
                                <a:moveTo>
                                  <a:pt x="447675" y="0"/>
                                </a:moveTo>
                                <a:lnTo>
                                  <a:pt x="0" y="161925"/>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348" name="Shape 4348"/>
                        <wps:cNvSpPr/>
                        <wps:spPr>
                          <a:xfrm>
                            <a:off x="1337310" y="0"/>
                            <a:ext cx="409575" cy="209550"/>
                          </a:xfrm>
                          <a:custGeom>
                            <a:avLst/>
                            <a:gdLst/>
                            <a:ahLst/>
                            <a:cxnLst/>
                            <a:rect l="0" t="0" r="0" b="0"/>
                            <a:pathLst>
                              <a:path w="409575" h="209550">
                                <a:moveTo>
                                  <a:pt x="0" y="0"/>
                                </a:moveTo>
                                <a:lnTo>
                                  <a:pt x="409575" y="20955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349" name="Shape 4349"/>
                        <wps:cNvSpPr/>
                        <wps:spPr>
                          <a:xfrm>
                            <a:off x="1375410" y="256667"/>
                            <a:ext cx="466725" cy="219075"/>
                          </a:xfrm>
                          <a:custGeom>
                            <a:avLst/>
                            <a:gdLst/>
                            <a:ahLst/>
                            <a:cxnLst/>
                            <a:rect l="0" t="0" r="0" b="0"/>
                            <a:pathLst>
                              <a:path w="466725" h="219075">
                                <a:moveTo>
                                  <a:pt x="466725" y="0"/>
                                </a:moveTo>
                                <a:lnTo>
                                  <a:pt x="0" y="219075"/>
                                </a:lnTo>
                              </a:path>
                            </a:pathLst>
                          </a:custGeom>
                          <a:ln w="6350" cap="flat">
                            <a:miter lim="127000"/>
                          </a:ln>
                        </wps:spPr>
                        <wps:style>
                          <a:lnRef idx="1">
                            <a:srgbClr val="ED7D31"/>
                          </a:lnRef>
                          <a:fillRef idx="0">
                            <a:srgbClr val="000000">
                              <a:alpha val="0"/>
                            </a:srgbClr>
                          </a:fillRef>
                          <a:effectRef idx="0">
                            <a:scrgbClr r="0" g="0" b="0"/>
                          </a:effectRef>
                          <a:fontRef idx="none"/>
                        </wps:style>
                        <wps:bodyPr/>
                      </wps:wsp>
                      <wps:wsp>
                        <wps:cNvPr id="4350" name="Shape 4350"/>
                        <wps:cNvSpPr/>
                        <wps:spPr>
                          <a:xfrm>
                            <a:off x="613410" y="256667"/>
                            <a:ext cx="561975" cy="219075"/>
                          </a:xfrm>
                          <a:custGeom>
                            <a:avLst/>
                            <a:gdLst/>
                            <a:ahLst/>
                            <a:cxnLst/>
                            <a:rect l="0" t="0" r="0" b="0"/>
                            <a:pathLst>
                              <a:path w="561975" h="219075">
                                <a:moveTo>
                                  <a:pt x="0" y="0"/>
                                </a:moveTo>
                                <a:lnTo>
                                  <a:pt x="561975" y="219075"/>
                                </a:lnTo>
                              </a:path>
                            </a:pathLst>
                          </a:custGeom>
                          <a:ln w="6350" cap="flat">
                            <a:miter lim="127000"/>
                          </a:ln>
                        </wps:spPr>
                        <wps:style>
                          <a:lnRef idx="1">
                            <a:srgbClr val="ED7D31"/>
                          </a:lnRef>
                          <a:fillRef idx="0">
                            <a:srgbClr val="000000">
                              <a:alpha val="0"/>
                            </a:srgbClr>
                          </a:fillRef>
                          <a:effectRef idx="0">
                            <a:scrgbClr r="0" g="0" b="0"/>
                          </a:effectRef>
                          <a:fontRef idx="none"/>
                        </wps:style>
                        <wps:bodyPr/>
                      </wps:wsp>
                      <wps:wsp>
                        <wps:cNvPr id="4351" name="Shape 4351"/>
                        <wps:cNvSpPr/>
                        <wps:spPr>
                          <a:xfrm>
                            <a:off x="1933575" y="256667"/>
                            <a:ext cx="428625" cy="219075"/>
                          </a:xfrm>
                          <a:custGeom>
                            <a:avLst/>
                            <a:gdLst/>
                            <a:ahLst/>
                            <a:cxnLst/>
                            <a:rect l="0" t="0" r="0" b="0"/>
                            <a:pathLst>
                              <a:path w="428625" h="219075">
                                <a:moveTo>
                                  <a:pt x="0" y="0"/>
                                </a:moveTo>
                                <a:lnTo>
                                  <a:pt x="428625" y="219075"/>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4352" name="Shape 4352"/>
                        <wps:cNvSpPr/>
                        <wps:spPr>
                          <a:xfrm>
                            <a:off x="1931670" y="0"/>
                            <a:ext cx="476250" cy="209550"/>
                          </a:xfrm>
                          <a:custGeom>
                            <a:avLst/>
                            <a:gdLst/>
                            <a:ahLst/>
                            <a:cxnLst/>
                            <a:rect l="0" t="0" r="0" b="0"/>
                            <a:pathLst>
                              <a:path w="476250" h="209550">
                                <a:moveTo>
                                  <a:pt x="476250" y="0"/>
                                </a:moveTo>
                                <a:lnTo>
                                  <a:pt x="0" y="209550"/>
                                </a:lnTo>
                              </a:path>
                            </a:pathLst>
                          </a:custGeom>
                          <a:ln w="6350" cap="flat">
                            <a:miter lim="127000"/>
                          </a:ln>
                        </wps:spPr>
                        <wps:style>
                          <a:lnRef idx="1">
                            <a:srgbClr val="ED7D31"/>
                          </a:lnRef>
                          <a:fillRef idx="0">
                            <a:srgbClr val="000000">
                              <a:alpha val="0"/>
                            </a:srgbClr>
                          </a:fillRef>
                          <a:effectRef idx="0">
                            <a:scrgbClr r="0" g="0" b="0"/>
                          </a:effectRef>
                          <a:fontRef idx="none"/>
                        </wps:style>
                        <wps:bodyPr/>
                      </wps:wsp>
                      <wps:wsp>
                        <wps:cNvPr id="4353" name="Shape 4353"/>
                        <wps:cNvSpPr/>
                        <wps:spPr>
                          <a:xfrm>
                            <a:off x="1905" y="0"/>
                            <a:ext cx="514350" cy="209550"/>
                          </a:xfrm>
                          <a:custGeom>
                            <a:avLst/>
                            <a:gdLst/>
                            <a:ahLst/>
                            <a:cxnLst/>
                            <a:rect l="0" t="0" r="0" b="0"/>
                            <a:pathLst>
                              <a:path w="514350" h="209550">
                                <a:moveTo>
                                  <a:pt x="0" y="0"/>
                                </a:moveTo>
                                <a:lnTo>
                                  <a:pt x="514350" y="209550"/>
                                </a:lnTo>
                              </a:path>
                            </a:pathLst>
                          </a:custGeom>
                          <a:ln w="6350" cap="flat">
                            <a:miter lim="127000"/>
                          </a:ln>
                        </wps:spPr>
                        <wps:style>
                          <a:lnRef idx="1">
                            <a:srgbClr val="ED7D3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342" style="width:189.6pt;height:37.46pt;position:absolute;z-index:-2147483465;mso-position-horizontal-relative:text;mso-position-horizontal:absolute;margin-left:167.34pt;mso-position-vertical-relative:text;margin-top:-9.40378pt;" coordsize="24079,4757">
                <v:shape id="Shape 4346" style="position:absolute;width:5619;height:2095;left:6438;top:0;" coordsize="561975,209550" path="m561975,0l0,209550">
                  <v:stroke weight="0.5pt" endcap="flat" joinstyle="miter" miterlimit="10" on="true" color="#000000"/>
                  <v:fill on="false" color="#000000" opacity="0"/>
                </v:shape>
                <v:shape id="Shape 4347" style="position:absolute;width:4476;height:1619;left:0;top:2566;" coordsize="447675,161925" path="m447675,0l0,161925">
                  <v:stroke weight="0.5pt" endcap="flat" joinstyle="miter" miterlimit="10" on="true" color="#000000"/>
                  <v:fill on="false" color="#000000" opacity="0"/>
                </v:shape>
                <v:shape id="Shape 4348" style="position:absolute;width:4095;height:2095;left:13373;top:0;" coordsize="409575,209550" path="m0,0l409575,209550">
                  <v:stroke weight="0.5pt" endcap="flat" joinstyle="miter" miterlimit="10" on="true" color="#000000"/>
                  <v:fill on="false" color="#000000" opacity="0"/>
                </v:shape>
                <v:shape id="Shape 4349" style="position:absolute;width:4667;height:2190;left:13754;top:2566;" coordsize="466725,219075" path="m466725,0l0,219075">
                  <v:stroke weight="0.5pt" endcap="flat" joinstyle="miter" miterlimit="10" on="true" color="#ed7d31"/>
                  <v:fill on="false" color="#000000" opacity="0"/>
                </v:shape>
                <v:shape id="Shape 4350" style="position:absolute;width:5619;height:2190;left:6134;top:2566;" coordsize="561975,219075" path="m0,0l561975,219075">
                  <v:stroke weight="0.5pt" endcap="flat" joinstyle="miter" miterlimit="10" on="true" color="#ed7d31"/>
                  <v:fill on="false" color="#000000" opacity="0"/>
                </v:shape>
                <v:shape id="Shape 4351" style="position:absolute;width:4286;height:2190;left:19335;top:2566;" coordsize="428625,219075" path="m0,0l428625,219075">
                  <v:stroke weight="0.5pt" endcap="flat" joinstyle="miter" miterlimit="10" on="true" color="#000000"/>
                  <v:fill on="false" color="#000000" opacity="0"/>
                </v:shape>
                <v:shape id="Shape 4352" style="position:absolute;width:4762;height:2095;left:19316;top:0;" coordsize="476250,209550" path="m476250,0l0,209550">
                  <v:stroke weight="0.5pt" endcap="flat" joinstyle="miter" miterlimit="10" on="true" color="#ed7d31"/>
                  <v:fill on="false" color="#000000" opacity="0"/>
                </v:shape>
                <v:shape id="Shape 4353" style="position:absolute;width:5143;height:2095;left:19;top:0;" coordsize="514350,209550" path="m0,0l514350,209550">
                  <v:stroke weight="0.5pt" endcap="flat" joinstyle="miter" miterlimit="10" on="true" color="#ed7d31"/>
                  <v:fill on="false" color="#000000" opacity="0"/>
                </v:shape>
              </v:group>
            </w:pict>
          </mc:Fallback>
        </mc:AlternateContent>
      </w:r>
      <w:r>
        <w:rPr>
          <w:rFonts w:ascii="Arial" w:eastAsia="Arial" w:hAnsi="Arial" w:cs="Arial"/>
        </w:rPr>
        <w:t xml:space="preserve">                                              Be                       </w:t>
      </w:r>
      <w:proofErr w:type="spellStart"/>
      <w:r>
        <w:rPr>
          <w:rFonts w:ascii="Arial" w:eastAsia="Arial" w:hAnsi="Arial" w:cs="Arial"/>
        </w:rPr>
        <w:t>Be</w:t>
      </w:r>
      <w:proofErr w:type="spellEnd"/>
      <w:r>
        <w:rPr>
          <w:rFonts w:ascii="Arial" w:eastAsia="Arial" w:hAnsi="Arial" w:cs="Arial"/>
        </w:rPr>
        <w:t xml:space="preserve"> </w:t>
      </w:r>
    </w:p>
    <w:p w14:paraId="3B5D7C94" w14:textId="77777777" w:rsidR="00766F0B" w:rsidRDefault="009002CF">
      <w:pPr>
        <w:spacing w:after="17" w:line="267" w:lineRule="auto"/>
        <w:ind w:left="466" w:right="3423"/>
        <w:jc w:val="left"/>
      </w:pPr>
      <w:r>
        <w:rPr>
          <w:rFonts w:ascii="Arial" w:eastAsia="Arial" w:hAnsi="Arial" w:cs="Arial"/>
        </w:rPr>
        <w:t xml:space="preserve">                                  Cl                        </w:t>
      </w:r>
      <w:proofErr w:type="spellStart"/>
      <w:r>
        <w:rPr>
          <w:rFonts w:ascii="Arial" w:eastAsia="Arial" w:hAnsi="Arial" w:cs="Arial"/>
        </w:rPr>
        <w:t>Cl</w:t>
      </w:r>
      <w:proofErr w:type="spellEnd"/>
      <w:r>
        <w:rPr>
          <w:rFonts w:ascii="Arial" w:eastAsia="Arial" w:hAnsi="Arial" w:cs="Arial"/>
        </w:rPr>
        <w:t xml:space="preserve">                     </w:t>
      </w:r>
      <w:proofErr w:type="spellStart"/>
      <w:r>
        <w:rPr>
          <w:rFonts w:ascii="Arial" w:eastAsia="Arial" w:hAnsi="Arial" w:cs="Arial"/>
        </w:rPr>
        <w:t>Cl</w:t>
      </w:r>
      <w:proofErr w:type="spellEnd"/>
      <w:r>
        <w:rPr>
          <w:rFonts w:ascii="Arial" w:eastAsia="Arial" w:hAnsi="Arial" w:cs="Arial"/>
        </w:rPr>
        <w:t xml:space="preserve">  </w:t>
      </w:r>
    </w:p>
    <w:p w14:paraId="0C811E8C" w14:textId="77777777" w:rsidR="00766F0B" w:rsidRDefault="009002CF">
      <w:pPr>
        <w:spacing w:after="12" w:line="264" w:lineRule="auto"/>
        <w:ind w:left="-5" w:right="4"/>
        <w:jc w:val="left"/>
      </w:pPr>
      <w:r>
        <w:t>The halides of the type MX</w:t>
      </w:r>
      <w:r>
        <w:rPr>
          <w:rFonts w:ascii="Cambria Math" w:eastAsia="Cambria Math" w:hAnsi="Cambria Math" w:cs="Cambria Math"/>
        </w:rPr>
        <w:t>₂</w:t>
      </w:r>
      <w:r>
        <w:t xml:space="preserve"> (fluorides, chlorides, bromides and iodides) of other metals are ionic solids. The solubility of these halides decreases with increasing atomic number of the metal as there is decrease in hydration energy with the increase in the size of the metal ion. Solubility of </w:t>
      </w:r>
      <w:proofErr w:type="spellStart"/>
      <w:r>
        <w:t>BeF</w:t>
      </w:r>
      <w:proofErr w:type="spellEnd"/>
      <w:r>
        <w:rPr>
          <w:rFonts w:ascii="Cambria Math" w:eastAsia="Cambria Math" w:hAnsi="Cambria Math" w:cs="Cambria Math"/>
        </w:rPr>
        <w:t>₂</w:t>
      </w:r>
      <w:r>
        <w:t xml:space="preserve"> will therefore be greater than </w:t>
      </w:r>
      <w:proofErr w:type="spellStart"/>
      <w:r>
        <w:t>BaF</w:t>
      </w:r>
      <w:proofErr w:type="spellEnd"/>
      <w:r>
        <w:rPr>
          <w:rFonts w:ascii="Cambria Math" w:eastAsia="Cambria Math" w:hAnsi="Cambria Math" w:cs="Cambria Math"/>
        </w:rPr>
        <w:t>₂</w:t>
      </w:r>
      <w:r>
        <w:t xml:space="preserve">. </w:t>
      </w:r>
    </w:p>
    <w:p w14:paraId="507DA019" w14:textId="77777777" w:rsidR="00766F0B" w:rsidRDefault="009002CF">
      <w:pPr>
        <w:spacing w:after="18" w:line="259" w:lineRule="auto"/>
        <w:ind w:left="0" w:firstLine="0"/>
        <w:jc w:val="left"/>
      </w:pPr>
      <w:r>
        <w:t xml:space="preserve"> </w:t>
      </w:r>
    </w:p>
    <w:p w14:paraId="7E73C49B" w14:textId="77777777" w:rsidR="00766F0B" w:rsidRDefault="009002CF">
      <w:pPr>
        <w:ind w:left="-5" w:right="1"/>
      </w:pPr>
      <w:r>
        <w:t xml:space="preserve">As the ionic character increases on moving down the group. the melting points and their conductivity increase from magnesium halides to barium halides. They are good conductors in molten state. </w:t>
      </w:r>
    </w:p>
    <w:p w14:paraId="3A4A733B" w14:textId="77777777" w:rsidR="00766F0B" w:rsidRDefault="009002CF">
      <w:pPr>
        <w:ind w:left="-5" w:right="1"/>
      </w:pPr>
      <w:r>
        <w:t>The halides are hygroscopic in nature and readily form hydrates, e.g., MgCl</w:t>
      </w:r>
      <w:r>
        <w:rPr>
          <w:rFonts w:ascii="Cambria Math" w:eastAsia="Cambria Math" w:hAnsi="Cambria Math" w:cs="Cambria Math"/>
        </w:rPr>
        <w:t>₂</w:t>
      </w:r>
      <w:r>
        <w:t>.6H</w:t>
      </w:r>
      <w:r>
        <w:rPr>
          <w:rFonts w:ascii="Cambria Math" w:eastAsia="Cambria Math" w:hAnsi="Cambria Math" w:cs="Cambria Math"/>
        </w:rPr>
        <w:t>₂</w:t>
      </w:r>
      <w:r>
        <w:t xml:space="preserve">O, </w:t>
      </w:r>
    </w:p>
    <w:p w14:paraId="5533811D" w14:textId="77777777" w:rsidR="00766F0B" w:rsidRDefault="009002CF">
      <w:pPr>
        <w:ind w:left="-5" w:right="1"/>
      </w:pPr>
      <w:r>
        <w:t>CaCl</w:t>
      </w:r>
      <w:r>
        <w:rPr>
          <w:vertAlign w:val="subscript"/>
        </w:rPr>
        <w:t>2</w:t>
      </w:r>
      <w:r>
        <w:t>.6H</w:t>
      </w:r>
      <w:r>
        <w:rPr>
          <w:rFonts w:ascii="Cambria Math" w:eastAsia="Cambria Math" w:hAnsi="Cambria Math" w:cs="Cambria Math"/>
        </w:rPr>
        <w:t>₂</w:t>
      </w:r>
      <w:r>
        <w:t xml:space="preserve">O, </w:t>
      </w:r>
      <w:proofErr w:type="spellStart"/>
      <w:r>
        <w:t>BaCl</w:t>
      </w:r>
      <w:proofErr w:type="spellEnd"/>
      <w:r>
        <w:rPr>
          <w:rFonts w:ascii="Cambria Math" w:eastAsia="Cambria Math" w:hAnsi="Cambria Math" w:cs="Cambria Math"/>
        </w:rPr>
        <w:t>₂</w:t>
      </w:r>
      <w:r>
        <w:t xml:space="preserve"> 2H</w:t>
      </w:r>
      <w:r>
        <w:rPr>
          <w:rFonts w:ascii="Cambria Math" w:eastAsia="Cambria Math" w:hAnsi="Cambria Math" w:cs="Cambria Math"/>
        </w:rPr>
        <w:t>₂</w:t>
      </w:r>
      <w:r>
        <w:t xml:space="preserve">O, etc. Calcium chloride has a strong affinity for water and is used as a dehydrating agent. However, </w:t>
      </w:r>
      <w:proofErr w:type="spellStart"/>
      <w:r>
        <w:t>BeCl</w:t>
      </w:r>
      <w:proofErr w:type="spellEnd"/>
      <w:r>
        <w:rPr>
          <w:rFonts w:ascii="Cambria Math" w:eastAsia="Cambria Math" w:hAnsi="Cambria Math" w:cs="Cambria Math"/>
        </w:rPr>
        <w:t>₂</w:t>
      </w:r>
      <w:r>
        <w:t xml:space="preserve"> fumes in moist air due to its hydrolysis. </w:t>
      </w:r>
    </w:p>
    <w:p w14:paraId="33ED17D8" w14:textId="77777777" w:rsidR="00766F0B" w:rsidRDefault="009002CF">
      <w:pPr>
        <w:spacing w:after="26" w:line="259" w:lineRule="auto"/>
        <w:ind w:left="0" w:firstLine="0"/>
        <w:jc w:val="left"/>
      </w:pPr>
      <w:r>
        <w:t xml:space="preserve"> </w:t>
      </w:r>
    </w:p>
    <w:p w14:paraId="29B878EF" w14:textId="77777777" w:rsidR="00766F0B" w:rsidRDefault="009002CF">
      <w:pPr>
        <w:spacing w:after="19" w:line="259" w:lineRule="auto"/>
        <w:ind w:right="2"/>
        <w:jc w:val="center"/>
      </w:pPr>
      <w:proofErr w:type="spellStart"/>
      <w:r>
        <w:t>BeCl</w:t>
      </w:r>
      <w:proofErr w:type="spellEnd"/>
      <w:r>
        <w:rPr>
          <w:rFonts w:ascii="Cambria Math" w:eastAsia="Cambria Math" w:hAnsi="Cambria Math" w:cs="Cambria Math"/>
        </w:rPr>
        <w:t>₂</w:t>
      </w:r>
      <w:r>
        <w:t xml:space="preserve"> + H</w:t>
      </w:r>
      <w:r>
        <w:rPr>
          <w:rFonts w:ascii="Cambria Math" w:eastAsia="Cambria Math" w:hAnsi="Cambria Math" w:cs="Cambria Math"/>
        </w:rPr>
        <w:t>₂</w:t>
      </w:r>
      <w:r>
        <w:t xml:space="preserve">O          </w:t>
      </w:r>
      <w:r>
        <w:rPr>
          <w:rFonts w:ascii="Calibri" w:eastAsia="Calibri" w:hAnsi="Calibri" w:cs="Calibri"/>
          <w:noProof/>
          <w:sz w:val="22"/>
          <w:lang w:val="en-GB" w:eastAsia="en-GB" w:bidi="ar-SA"/>
        </w:rPr>
        <mc:AlternateContent>
          <mc:Choice Requires="wpg">
            <w:drawing>
              <wp:inline distT="0" distB="0" distL="0" distR="0" wp14:anchorId="1C2EE8F8" wp14:editId="4EAC2E09">
                <wp:extent cx="426720" cy="76200"/>
                <wp:effectExtent l="0" t="0" r="0" b="0"/>
                <wp:docPr id="30343" name="Group 30343"/>
                <wp:cNvGraphicFramePr/>
                <a:graphic xmlns:a="http://schemas.openxmlformats.org/drawingml/2006/main">
                  <a:graphicData uri="http://schemas.microsoft.com/office/word/2010/wordprocessingGroup">
                    <wpg:wgp>
                      <wpg:cNvGrpSpPr/>
                      <wpg:grpSpPr>
                        <a:xfrm>
                          <a:off x="0" y="0"/>
                          <a:ext cx="426720" cy="76200"/>
                          <a:chOff x="0" y="0"/>
                          <a:chExt cx="426720" cy="76200"/>
                        </a:xfrm>
                      </wpg:grpSpPr>
                      <wps:wsp>
                        <wps:cNvPr id="4354" name="Shape 4354"/>
                        <wps:cNvSpPr/>
                        <wps:spPr>
                          <a:xfrm>
                            <a:off x="0" y="0"/>
                            <a:ext cx="426720" cy="76200"/>
                          </a:xfrm>
                          <a:custGeom>
                            <a:avLst/>
                            <a:gdLst/>
                            <a:ahLst/>
                            <a:cxnLst/>
                            <a:rect l="0" t="0" r="0" b="0"/>
                            <a:pathLst>
                              <a:path w="426720" h="76200">
                                <a:moveTo>
                                  <a:pt x="350520" y="0"/>
                                </a:moveTo>
                                <a:lnTo>
                                  <a:pt x="426720" y="38100"/>
                                </a:lnTo>
                                <a:lnTo>
                                  <a:pt x="350520" y="76200"/>
                                </a:lnTo>
                                <a:lnTo>
                                  <a:pt x="350520" y="41275"/>
                                </a:lnTo>
                                <a:lnTo>
                                  <a:pt x="0" y="41275"/>
                                </a:lnTo>
                                <a:lnTo>
                                  <a:pt x="0" y="34925"/>
                                </a:lnTo>
                                <a:lnTo>
                                  <a:pt x="350520" y="34925"/>
                                </a:lnTo>
                                <a:lnTo>
                                  <a:pt x="3505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0343" style="width:33.6pt;height:6pt;mso-position-horizontal-relative:char;mso-position-vertical-relative:line" coordsize="4267,762">
                <v:shape id="Shape 4354" style="position:absolute;width:4267;height:762;left:0;top:0;" coordsize="426720,76200" path="m350520,0l426720,38100l350520,76200l350520,41275l0,41275l0,34925l350520,34925l350520,0x">
                  <v:stroke weight="0pt" endcap="flat" joinstyle="miter" miterlimit="10" on="false" color="#000000" opacity="0"/>
                  <v:fill on="true" color="#000000"/>
                </v:shape>
              </v:group>
            </w:pict>
          </mc:Fallback>
        </mc:AlternateContent>
      </w:r>
      <w:r>
        <w:t xml:space="preserve"> Be(OH)</w:t>
      </w:r>
      <w:r>
        <w:rPr>
          <w:rFonts w:ascii="Cambria Math" w:eastAsia="Cambria Math" w:hAnsi="Cambria Math" w:cs="Cambria Math"/>
        </w:rPr>
        <w:t>₂</w:t>
      </w:r>
      <w:r>
        <w:t xml:space="preserve"> + 2HCl </w:t>
      </w:r>
    </w:p>
    <w:p w14:paraId="25043CE5" w14:textId="77777777" w:rsidR="00766F0B" w:rsidRDefault="009002CF">
      <w:pPr>
        <w:spacing w:after="21" w:line="259" w:lineRule="auto"/>
        <w:ind w:left="0" w:firstLine="0"/>
        <w:jc w:val="left"/>
      </w:pPr>
      <w:r>
        <w:t xml:space="preserve"> </w:t>
      </w:r>
    </w:p>
    <w:p w14:paraId="43C4BA25" w14:textId="477CF927" w:rsidR="00766F0B" w:rsidRDefault="00766F0B">
      <w:pPr>
        <w:spacing w:after="18" w:line="259" w:lineRule="auto"/>
        <w:ind w:left="67" w:firstLine="0"/>
        <w:jc w:val="center"/>
      </w:pPr>
    </w:p>
    <w:p w14:paraId="716B4A10" w14:textId="5CD3AD9E" w:rsidR="00766F0B" w:rsidRDefault="009002CF">
      <w:pPr>
        <w:ind w:left="-5" w:right="1"/>
      </w:pPr>
      <w:r>
        <w:rPr>
          <w:b/>
        </w:rPr>
        <w:t xml:space="preserve">(k) </w:t>
      </w:r>
      <w:proofErr w:type="spellStart"/>
      <w:r>
        <w:rPr>
          <w:b/>
        </w:rPr>
        <w:t>Organo</w:t>
      </w:r>
      <w:proofErr w:type="spellEnd"/>
      <w:r>
        <w:rPr>
          <w:b/>
        </w:rPr>
        <w:t>-metallic compounds :</w:t>
      </w:r>
      <w:r>
        <w:t xml:space="preserve"> Both Be and Mg form an appreciable number of compounds with M-C bonds but only a few are known for Ca, </w:t>
      </w:r>
      <w:proofErr w:type="spellStart"/>
      <w:r>
        <w:t>Sr</w:t>
      </w:r>
      <w:proofErr w:type="spellEnd"/>
      <w:r>
        <w:t xml:space="preserve"> and Ba. Grignard reagents are very important in organic chemistry which can be used to form a wide variety of organic compounds. </w:t>
      </w:r>
    </w:p>
    <w:p w14:paraId="3C054E29" w14:textId="77777777" w:rsidR="00766F0B" w:rsidRDefault="009002CF">
      <w:pPr>
        <w:spacing w:after="18" w:line="259" w:lineRule="auto"/>
        <w:ind w:left="0" w:firstLine="0"/>
        <w:jc w:val="left"/>
      </w:pPr>
      <w:r>
        <w:t xml:space="preserve"> </w:t>
      </w:r>
    </w:p>
    <w:p w14:paraId="32944899" w14:textId="77777777" w:rsidR="00766F0B" w:rsidRDefault="009002CF">
      <w:pPr>
        <w:spacing w:after="19" w:line="259" w:lineRule="auto"/>
        <w:ind w:right="8"/>
        <w:jc w:val="center"/>
      </w:pPr>
      <w:r>
        <w:rPr>
          <w:rFonts w:ascii="Calibri" w:eastAsia="Calibri" w:hAnsi="Calibri" w:cs="Calibri"/>
          <w:noProof/>
          <w:sz w:val="22"/>
          <w:lang w:val="en-GB" w:eastAsia="en-GB" w:bidi="ar-SA"/>
        </w:rPr>
        <mc:AlternateContent>
          <mc:Choice Requires="wpg">
            <w:drawing>
              <wp:anchor distT="0" distB="0" distL="114300" distR="114300" simplePos="0" relativeHeight="251675648" behindDoc="0" locked="0" layoutInCell="1" allowOverlap="1" wp14:anchorId="2E8F8BB0" wp14:editId="53EE9CC1">
                <wp:simplePos x="0" y="0"/>
                <wp:positionH relativeFrom="column">
                  <wp:posOffset>2605278</wp:posOffset>
                </wp:positionH>
                <wp:positionV relativeFrom="paragraph">
                  <wp:posOffset>88780</wp:posOffset>
                </wp:positionV>
                <wp:extent cx="518160" cy="76200"/>
                <wp:effectExtent l="0" t="0" r="0" b="0"/>
                <wp:wrapNone/>
                <wp:docPr id="32885" name="Group 32885"/>
                <wp:cNvGraphicFramePr/>
                <a:graphic xmlns:a="http://schemas.openxmlformats.org/drawingml/2006/main">
                  <a:graphicData uri="http://schemas.microsoft.com/office/word/2010/wordprocessingGroup">
                    <wpg:wgp>
                      <wpg:cNvGrpSpPr/>
                      <wpg:grpSpPr>
                        <a:xfrm>
                          <a:off x="0" y="0"/>
                          <a:ext cx="518160" cy="76200"/>
                          <a:chOff x="0" y="0"/>
                          <a:chExt cx="518160" cy="76200"/>
                        </a:xfrm>
                      </wpg:grpSpPr>
                      <wps:wsp>
                        <wps:cNvPr id="5311" name="Shape 5311"/>
                        <wps:cNvSpPr/>
                        <wps:spPr>
                          <a:xfrm>
                            <a:off x="0" y="0"/>
                            <a:ext cx="518160" cy="76200"/>
                          </a:xfrm>
                          <a:custGeom>
                            <a:avLst/>
                            <a:gdLst/>
                            <a:ahLst/>
                            <a:cxnLst/>
                            <a:rect l="0" t="0" r="0" b="0"/>
                            <a:pathLst>
                              <a:path w="518160" h="76200">
                                <a:moveTo>
                                  <a:pt x="441960" y="0"/>
                                </a:moveTo>
                                <a:lnTo>
                                  <a:pt x="518160" y="38100"/>
                                </a:lnTo>
                                <a:lnTo>
                                  <a:pt x="441960" y="76200"/>
                                </a:lnTo>
                                <a:lnTo>
                                  <a:pt x="441960" y="41275"/>
                                </a:lnTo>
                                <a:lnTo>
                                  <a:pt x="0" y="41275"/>
                                </a:lnTo>
                                <a:lnTo>
                                  <a:pt x="0" y="34925"/>
                                </a:lnTo>
                                <a:lnTo>
                                  <a:pt x="441960" y="34925"/>
                                </a:lnTo>
                                <a:lnTo>
                                  <a:pt x="4419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885" style="width:40.8pt;height:6pt;position:absolute;z-index:204;mso-position-horizontal-relative:text;mso-position-horizontal:absolute;margin-left:205.14pt;mso-position-vertical-relative:text;margin-top:6.99057pt;" coordsize="5181,762">
                <v:shape id="Shape 5311" style="position:absolute;width:5181;height:762;left:0;top:0;" coordsize="518160,76200" path="m441960,0l518160,38100l441960,76200l441960,41275l0,41275l0,34925l441960,34925l441960,0x">
                  <v:stroke weight="0pt" endcap="flat" joinstyle="miter" miterlimit="10" on="false" color="#000000" opacity="0"/>
                  <v:fill on="true" color="#000000"/>
                </v:shape>
              </v:group>
            </w:pict>
          </mc:Fallback>
        </mc:AlternateContent>
      </w:r>
      <w:r>
        <w:t xml:space="preserve">Mg + </w:t>
      </w:r>
      <w:proofErr w:type="spellStart"/>
      <w:r>
        <w:t>RBr</w:t>
      </w:r>
      <w:proofErr w:type="spellEnd"/>
      <w:r>
        <w:t xml:space="preserve"> </w:t>
      </w:r>
      <w:r>
        <w:rPr>
          <w:vertAlign w:val="superscript"/>
        </w:rPr>
        <w:t>Dry ether</w:t>
      </w:r>
      <w:r>
        <w:t xml:space="preserve"> </w:t>
      </w:r>
      <w:proofErr w:type="spellStart"/>
      <w:r>
        <w:t>RMgBr</w:t>
      </w:r>
      <w:proofErr w:type="spellEnd"/>
      <w:r>
        <w:t xml:space="preserve">    (R = alkyl or aryl)  </w:t>
      </w:r>
    </w:p>
    <w:p w14:paraId="7DB1D6EB" w14:textId="77777777" w:rsidR="00766F0B" w:rsidRDefault="009002CF">
      <w:pPr>
        <w:spacing w:after="250" w:line="259" w:lineRule="auto"/>
        <w:ind w:left="0" w:right="4" w:firstLine="0"/>
        <w:jc w:val="center"/>
      </w:pPr>
      <w:r>
        <w:rPr>
          <w:sz w:val="18"/>
        </w:rPr>
        <w:t xml:space="preserve">Grignard reagents </w:t>
      </w:r>
    </w:p>
    <w:p w14:paraId="2A8EDE33" w14:textId="77777777" w:rsidR="00766F0B" w:rsidRDefault="009002CF">
      <w:pPr>
        <w:ind w:left="-5" w:right="1"/>
      </w:pPr>
      <w:proofErr w:type="spellStart"/>
      <w:r>
        <w:t>BeCl</w:t>
      </w:r>
      <w:proofErr w:type="spellEnd"/>
      <w:r>
        <w:rPr>
          <w:rFonts w:ascii="Cambria Math" w:eastAsia="Cambria Math" w:hAnsi="Cambria Math" w:cs="Cambria Math"/>
        </w:rPr>
        <w:t>₂</w:t>
      </w:r>
      <w:r>
        <w:t xml:space="preserve"> reacts with Grignard compounds forming reactive </w:t>
      </w:r>
      <w:proofErr w:type="spellStart"/>
      <w:r>
        <w:t>dialkyls</w:t>
      </w:r>
      <w:proofErr w:type="spellEnd"/>
      <w:r>
        <w:t xml:space="preserve"> and </w:t>
      </w:r>
      <w:proofErr w:type="spellStart"/>
      <w:r>
        <w:t>diaryls</w:t>
      </w:r>
      <w:proofErr w:type="spellEnd"/>
      <w:r>
        <w:t xml:space="preserve">. </w:t>
      </w:r>
    </w:p>
    <w:p w14:paraId="45EF0280" w14:textId="77777777" w:rsidR="00766F0B" w:rsidRDefault="009002CF">
      <w:pPr>
        <w:spacing w:after="43" w:line="259" w:lineRule="auto"/>
        <w:ind w:right="2"/>
        <w:jc w:val="center"/>
      </w:pPr>
      <w:r>
        <w:rPr>
          <w:rFonts w:ascii="Calibri" w:eastAsia="Calibri" w:hAnsi="Calibri" w:cs="Calibri"/>
          <w:noProof/>
          <w:sz w:val="22"/>
          <w:lang w:val="en-GB" w:eastAsia="en-GB" w:bidi="ar-SA"/>
        </w:rPr>
        <mc:AlternateContent>
          <mc:Choice Requires="wpg">
            <w:drawing>
              <wp:anchor distT="0" distB="0" distL="114300" distR="114300" simplePos="0" relativeHeight="251676672" behindDoc="0" locked="0" layoutInCell="1" allowOverlap="1" wp14:anchorId="04006C56" wp14:editId="1F48D904">
                <wp:simplePos x="0" y="0"/>
                <wp:positionH relativeFrom="column">
                  <wp:posOffset>3291078</wp:posOffset>
                </wp:positionH>
                <wp:positionV relativeFrom="paragraph">
                  <wp:posOffset>81805</wp:posOffset>
                </wp:positionV>
                <wp:extent cx="495300" cy="76200"/>
                <wp:effectExtent l="0" t="0" r="0" b="0"/>
                <wp:wrapNone/>
                <wp:docPr id="32886" name="Group 32886"/>
                <wp:cNvGraphicFramePr/>
                <a:graphic xmlns:a="http://schemas.openxmlformats.org/drawingml/2006/main">
                  <a:graphicData uri="http://schemas.microsoft.com/office/word/2010/wordprocessingGroup">
                    <wpg:wgp>
                      <wpg:cNvGrpSpPr/>
                      <wpg:grpSpPr>
                        <a:xfrm>
                          <a:off x="0" y="0"/>
                          <a:ext cx="495300" cy="76200"/>
                          <a:chOff x="0" y="0"/>
                          <a:chExt cx="495300" cy="76200"/>
                        </a:xfrm>
                      </wpg:grpSpPr>
                      <wps:wsp>
                        <wps:cNvPr id="5312" name="Shape 5312"/>
                        <wps:cNvSpPr/>
                        <wps:spPr>
                          <a:xfrm>
                            <a:off x="0" y="0"/>
                            <a:ext cx="495300" cy="76200"/>
                          </a:xfrm>
                          <a:custGeom>
                            <a:avLst/>
                            <a:gdLst/>
                            <a:ahLst/>
                            <a:cxnLst/>
                            <a:rect l="0" t="0" r="0" b="0"/>
                            <a:pathLst>
                              <a:path w="495300" h="76200">
                                <a:moveTo>
                                  <a:pt x="419100" y="0"/>
                                </a:moveTo>
                                <a:lnTo>
                                  <a:pt x="495300" y="38100"/>
                                </a:lnTo>
                                <a:lnTo>
                                  <a:pt x="419100" y="76200"/>
                                </a:lnTo>
                                <a:lnTo>
                                  <a:pt x="419100" y="41275"/>
                                </a:lnTo>
                                <a:lnTo>
                                  <a:pt x="0" y="41275"/>
                                </a:lnTo>
                                <a:lnTo>
                                  <a:pt x="0" y="34925"/>
                                </a:lnTo>
                                <a:lnTo>
                                  <a:pt x="419100" y="34925"/>
                                </a:lnTo>
                                <a:lnTo>
                                  <a:pt x="4191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886" style="width:39pt;height:6pt;position:absolute;z-index:205;mso-position-horizontal-relative:text;mso-position-horizontal:absolute;margin-left:259.14pt;mso-position-vertical-relative:text;margin-top:6.44135pt;" coordsize="4953,762">
                <v:shape id="Shape 5312" style="position:absolute;width:4953;height:762;left:0;top:0;" coordsize="495300,76200" path="m419100,0l495300,38100l419100,76200l419100,41275l0,41275l0,34925l419100,34925l419100,0x">
                  <v:stroke weight="0pt" endcap="flat" joinstyle="miter" miterlimit="10" on="false" color="#000000" opacity="0"/>
                  <v:fill on="true" color="#000000"/>
                </v:shape>
              </v:group>
            </w:pict>
          </mc:Fallback>
        </mc:AlternateContent>
      </w:r>
      <w:r>
        <w:t xml:space="preserve">2RMgCl + </w:t>
      </w:r>
      <w:proofErr w:type="spellStart"/>
      <w:r>
        <w:t>BeCl</w:t>
      </w:r>
      <w:proofErr w:type="spellEnd"/>
      <w:r>
        <w:rPr>
          <w:rFonts w:ascii="Cambria Math" w:eastAsia="Cambria Math" w:hAnsi="Cambria Math" w:cs="Cambria Math"/>
        </w:rPr>
        <w:t xml:space="preserve">₂  </w:t>
      </w:r>
      <w:r>
        <w:t xml:space="preserve"> </w:t>
      </w:r>
      <w:r>
        <w:rPr>
          <w:vertAlign w:val="superscript"/>
        </w:rPr>
        <w:t xml:space="preserve">Ether   </w:t>
      </w:r>
      <w:r>
        <w:t xml:space="preserve"> </w:t>
      </w:r>
      <w:proofErr w:type="spellStart"/>
      <w:r>
        <w:t>BeR</w:t>
      </w:r>
      <w:proofErr w:type="spellEnd"/>
      <w:r>
        <w:rPr>
          <w:rFonts w:ascii="Cambria Math" w:eastAsia="Cambria Math" w:hAnsi="Cambria Math" w:cs="Cambria Math"/>
        </w:rPr>
        <w:t>₂</w:t>
      </w:r>
      <w:r>
        <w:t xml:space="preserve"> + 2MgCl</w:t>
      </w:r>
      <w:r>
        <w:rPr>
          <w:rFonts w:ascii="Cambria Math" w:eastAsia="Cambria Math" w:hAnsi="Cambria Math" w:cs="Cambria Math"/>
        </w:rPr>
        <w:t xml:space="preserve">₂ </w:t>
      </w:r>
    </w:p>
    <w:p w14:paraId="7D3FB646" w14:textId="77777777" w:rsidR="00766F0B" w:rsidRDefault="009002CF">
      <w:pPr>
        <w:spacing w:after="18" w:line="259" w:lineRule="auto"/>
        <w:ind w:left="67" w:firstLine="0"/>
        <w:jc w:val="center"/>
      </w:pPr>
      <w:r>
        <w:t xml:space="preserve"> </w:t>
      </w:r>
    </w:p>
    <w:p w14:paraId="10408A1A" w14:textId="77777777" w:rsidR="00766F0B" w:rsidRDefault="009002CF">
      <w:pPr>
        <w:ind w:left="-5" w:right="1"/>
      </w:pPr>
      <w:proofErr w:type="spellStart"/>
      <w:r>
        <w:t>Dialkyls</w:t>
      </w:r>
      <w:proofErr w:type="spellEnd"/>
      <w:r>
        <w:t xml:space="preserve"> and </w:t>
      </w:r>
      <w:proofErr w:type="spellStart"/>
      <w:r>
        <w:t>diaryls</w:t>
      </w:r>
      <w:proofErr w:type="spellEnd"/>
      <w:r>
        <w:t xml:space="preserve"> of Mg, Ca, </w:t>
      </w:r>
      <w:proofErr w:type="spellStart"/>
      <w:r>
        <w:t>Sr</w:t>
      </w:r>
      <w:proofErr w:type="spellEnd"/>
      <w:r>
        <w:t xml:space="preserve"> and Ba can also be obtained by similar reactions. </w:t>
      </w:r>
    </w:p>
    <w:p w14:paraId="16FEC5DD" w14:textId="77777777" w:rsidR="00766F0B" w:rsidRDefault="009002CF">
      <w:pPr>
        <w:spacing w:after="21" w:line="259" w:lineRule="auto"/>
        <w:ind w:left="0" w:firstLine="0"/>
        <w:jc w:val="left"/>
      </w:pPr>
      <w:r>
        <w:t xml:space="preserve"> </w:t>
      </w:r>
    </w:p>
    <w:p w14:paraId="46F96E86" w14:textId="77777777" w:rsidR="00766F0B" w:rsidRPr="00400FD1" w:rsidRDefault="009002CF">
      <w:pPr>
        <w:pStyle w:val="Heading3"/>
        <w:spacing w:after="18"/>
        <w:ind w:left="-5"/>
        <w:rPr>
          <w:sz w:val="24"/>
        </w:rPr>
      </w:pPr>
      <w:r w:rsidRPr="00400FD1">
        <w:rPr>
          <w:sz w:val="24"/>
        </w:rPr>
        <w:t>SOLUBILITY OF COMPOUNDS OF ALKALINE EARTH METALS</w:t>
      </w:r>
      <w:r w:rsidRPr="00400FD1">
        <w:rPr>
          <w:sz w:val="24"/>
          <w:u w:val="none"/>
        </w:rPr>
        <w:t xml:space="preserve"> </w:t>
      </w:r>
    </w:p>
    <w:p w14:paraId="6A11F035" w14:textId="77777777" w:rsidR="00766F0B" w:rsidRDefault="009002CF">
      <w:pPr>
        <w:ind w:left="-5" w:right="1"/>
      </w:pPr>
      <w:r>
        <w:t xml:space="preserve">In the case of the compounds of Ca, </w:t>
      </w:r>
      <w:proofErr w:type="spellStart"/>
      <w:r>
        <w:t>Sr</w:t>
      </w:r>
      <w:proofErr w:type="spellEnd"/>
      <w:r>
        <w:t xml:space="preserve"> and Ba the following facts are observed: </w:t>
      </w:r>
    </w:p>
    <w:p w14:paraId="4D38FFD0" w14:textId="77777777" w:rsidR="00766F0B" w:rsidRDefault="009002CF">
      <w:pPr>
        <w:numPr>
          <w:ilvl w:val="0"/>
          <w:numId w:val="9"/>
        </w:numPr>
        <w:ind w:right="1" w:hanging="336"/>
      </w:pPr>
      <w:r>
        <w:t xml:space="preserve">The solubility of hydroxides, fluorides and oxalates increases from calcium to barium.  </w:t>
      </w:r>
    </w:p>
    <w:p w14:paraId="1EBAB13F" w14:textId="77777777" w:rsidR="00766F0B" w:rsidRDefault="009002CF">
      <w:pPr>
        <w:numPr>
          <w:ilvl w:val="0"/>
          <w:numId w:val="9"/>
        </w:numPr>
        <w:ind w:right="1" w:hanging="336"/>
      </w:pPr>
      <w:r>
        <w:t xml:space="preserve">The solubility of carbonates, </w:t>
      </w:r>
      <w:proofErr w:type="spellStart"/>
      <w:r>
        <w:t>sulphates</w:t>
      </w:r>
      <w:proofErr w:type="spellEnd"/>
      <w:r>
        <w:t xml:space="preserve"> and chromates decreases from calcium to barium. The solubility of an ionic compound depends on two factors: (</w:t>
      </w:r>
      <w:proofErr w:type="spellStart"/>
      <w:r>
        <w:t>i</w:t>
      </w:r>
      <w:proofErr w:type="spellEnd"/>
      <w:r>
        <w:t xml:space="preserve">) lattice energy and (ii) hydration energy. These two factors oppose each other. If lattice energy is high, the ions will be tightly packed in the crystal and, therefore, solubility will be low. If hydration energy is high, the ions will have greater ten </w:t>
      </w:r>
      <w:proofErr w:type="spellStart"/>
      <w:r>
        <w:t>dency</w:t>
      </w:r>
      <w:proofErr w:type="spellEnd"/>
      <w:r>
        <w:t xml:space="preserve"> to be hydrated and, therefore, the solubility will be high. </w:t>
      </w:r>
    </w:p>
    <w:p w14:paraId="7B2E79D3" w14:textId="77777777" w:rsidR="00766F0B" w:rsidRDefault="009002CF">
      <w:pPr>
        <w:ind w:left="-5" w:right="1"/>
      </w:pPr>
      <w:r>
        <w:t xml:space="preserve">In the case of hydroxides, fluorides and oxalates the lattice energies are different, i.e., lattice energy decreases as the size of the cation increases. This tends to increase the solubility as it overcomes the counter effect of decrease in hydration energy. Hence, the solubility of the hydroxides, fluorides and oxalates increases from Ca to Ba. </w:t>
      </w:r>
    </w:p>
    <w:p w14:paraId="27FC6A1C" w14:textId="0E505D51" w:rsidR="00400FD1" w:rsidRDefault="009002CF" w:rsidP="00400FD1">
      <w:pPr>
        <w:ind w:left="-5" w:right="1"/>
      </w:pPr>
      <w:r>
        <w:t xml:space="preserve">In the case of carbonates, </w:t>
      </w:r>
      <w:proofErr w:type="spellStart"/>
      <w:r>
        <w:t>sulphates</w:t>
      </w:r>
      <w:proofErr w:type="spellEnd"/>
      <w:r>
        <w:t xml:space="preserve"> and chromates the anions are large in size and small changes in cation size do not alter the lattice energies, i.e., lattice energies are about the  same. However, the hydration energies decrease from Ca</w:t>
      </w:r>
      <w:r>
        <w:rPr>
          <w:vertAlign w:val="superscript"/>
        </w:rPr>
        <w:t>2+</w:t>
      </w:r>
      <w:r>
        <w:t xml:space="preserve"> to Ba</w:t>
      </w:r>
      <w:r>
        <w:rPr>
          <w:vertAlign w:val="superscript"/>
        </w:rPr>
        <w:t>2+</w:t>
      </w:r>
      <w:r>
        <w:t xml:space="preserve">. Hence, the solubility of carbonates, </w:t>
      </w:r>
      <w:proofErr w:type="spellStart"/>
      <w:r>
        <w:t>sulphates</w:t>
      </w:r>
      <w:proofErr w:type="spellEnd"/>
      <w:r>
        <w:t xml:space="preserve"> and chromates decreases from calcium to barium. </w:t>
      </w:r>
    </w:p>
    <w:p w14:paraId="4B21F5A9" w14:textId="77777777" w:rsidR="00400FD1" w:rsidRDefault="00400FD1" w:rsidP="00400FD1">
      <w:pPr>
        <w:spacing w:after="0" w:line="240" w:lineRule="auto"/>
        <w:ind w:left="0" w:firstLine="0"/>
        <w:jc w:val="left"/>
      </w:pPr>
    </w:p>
    <w:p w14:paraId="2A1EDEF2" w14:textId="3C189A95" w:rsidR="00400FD1" w:rsidRPr="00400FD1" w:rsidRDefault="00400FD1" w:rsidP="00400FD1">
      <w:pPr>
        <w:spacing w:after="0" w:line="240" w:lineRule="auto"/>
        <w:ind w:left="0" w:firstLine="0"/>
        <w:jc w:val="left"/>
        <w:rPr>
          <w:b/>
          <w:color w:val="auto"/>
          <w:kern w:val="0"/>
          <w:sz w:val="24"/>
          <w:lang w:val="en-GB" w:eastAsia="en-GB" w:bidi="ar-SA"/>
          <w14:ligatures w14:val="none"/>
        </w:rPr>
      </w:pPr>
      <w:r w:rsidRPr="00400FD1">
        <w:rPr>
          <w:b/>
          <w:sz w:val="24"/>
        </w:rPr>
        <w:t>COMPARING GROUP 1A AND GROUP 11A</w:t>
      </w:r>
      <w:r w:rsidRPr="00400FD1">
        <w:rPr>
          <w:b/>
          <w:color w:val="auto"/>
          <w:kern w:val="0"/>
          <w:sz w:val="24"/>
          <w:lang w:val="en-GB" w:eastAsia="en-GB" w:bidi="ar-SA"/>
          <w14:ligatures w14:val="none"/>
        </w:rPr>
        <w:t>: ALKALINE &amp; AKALINE EARTH METALS</w:t>
      </w:r>
    </w:p>
    <w:p w14:paraId="7D5BB823"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p>
    <w:p w14:paraId="42B408D5"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r w:rsidRPr="00400FD1">
        <w:rPr>
          <w:color w:val="auto"/>
          <w:kern w:val="0"/>
          <w:sz w:val="24"/>
          <w:lang w:val="en-GB" w:eastAsia="en-GB" w:bidi="ar-SA"/>
          <w14:ligatures w14:val="none"/>
        </w:rPr>
        <w:t>The groups IA and IIA are placed at the extreme left corner of the periodic table. The elements of these two groups belong to the S block as the differentiating electron enters the S orbital in all these elements. As the S-orbital can accommodate only two electrons, these two groups (IA &amp; IIA) belong to the S-block of the Periodic table. The elements of these two groups have a strong metallic nature.</w:t>
      </w:r>
    </w:p>
    <w:p w14:paraId="0FC39F6F"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p>
    <w:p w14:paraId="5EC826CF"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r w:rsidRPr="00400FD1">
        <w:rPr>
          <w:color w:val="auto"/>
          <w:kern w:val="0"/>
          <w:sz w:val="24"/>
          <w:lang w:val="en-GB" w:eastAsia="en-GB" w:bidi="ar-SA"/>
          <w14:ligatures w14:val="none"/>
        </w:rPr>
        <w:t>IA Group Elements or Alkali Metals</w:t>
      </w:r>
    </w:p>
    <w:p w14:paraId="3F85C9F6"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r w:rsidRPr="00400FD1">
        <w:rPr>
          <w:color w:val="auto"/>
          <w:kern w:val="0"/>
          <w:sz w:val="24"/>
          <w:lang w:val="en-GB" w:eastAsia="en-GB" w:bidi="ar-SA"/>
          <w14:ligatures w14:val="none"/>
        </w:rPr>
        <w:t xml:space="preserve">The Group IA of the long form of the periodic table consists of six elements, lithium, sodium, potassium, rubidium, </w:t>
      </w:r>
      <w:proofErr w:type="spellStart"/>
      <w:r w:rsidRPr="00400FD1">
        <w:rPr>
          <w:color w:val="auto"/>
          <w:kern w:val="0"/>
          <w:sz w:val="24"/>
          <w:lang w:val="en-GB" w:eastAsia="en-GB" w:bidi="ar-SA"/>
          <w14:ligatures w14:val="none"/>
        </w:rPr>
        <w:t>cesium</w:t>
      </w:r>
      <w:proofErr w:type="spellEnd"/>
      <w:r w:rsidRPr="00400FD1">
        <w:rPr>
          <w:color w:val="auto"/>
          <w:kern w:val="0"/>
          <w:sz w:val="24"/>
          <w:lang w:val="en-GB" w:eastAsia="en-GB" w:bidi="ar-SA"/>
          <w14:ligatures w14:val="none"/>
        </w:rPr>
        <w:t xml:space="preserve"> and francium. The general electronic configuration of all these elements is ns1. As all these elements are having one electron in the valence shell they are placed in the IA group.</w:t>
      </w:r>
    </w:p>
    <w:p w14:paraId="0AA1B863"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p>
    <w:p w14:paraId="792B7585"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r w:rsidRPr="00400FD1">
        <w:rPr>
          <w:color w:val="auto"/>
          <w:kern w:val="0"/>
          <w:sz w:val="24"/>
          <w:lang w:val="en-GB" w:eastAsia="en-GB" w:bidi="ar-SA"/>
          <w14:ligatures w14:val="none"/>
        </w:rPr>
        <w:t> All these elements are collectively called as alkali metals as the hydroxides of these metals are soluble in water and these solutions are highly alkaline in nature. </w:t>
      </w:r>
    </w:p>
    <w:p w14:paraId="13485B11"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p>
    <w:p w14:paraId="59DA5671"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r w:rsidRPr="00400FD1">
        <w:rPr>
          <w:color w:val="auto"/>
          <w:kern w:val="0"/>
          <w:sz w:val="24"/>
          <w:lang w:val="en-GB" w:eastAsia="en-GB" w:bidi="ar-SA"/>
          <w14:ligatures w14:val="none"/>
        </w:rPr>
        <w:t>Among all the elements in this group, Lithium shows some abnormal properties. However, lithium resembles magnesium present in the IIA group. This resemblance is due to diagonal relationship. The only radioactive element in this group is francium. It is highly radioactive with a very small half-life period of 21 minutes.</w:t>
      </w:r>
    </w:p>
    <w:p w14:paraId="283320E4"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p>
    <w:p w14:paraId="31ABF0DE"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r w:rsidRPr="00400FD1">
        <w:rPr>
          <w:color w:val="auto"/>
          <w:kern w:val="0"/>
          <w:sz w:val="24"/>
          <w:lang w:val="en-GB" w:eastAsia="en-GB" w:bidi="ar-SA"/>
          <w14:ligatures w14:val="none"/>
        </w:rPr>
        <w:t>Atomic and Ionic Radii:</w:t>
      </w:r>
    </w:p>
    <w:p w14:paraId="2C443A55"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r w:rsidRPr="00400FD1">
        <w:rPr>
          <w:color w:val="auto"/>
          <w:kern w:val="0"/>
          <w:sz w:val="24"/>
          <w:lang w:val="en-GB" w:eastAsia="en-GB" w:bidi="ar-SA"/>
          <w14:ligatures w14:val="none"/>
        </w:rPr>
        <w:t>In every period the alkali metal atoms have the largest size in the periodic table. The monovalent ion is smaller than the parent atom. On moving down the group as a new shell is added, the atomic radius increases.</w:t>
      </w:r>
    </w:p>
    <w:p w14:paraId="507EA5DF"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p>
    <w:p w14:paraId="25AE316F"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r w:rsidRPr="00400FD1">
        <w:rPr>
          <w:color w:val="auto"/>
          <w:kern w:val="0"/>
          <w:sz w:val="24"/>
          <w:lang w:val="en-GB" w:eastAsia="en-GB" w:bidi="ar-SA"/>
          <w14:ligatures w14:val="none"/>
        </w:rPr>
        <w:t>Ionization Energy:</w:t>
      </w:r>
    </w:p>
    <w:p w14:paraId="26AB2580"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r w:rsidRPr="00400FD1">
        <w:rPr>
          <w:color w:val="auto"/>
          <w:kern w:val="0"/>
          <w:sz w:val="24"/>
          <w:lang w:val="en-GB" w:eastAsia="en-GB" w:bidi="ar-SA"/>
          <w14:ligatures w14:val="none"/>
        </w:rPr>
        <w:t>Because of their large size, the alkali metals’ ionization energies are very much reduced and therefore the values slowly go lower in the group from Li to Cs. This is because the effect of increasing size decreases the nuclear pull over the outer most electron.</w:t>
      </w:r>
    </w:p>
    <w:p w14:paraId="0ECA5F7E"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p>
    <w:p w14:paraId="04BE1CE6"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r w:rsidRPr="00400FD1">
        <w:rPr>
          <w:color w:val="auto"/>
          <w:kern w:val="0"/>
          <w:sz w:val="24"/>
          <w:lang w:val="en-GB" w:eastAsia="en-GB" w:bidi="ar-SA"/>
          <w14:ligatures w14:val="none"/>
        </w:rPr>
        <w:t>Melting Points and Boiling Points:</w:t>
      </w:r>
    </w:p>
    <w:p w14:paraId="0C6758E8"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r w:rsidRPr="00400FD1">
        <w:rPr>
          <w:color w:val="auto"/>
          <w:kern w:val="0"/>
          <w:sz w:val="24"/>
          <w:lang w:val="en-GB" w:eastAsia="en-GB" w:bidi="ar-SA"/>
          <w14:ligatures w14:val="none"/>
        </w:rPr>
        <w:t>Alkali metals have low melting points and the values of melting points decrease gradually down the group. Due to their larger atomic size, the binding energies of their atoms within the crystal lattice are reduced being the cause therefore of a low melting point. Further on moving down the group, their atomic size increases, and the strength of metallic bond decreases which causes decrease in melting points. </w:t>
      </w:r>
    </w:p>
    <w:p w14:paraId="73CA7C58"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p>
    <w:p w14:paraId="3A11216C" w14:textId="77777777" w:rsidR="00400FD1" w:rsidRPr="00400FD1" w:rsidRDefault="00400FD1" w:rsidP="00400FD1">
      <w:pPr>
        <w:spacing w:after="0" w:line="240" w:lineRule="auto"/>
        <w:ind w:left="0" w:firstLine="0"/>
        <w:jc w:val="left"/>
        <w:rPr>
          <w:b/>
          <w:color w:val="auto"/>
          <w:kern w:val="0"/>
          <w:sz w:val="24"/>
          <w:lang w:val="en-GB" w:eastAsia="en-GB" w:bidi="ar-SA"/>
          <w14:ligatures w14:val="none"/>
        </w:rPr>
      </w:pPr>
      <w:r w:rsidRPr="00400FD1">
        <w:rPr>
          <w:b/>
          <w:color w:val="auto"/>
          <w:kern w:val="0"/>
          <w:sz w:val="24"/>
          <w:lang w:val="en-GB" w:eastAsia="en-GB" w:bidi="ar-SA"/>
          <w14:ligatures w14:val="none"/>
        </w:rPr>
        <w:t>IIA Group Elements Or Alkaline Earth Metals</w:t>
      </w:r>
    </w:p>
    <w:p w14:paraId="3E3C03FA"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r w:rsidRPr="00400FD1">
        <w:rPr>
          <w:color w:val="auto"/>
          <w:kern w:val="0"/>
          <w:sz w:val="24"/>
          <w:lang w:val="en-GB" w:eastAsia="en-GB" w:bidi="ar-SA"/>
          <w14:ligatures w14:val="none"/>
        </w:rPr>
        <w:t>The Group IIA of the long form of the periodic table consists of six elements, beryllium, magnesium, calcium, strontium, barium and radium. The general electronic configuration of all these elements is ns2. As all these elements are having two electrons in the valence shell they are placed in the IIA group.</w:t>
      </w:r>
    </w:p>
    <w:p w14:paraId="1F715C33"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p>
    <w:p w14:paraId="5AEAC3DA"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r w:rsidRPr="00400FD1">
        <w:rPr>
          <w:color w:val="auto"/>
          <w:kern w:val="0"/>
          <w:sz w:val="24"/>
          <w:lang w:val="en-GB" w:eastAsia="en-GB" w:bidi="ar-SA"/>
          <w14:ligatures w14:val="none"/>
        </w:rPr>
        <w:t>The oxides and hydroxides of these elements are alkaline in nature and are available in the earth’s crust. So, these elements are also known as ‘Alkaline Earth Metals’. Among these elements, Radium is radio active.</w:t>
      </w:r>
    </w:p>
    <w:p w14:paraId="7B686C4A"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p>
    <w:p w14:paraId="700F5AE0"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r w:rsidRPr="00400FD1">
        <w:rPr>
          <w:color w:val="auto"/>
          <w:kern w:val="0"/>
          <w:sz w:val="24"/>
          <w:lang w:val="en-GB" w:eastAsia="en-GB" w:bidi="ar-SA"/>
          <w14:ligatures w14:val="none"/>
        </w:rPr>
        <w:t>Electronic configuration:</w:t>
      </w:r>
    </w:p>
    <w:p w14:paraId="181E374B"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p>
    <w:p w14:paraId="5A3BEBB8" w14:textId="77777777" w:rsidR="00400FD1" w:rsidRPr="00400FD1" w:rsidRDefault="00400FD1" w:rsidP="00400FD1">
      <w:pPr>
        <w:spacing w:after="0" w:line="240" w:lineRule="auto"/>
        <w:ind w:left="0" w:firstLine="0"/>
        <w:jc w:val="left"/>
        <w:rPr>
          <w:color w:val="auto"/>
          <w:kern w:val="0"/>
          <w:sz w:val="24"/>
          <w:lang w:val="en-GB" w:eastAsia="en-GB" w:bidi="ar-SA"/>
          <w14:ligatures w14:val="none"/>
        </w:rPr>
      </w:pPr>
      <w:r w:rsidRPr="00400FD1">
        <w:rPr>
          <w:color w:val="auto"/>
          <w:kern w:val="0"/>
          <w:sz w:val="24"/>
          <w:lang w:val="en-GB" w:eastAsia="en-GB" w:bidi="ar-SA"/>
          <w14:ligatures w14:val="none"/>
        </w:rPr>
        <w:t xml:space="preserve">There are two electrons in the valence shell of these elements. Their general electronic configuration may be represented as ns2 where ‘n’ is the number of the orbit. The compounds of these elements are </w:t>
      </w:r>
      <w:proofErr w:type="spellStart"/>
      <w:r w:rsidRPr="00400FD1">
        <w:rPr>
          <w:color w:val="auto"/>
          <w:kern w:val="0"/>
          <w:sz w:val="24"/>
          <w:lang w:val="en-GB" w:eastAsia="en-GB" w:bidi="ar-SA"/>
          <w14:ligatures w14:val="none"/>
        </w:rPr>
        <w:t>ioni</w:t>
      </w:r>
      <w:proofErr w:type="spellEnd"/>
    </w:p>
    <w:p w14:paraId="6974F59C" w14:textId="77777777" w:rsidR="00766F0B" w:rsidRDefault="00766F0B">
      <w:pPr>
        <w:spacing w:after="18" w:line="259" w:lineRule="auto"/>
        <w:ind w:left="0" w:firstLine="0"/>
        <w:jc w:val="left"/>
      </w:pPr>
    </w:p>
    <w:p w14:paraId="46FF6133" w14:textId="77777777" w:rsidR="00766F0B" w:rsidRDefault="009002CF">
      <w:pPr>
        <w:pStyle w:val="Heading3"/>
        <w:spacing w:after="21"/>
        <w:ind w:left="-5"/>
      </w:pPr>
      <w:r>
        <w:rPr>
          <w:b w:val="0"/>
          <w:i w:val="0"/>
          <w:u w:val="none"/>
        </w:rPr>
        <w:t xml:space="preserve"> </w:t>
      </w:r>
      <w:r>
        <w:t>DIFFERENCE BETWEEN ALKALINE EARTH METALS AND ALKALI METALS</w:t>
      </w:r>
      <w:r>
        <w:rPr>
          <w:u w:val="none"/>
        </w:rPr>
        <w:t xml:space="preserve"> </w:t>
      </w:r>
    </w:p>
    <w:p w14:paraId="4E40C136" w14:textId="77777777" w:rsidR="00766F0B" w:rsidRDefault="009002CF">
      <w:pPr>
        <w:ind w:left="-5" w:right="1"/>
      </w:pPr>
      <w:r>
        <w:t xml:space="preserve"> Both alkaline earth metals and alkali metals are s-block elements as the last differentiating electron enters the </w:t>
      </w:r>
      <w:r>
        <w:rPr>
          <w:i/>
        </w:rPr>
        <w:t>ns</w:t>
      </w:r>
      <w:r>
        <w:t xml:space="preserve">-orbital. They resemble with each other in many respects but still there are certain dissimilarities in their properties on account of different number of electrons in the </w:t>
      </w:r>
      <w:proofErr w:type="spellStart"/>
      <w:r>
        <w:t>valency</w:t>
      </w:r>
      <w:proofErr w:type="spellEnd"/>
      <w:r>
        <w:t xml:space="preserve"> shell, smaller atomic radii, high </w:t>
      </w:r>
      <w:proofErr w:type="spellStart"/>
      <w:r>
        <w:t>ionisation</w:t>
      </w:r>
      <w:proofErr w:type="spellEnd"/>
      <w:r>
        <w:t xml:space="preserve"> potential, higher electronegativity, etc. The man points of difference between alkaline earth metals and alkali metals are given below: </w:t>
      </w:r>
    </w:p>
    <w:tbl>
      <w:tblPr>
        <w:tblStyle w:val="TableGrid"/>
        <w:tblW w:w="10882" w:type="dxa"/>
        <w:tblInd w:w="5" w:type="dxa"/>
        <w:tblCellMar>
          <w:top w:w="15" w:type="dxa"/>
          <w:left w:w="106" w:type="dxa"/>
          <w:right w:w="10" w:type="dxa"/>
        </w:tblCellMar>
        <w:tblLook w:val="04A0" w:firstRow="1" w:lastRow="0" w:firstColumn="1" w:lastColumn="0" w:noHBand="0" w:noVBand="1"/>
      </w:tblPr>
      <w:tblGrid>
        <w:gridCol w:w="2501"/>
        <w:gridCol w:w="4194"/>
        <w:gridCol w:w="4187"/>
      </w:tblGrid>
      <w:tr w:rsidR="00766F0B" w14:paraId="7E51B738" w14:textId="77777777">
        <w:trPr>
          <w:trHeight w:val="382"/>
        </w:trPr>
        <w:tc>
          <w:tcPr>
            <w:tcW w:w="2501" w:type="dxa"/>
            <w:tcBorders>
              <w:top w:val="single" w:sz="4" w:space="0" w:color="000000"/>
              <w:left w:val="single" w:sz="4" w:space="0" w:color="000000"/>
              <w:bottom w:val="single" w:sz="4" w:space="0" w:color="000000"/>
              <w:right w:val="single" w:sz="4" w:space="0" w:color="000000"/>
            </w:tcBorders>
          </w:tcPr>
          <w:p w14:paraId="25410CBC" w14:textId="77777777" w:rsidR="00766F0B" w:rsidRDefault="009002CF">
            <w:pPr>
              <w:spacing w:after="0" w:line="259" w:lineRule="auto"/>
              <w:ind w:left="0" w:right="95" w:firstLine="0"/>
              <w:jc w:val="center"/>
            </w:pPr>
            <w:r>
              <w:rPr>
                <w:b/>
              </w:rPr>
              <w:t xml:space="preserve">Properties </w:t>
            </w:r>
          </w:p>
        </w:tc>
        <w:tc>
          <w:tcPr>
            <w:tcW w:w="4194" w:type="dxa"/>
            <w:tcBorders>
              <w:top w:val="single" w:sz="4" w:space="0" w:color="000000"/>
              <w:left w:val="single" w:sz="4" w:space="0" w:color="000000"/>
              <w:bottom w:val="single" w:sz="4" w:space="0" w:color="000000"/>
              <w:right w:val="single" w:sz="4" w:space="0" w:color="000000"/>
            </w:tcBorders>
          </w:tcPr>
          <w:p w14:paraId="4B925326" w14:textId="77777777" w:rsidR="00766F0B" w:rsidRDefault="009002CF">
            <w:pPr>
              <w:spacing w:after="0" w:line="259" w:lineRule="auto"/>
              <w:ind w:left="0" w:right="98" w:firstLine="0"/>
              <w:jc w:val="center"/>
            </w:pPr>
            <w:r>
              <w:rPr>
                <w:b/>
              </w:rPr>
              <w:t xml:space="preserve">Alkaline earth metals </w:t>
            </w:r>
          </w:p>
        </w:tc>
        <w:tc>
          <w:tcPr>
            <w:tcW w:w="4187" w:type="dxa"/>
            <w:tcBorders>
              <w:top w:val="single" w:sz="4" w:space="0" w:color="000000"/>
              <w:left w:val="single" w:sz="4" w:space="0" w:color="000000"/>
              <w:bottom w:val="single" w:sz="4" w:space="0" w:color="000000"/>
              <w:right w:val="single" w:sz="4" w:space="0" w:color="000000"/>
            </w:tcBorders>
          </w:tcPr>
          <w:p w14:paraId="478CC440" w14:textId="77777777" w:rsidR="00766F0B" w:rsidRDefault="009002CF">
            <w:pPr>
              <w:spacing w:after="0" w:line="259" w:lineRule="auto"/>
              <w:ind w:left="0" w:right="100" w:firstLine="0"/>
              <w:jc w:val="center"/>
            </w:pPr>
            <w:r>
              <w:rPr>
                <w:b/>
              </w:rPr>
              <w:t xml:space="preserve">Alkali metals </w:t>
            </w:r>
          </w:p>
        </w:tc>
      </w:tr>
      <w:tr w:rsidR="00766F0B" w14:paraId="4A7F7CDF" w14:textId="77777777">
        <w:trPr>
          <w:trHeight w:val="802"/>
        </w:trPr>
        <w:tc>
          <w:tcPr>
            <w:tcW w:w="2501" w:type="dxa"/>
            <w:tcBorders>
              <w:top w:val="single" w:sz="4" w:space="0" w:color="000000"/>
              <w:left w:val="single" w:sz="4" w:space="0" w:color="000000"/>
              <w:bottom w:val="single" w:sz="4" w:space="0" w:color="000000"/>
              <w:right w:val="single" w:sz="4" w:space="0" w:color="000000"/>
            </w:tcBorders>
          </w:tcPr>
          <w:p w14:paraId="1FEED5BC" w14:textId="77777777" w:rsidR="00766F0B" w:rsidRDefault="009002CF">
            <w:pPr>
              <w:tabs>
                <w:tab w:val="right" w:pos="2385"/>
              </w:tabs>
              <w:spacing w:after="20" w:line="259" w:lineRule="auto"/>
              <w:ind w:left="0" w:firstLine="0"/>
              <w:jc w:val="left"/>
            </w:pPr>
            <w:r>
              <w:rPr>
                <w:b/>
                <w:sz w:val="20"/>
              </w:rPr>
              <w:t>(</w:t>
            </w:r>
            <w:proofErr w:type="spellStart"/>
            <w:r>
              <w:rPr>
                <w:b/>
                <w:sz w:val="20"/>
              </w:rPr>
              <w:t>i</w:t>
            </w:r>
            <w:proofErr w:type="spellEnd"/>
            <w:r>
              <w:rPr>
                <w:b/>
                <w:sz w:val="20"/>
              </w:rPr>
              <w:t xml:space="preserve">) </w:t>
            </w:r>
            <w:r>
              <w:rPr>
                <w:b/>
                <w:sz w:val="20"/>
              </w:rPr>
              <w:tab/>
              <w:t xml:space="preserve">Electronic </w:t>
            </w:r>
          </w:p>
          <w:p w14:paraId="288A407A" w14:textId="77777777" w:rsidR="00766F0B" w:rsidRDefault="009002CF">
            <w:pPr>
              <w:spacing w:after="15" w:line="259" w:lineRule="auto"/>
              <w:ind w:left="2" w:firstLine="0"/>
              <w:jc w:val="left"/>
            </w:pPr>
            <w:r>
              <w:rPr>
                <w:b/>
                <w:sz w:val="20"/>
              </w:rPr>
              <w:t xml:space="preserve">configuration </w:t>
            </w:r>
          </w:p>
          <w:p w14:paraId="5AD83E1E" w14:textId="77777777" w:rsidR="00766F0B" w:rsidRDefault="009002CF">
            <w:pPr>
              <w:spacing w:after="0" w:line="259" w:lineRule="auto"/>
              <w:ind w:left="2" w:firstLine="0"/>
              <w:jc w:val="left"/>
            </w:pPr>
            <w:r>
              <w:rPr>
                <w:b/>
                <w:sz w:val="20"/>
              </w:rPr>
              <w:t xml:space="preserve"> </w:t>
            </w:r>
          </w:p>
        </w:tc>
        <w:tc>
          <w:tcPr>
            <w:tcW w:w="4194" w:type="dxa"/>
            <w:tcBorders>
              <w:top w:val="single" w:sz="4" w:space="0" w:color="000000"/>
              <w:left w:val="single" w:sz="4" w:space="0" w:color="000000"/>
              <w:bottom w:val="single" w:sz="4" w:space="0" w:color="000000"/>
              <w:right w:val="single" w:sz="4" w:space="0" w:color="000000"/>
            </w:tcBorders>
          </w:tcPr>
          <w:p w14:paraId="34D3EEC6" w14:textId="77777777" w:rsidR="00766F0B" w:rsidRDefault="009002CF">
            <w:pPr>
              <w:spacing w:after="0" w:line="259" w:lineRule="auto"/>
              <w:ind w:left="2" w:firstLine="0"/>
            </w:pPr>
            <w:r>
              <w:rPr>
                <w:b/>
                <w:sz w:val="20"/>
              </w:rPr>
              <w:t xml:space="preserve">Two electrons are present in the </w:t>
            </w:r>
            <w:proofErr w:type="spellStart"/>
            <w:r>
              <w:rPr>
                <w:b/>
                <w:sz w:val="20"/>
              </w:rPr>
              <w:t>valency</w:t>
            </w:r>
            <w:proofErr w:type="spellEnd"/>
            <w:r>
              <w:rPr>
                <w:b/>
                <w:sz w:val="20"/>
              </w:rPr>
              <w:t xml:space="preserve"> shell. The con figurations is ns². </w:t>
            </w:r>
          </w:p>
        </w:tc>
        <w:tc>
          <w:tcPr>
            <w:tcW w:w="4187" w:type="dxa"/>
            <w:tcBorders>
              <w:top w:val="single" w:sz="4" w:space="0" w:color="000000"/>
              <w:left w:val="single" w:sz="4" w:space="0" w:color="000000"/>
              <w:bottom w:val="single" w:sz="4" w:space="0" w:color="000000"/>
              <w:right w:val="single" w:sz="4" w:space="0" w:color="000000"/>
            </w:tcBorders>
          </w:tcPr>
          <w:p w14:paraId="417BEEA8" w14:textId="77777777" w:rsidR="00766F0B" w:rsidRDefault="009002CF">
            <w:pPr>
              <w:spacing w:after="0" w:line="259" w:lineRule="auto"/>
              <w:ind w:left="0" w:firstLine="0"/>
            </w:pPr>
            <w:r>
              <w:rPr>
                <w:b/>
                <w:sz w:val="20"/>
              </w:rPr>
              <w:t xml:space="preserve">One electron is present in the </w:t>
            </w:r>
            <w:proofErr w:type="spellStart"/>
            <w:r>
              <w:rPr>
                <w:b/>
                <w:sz w:val="20"/>
              </w:rPr>
              <w:t>valency</w:t>
            </w:r>
            <w:proofErr w:type="spellEnd"/>
            <w:r>
              <w:rPr>
                <w:b/>
                <w:sz w:val="20"/>
              </w:rPr>
              <w:t xml:space="preserve"> shell. The configuration is ns¹. </w:t>
            </w:r>
          </w:p>
        </w:tc>
      </w:tr>
      <w:tr w:rsidR="00766F0B" w14:paraId="3106F9C2" w14:textId="77777777">
        <w:trPr>
          <w:trHeight w:val="353"/>
        </w:trPr>
        <w:tc>
          <w:tcPr>
            <w:tcW w:w="2501" w:type="dxa"/>
            <w:tcBorders>
              <w:top w:val="single" w:sz="4" w:space="0" w:color="000000"/>
              <w:left w:val="single" w:sz="4" w:space="0" w:color="000000"/>
              <w:bottom w:val="single" w:sz="4" w:space="0" w:color="000000"/>
              <w:right w:val="single" w:sz="4" w:space="0" w:color="000000"/>
            </w:tcBorders>
          </w:tcPr>
          <w:p w14:paraId="17E648B0" w14:textId="77777777" w:rsidR="00766F0B" w:rsidRDefault="009002CF">
            <w:pPr>
              <w:spacing w:after="0" w:line="259" w:lineRule="auto"/>
              <w:ind w:left="2" w:firstLine="0"/>
              <w:jc w:val="left"/>
            </w:pPr>
            <w:r>
              <w:rPr>
                <w:b/>
                <w:sz w:val="20"/>
              </w:rPr>
              <w:t xml:space="preserve">(ii) </w:t>
            </w:r>
            <w:proofErr w:type="spellStart"/>
            <w:r>
              <w:rPr>
                <w:b/>
                <w:sz w:val="20"/>
              </w:rPr>
              <w:t>Valency</w:t>
            </w:r>
            <w:proofErr w:type="spellEnd"/>
            <w:r>
              <w:rPr>
                <w:b/>
                <w:sz w:val="20"/>
              </w:rPr>
              <w:t xml:space="preserve"> </w:t>
            </w:r>
          </w:p>
        </w:tc>
        <w:tc>
          <w:tcPr>
            <w:tcW w:w="4194" w:type="dxa"/>
            <w:tcBorders>
              <w:top w:val="single" w:sz="4" w:space="0" w:color="000000"/>
              <w:left w:val="single" w:sz="4" w:space="0" w:color="000000"/>
              <w:bottom w:val="single" w:sz="4" w:space="0" w:color="000000"/>
              <w:right w:val="single" w:sz="4" w:space="0" w:color="000000"/>
            </w:tcBorders>
          </w:tcPr>
          <w:p w14:paraId="787F3AF6" w14:textId="77777777" w:rsidR="00766F0B" w:rsidRDefault="009002CF">
            <w:pPr>
              <w:spacing w:after="0" w:line="259" w:lineRule="auto"/>
              <w:ind w:left="2" w:firstLine="0"/>
              <w:jc w:val="left"/>
            </w:pPr>
            <w:r>
              <w:rPr>
                <w:b/>
                <w:sz w:val="20"/>
              </w:rPr>
              <w:t xml:space="preserve">Bivalent. </w:t>
            </w:r>
          </w:p>
        </w:tc>
        <w:tc>
          <w:tcPr>
            <w:tcW w:w="4187" w:type="dxa"/>
            <w:tcBorders>
              <w:top w:val="single" w:sz="4" w:space="0" w:color="000000"/>
              <w:left w:val="single" w:sz="4" w:space="0" w:color="000000"/>
              <w:bottom w:val="single" w:sz="4" w:space="0" w:color="000000"/>
              <w:right w:val="single" w:sz="4" w:space="0" w:color="000000"/>
            </w:tcBorders>
          </w:tcPr>
          <w:p w14:paraId="4405E3F5" w14:textId="77777777" w:rsidR="00766F0B" w:rsidRDefault="009002CF">
            <w:pPr>
              <w:spacing w:after="0" w:line="259" w:lineRule="auto"/>
              <w:ind w:left="0" w:firstLine="0"/>
              <w:jc w:val="left"/>
            </w:pPr>
            <w:r>
              <w:rPr>
                <w:b/>
                <w:sz w:val="20"/>
              </w:rPr>
              <w:t xml:space="preserve">Monovalent. </w:t>
            </w:r>
          </w:p>
        </w:tc>
      </w:tr>
      <w:tr w:rsidR="00766F0B" w14:paraId="441E548B" w14:textId="77777777">
        <w:trPr>
          <w:trHeight w:val="367"/>
        </w:trPr>
        <w:tc>
          <w:tcPr>
            <w:tcW w:w="2501" w:type="dxa"/>
            <w:tcBorders>
              <w:top w:val="single" w:sz="4" w:space="0" w:color="000000"/>
              <w:left w:val="single" w:sz="4" w:space="0" w:color="000000"/>
              <w:bottom w:val="single" w:sz="4" w:space="0" w:color="000000"/>
              <w:right w:val="single" w:sz="4" w:space="0" w:color="000000"/>
            </w:tcBorders>
          </w:tcPr>
          <w:p w14:paraId="73A85373" w14:textId="77777777" w:rsidR="00766F0B" w:rsidRDefault="009002CF">
            <w:pPr>
              <w:spacing w:after="0" w:line="259" w:lineRule="auto"/>
              <w:ind w:left="2" w:firstLine="0"/>
              <w:jc w:val="left"/>
            </w:pPr>
            <w:r>
              <w:rPr>
                <w:b/>
                <w:sz w:val="20"/>
              </w:rPr>
              <w:t xml:space="preserve">(iii) Electropositive nature  </w:t>
            </w:r>
          </w:p>
        </w:tc>
        <w:tc>
          <w:tcPr>
            <w:tcW w:w="4194" w:type="dxa"/>
            <w:tcBorders>
              <w:top w:val="single" w:sz="4" w:space="0" w:color="000000"/>
              <w:left w:val="single" w:sz="4" w:space="0" w:color="000000"/>
              <w:bottom w:val="single" w:sz="4" w:space="0" w:color="000000"/>
              <w:right w:val="single" w:sz="4" w:space="0" w:color="000000"/>
            </w:tcBorders>
          </w:tcPr>
          <w:p w14:paraId="1B966A07" w14:textId="77777777" w:rsidR="00766F0B" w:rsidRDefault="009002CF">
            <w:pPr>
              <w:spacing w:after="0" w:line="259" w:lineRule="auto"/>
              <w:ind w:left="2" w:firstLine="0"/>
              <w:jc w:val="left"/>
            </w:pPr>
            <w:r>
              <w:rPr>
                <w:b/>
                <w:sz w:val="20"/>
              </w:rPr>
              <w:t xml:space="preserve">Less electropositive. </w:t>
            </w:r>
          </w:p>
        </w:tc>
        <w:tc>
          <w:tcPr>
            <w:tcW w:w="4187" w:type="dxa"/>
            <w:tcBorders>
              <w:top w:val="single" w:sz="4" w:space="0" w:color="000000"/>
              <w:left w:val="single" w:sz="4" w:space="0" w:color="000000"/>
              <w:bottom w:val="single" w:sz="4" w:space="0" w:color="000000"/>
              <w:right w:val="single" w:sz="4" w:space="0" w:color="000000"/>
            </w:tcBorders>
          </w:tcPr>
          <w:p w14:paraId="746E3CC5" w14:textId="77777777" w:rsidR="00766F0B" w:rsidRDefault="009002CF">
            <w:pPr>
              <w:spacing w:after="0" w:line="259" w:lineRule="auto"/>
              <w:ind w:left="0" w:firstLine="0"/>
              <w:jc w:val="left"/>
            </w:pPr>
            <w:r>
              <w:rPr>
                <w:b/>
                <w:sz w:val="20"/>
              </w:rPr>
              <w:t xml:space="preserve">More electropositive. </w:t>
            </w:r>
          </w:p>
        </w:tc>
      </w:tr>
      <w:tr w:rsidR="00766F0B" w14:paraId="785A7441" w14:textId="77777777">
        <w:trPr>
          <w:trHeight w:val="562"/>
        </w:trPr>
        <w:tc>
          <w:tcPr>
            <w:tcW w:w="2501" w:type="dxa"/>
            <w:tcBorders>
              <w:top w:val="single" w:sz="4" w:space="0" w:color="000000"/>
              <w:left w:val="single" w:sz="4" w:space="0" w:color="000000"/>
              <w:bottom w:val="single" w:sz="4" w:space="0" w:color="000000"/>
              <w:right w:val="single" w:sz="4" w:space="0" w:color="000000"/>
            </w:tcBorders>
          </w:tcPr>
          <w:p w14:paraId="5A9E1F74" w14:textId="77777777" w:rsidR="00766F0B" w:rsidRDefault="009002CF">
            <w:pPr>
              <w:spacing w:after="0" w:line="259" w:lineRule="auto"/>
              <w:ind w:left="2" w:firstLine="0"/>
              <w:jc w:val="left"/>
            </w:pPr>
            <w:r>
              <w:rPr>
                <w:b/>
                <w:sz w:val="20"/>
              </w:rPr>
              <w:t xml:space="preserve">(iv) Hydroxides </w:t>
            </w:r>
          </w:p>
        </w:tc>
        <w:tc>
          <w:tcPr>
            <w:tcW w:w="4194" w:type="dxa"/>
            <w:tcBorders>
              <w:top w:val="single" w:sz="4" w:space="0" w:color="000000"/>
              <w:left w:val="single" w:sz="4" w:space="0" w:color="000000"/>
              <w:bottom w:val="single" w:sz="4" w:space="0" w:color="000000"/>
              <w:right w:val="single" w:sz="4" w:space="0" w:color="000000"/>
            </w:tcBorders>
          </w:tcPr>
          <w:p w14:paraId="7F297F80" w14:textId="77777777" w:rsidR="00766F0B" w:rsidRDefault="009002CF">
            <w:pPr>
              <w:spacing w:after="0" w:line="259" w:lineRule="auto"/>
              <w:ind w:left="2" w:firstLine="0"/>
              <w:jc w:val="left"/>
            </w:pPr>
            <w:r>
              <w:rPr>
                <w:b/>
                <w:sz w:val="20"/>
              </w:rPr>
              <w:t xml:space="preserve">Weak bases, less soluble and decompose on heating.  </w:t>
            </w:r>
          </w:p>
        </w:tc>
        <w:tc>
          <w:tcPr>
            <w:tcW w:w="4187" w:type="dxa"/>
            <w:tcBorders>
              <w:top w:val="single" w:sz="4" w:space="0" w:color="000000"/>
              <w:left w:val="single" w:sz="4" w:space="0" w:color="000000"/>
              <w:bottom w:val="single" w:sz="4" w:space="0" w:color="000000"/>
              <w:right w:val="single" w:sz="4" w:space="0" w:color="000000"/>
            </w:tcBorders>
          </w:tcPr>
          <w:p w14:paraId="760D53F2" w14:textId="77777777" w:rsidR="00766F0B" w:rsidRDefault="009002CF">
            <w:pPr>
              <w:spacing w:after="0" w:line="259" w:lineRule="auto"/>
              <w:ind w:left="0" w:firstLine="0"/>
              <w:jc w:val="left"/>
            </w:pPr>
            <w:r>
              <w:rPr>
                <w:b/>
                <w:sz w:val="20"/>
              </w:rPr>
              <w:t xml:space="preserve">Strong bases, highly soluble and stable towards heat.  </w:t>
            </w:r>
          </w:p>
        </w:tc>
      </w:tr>
      <w:tr w:rsidR="00766F0B" w14:paraId="3AD4770C" w14:textId="77777777">
        <w:trPr>
          <w:trHeight w:val="804"/>
        </w:trPr>
        <w:tc>
          <w:tcPr>
            <w:tcW w:w="2501" w:type="dxa"/>
            <w:tcBorders>
              <w:top w:val="single" w:sz="4" w:space="0" w:color="000000"/>
              <w:left w:val="single" w:sz="4" w:space="0" w:color="000000"/>
              <w:bottom w:val="single" w:sz="4" w:space="0" w:color="000000"/>
              <w:right w:val="single" w:sz="4" w:space="0" w:color="000000"/>
            </w:tcBorders>
          </w:tcPr>
          <w:p w14:paraId="412ADFDE" w14:textId="77777777" w:rsidR="00766F0B" w:rsidRDefault="009002CF">
            <w:pPr>
              <w:spacing w:after="15" w:line="259" w:lineRule="auto"/>
              <w:ind w:left="2" w:firstLine="0"/>
              <w:jc w:val="left"/>
            </w:pPr>
            <w:r>
              <w:rPr>
                <w:b/>
                <w:sz w:val="20"/>
              </w:rPr>
              <w:t xml:space="preserve">(v) Bicarbonates </w:t>
            </w:r>
          </w:p>
          <w:p w14:paraId="24DB2409" w14:textId="77777777" w:rsidR="00766F0B" w:rsidRDefault="009002CF">
            <w:pPr>
              <w:spacing w:after="15" w:line="259" w:lineRule="auto"/>
              <w:ind w:left="2" w:firstLine="0"/>
              <w:jc w:val="left"/>
            </w:pPr>
            <w:r>
              <w:rPr>
                <w:b/>
                <w:sz w:val="20"/>
              </w:rPr>
              <w:t xml:space="preserve"> </w:t>
            </w:r>
          </w:p>
          <w:p w14:paraId="060245B0" w14:textId="77777777" w:rsidR="00766F0B" w:rsidRDefault="009002CF">
            <w:pPr>
              <w:spacing w:after="0" w:line="259" w:lineRule="auto"/>
              <w:ind w:left="2" w:firstLine="0"/>
              <w:jc w:val="left"/>
            </w:pPr>
            <w:r>
              <w:rPr>
                <w:b/>
                <w:sz w:val="20"/>
              </w:rPr>
              <w:t xml:space="preserve"> </w:t>
            </w:r>
          </w:p>
        </w:tc>
        <w:tc>
          <w:tcPr>
            <w:tcW w:w="4194" w:type="dxa"/>
            <w:tcBorders>
              <w:top w:val="single" w:sz="4" w:space="0" w:color="000000"/>
              <w:left w:val="single" w:sz="4" w:space="0" w:color="000000"/>
              <w:bottom w:val="single" w:sz="4" w:space="0" w:color="000000"/>
              <w:right w:val="single" w:sz="4" w:space="0" w:color="000000"/>
            </w:tcBorders>
          </w:tcPr>
          <w:p w14:paraId="2038314E" w14:textId="77777777" w:rsidR="00766F0B" w:rsidRDefault="009002CF">
            <w:pPr>
              <w:spacing w:after="0" w:line="275" w:lineRule="auto"/>
              <w:ind w:left="2" w:firstLine="0"/>
              <w:jc w:val="left"/>
            </w:pPr>
            <w:r>
              <w:rPr>
                <w:b/>
                <w:sz w:val="20"/>
              </w:rPr>
              <w:t xml:space="preserve">These are not known in free state. Exist only in  solution. </w:t>
            </w:r>
          </w:p>
          <w:p w14:paraId="26C831F0" w14:textId="77777777" w:rsidR="00766F0B" w:rsidRDefault="009002CF">
            <w:pPr>
              <w:spacing w:after="0" w:line="259" w:lineRule="auto"/>
              <w:ind w:left="2" w:firstLine="0"/>
              <w:jc w:val="left"/>
            </w:pPr>
            <w:r>
              <w:rPr>
                <w:b/>
                <w:sz w:val="20"/>
              </w:rPr>
              <w:t xml:space="preserve"> </w:t>
            </w:r>
          </w:p>
        </w:tc>
        <w:tc>
          <w:tcPr>
            <w:tcW w:w="4187" w:type="dxa"/>
            <w:tcBorders>
              <w:top w:val="single" w:sz="4" w:space="0" w:color="000000"/>
              <w:left w:val="single" w:sz="4" w:space="0" w:color="000000"/>
              <w:bottom w:val="single" w:sz="4" w:space="0" w:color="000000"/>
              <w:right w:val="single" w:sz="4" w:space="0" w:color="000000"/>
            </w:tcBorders>
          </w:tcPr>
          <w:p w14:paraId="69308B4B" w14:textId="77777777" w:rsidR="00766F0B" w:rsidRDefault="009002CF">
            <w:pPr>
              <w:spacing w:after="15" w:line="259" w:lineRule="auto"/>
              <w:ind w:left="0" w:firstLine="0"/>
              <w:jc w:val="left"/>
            </w:pPr>
            <w:r>
              <w:rPr>
                <w:b/>
                <w:sz w:val="20"/>
              </w:rPr>
              <w:t xml:space="preserve">These are known in solid state. </w:t>
            </w:r>
          </w:p>
          <w:p w14:paraId="065CA48D" w14:textId="77777777" w:rsidR="00766F0B" w:rsidRDefault="009002CF">
            <w:pPr>
              <w:spacing w:after="15" w:line="259" w:lineRule="auto"/>
              <w:ind w:left="0" w:firstLine="0"/>
              <w:jc w:val="left"/>
            </w:pPr>
            <w:r>
              <w:rPr>
                <w:b/>
                <w:sz w:val="20"/>
              </w:rPr>
              <w:t xml:space="preserve"> </w:t>
            </w:r>
          </w:p>
          <w:p w14:paraId="2B2162B5" w14:textId="77777777" w:rsidR="00766F0B" w:rsidRDefault="009002CF">
            <w:pPr>
              <w:spacing w:after="0" w:line="259" w:lineRule="auto"/>
              <w:ind w:left="0" w:firstLine="0"/>
              <w:jc w:val="left"/>
            </w:pPr>
            <w:r>
              <w:rPr>
                <w:b/>
                <w:sz w:val="20"/>
              </w:rPr>
              <w:t xml:space="preserve"> </w:t>
            </w:r>
          </w:p>
        </w:tc>
      </w:tr>
      <w:tr w:rsidR="00766F0B" w14:paraId="71FC6F09" w14:textId="77777777">
        <w:trPr>
          <w:trHeight w:val="809"/>
        </w:trPr>
        <w:tc>
          <w:tcPr>
            <w:tcW w:w="2501" w:type="dxa"/>
            <w:tcBorders>
              <w:top w:val="single" w:sz="4" w:space="0" w:color="000000"/>
              <w:left w:val="single" w:sz="4" w:space="0" w:color="000000"/>
              <w:bottom w:val="single" w:sz="4" w:space="0" w:color="000000"/>
              <w:right w:val="single" w:sz="4" w:space="0" w:color="000000"/>
            </w:tcBorders>
          </w:tcPr>
          <w:p w14:paraId="03E7D12B" w14:textId="77777777" w:rsidR="00766F0B" w:rsidRDefault="009002CF">
            <w:pPr>
              <w:spacing w:after="17" w:line="259" w:lineRule="auto"/>
              <w:ind w:left="2" w:firstLine="0"/>
              <w:jc w:val="left"/>
            </w:pPr>
            <w:r>
              <w:rPr>
                <w:b/>
                <w:sz w:val="20"/>
              </w:rPr>
              <w:t xml:space="preserve">(vi) Carbonates </w:t>
            </w:r>
          </w:p>
          <w:p w14:paraId="6F500EDF" w14:textId="77777777" w:rsidR="00766F0B" w:rsidRDefault="009002CF">
            <w:pPr>
              <w:spacing w:after="15" w:line="259" w:lineRule="auto"/>
              <w:ind w:left="2" w:firstLine="0"/>
              <w:jc w:val="left"/>
            </w:pPr>
            <w:r>
              <w:rPr>
                <w:b/>
                <w:sz w:val="20"/>
              </w:rPr>
              <w:t xml:space="preserve"> </w:t>
            </w:r>
          </w:p>
          <w:p w14:paraId="6D578050" w14:textId="77777777" w:rsidR="00766F0B" w:rsidRDefault="009002CF">
            <w:pPr>
              <w:spacing w:after="0" w:line="259" w:lineRule="auto"/>
              <w:ind w:left="2" w:firstLine="0"/>
              <w:jc w:val="left"/>
            </w:pPr>
            <w:r>
              <w:rPr>
                <w:b/>
                <w:sz w:val="20"/>
              </w:rPr>
              <w:t xml:space="preserve"> </w:t>
            </w:r>
          </w:p>
        </w:tc>
        <w:tc>
          <w:tcPr>
            <w:tcW w:w="4194" w:type="dxa"/>
            <w:tcBorders>
              <w:top w:val="single" w:sz="4" w:space="0" w:color="000000"/>
              <w:left w:val="single" w:sz="4" w:space="0" w:color="000000"/>
              <w:bottom w:val="single" w:sz="4" w:space="0" w:color="000000"/>
              <w:right w:val="single" w:sz="4" w:space="0" w:color="000000"/>
            </w:tcBorders>
          </w:tcPr>
          <w:p w14:paraId="50E26E47" w14:textId="77777777" w:rsidR="00766F0B" w:rsidRDefault="009002CF">
            <w:pPr>
              <w:spacing w:after="17" w:line="259" w:lineRule="auto"/>
              <w:ind w:left="2" w:firstLine="0"/>
              <w:jc w:val="left"/>
            </w:pPr>
            <w:r>
              <w:rPr>
                <w:b/>
                <w:sz w:val="20"/>
              </w:rPr>
              <w:t xml:space="preserve"> Insoluble in water. Decompose on heating. </w:t>
            </w:r>
          </w:p>
          <w:p w14:paraId="19AD8551" w14:textId="77777777" w:rsidR="00766F0B" w:rsidRDefault="009002CF">
            <w:pPr>
              <w:spacing w:after="15" w:line="259" w:lineRule="auto"/>
              <w:ind w:left="2" w:firstLine="0"/>
              <w:jc w:val="left"/>
            </w:pPr>
            <w:r>
              <w:rPr>
                <w:b/>
                <w:sz w:val="20"/>
              </w:rPr>
              <w:t xml:space="preserve"> </w:t>
            </w:r>
          </w:p>
          <w:p w14:paraId="30E04101" w14:textId="77777777" w:rsidR="00766F0B" w:rsidRDefault="009002CF">
            <w:pPr>
              <w:spacing w:after="0" w:line="259" w:lineRule="auto"/>
              <w:ind w:left="2" w:firstLine="0"/>
              <w:jc w:val="left"/>
            </w:pPr>
            <w:r>
              <w:rPr>
                <w:b/>
                <w:sz w:val="20"/>
              </w:rPr>
              <w:t xml:space="preserve"> </w:t>
            </w:r>
          </w:p>
        </w:tc>
        <w:tc>
          <w:tcPr>
            <w:tcW w:w="4187" w:type="dxa"/>
            <w:tcBorders>
              <w:top w:val="single" w:sz="4" w:space="0" w:color="000000"/>
              <w:left w:val="single" w:sz="4" w:space="0" w:color="000000"/>
              <w:bottom w:val="single" w:sz="4" w:space="0" w:color="000000"/>
              <w:right w:val="single" w:sz="4" w:space="0" w:color="000000"/>
            </w:tcBorders>
          </w:tcPr>
          <w:p w14:paraId="262A8F44" w14:textId="77777777" w:rsidR="00766F0B" w:rsidRDefault="009002CF">
            <w:pPr>
              <w:spacing w:after="0" w:line="275" w:lineRule="auto"/>
              <w:ind w:left="0" w:firstLine="0"/>
              <w:jc w:val="left"/>
            </w:pPr>
            <w:r>
              <w:rPr>
                <w:b/>
                <w:sz w:val="20"/>
              </w:rPr>
              <w:t>Soluble in water. Do not decompose on heating (Li</w:t>
            </w:r>
            <w:r>
              <w:rPr>
                <w:rFonts w:ascii="Cambria Math" w:eastAsia="Cambria Math" w:hAnsi="Cambria Math" w:cs="Cambria Math"/>
                <w:sz w:val="20"/>
              </w:rPr>
              <w:t>₂</w:t>
            </w:r>
            <w:r>
              <w:rPr>
                <w:b/>
                <w:sz w:val="20"/>
              </w:rPr>
              <w:t xml:space="preserve">CO3 is an exception). </w:t>
            </w:r>
          </w:p>
          <w:p w14:paraId="49C6FD9E" w14:textId="77777777" w:rsidR="00766F0B" w:rsidRDefault="009002CF">
            <w:pPr>
              <w:spacing w:after="0" w:line="259" w:lineRule="auto"/>
              <w:ind w:left="0" w:firstLine="0"/>
              <w:jc w:val="left"/>
            </w:pPr>
            <w:r>
              <w:rPr>
                <w:b/>
                <w:sz w:val="20"/>
              </w:rPr>
              <w:t xml:space="preserve"> </w:t>
            </w:r>
          </w:p>
        </w:tc>
      </w:tr>
      <w:tr w:rsidR="00766F0B" w14:paraId="265CDBF0" w14:textId="77777777">
        <w:trPr>
          <w:trHeight w:val="540"/>
        </w:trPr>
        <w:tc>
          <w:tcPr>
            <w:tcW w:w="2501" w:type="dxa"/>
            <w:tcBorders>
              <w:top w:val="single" w:sz="4" w:space="0" w:color="000000"/>
              <w:left w:val="single" w:sz="4" w:space="0" w:color="000000"/>
              <w:bottom w:val="single" w:sz="4" w:space="0" w:color="000000"/>
              <w:right w:val="single" w:sz="4" w:space="0" w:color="000000"/>
            </w:tcBorders>
          </w:tcPr>
          <w:p w14:paraId="7C3CA7E6" w14:textId="77777777" w:rsidR="00766F0B" w:rsidRDefault="009002CF">
            <w:pPr>
              <w:spacing w:after="17" w:line="259" w:lineRule="auto"/>
              <w:ind w:left="2" w:firstLine="0"/>
              <w:jc w:val="left"/>
            </w:pPr>
            <w:r>
              <w:rPr>
                <w:b/>
                <w:sz w:val="20"/>
              </w:rPr>
              <w:t xml:space="preserve">(vii) Action of nitrogen  </w:t>
            </w:r>
          </w:p>
          <w:p w14:paraId="3E021785" w14:textId="77777777" w:rsidR="00766F0B" w:rsidRDefault="009002CF">
            <w:pPr>
              <w:spacing w:after="0" w:line="259" w:lineRule="auto"/>
              <w:ind w:left="2" w:firstLine="0"/>
              <w:jc w:val="left"/>
            </w:pPr>
            <w:r>
              <w:rPr>
                <w:b/>
                <w:sz w:val="20"/>
              </w:rPr>
              <w:t xml:space="preserve"> </w:t>
            </w:r>
          </w:p>
        </w:tc>
        <w:tc>
          <w:tcPr>
            <w:tcW w:w="4194" w:type="dxa"/>
            <w:tcBorders>
              <w:top w:val="single" w:sz="4" w:space="0" w:color="000000"/>
              <w:left w:val="single" w:sz="4" w:space="0" w:color="000000"/>
              <w:bottom w:val="single" w:sz="4" w:space="0" w:color="000000"/>
              <w:right w:val="single" w:sz="4" w:space="0" w:color="000000"/>
            </w:tcBorders>
          </w:tcPr>
          <w:p w14:paraId="714D119F" w14:textId="77777777" w:rsidR="00766F0B" w:rsidRDefault="009002CF">
            <w:pPr>
              <w:spacing w:after="0" w:line="259" w:lineRule="auto"/>
              <w:ind w:left="2" w:firstLine="0"/>
              <w:jc w:val="left"/>
            </w:pPr>
            <w:r>
              <w:rPr>
                <w:b/>
                <w:sz w:val="20"/>
              </w:rPr>
              <w:t xml:space="preserve">Directly combine with nitrogen and form nitrides. </w:t>
            </w:r>
          </w:p>
        </w:tc>
        <w:tc>
          <w:tcPr>
            <w:tcW w:w="4187" w:type="dxa"/>
            <w:tcBorders>
              <w:top w:val="single" w:sz="4" w:space="0" w:color="000000"/>
              <w:left w:val="single" w:sz="4" w:space="0" w:color="000000"/>
              <w:bottom w:val="single" w:sz="4" w:space="0" w:color="000000"/>
              <w:right w:val="single" w:sz="4" w:space="0" w:color="000000"/>
            </w:tcBorders>
          </w:tcPr>
          <w:p w14:paraId="34A9E577" w14:textId="77777777" w:rsidR="00766F0B" w:rsidRDefault="009002CF">
            <w:pPr>
              <w:spacing w:after="17" w:line="259" w:lineRule="auto"/>
              <w:ind w:left="0" w:firstLine="0"/>
              <w:jc w:val="left"/>
            </w:pPr>
            <w:r>
              <w:rPr>
                <w:b/>
                <w:sz w:val="20"/>
              </w:rPr>
              <w:t xml:space="preserve">Do not directly combine with nitrogen. </w:t>
            </w:r>
          </w:p>
          <w:p w14:paraId="74D4E4DD" w14:textId="77777777" w:rsidR="00766F0B" w:rsidRDefault="009002CF">
            <w:pPr>
              <w:spacing w:after="0" w:line="259" w:lineRule="auto"/>
              <w:ind w:left="0" w:firstLine="0"/>
              <w:jc w:val="left"/>
            </w:pPr>
            <w:r>
              <w:rPr>
                <w:b/>
                <w:sz w:val="20"/>
              </w:rPr>
              <w:t xml:space="preserve"> </w:t>
            </w:r>
          </w:p>
        </w:tc>
      </w:tr>
      <w:tr w:rsidR="00766F0B" w14:paraId="52C957AE" w14:textId="77777777">
        <w:trPr>
          <w:trHeight w:val="550"/>
        </w:trPr>
        <w:tc>
          <w:tcPr>
            <w:tcW w:w="2501" w:type="dxa"/>
            <w:tcBorders>
              <w:top w:val="single" w:sz="4" w:space="0" w:color="000000"/>
              <w:left w:val="single" w:sz="4" w:space="0" w:color="000000"/>
              <w:bottom w:val="single" w:sz="4" w:space="0" w:color="000000"/>
              <w:right w:val="single" w:sz="4" w:space="0" w:color="000000"/>
            </w:tcBorders>
          </w:tcPr>
          <w:p w14:paraId="536E3E02" w14:textId="77777777" w:rsidR="00766F0B" w:rsidRDefault="009002CF">
            <w:pPr>
              <w:spacing w:after="0" w:line="259" w:lineRule="auto"/>
              <w:ind w:left="2" w:firstLine="0"/>
              <w:jc w:val="left"/>
            </w:pPr>
            <w:r>
              <w:rPr>
                <w:b/>
                <w:sz w:val="20"/>
              </w:rPr>
              <w:t xml:space="preserve">(viii) Action of carbon </w:t>
            </w:r>
          </w:p>
        </w:tc>
        <w:tc>
          <w:tcPr>
            <w:tcW w:w="4194" w:type="dxa"/>
            <w:tcBorders>
              <w:top w:val="single" w:sz="4" w:space="0" w:color="000000"/>
              <w:left w:val="single" w:sz="4" w:space="0" w:color="000000"/>
              <w:bottom w:val="single" w:sz="4" w:space="0" w:color="000000"/>
              <w:right w:val="single" w:sz="4" w:space="0" w:color="000000"/>
            </w:tcBorders>
          </w:tcPr>
          <w:p w14:paraId="474DB8EE" w14:textId="77777777" w:rsidR="00766F0B" w:rsidRDefault="009002CF">
            <w:pPr>
              <w:spacing w:after="0" w:line="259" w:lineRule="auto"/>
              <w:ind w:left="2" w:firstLine="0"/>
              <w:jc w:val="left"/>
            </w:pPr>
            <w:r>
              <w:rPr>
                <w:b/>
                <w:sz w:val="20"/>
              </w:rPr>
              <w:t xml:space="preserve">Directly combine with carbon and form carbides. </w:t>
            </w:r>
          </w:p>
        </w:tc>
        <w:tc>
          <w:tcPr>
            <w:tcW w:w="4187" w:type="dxa"/>
            <w:tcBorders>
              <w:top w:val="single" w:sz="4" w:space="0" w:color="000000"/>
              <w:left w:val="single" w:sz="4" w:space="0" w:color="000000"/>
              <w:bottom w:val="single" w:sz="4" w:space="0" w:color="000000"/>
              <w:right w:val="single" w:sz="4" w:space="0" w:color="000000"/>
            </w:tcBorders>
          </w:tcPr>
          <w:p w14:paraId="0BBC5303" w14:textId="77777777" w:rsidR="00766F0B" w:rsidRDefault="009002CF">
            <w:pPr>
              <w:spacing w:after="0" w:line="259" w:lineRule="auto"/>
              <w:ind w:left="0" w:firstLine="0"/>
              <w:jc w:val="left"/>
            </w:pPr>
            <w:r>
              <w:rPr>
                <w:b/>
                <w:sz w:val="20"/>
              </w:rPr>
              <w:t xml:space="preserve">Do not directly combine with carbon.  </w:t>
            </w:r>
          </w:p>
        </w:tc>
      </w:tr>
      <w:tr w:rsidR="00766F0B" w14:paraId="46538BE4" w14:textId="77777777">
        <w:trPr>
          <w:trHeight w:val="545"/>
        </w:trPr>
        <w:tc>
          <w:tcPr>
            <w:tcW w:w="2501" w:type="dxa"/>
            <w:tcBorders>
              <w:top w:val="single" w:sz="4" w:space="0" w:color="000000"/>
              <w:left w:val="single" w:sz="4" w:space="0" w:color="000000"/>
              <w:bottom w:val="single" w:sz="4" w:space="0" w:color="000000"/>
              <w:right w:val="single" w:sz="4" w:space="0" w:color="000000"/>
            </w:tcBorders>
          </w:tcPr>
          <w:p w14:paraId="113593E4" w14:textId="77777777" w:rsidR="00766F0B" w:rsidRDefault="009002CF">
            <w:pPr>
              <w:spacing w:after="0" w:line="259" w:lineRule="auto"/>
              <w:ind w:left="2" w:firstLine="0"/>
              <w:jc w:val="left"/>
            </w:pPr>
            <w:r>
              <w:rPr>
                <w:b/>
                <w:sz w:val="20"/>
              </w:rPr>
              <w:t xml:space="preserve">(ix) Nitrates </w:t>
            </w:r>
          </w:p>
        </w:tc>
        <w:tc>
          <w:tcPr>
            <w:tcW w:w="4194" w:type="dxa"/>
            <w:tcBorders>
              <w:top w:val="single" w:sz="4" w:space="0" w:color="000000"/>
              <w:left w:val="single" w:sz="4" w:space="0" w:color="000000"/>
              <w:bottom w:val="single" w:sz="4" w:space="0" w:color="000000"/>
              <w:right w:val="single" w:sz="4" w:space="0" w:color="000000"/>
            </w:tcBorders>
          </w:tcPr>
          <w:p w14:paraId="4F7757F6" w14:textId="77777777" w:rsidR="00766F0B" w:rsidRDefault="009002CF">
            <w:pPr>
              <w:spacing w:after="0" w:line="259" w:lineRule="auto"/>
              <w:ind w:left="2" w:firstLine="0"/>
            </w:pPr>
            <w:r>
              <w:rPr>
                <w:b/>
                <w:sz w:val="20"/>
              </w:rPr>
              <w:t>Decompose on heating evolving a mixture of NO</w:t>
            </w:r>
            <w:r>
              <w:rPr>
                <w:rFonts w:ascii="Cambria Math" w:eastAsia="Cambria Math" w:hAnsi="Cambria Math" w:cs="Cambria Math"/>
                <w:sz w:val="20"/>
              </w:rPr>
              <w:t>₂</w:t>
            </w:r>
            <w:r>
              <w:rPr>
                <w:b/>
                <w:sz w:val="20"/>
              </w:rPr>
              <w:t xml:space="preserve"> and oxygen.  </w:t>
            </w:r>
          </w:p>
        </w:tc>
        <w:tc>
          <w:tcPr>
            <w:tcW w:w="4187" w:type="dxa"/>
            <w:tcBorders>
              <w:top w:val="single" w:sz="4" w:space="0" w:color="000000"/>
              <w:left w:val="single" w:sz="4" w:space="0" w:color="000000"/>
              <w:bottom w:val="single" w:sz="4" w:space="0" w:color="000000"/>
              <w:right w:val="single" w:sz="4" w:space="0" w:color="000000"/>
            </w:tcBorders>
          </w:tcPr>
          <w:p w14:paraId="307652CF" w14:textId="77777777" w:rsidR="00766F0B" w:rsidRDefault="009002CF">
            <w:pPr>
              <w:spacing w:after="0" w:line="259" w:lineRule="auto"/>
              <w:ind w:left="0" w:firstLine="0"/>
              <w:jc w:val="left"/>
            </w:pPr>
            <w:r>
              <w:rPr>
                <w:b/>
                <w:sz w:val="20"/>
              </w:rPr>
              <w:t xml:space="preserve">Decompose on heating evolving only oxygen. </w:t>
            </w:r>
          </w:p>
        </w:tc>
      </w:tr>
      <w:tr w:rsidR="00766F0B" w14:paraId="377D1353" w14:textId="77777777">
        <w:trPr>
          <w:trHeight w:val="603"/>
        </w:trPr>
        <w:tc>
          <w:tcPr>
            <w:tcW w:w="2501" w:type="dxa"/>
            <w:tcBorders>
              <w:top w:val="single" w:sz="4" w:space="0" w:color="000000"/>
              <w:left w:val="single" w:sz="4" w:space="0" w:color="000000"/>
              <w:bottom w:val="single" w:sz="4" w:space="0" w:color="000000"/>
              <w:right w:val="single" w:sz="4" w:space="0" w:color="000000"/>
            </w:tcBorders>
          </w:tcPr>
          <w:p w14:paraId="0E2A889E" w14:textId="77777777" w:rsidR="00766F0B" w:rsidRDefault="009002CF">
            <w:pPr>
              <w:spacing w:after="0" w:line="259" w:lineRule="auto"/>
              <w:ind w:left="2" w:firstLine="0"/>
              <w:jc w:val="left"/>
            </w:pPr>
            <w:r>
              <w:rPr>
                <w:b/>
                <w:sz w:val="20"/>
              </w:rPr>
              <w:t xml:space="preserve">(x) Solubility of salts </w:t>
            </w:r>
          </w:p>
        </w:tc>
        <w:tc>
          <w:tcPr>
            <w:tcW w:w="4194" w:type="dxa"/>
            <w:tcBorders>
              <w:top w:val="single" w:sz="4" w:space="0" w:color="000000"/>
              <w:left w:val="single" w:sz="4" w:space="0" w:color="000000"/>
              <w:bottom w:val="single" w:sz="4" w:space="0" w:color="000000"/>
              <w:right w:val="single" w:sz="4" w:space="0" w:color="000000"/>
            </w:tcBorders>
          </w:tcPr>
          <w:p w14:paraId="10C7C043" w14:textId="77777777" w:rsidR="00766F0B" w:rsidRDefault="009002CF">
            <w:pPr>
              <w:spacing w:after="0" w:line="259" w:lineRule="auto"/>
              <w:ind w:left="2" w:firstLine="0"/>
            </w:pPr>
            <w:proofErr w:type="spellStart"/>
            <w:r>
              <w:rPr>
                <w:b/>
                <w:sz w:val="20"/>
              </w:rPr>
              <w:t>Sulphates</w:t>
            </w:r>
            <w:proofErr w:type="spellEnd"/>
            <w:r>
              <w:rPr>
                <w:b/>
                <w:sz w:val="20"/>
              </w:rPr>
              <w:t xml:space="preserve">, phosphates, fluorides, chromates, oxalates, etc., are insoluble in water. </w:t>
            </w:r>
          </w:p>
        </w:tc>
        <w:tc>
          <w:tcPr>
            <w:tcW w:w="4187" w:type="dxa"/>
            <w:tcBorders>
              <w:top w:val="single" w:sz="4" w:space="0" w:color="000000"/>
              <w:left w:val="single" w:sz="4" w:space="0" w:color="000000"/>
              <w:bottom w:val="single" w:sz="4" w:space="0" w:color="000000"/>
              <w:right w:val="single" w:sz="4" w:space="0" w:color="000000"/>
            </w:tcBorders>
          </w:tcPr>
          <w:p w14:paraId="5A2779EB" w14:textId="77777777" w:rsidR="00766F0B" w:rsidRDefault="009002CF">
            <w:pPr>
              <w:spacing w:after="0" w:line="259" w:lineRule="auto"/>
              <w:ind w:left="0" w:firstLine="0"/>
            </w:pPr>
            <w:proofErr w:type="spellStart"/>
            <w:r>
              <w:rPr>
                <w:b/>
                <w:sz w:val="20"/>
              </w:rPr>
              <w:t>Sulphates</w:t>
            </w:r>
            <w:proofErr w:type="spellEnd"/>
            <w:r>
              <w:rPr>
                <w:b/>
                <w:sz w:val="20"/>
              </w:rPr>
              <w:t xml:space="preserve">, phosphates, fluorides, chromates, oxalates, etc., are soluble in water.  </w:t>
            </w:r>
          </w:p>
        </w:tc>
      </w:tr>
      <w:tr w:rsidR="00766F0B" w14:paraId="3499545C" w14:textId="77777777">
        <w:trPr>
          <w:trHeight w:val="538"/>
        </w:trPr>
        <w:tc>
          <w:tcPr>
            <w:tcW w:w="2501" w:type="dxa"/>
            <w:tcBorders>
              <w:top w:val="single" w:sz="4" w:space="0" w:color="000000"/>
              <w:left w:val="single" w:sz="4" w:space="0" w:color="000000"/>
              <w:bottom w:val="single" w:sz="4" w:space="0" w:color="000000"/>
              <w:right w:val="single" w:sz="4" w:space="0" w:color="000000"/>
            </w:tcBorders>
          </w:tcPr>
          <w:p w14:paraId="545B20A8" w14:textId="77777777" w:rsidR="00766F0B" w:rsidRDefault="009002CF">
            <w:pPr>
              <w:spacing w:after="0" w:line="259" w:lineRule="auto"/>
              <w:ind w:left="2" w:firstLine="0"/>
              <w:jc w:val="left"/>
            </w:pPr>
            <w:r>
              <w:rPr>
                <w:b/>
                <w:sz w:val="20"/>
              </w:rPr>
              <w:t xml:space="preserve">(xi) Physical properties </w:t>
            </w:r>
          </w:p>
        </w:tc>
        <w:tc>
          <w:tcPr>
            <w:tcW w:w="4194" w:type="dxa"/>
            <w:tcBorders>
              <w:top w:val="single" w:sz="4" w:space="0" w:color="000000"/>
              <w:left w:val="single" w:sz="4" w:space="0" w:color="000000"/>
              <w:bottom w:val="single" w:sz="4" w:space="0" w:color="000000"/>
              <w:right w:val="single" w:sz="4" w:space="0" w:color="000000"/>
            </w:tcBorders>
          </w:tcPr>
          <w:p w14:paraId="4700AE23" w14:textId="77777777" w:rsidR="00766F0B" w:rsidRDefault="009002CF">
            <w:pPr>
              <w:spacing w:after="0" w:line="259" w:lineRule="auto"/>
              <w:ind w:left="2" w:firstLine="0"/>
            </w:pPr>
            <w:r>
              <w:rPr>
                <w:b/>
                <w:sz w:val="20"/>
              </w:rPr>
              <w:t xml:space="preserve">Are less reactive and comparatively harder metals. High melting points. Diamagnetic. </w:t>
            </w:r>
          </w:p>
        </w:tc>
        <w:tc>
          <w:tcPr>
            <w:tcW w:w="4187" w:type="dxa"/>
            <w:tcBorders>
              <w:top w:val="single" w:sz="4" w:space="0" w:color="000000"/>
              <w:left w:val="single" w:sz="4" w:space="0" w:color="000000"/>
              <w:bottom w:val="single" w:sz="4" w:space="0" w:color="000000"/>
              <w:right w:val="single" w:sz="4" w:space="0" w:color="000000"/>
            </w:tcBorders>
          </w:tcPr>
          <w:p w14:paraId="00255E25" w14:textId="77777777" w:rsidR="00766F0B" w:rsidRDefault="009002CF">
            <w:pPr>
              <w:spacing w:after="0" w:line="259" w:lineRule="auto"/>
              <w:ind w:left="0" w:firstLine="0"/>
              <w:jc w:val="left"/>
            </w:pPr>
            <w:r>
              <w:rPr>
                <w:b/>
                <w:sz w:val="20"/>
              </w:rPr>
              <w:t xml:space="preserve">Soft, low melting points. Paramagnetic. </w:t>
            </w:r>
          </w:p>
        </w:tc>
      </w:tr>
      <w:tr w:rsidR="00766F0B" w14:paraId="5FFFBE03" w14:textId="77777777">
        <w:trPr>
          <w:trHeight w:val="811"/>
        </w:trPr>
        <w:tc>
          <w:tcPr>
            <w:tcW w:w="2501" w:type="dxa"/>
            <w:tcBorders>
              <w:top w:val="single" w:sz="4" w:space="0" w:color="000000"/>
              <w:left w:val="single" w:sz="4" w:space="0" w:color="000000"/>
              <w:bottom w:val="single" w:sz="4" w:space="0" w:color="000000"/>
              <w:right w:val="single" w:sz="4" w:space="0" w:color="000000"/>
            </w:tcBorders>
          </w:tcPr>
          <w:p w14:paraId="7946199F" w14:textId="77777777" w:rsidR="00766F0B" w:rsidRDefault="009002CF">
            <w:pPr>
              <w:spacing w:after="0" w:line="259" w:lineRule="auto"/>
              <w:ind w:left="2" w:firstLine="0"/>
              <w:jc w:val="left"/>
            </w:pPr>
            <w:r>
              <w:rPr>
                <w:b/>
                <w:sz w:val="20"/>
              </w:rPr>
              <w:t xml:space="preserve">(xii) </w:t>
            </w:r>
            <w:r>
              <w:rPr>
                <w:b/>
                <w:sz w:val="20"/>
              </w:rPr>
              <w:tab/>
              <w:t xml:space="preserve">Hydration </w:t>
            </w:r>
            <w:r>
              <w:rPr>
                <w:b/>
                <w:sz w:val="20"/>
              </w:rPr>
              <w:tab/>
              <w:t xml:space="preserve">of compounds </w:t>
            </w:r>
          </w:p>
        </w:tc>
        <w:tc>
          <w:tcPr>
            <w:tcW w:w="4194" w:type="dxa"/>
            <w:tcBorders>
              <w:top w:val="single" w:sz="4" w:space="0" w:color="000000"/>
              <w:left w:val="single" w:sz="4" w:space="0" w:color="000000"/>
              <w:bottom w:val="single" w:sz="4" w:space="0" w:color="000000"/>
              <w:right w:val="single" w:sz="4" w:space="0" w:color="000000"/>
            </w:tcBorders>
          </w:tcPr>
          <w:p w14:paraId="1151ECF0" w14:textId="77777777" w:rsidR="00766F0B" w:rsidRDefault="009002CF">
            <w:pPr>
              <w:spacing w:after="0" w:line="259" w:lineRule="auto"/>
              <w:ind w:left="2" w:right="99" w:firstLine="0"/>
            </w:pPr>
            <w:r>
              <w:rPr>
                <w:b/>
                <w:sz w:val="20"/>
              </w:rPr>
              <w:t xml:space="preserve">The compounds are extensively hydrated. </w:t>
            </w:r>
            <w:proofErr w:type="spellStart"/>
            <w:r>
              <w:rPr>
                <w:b/>
                <w:sz w:val="20"/>
              </w:rPr>
              <w:t>MgCl</w:t>
            </w:r>
            <w:proofErr w:type="spellEnd"/>
            <w:r>
              <w:rPr>
                <w:rFonts w:ascii="Cambria Math" w:eastAsia="Cambria Math" w:hAnsi="Cambria Math" w:cs="Cambria Math"/>
                <w:sz w:val="20"/>
              </w:rPr>
              <w:t>₂</w:t>
            </w:r>
            <w:r>
              <w:rPr>
                <w:b/>
                <w:sz w:val="20"/>
              </w:rPr>
              <w:t>-6H</w:t>
            </w:r>
            <w:r>
              <w:rPr>
                <w:rFonts w:ascii="Cambria Math" w:eastAsia="Cambria Math" w:hAnsi="Cambria Math" w:cs="Cambria Math"/>
                <w:sz w:val="20"/>
              </w:rPr>
              <w:t>₂</w:t>
            </w:r>
            <w:r>
              <w:rPr>
                <w:b/>
                <w:sz w:val="20"/>
              </w:rPr>
              <w:t>O, CaCl2-6H</w:t>
            </w:r>
            <w:r>
              <w:rPr>
                <w:rFonts w:ascii="Cambria Math" w:eastAsia="Cambria Math" w:hAnsi="Cambria Math" w:cs="Cambria Math"/>
                <w:sz w:val="20"/>
              </w:rPr>
              <w:t>₂</w:t>
            </w:r>
            <w:r>
              <w:rPr>
                <w:b/>
                <w:sz w:val="20"/>
              </w:rPr>
              <w:t xml:space="preserve">0 and </w:t>
            </w:r>
            <w:proofErr w:type="spellStart"/>
            <w:r>
              <w:rPr>
                <w:b/>
                <w:sz w:val="20"/>
              </w:rPr>
              <w:t>BaCl</w:t>
            </w:r>
            <w:proofErr w:type="spellEnd"/>
            <w:r>
              <w:rPr>
                <w:rFonts w:ascii="Cambria Math" w:eastAsia="Cambria Math" w:hAnsi="Cambria Math" w:cs="Cambria Math"/>
                <w:sz w:val="20"/>
              </w:rPr>
              <w:t>₂</w:t>
            </w:r>
            <w:r>
              <w:rPr>
                <w:b/>
                <w:sz w:val="20"/>
              </w:rPr>
              <w:t xml:space="preserve"> 2H</w:t>
            </w:r>
            <w:r>
              <w:rPr>
                <w:rFonts w:ascii="Cambria Math" w:eastAsia="Cambria Math" w:hAnsi="Cambria Math" w:cs="Cambria Math"/>
                <w:sz w:val="20"/>
              </w:rPr>
              <w:t>₂</w:t>
            </w:r>
            <w:r>
              <w:rPr>
                <w:b/>
                <w:sz w:val="20"/>
              </w:rPr>
              <w:t xml:space="preserve">O are hydrated chlorides. </w:t>
            </w:r>
          </w:p>
        </w:tc>
        <w:tc>
          <w:tcPr>
            <w:tcW w:w="4187" w:type="dxa"/>
            <w:tcBorders>
              <w:top w:val="single" w:sz="4" w:space="0" w:color="000000"/>
              <w:left w:val="single" w:sz="4" w:space="0" w:color="000000"/>
              <w:bottom w:val="single" w:sz="4" w:space="0" w:color="000000"/>
              <w:right w:val="single" w:sz="4" w:space="0" w:color="000000"/>
            </w:tcBorders>
          </w:tcPr>
          <w:p w14:paraId="0EFB768D" w14:textId="77777777" w:rsidR="00766F0B" w:rsidRDefault="009002CF">
            <w:pPr>
              <w:spacing w:after="0" w:line="259" w:lineRule="auto"/>
              <w:ind w:left="0" w:firstLine="0"/>
            </w:pPr>
            <w:r>
              <w:rPr>
                <w:b/>
                <w:sz w:val="20"/>
              </w:rPr>
              <w:t xml:space="preserve">The compounds are less hydrated. </w:t>
            </w:r>
            <w:proofErr w:type="spellStart"/>
            <w:r>
              <w:rPr>
                <w:b/>
                <w:sz w:val="20"/>
              </w:rPr>
              <w:t>NaCl</w:t>
            </w:r>
            <w:proofErr w:type="spellEnd"/>
            <w:r>
              <w:rPr>
                <w:b/>
                <w:sz w:val="20"/>
              </w:rPr>
              <w:t xml:space="preserve">, </w:t>
            </w:r>
            <w:proofErr w:type="spellStart"/>
            <w:r>
              <w:rPr>
                <w:b/>
                <w:sz w:val="20"/>
              </w:rPr>
              <w:t>KCl</w:t>
            </w:r>
            <w:proofErr w:type="spellEnd"/>
            <w:r>
              <w:rPr>
                <w:b/>
                <w:sz w:val="20"/>
              </w:rPr>
              <w:t xml:space="preserve"> and </w:t>
            </w:r>
            <w:proofErr w:type="spellStart"/>
            <w:r>
              <w:rPr>
                <w:b/>
                <w:sz w:val="20"/>
              </w:rPr>
              <w:t>RbCl</w:t>
            </w:r>
            <w:proofErr w:type="spellEnd"/>
            <w:r>
              <w:rPr>
                <w:b/>
                <w:sz w:val="20"/>
              </w:rPr>
              <w:t xml:space="preserve"> form non-hydrated chlorides </w:t>
            </w:r>
          </w:p>
        </w:tc>
      </w:tr>
      <w:tr w:rsidR="00766F0B" w14:paraId="214B4F98" w14:textId="77777777">
        <w:trPr>
          <w:trHeight w:val="631"/>
        </w:trPr>
        <w:tc>
          <w:tcPr>
            <w:tcW w:w="2501" w:type="dxa"/>
            <w:tcBorders>
              <w:top w:val="single" w:sz="4" w:space="0" w:color="000000"/>
              <w:left w:val="single" w:sz="4" w:space="0" w:color="000000"/>
              <w:bottom w:val="single" w:sz="4" w:space="0" w:color="000000"/>
              <w:right w:val="single" w:sz="4" w:space="0" w:color="000000"/>
            </w:tcBorders>
          </w:tcPr>
          <w:p w14:paraId="71295B2B" w14:textId="77777777" w:rsidR="00766F0B" w:rsidRDefault="009002CF">
            <w:pPr>
              <w:spacing w:after="15" w:line="259" w:lineRule="auto"/>
              <w:ind w:left="2" w:firstLine="0"/>
              <w:jc w:val="left"/>
            </w:pPr>
            <w:r>
              <w:rPr>
                <w:b/>
                <w:sz w:val="20"/>
              </w:rPr>
              <w:t xml:space="preserve"> </w:t>
            </w:r>
          </w:p>
          <w:p w14:paraId="5A9B77E8" w14:textId="77777777" w:rsidR="00766F0B" w:rsidRDefault="009002CF">
            <w:pPr>
              <w:spacing w:after="0" w:line="259" w:lineRule="auto"/>
              <w:ind w:left="2" w:firstLine="0"/>
              <w:jc w:val="left"/>
            </w:pPr>
            <w:r>
              <w:rPr>
                <w:b/>
                <w:sz w:val="20"/>
              </w:rPr>
              <w:t xml:space="preserve">(xiii) Reducing power </w:t>
            </w:r>
          </w:p>
        </w:tc>
        <w:tc>
          <w:tcPr>
            <w:tcW w:w="4194" w:type="dxa"/>
            <w:tcBorders>
              <w:top w:val="single" w:sz="4" w:space="0" w:color="000000"/>
              <w:left w:val="single" w:sz="4" w:space="0" w:color="000000"/>
              <w:bottom w:val="single" w:sz="4" w:space="0" w:color="000000"/>
              <w:right w:val="single" w:sz="4" w:space="0" w:color="000000"/>
            </w:tcBorders>
          </w:tcPr>
          <w:p w14:paraId="1953DFB7" w14:textId="77777777" w:rsidR="00766F0B" w:rsidRDefault="009002CF">
            <w:pPr>
              <w:spacing w:after="0" w:line="259" w:lineRule="auto"/>
              <w:ind w:left="2" w:firstLine="0"/>
            </w:pPr>
            <w:r>
              <w:rPr>
                <w:b/>
                <w:sz w:val="20"/>
              </w:rPr>
              <w:t xml:space="preserve">Weaker, as </w:t>
            </w:r>
            <w:proofErr w:type="spellStart"/>
            <w:r>
              <w:rPr>
                <w:b/>
                <w:sz w:val="20"/>
              </w:rPr>
              <w:t>ionisation</w:t>
            </w:r>
            <w:proofErr w:type="spellEnd"/>
            <w:r>
              <w:rPr>
                <w:b/>
                <w:sz w:val="20"/>
              </w:rPr>
              <w:t xml:space="preserve"> potential values are high and oxidation potential values are low. </w:t>
            </w:r>
          </w:p>
        </w:tc>
        <w:tc>
          <w:tcPr>
            <w:tcW w:w="4187" w:type="dxa"/>
            <w:tcBorders>
              <w:top w:val="single" w:sz="4" w:space="0" w:color="000000"/>
              <w:left w:val="single" w:sz="4" w:space="0" w:color="000000"/>
              <w:bottom w:val="single" w:sz="4" w:space="0" w:color="000000"/>
              <w:right w:val="single" w:sz="4" w:space="0" w:color="000000"/>
            </w:tcBorders>
          </w:tcPr>
          <w:p w14:paraId="41BA408E" w14:textId="77777777" w:rsidR="00766F0B" w:rsidRDefault="009002CF">
            <w:pPr>
              <w:spacing w:after="0" w:line="259" w:lineRule="auto"/>
              <w:ind w:left="0" w:firstLine="0"/>
            </w:pPr>
            <w:r>
              <w:rPr>
                <w:b/>
                <w:sz w:val="20"/>
              </w:rPr>
              <w:t xml:space="preserve">Stronger, as </w:t>
            </w:r>
            <w:proofErr w:type="spellStart"/>
            <w:r>
              <w:rPr>
                <w:b/>
                <w:sz w:val="20"/>
              </w:rPr>
              <w:t>ionisation</w:t>
            </w:r>
            <w:proofErr w:type="spellEnd"/>
            <w:r>
              <w:rPr>
                <w:b/>
                <w:sz w:val="20"/>
              </w:rPr>
              <w:t xml:space="preserve"> potential values are low and oxidation potential values are high. </w:t>
            </w:r>
          </w:p>
        </w:tc>
      </w:tr>
    </w:tbl>
    <w:p w14:paraId="6139430C" w14:textId="77777777" w:rsidR="00766F0B" w:rsidRDefault="009002CF">
      <w:pPr>
        <w:spacing w:after="0" w:line="259" w:lineRule="auto"/>
        <w:ind w:left="0" w:firstLine="0"/>
        <w:jc w:val="left"/>
      </w:pPr>
      <w:r>
        <w:t xml:space="preserve"> </w:t>
      </w:r>
    </w:p>
    <w:p w14:paraId="6CCE127A" w14:textId="77777777" w:rsidR="00766F0B" w:rsidRDefault="009002CF">
      <w:pPr>
        <w:spacing w:after="0" w:line="259" w:lineRule="auto"/>
        <w:ind w:left="0" w:firstLine="0"/>
        <w:jc w:val="left"/>
        <w:rPr>
          <w:rFonts w:ascii="Calibri" w:eastAsia="Calibri" w:hAnsi="Calibri" w:cs="Calibri"/>
          <w:sz w:val="22"/>
        </w:rPr>
      </w:pPr>
      <w:r>
        <w:rPr>
          <w:rFonts w:ascii="Calibri" w:eastAsia="Calibri" w:hAnsi="Calibri" w:cs="Calibri"/>
          <w:sz w:val="22"/>
        </w:rPr>
        <w:t xml:space="preserve"> </w:t>
      </w:r>
    </w:p>
    <w:p w14:paraId="3FB87E6F" w14:textId="77777777" w:rsidR="00332F64" w:rsidRDefault="00332F64">
      <w:pPr>
        <w:spacing w:after="0" w:line="259" w:lineRule="auto"/>
        <w:ind w:left="0" w:firstLine="0"/>
        <w:jc w:val="left"/>
        <w:rPr>
          <w:rFonts w:ascii="Calibri" w:eastAsia="Calibri" w:hAnsi="Calibri" w:cs="Calibri"/>
          <w:sz w:val="22"/>
        </w:rPr>
      </w:pPr>
    </w:p>
    <w:p w14:paraId="23D741B7" w14:textId="77777777" w:rsidR="00332F64" w:rsidRDefault="00332F64">
      <w:pPr>
        <w:spacing w:after="0" w:line="259" w:lineRule="auto"/>
        <w:ind w:left="0" w:firstLine="0"/>
        <w:jc w:val="left"/>
        <w:rPr>
          <w:rFonts w:ascii="Calibri" w:eastAsia="Calibri" w:hAnsi="Calibri" w:cs="Calibri"/>
          <w:sz w:val="22"/>
        </w:rPr>
      </w:pPr>
    </w:p>
    <w:p w14:paraId="1400D7B5" w14:textId="77777777" w:rsidR="00332F64" w:rsidRDefault="00332F64">
      <w:pPr>
        <w:spacing w:after="0" w:line="259" w:lineRule="auto"/>
        <w:ind w:left="0" w:firstLine="0"/>
        <w:jc w:val="left"/>
        <w:rPr>
          <w:rFonts w:ascii="Calibri" w:eastAsia="Calibri" w:hAnsi="Calibri" w:cs="Calibri"/>
          <w:sz w:val="22"/>
        </w:rPr>
      </w:pPr>
    </w:p>
    <w:p w14:paraId="21E67535" w14:textId="77777777" w:rsidR="00332F64" w:rsidRDefault="00332F64" w:rsidP="00332F64">
      <w:pPr>
        <w:spacing w:after="25" w:line="259" w:lineRule="auto"/>
        <w:ind w:left="36" w:right="4"/>
        <w:jc w:val="center"/>
      </w:pPr>
      <w:r>
        <w:rPr>
          <w:b/>
          <w:sz w:val="32"/>
        </w:rPr>
        <w:t xml:space="preserve">Elements of Group IVA or 14  </w:t>
      </w:r>
    </w:p>
    <w:p w14:paraId="10673C32" w14:textId="54A40DBB" w:rsidR="00332F64" w:rsidRDefault="00332F64" w:rsidP="00332F64">
      <w:pPr>
        <w:spacing w:after="25" w:line="259" w:lineRule="auto"/>
        <w:ind w:left="36"/>
        <w:jc w:val="center"/>
      </w:pPr>
      <w:r>
        <w:rPr>
          <w:b/>
          <w:sz w:val="32"/>
        </w:rPr>
        <w:t xml:space="preserve">(Elements of Carbon Family, </w:t>
      </w:r>
      <w:r>
        <w:rPr>
          <w:b/>
          <w:i/>
          <w:sz w:val="32"/>
        </w:rPr>
        <w:t>ns</w:t>
      </w:r>
      <w:r>
        <w:rPr>
          <w:b/>
          <w:i/>
          <w:sz w:val="32"/>
          <w:vertAlign w:val="superscript"/>
        </w:rPr>
        <w:t>2</w:t>
      </w:r>
      <w:r>
        <w:rPr>
          <w:b/>
          <w:i/>
          <w:sz w:val="32"/>
        </w:rPr>
        <w:t xml:space="preserve"> np</w:t>
      </w:r>
      <w:r>
        <w:rPr>
          <w:b/>
          <w:i/>
          <w:sz w:val="32"/>
          <w:vertAlign w:val="superscript"/>
        </w:rPr>
        <w:t>2</w:t>
      </w:r>
      <w:r>
        <w:rPr>
          <w:b/>
          <w:sz w:val="32"/>
        </w:rPr>
        <w:t>)</w:t>
      </w:r>
    </w:p>
    <w:p w14:paraId="637CF133" w14:textId="77777777" w:rsidR="00332F64" w:rsidRDefault="00332F64" w:rsidP="00332F64">
      <w:pPr>
        <w:ind w:left="24"/>
      </w:pPr>
      <w:r>
        <w:t xml:space="preserve">   Group IVA or 14 of long form of periodic table consists of six elements-carbon (C), silicon (Si), germanium (Ge), tin (Sn), lead (</w:t>
      </w:r>
      <w:proofErr w:type="spellStart"/>
      <w:r>
        <w:t>Pb</w:t>
      </w:r>
      <w:proofErr w:type="spellEnd"/>
      <w:r>
        <w:t xml:space="preserve">) and </w:t>
      </w:r>
      <w:proofErr w:type="spellStart"/>
      <w:r>
        <w:t>ununquadium</w:t>
      </w:r>
      <w:proofErr w:type="spellEnd"/>
      <w:r>
        <w:t xml:space="preserve">. These six elements constitute a family known as carbon family. These are </w:t>
      </w:r>
      <w:r>
        <w:rPr>
          <w:i/>
        </w:rPr>
        <w:t>p-</w:t>
      </w:r>
      <w:r>
        <w:t xml:space="preserve">block elements as the last differentiating electron is accommodated in </w:t>
      </w:r>
      <w:r>
        <w:rPr>
          <w:i/>
        </w:rPr>
        <w:t>np</w:t>
      </w:r>
      <w:r>
        <w:t xml:space="preserve"> shell. These elements have four electrons in their </w:t>
      </w:r>
      <w:proofErr w:type="spellStart"/>
      <w:r>
        <w:t>valency</w:t>
      </w:r>
      <w:proofErr w:type="spellEnd"/>
      <w:r>
        <w:t xml:space="preserve"> shell and thus placed in the </w:t>
      </w:r>
      <w:proofErr w:type="spellStart"/>
      <w:r>
        <w:t>IVth</w:t>
      </w:r>
      <w:proofErr w:type="spellEnd"/>
      <w:r>
        <w:t xml:space="preserve"> group. The elements of this group show similarities as well as gradation in properties with rise of atomic number and thus their inclusion in the same group is justified on the basis of electronic configuration and physical and chemical properties which are described below  </w:t>
      </w:r>
    </w:p>
    <w:p w14:paraId="4B3E23B8" w14:textId="77777777" w:rsidR="00332F64" w:rsidRDefault="00332F64" w:rsidP="00332F64">
      <w:pPr>
        <w:spacing w:after="21" w:line="259" w:lineRule="auto"/>
        <w:ind w:left="29" w:firstLine="0"/>
        <w:jc w:val="left"/>
      </w:pPr>
      <w:r>
        <w:t xml:space="preserve"> </w:t>
      </w:r>
    </w:p>
    <w:p w14:paraId="29ED1CCB" w14:textId="77777777" w:rsidR="00332F64" w:rsidRDefault="00332F64" w:rsidP="00332F64">
      <w:pPr>
        <w:ind w:left="24"/>
      </w:pPr>
      <w:r>
        <w:rPr>
          <w:b/>
        </w:rPr>
        <w:t>1- Electronic configuration :</w:t>
      </w:r>
      <w:r>
        <w:t xml:space="preserve">The electronic configuration of the members of this group are:  </w:t>
      </w:r>
    </w:p>
    <w:tbl>
      <w:tblPr>
        <w:tblStyle w:val="TableGrid"/>
        <w:tblW w:w="10437" w:type="dxa"/>
        <w:tblInd w:w="-79" w:type="dxa"/>
        <w:tblCellMar>
          <w:left w:w="106" w:type="dxa"/>
          <w:right w:w="43" w:type="dxa"/>
        </w:tblCellMar>
        <w:tblLook w:val="04A0" w:firstRow="1" w:lastRow="0" w:firstColumn="1" w:lastColumn="0" w:noHBand="0" w:noVBand="1"/>
      </w:tblPr>
      <w:tblGrid>
        <w:gridCol w:w="2559"/>
        <w:gridCol w:w="1073"/>
        <w:gridCol w:w="4491"/>
        <w:gridCol w:w="2314"/>
      </w:tblGrid>
      <w:tr w:rsidR="00332F64" w14:paraId="7F4C769F" w14:textId="77777777" w:rsidTr="001D11AE">
        <w:trPr>
          <w:trHeight w:val="540"/>
        </w:trPr>
        <w:tc>
          <w:tcPr>
            <w:tcW w:w="2559" w:type="dxa"/>
            <w:tcBorders>
              <w:top w:val="single" w:sz="4" w:space="0" w:color="000000"/>
              <w:left w:val="single" w:sz="4" w:space="0" w:color="000000"/>
              <w:bottom w:val="single" w:sz="4" w:space="0" w:color="000000"/>
              <w:right w:val="single" w:sz="4" w:space="0" w:color="000000"/>
            </w:tcBorders>
          </w:tcPr>
          <w:p w14:paraId="08764E26" w14:textId="77777777" w:rsidR="00332F64" w:rsidRDefault="00332F64" w:rsidP="001D11AE">
            <w:pPr>
              <w:spacing w:after="0" w:line="259" w:lineRule="auto"/>
              <w:ind w:left="0" w:right="65" w:firstLine="0"/>
              <w:jc w:val="center"/>
            </w:pPr>
            <w:r>
              <w:rPr>
                <w:b/>
              </w:rPr>
              <w:t xml:space="preserve">Element </w:t>
            </w:r>
          </w:p>
        </w:tc>
        <w:tc>
          <w:tcPr>
            <w:tcW w:w="1073" w:type="dxa"/>
            <w:tcBorders>
              <w:top w:val="single" w:sz="4" w:space="0" w:color="000000"/>
              <w:left w:val="single" w:sz="4" w:space="0" w:color="000000"/>
              <w:bottom w:val="single" w:sz="4" w:space="0" w:color="000000"/>
              <w:right w:val="single" w:sz="4" w:space="0" w:color="000000"/>
            </w:tcBorders>
          </w:tcPr>
          <w:p w14:paraId="3DA0B656" w14:textId="77777777" w:rsidR="00332F64" w:rsidRDefault="00332F64" w:rsidP="001D11AE">
            <w:pPr>
              <w:spacing w:after="0" w:line="259" w:lineRule="auto"/>
              <w:ind w:left="0" w:firstLine="0"/>
            </w:pPr>
            <w:r>
              <w:rPr>
                <w:b/>
              </w:rPr>
              <w:t xml:space="preserve">At.NO. </w:t>
            </w:r>
          </w:p>
        </w:tc>
        <w:tc>
          <w:tcPr>
            <w:tcW w:w="4491" w:type="dxa"/>
            <w:tcBorders>
              <w:top w:val="single" w:sz="4" w:space="0" w:color="000000"/>
              <w:left w:val="single" w:sz="4" w:space="0" w:color="000000"/>
              <w:bottom w:val="single" w:sz="4" w:space="0" w:color="000000"/>
              <w:right w:val="single" w:sz="4" w:space="0" w:color="000000"/>
            </w:tcBorders>
          </w:tcPr>
          <w:p w14:paraId="597FD35D" w14:textId="77777777" w:rsidR="00332F64" w:rsidRDefault="00332F64" w:rsidP="001D11AE">
            <w:pPr>
              <w:spacing w:after="0" w:line="259" w:lineRule="auto"/>
              <w:ind w:left="0" w:firstLine="0"/>
              <w:jc w:val="left"/>
            </w:pPr>
            <w:r>
              <w:rPr>
                <w:b/>
              </w:rPr>
              <w:t xml:space="preserve">Electronic configuration </w:t>
            </w:r>
          </w:p>
        </w:tc>
        <w:tc>
          <w:tcPr>
            <w:tcW w:w="2314" w:type="dxa"/>
            <w:tcBorders>
              <w:top w:val="single" w:sz="4" w:space="0" w:color="000000"/>
              <w:left w:val="single" w:sz="4" w:space="0" w:color="000000"/>
              <w:bottom w:val="single" w:sz="4" w:space="0" w:color="000000"/>
              <w:right w:val="single" w:sz="4" w:space="0" w:color="000000"/>
            </w:tcBorders>
          </w:tcPr>
          <w:p w14:paraId="17DC73A0" w14:textId="77777777" w:rsidR="00332F64" w:rsidRDefault="00332F64" w:rsidP="001D11AE">
            <w:pPr>
              <w:spacing w:after="0" w:line="259" w:lineRule="auto"/>
              <w:ind w:left="1" w:firstLine="0"/>
              <w:jc w:val="left"/>
            </w:pPr>
            <w:r>
              <w:rPr>
                <w:b/>
              </w:rPr>
              <w:t xml:space="preserve">Inert gas core </w:t>
            </w:r>
          </w:p>
        </w:tc>
      </w:tr>
      <w:tr w:rsidR="00332F64" w14:paraId="5D865E40" w14:textId="77777777" w:rsidTr="001D11AE">
        <w:trPr>
          <w:trHeight w:val="540"/>
        </w:trPr>
        <w:tc>
          <w:tcPr>
            <w:tcW w:w="2559" w:type="dxa"/>
            <w:tcBorders>
              <w:top w:val="single" w:sz="4" w:space="0" w:color="000000"/>
              <w:left w:val="single" w:sz="4" w:space="0" w:color="000000"/>
              <w:bottom w:val="single" w:sz="4" w:space="0" w:color="000000"/>
              <w:right w:val="single" w:sz="4" w:space="0" w:color="000000"/>
            </w:tcBorders>
          </w:tcPr>
          <w:p w14:paraId="336FA620" w14:textId="77777777" w:rsidR="00332F64" w:rsidRDefault="00332F64" w:rsidP="001D11AE">
            <w:pPr>
              <w:spacing w:after="0" w:line="259" w:lineRule="auto"/>
              <w:ind w:left="0" w:right="64" w:firstLine="0"/>
              <w:jc w:val="center"/>
            </w:pPr>
            <w:r>
              <w:t xml:space="preserve">Carbon - </w:t>
            </w:r>
            <w:r>
              <w:rPr>
                <w:b/>
              </w:rPr>
              <w:t xml:space="preserve">C </w:t>
            </w:r>
          </w:p>
        </w:tc>
        <w:tc>
          <w:tcPr>
            <w:tcW w:w="1073" w:type="dxa"/>
            <w:tcBorders>
              <w:top w:val="single" w:sz="4" w:space="0" w:color="000000"/>
              <w:left w:val="single" w:sz="4" w:space="0" w:color="000000"/>
              <w:bottom w:val="single" w:sz="4" w:space="0" w:color="000000"/>
              <w:right w:val="single" w:sz="4" w:space="0" w:color="000000"/>
            </w:tcBorders>
          </w:tcPr>
          <w:p w14:paraId="5D44F6E9" w14:textId="77777777" w:rsidR="00332F64" w:rsidRDefault="00332F64" w:rsidP="001D11AE">
            <w:pPr>
              <w:spacing w:after="0" w:line="259" w:lineRule="auto"/>
              <w:ind w:left="0" w:right="70" w:firstLine="0"/>
              <w:jc w:val="center"/>
            </w:pPr>
            <w:r>
              <w:t xml:space="preserve">6 </w:t>
            </w:r>
          </w:p>
        </w:tc>
        <w:tc>
          <w:tcPr>
            <w:tcW w:w="4491" w:type="dxa"/>
            <w:tcBorders>
              <w:top w:val="single" w:sz="4" w:space="0" w:color="000000"/>
              <w:left w:val="single" w:sz="4" w:space="0" w:color="000000"/>
              <w:bottom w:val="single" w:sz="4" w:space="0" w:color="000000"/>
              <w:right w:val="single" w:sz="4" w:space="0" w:color="000000"/>
            </w:tcBorders>
          </w:tcPr>
          <w:p w14:paraId="39C127F4" w14:textId="77777777" w:rsidR="00332F64" w:rsidRDefault="00332F64" w:rsidP="001D11AE">
            <w:pPr>
              <w:spacing w:after="0" w:line="259" w:lineRule="auto"/>
              <w:ind w:left="0" w:firstLine="0"/>
              <w:jc w:val="left"/>
            </w:pPr>
            <w:r>
              <w:rPr>
                <w:rFonts w:ascii="Arial" w:eastAsia="Arial" w:hAnsi="Arial" w:cs="Arial"/>
                <w:i/>
                <w:sz w:val="24"/>
              </w:rPr>
              <w:t>1s</w:t>
            </w:r>
            <w:r>
              <w:rPr>
                <w:rFonts w:ascii="Arial" w:eastAsia="Arial" w:hAnsi="Arial" w:cs="Arial"/>
                <w:i/>
                <w:sz w:val="24"/>
                <w:vertAlign w:val="superscript"/>
              </w:rPr>
              <w:t>2</w:t>
            </w:r>
            <w:r>
              <w:rPr>
                <w:rFonts w:ascii="Arial" w:eastAsia="Arial" w:hAnsi="Arial" w:cs="Arial"/>
                <w:i/>
                <w:sz w:val="24"/>
              </w:rPr>
              <w:t>2s</w:t>
            </w:r>
            <w:r>
              <w:rPr>
                <w:rFonts w:ascii="Arial" w:eastAsia="Arial" w:hAnsi="Arial" w:cs="Arial"/>
                <w:i/>
                <w:sz w:val="24"/>
                <w:vertAlign w:val="superscript"/>
              </w:rPr>
              <w:t>2</w:t>
            </w:r>
            <w:r>
              <w:rPr>
                <w:rFonts w:ascii="Arial" w:eastAsia="Arial" w:hAnsi="Arial" w:cs="Arial"/>
                <w:i/>
                <w:sz w:val="24"/>
              </w:rPr>
              <w:t>2P</w:t>
            </w:r>
            <w:r>
              <w:rPr>
                <w:rFonts w:ascii="Arial" w:eastAsia="Arial" w:hAnsi="Arial" w:cs="Arial"/>
                <w:i/>
                <w:sz w:val="24"/>
                <w:vertAlign w:val="superscript"/>
              </w:rPr>
              <w:t>2</w:t>
            </w:r>
            <w:r>
              <w:rPr>
                <w:b/>
              </w:rPr>
              <w:t xml:space="preserve"> </w:t>
            </w:r>
          </w:p>
        </w:tc>
        <w:tc>
          <w:tcPr>
            <w:tcW w:w="2314" w:type="dxa"/>
            <w:tcBorders>
              <w:top w:val="single" w:sz="4" w:space="0" w:color="000000"/>
              <w:left w:val="single" w:sz="4" w:space="0" w:color="000000"/>
              <w:bottom w:val="single" w:sz="4" w:space="0" w:color="000000"/>
              <w:right w:val="single" w:sz="4" w:space="0" w:color="000000"/>
            </w:tcBorders>
          </w:tcPr>
          <w:p w14:paraId="42269747" w14:textId="77777777" w:rsidR="00332F64" w:rsidRDefault="00332F64" w:rsidP="001D11AE">
            <w:pPr>
              <w:spacing w:after="0" w:line="259" w:lineRule="auto"/>
              <w:ind w:left="1" w:firstLine="0"/>
              <w:jc w:val="left"/>
            </w:pPr>
            <w:r>
              <w:rPr>
                <w:rFonts w:ascii="Arial" w:eastAsia="Arial" w:hAnsi="Arial" w:cs="Arial"/>
                <w:sz w:val="24"/>
              </w:rPr>
              <w:t>[He]</w:t>
            </w:r>
            <w:r>
              <w:rPr>
                <w:rFonts w:ascii="Arial" w:eastAsia="Arial" w:hAnsi="Arial" w:cs="Arial"/>
                <w:i/>
                <w:sz w:val="24"/>
              </w:rPr>
              <w:t>2s</w:t>
            </w:r>
            <w:r>
              <w:rPr>
                <w:rFonts w:ascii="Arial" w:eastAsia="Arial" w:hAnsi="Arial" w:cs="Arial"/>
                <w:i/>
                <w:sz w:val="24"/>
                <w:vertAlign w:val="superscript"/>
              </w:rPr>
              <w:t>2</w:t>
            </w:r>
            <w:r>
              <w:rPr>
                <w:rFonts w:ascii="Arial" w:eastAsia="Arial" w:hAnsi="Arial" w:cs="Arial"/>
                <w:i/>
                <w:sz w:val="24"/>
              </w:rPr>
              <w:t>2P</w:t>
            </w:r>
            <w:r>
              <w:rPr>
                <w:rFonts w:ascii="Arial" w:eastAsia="Arial" w:hAnsi="Arial" w:cs="Arial"/>
                <w:i/>
                <w:sz w:val="24"/>
                <w:vertAlign w:val="superscript"/>
              </w:rPr>
              <w:t>2</w:t>
            </w:r>
            <w:r>
              <w:rPr>
                <w:b/>
              </w:rPr>
              <w:t xml:space="preserve"> </w:t>
            </w:r>
          </w:p>
        </w:tc>
      </w:tr>
      <w:tr w:rsidR="00332F64" w14:paraId="31E494F7" w14:textId="77777777" w:rsidTr="001D11AE">
        <w:trPr>
          <w:trHeight w:val="542"/>
        </w:trPr>
        <w:tc>
          <w:tcPr>
            <w:tcW w:w="2559" w:type="dxa"/>
            <w:tcBorders>
              <w:top w:val="single" w:sz="4" w:space="0" w:color="000000"/>
              <w:left w:val="single" w:sz="4" w:space="0" w:color="000000"/>
              <w:bottom w:val="single" w:sz="4" w:space="0" w:color="000000"/>
              <w:right w:val="single" w:sz="4" w:space="0" w:color="000000"/>
            </w:tcBorders>
          </w:tcPr>
          <w:p w14:paraId="06DAA6D4" w14:textId="77777777" w:rsidR="00332F64" w:rsidRDefault="00332F64" w:rsidP="001D11AE">
            <w:pPr>
              <w:spacing w:after="0" w:line="259" w:lineRule="auto"/>
              <w:ind w:left="0" w:right="64" w:firstLine="0"/>
              <w:jc w:val="center"/>
            </w:pPr>
            <w:r>
              <w:t xml:space="preserve">Silicon - Si </w:t>
            </w:r>
          </w:p>
        </w:tc>
        <w:tc>
          <w:tcPr>
            <w:tcW w:w="1073" w:type="dxa"/>
            <w:tcBorders>
              <w:top w:val="single" w:sz="4" w:space="0" w:color="000000"/>
              <w:left w:val="single" w:sz="4" w:space="0" w:color="000000"/>
              <w:bottom w:val="single" w:sz="4" w:space="0" w:color="000000"/>
              <w:right w:val="single" w:sz="4" w:space="0" w:color="000000"/>
            </w:tcBorders>
          </w:tcPr>
          <w:p w14:paraId="0D3EC3DF" w14:textId="77777777" w:rsidR="00332F64" w:rsidRDefault="00332F64" w:rsidP="001D11AE">
            <w:pPr>
              <w:spacing w:after="0" w:line="259" w:lineRule="auto"/>
              <w:ind w:left="0" w:right="67" w:firstLine="0"/>
              <w:jc w:val="center"/>
            </w:pPr>
            <w:r>
              <w:t xml:space="preserve">14 </w:t>
            </w:r>
          </w:p>
        </w:tc>
        <w:tc>
          <w:tcPr>
            <w:tcW w:w="4491" w:type="dxa"/>
            <w:tcBorders>
              <w:top w:val="single" w:sz="4" w:space="0" w:color="000000"/>
              <w:left w:val="single" w:sz="4" w:space="0" w:color="000000"/>
              <w:bottom w:val="single" w:sz="4" w:space="0" w:color="000000"/>
              <w:right w:val="single" w:sz="4" w:space="0" w:color="000000"/>
            </w:tcBorders>
          </w:tcPr>
          <w:p w14:paraId="3BED05F9" w14:textId="77777777" w:rsidR="00332F64" w:rsidRDefault="00332F64" w:rsidP="001D11AE">
            <w:pPr>
              <w:spacing w:after="0" w:line="259" w:lineRule="auto"/>
              <w:ind w:left="0" w:firstLine="0"/>
              <w:jc w:val="left"/>
            </w:pPr>
            <w:r>
              <w:rPr>
                <w:rFonts w:ascii="Arial" w:eastAsia="Arial" w:hAnsi="Arial" w:cs="Arial"/>
                <w:i/>
                <w:sz w:val="24"/>
              </w:rPr>
              <w:t>1s</w:t>
            </w:r>
            <w:r>
              <w:rPr>
                <w:rFonts w:ascii="Arial" w:eastAsia="Arial" w:hAnsi="Arial" w:cs="Arial"/>
                <w:i/>
                <w:sz w:val="24"/>
                <w:vertAlign w:val="superscript"/>
              </w:rPr>
              <w:t>2</w:t>
            </w:r>
            <w:r>
              <w:rPr>
                <w:rFonts w:ascii="Arial" w:eastAsia="Arial" w:hAnsi="Arial" w:cs="Arial"/>
                <w:i/>
                <w:sz w:val="24"/>
              </w:rPr>
              <w:t>2s</w:t>
            </w:r>
            <w:r>
              <w:rPr>
                <w:rFonts w:ascii="Arial" w:eastAsia="Arial" w:hAnsi="Arial" w:cs="Arial"/>
                <w:i/>
                <w:sz w:val="24"/>
                <w:vertAlign w:val="superscript"/>
              </w:rPr>
              <w:t>2</w:t>
            </w:r>
            <w:r>
              <w:rPr>
                <w:rFonts w:ascii="Arial" w:eastAsia="Arial" w:hAnsi="Arial" w:cs="Arial"/>
                <w:i/>
                <w:sz w:val="24"/>
              </w:rPr>
              <w:t>2P</w:t>
            </w:r>
            <w:r>
              <w:rPr>
                <w:rFonts w:ascii="Arial" w:eastAsia="Arial" w:hAnsi="Arial" w:cs="Arial"/>
                <w:i/>
                <w:sz w:val="24"/>
                <w:vertAlign w:val="superscript"/>
              </w:rPr>
              <w:t>6</w:t>
            </w:r>
            <w:r>
              <w:rPr>
                <w:rFonts w:ascii="Arial" w:eastAsia="Arial" w:hAnsi="Arial" w:cs="Arial"/>
                <w:i/>
                <w:sz w:val="24"/>
              </w:rPr>
              <w:t>3s</w:t>
            </w:r>
            <w:r>
              <w:rPr>
                <w:rFonts w:ascii="Arial" w:eastAsia="Arial" w:hAnsi="Arial" w:cs="Arial"/>
                <w:i/>
                <w:sz w:val="24"/>
                <w:vertAlign w:val="superscript"/>
              </w:rPr>
              <w:t>2</w:t>
            </w:r>
            <w:r>
              <w:rPr>
                <w:rFonts w:ascii="Arial" w:eastAsia="Arial" w:hAnsi="Arial" w:cs="Arial"/>
                <w:i/>
                <w:sz w:val="24"/>
              </w:rPr>
              <w:t>3P</w:t>
            </w:r>
            <w:r>
              <w:rPr>
                <w:rFonts w:ascii="Arial" w:eastAsia="Arial" w:hAnsi="Arial" w:cs="Arial"/>
                <w:i/>
                <w:sz w:val="24"/>
                <w:vertAlign w:val="superscript"/>
              </w:rPr>
              <w:t>2</w:t>
            </w:r>
            <w:r>
              <w:rPr>
                <w:b/>
              </w:rPr>
              <w:t xml:space="preserve"> </w:t>
            </w:r>
          </w:p>
        </w:tc>
        <w:tc>
          <w:tcPr>
            <w:tcW w:w="2314" w:type="dxa"/>
            <w:tcBorders>
              <w:top w:val="single" w:sz="4" w:space="0" w:color="000000"/>
              <w:left w:val="single" w:sz="4" w:space="0" w:color="000000"/>
              <w:bottom w:val="single" w:sz="4" w:space="0" w:color="000000"/>
              <w:right w:val="single" w:sz="4" w:space="0" w:color="000000"/>
            </w:tcBorders>
          </w:tcPr>
          <w:p w14:paraId="0F0AF1A2" w14:textId="77777777" w:rsidR="00332F64" w:rsidRDefault="00332F64" w:rsidP="001D11AE">
            <w:pPr>
              <w:spacing w:after="0" w:line="259" w:lineRule="auto"/>
              <w:ind w:left="1" w:firstLine="0"/>
              <w:jc w:val="left"/>
            </w:pPr>
            <w:r>
              <w:rPr>
                <w:rFonts w:ascii="Arial" w:eastAsia="Arial" w:hAnsi="Arial" w:cs="Arial"/>
                <w:sz w:val="24"/>
              </w:rPr>
              <w:t>[Ne]</w:t>
            </w:r>
            <w:r>
              <w:rPr>
                <w:rFonts w:ascii="Arial" w:eastAsia="Arial" w:hAnsi="Arial" w:cs="Arial"/>
                <w:i/>
                <w:sz w:val="24"/>
              </w:rPr>
              <w:t>3s</w:t>
            </w:r>
            <w:r>
              <w:rPr>
                <w:rFonts w:ascii="Arial" w:eastAsia="Arial" w:hAnsi="Arial" w:cs="Arial"/>
                <w:i/>
                <w:sz w:val="24"/>
                <w:vertAlign w:val="superscript"/>
              </w:rPr>
              <w:t>2</w:t>
            </w:r>
            <w:r>
              <w:rPr>
                <w:rFonts w:ascii="Arial" w:eastAsia="Arial" w:hAnsi="Arial" w:cs="Arial"/>
                <w:i/>
                <w:sz w:val="24"/>
              </w:rPr>
              <w:t>3P</w:t>
            </w:r>
            <w:r>
              <w:rPr>
                <w:rFonts w:ascii="Arial" w:eastAsia="Arial" w:hAnsi="Arial" w:cs="Arial"/>
                <w:i/>
                <w:sz w:val="24"/>
                <w:vertAlign w:val="superscript"/>
              </w:rPr>
              <w:t>2</w:t>
            </w:r>
            <w:r>
              <w:rPr>
                <w:b/>
              </w:rPr>
              <w:t xml:space="preserve"> </w:t>
            </w:r>
          </w:p>
        </w:tc>
      </w:tr>
      <w:tr w:rsidR="00332F64" w14:paraId="291A7EBF" w14:textId="77777777" w:rsidTr="001D11AE">
        <w:trPr>
          <w:trHeight w:val="540"/>
        </w:trPr>
        <w:tc>
          <w:tcPr>
            <w:tcW w:w="2559" w:type="dxa"/>
            <w:tcBorders>
              <w:top w:val="single" w:sz="4" w:space="0" w:color="000000"/>
              <w:left w:val="single" w:sz="4" w:space="0" w:color="000000"/>
              <w:bottom w:val="single" w:sz="4" w:space="0" w:color="000000"/>
              <w:right w:val="single" w:sz="4" w:space="0" w:color="000000"/>
            </w:tcBorders>
          </w:tcPr>
          <w:p w14:paraId="29339BA7" w14:textId="77777777" w:rsidR="00332F64" w:rsidRDefault="00332F64" w:rsidP="001D11AE">
            <w:pPr>
              <w:spacing w:after="0" w:line="259" w:lineRule="auto"/>
              <w:ind w:left="58" w:firstLine="0"/>
              <w:jc w:val="left"/>
            </w:pPr>
            <w:r>
              <w:t xml:space="preserve"> Germanium – Ge</w:t>
            </w:r>
          </w:p>
        </w:tc>
        <w:tc>
          <w:tcPr>
            <w:tcW w:w="1073" w:type="dxa"/>
            <w:tcBorders>
              <w:top w:val="single" w:sz="4" w:space="0" w:color="000000"/>
              <w:left w:val="single" w:sz="4" w:space="0" w:color="000000"/>
              <w:bottom w:val="single" w:sz="4" w:space="0" w:color="000000"/>
              <w:right w:val="single" w:sz="4" w:space="0" w:color="000000"/>
            </w:tcBorders>
          </w:tcPr>
          <w:p w14:paraId="3BE719EE" w14:textId="77777777" w:rsidR="00332F64" w:rsidRDefault="00332F64" w:rsidP="001D11AE">
            <w:pPr>
              <w:spacing w:after="0" w:line="259" w:lineRule="auto"/>
              <w:ind w:left="0" w:right="67" w:firstLine="0"/>
              <w:jc w:val="center"/>
            </w:pPr>
            <w:r>
              <w:t xml:space="preserve">32 </w:t>
            </w:r>
          </w:p>
        </w:tc>
        <w:tc>
          <w:tcPr>
            <w:tcW w:w="4491" w:type="dxa"/>
            <w:tcBorders>
              <w:top w:val="single" w:sz="4" w:space="0" w:color="000000"/>
              <w:left w:val="single" w:sz="4" w:space="0" w:color="000000"/>
              <w:bottom w:val="single" w:sz="4" w:space="0" w:color="000000"/>
              <w:right w:val="single" w:sz="4" w:space="0" w:color="000000"/>
            </w:tcBorders>
          </w:tcPr>
          <w:p w14:paraId="2BDA8525" w14:textId="77777777" w:rsidR="00332F64" w:rsidRDefault="00332F64" w:rsidP="001D11AE">
            <w:pPr>
              <w:spacing w:after="0" w:line="259" w:lineRule="auto"/>
              <w:ind w:left="0" w:firstLine="0"/>
              <w:jc w:val="left"/>
            </w:pPr>
            <w:r>
              <w:rPr>
                <w:rFonts w:ascii="Arial" w:eastAsia="Arial" w:hAnsi="Arial" w:cs="Arial"/>
                <w:i/>
                <w:sz w:val="24"/>
              </w:rPr>
              <w:t>1s</w:t>
            </w:r>
            <w:r>
              <w:rPr>
                <w:rFonts w:ascii="Arial" w:eastAsia="Arial" w:hAnsi="Arial" w:cs="Arial"/>
                <w:i/>
                <w:sz w:val="16"/>
              </w:rPr>
              <w:t>2</w:t>
            </w:r>
            <w:r>
              <w:rPr>
                <w:rFonts w:ascii="Arial" w:eastAsia="Arial" w:hAnsi="Arial" w:cs="Arial"/>
                <w:i/>
                <w:sz w:val="24"/>
              </w:rPr>
              <w:t>2s</w:t>
            </w:r>
            <w:r>
              <w:rPr>
                <w:rFonts w:ascii="Arial" w:eastAsia="Arial" w:hAnsi="Arial" w:cs="Arial"/>
                <w:i/>
                <w:sz w:val="16"/>
              </w:rPr>
              <w:t>2</w:t>
            </w:r>
            <w:r>
              <w:rPr>
                <w:rFonts w:ascii="Arial" w:eastAsia="Arial" w:hAnsi="Arial" w:cs="Arial"/>
                <w:i/>
                <w:sz w:val="24"/>
              </w:rPr>
              <w:t>2P</w:t>
            </w:r>
            <w:r>
              <w:rPr>
                <w:rFonts w:ascii="Arial" w:eastAsia="Arial" w:hAnsi="Arial" w:cs="Arial"/>
                <w:i/>
                <w:sz w:val="16"/>
              </w:rPr>
              <w:t>6</w:t>
            </w:r>
            <w:r>
              <w:rPr>
                <w:rFonts w:ascii="Arial" w:eastAsia="Arial" w:hAnsi="Arial" w:cs="Arial"/>
                <w:i/>
                <w:sz w:val="24"/>
              </w:rPr>
              <w:t>3s</w:t>
            </w:r>
            <w:r>
              <w:rPr>
                <w:rFonts w:ascii="Arial" w:eastAsia="Arial" w:hAnsi="Arial" w:cs="Arial"/>
                <w:i/>
                <w:sz w:val="16"/>
              </w:rPr>
              <w:t>2</w:t>
            </w:r>
            <w:r>
              <w:rPr>
                <w:rFonts w:ascii="Arial" w:eastAsia="Arial" w:hAnsi="Arial" w:cs="Arial"/>
                <w:i/>
                <w:sz w:val="24"/>
              </w:rPr>
              <w:t>3P</w:t>
            </w:r>
            <w:r>
              <w:rPr>
                <w:rFonts w:ascii="Arial" w:eastAsia="Arial" w:hAnsi="Arial" w:cs="Arial"/>
                <w:i/>
                <w:sz w:val="16"/>
              </w:rPr>
              <w:t>6</w:t>
            </w:r>
            <w:r>
              <w:rPr>
                <w:rFonts w:ascii="Arial" w:eastAsia="Arial" w:hAnsi="Arial" w:cs="Arial"/>
                <w:i/>
                <w:sz w:val="24"/>
              </w:rPr>
              <w:t>3d</w:t>
            </w:r>
            <w:r>
              <w:rPr>
                <w:rFonts w:ascii="Arial" w:eastAsia="Arial" w:hAnsi="Arial" w:cs="Arial"/>
                <w:i/>
                <w:sz w:val="16"/>
              </w:rPr>
              <w:t>10</w:t>
            </w:r>
            <w:r>
              <w:rPr>
                <w:rFonts w:ascii="Arial" w:eastAsia="Arial" w:hAnsi="Arial" w:cs="Arial"/>
                <w:i/>
                <w:sz w:val="24"/>
              </w:rPr>
              <w:t>4s</w:t>
            </w:r>
            <w:r>
              <w:rPr>
                <w:rFonts w:ascii="Arial" w:eastAsia="Arial" w:hAnsi="Arial" w:cs="Arial"/>
                <w:i/>
                <w:sz w:val="16"/>
              </w:rPr>
              <w:t>2</w:t>
            </w:r>
            <w:r>
              <w:rPr>
                <w:rFonts w:ascii="Arial" w:eastAsia="Arial" w:hAnsi="Arial" w:cs="Arial"/>
                <w:i/>
                <w:sz w:val="24"/>
              </w:rPr>
              <w:t>4P</w:t>
            </w:r>
            <w:r>
              <w:rPr>
                <w:rFonts w:ascii="Arial" w:eastAsia="Arial" w:hAnsi="Arial" w:cs="Arial"/>
                <w:i/>
                <w:sz w:val="16"/>
              </w:rPr>
              <w:t>2</w:t>
            </w:r>
            <w:r>
              <w:rPr>
                <w:b/>
              </w:rPr>
              <w:t xml:space="preserve"> </w:t>
            </w:r>
          </w:p>
        </w:tc>
        <w:tc>
          <w:tcPr>
            <w:tcW w:w="2314" w:type="dxa"/>
            <w:tcBorders>
              <w:top w:val="single" w:sz="4" w:space="0" w:color="000000"/>
              <w:left w:val="single" w:sz="4" w:space="0" w:color="000000"/>
              <w:bottom w:val="single" w:sz="4" w:space="0" w:color="000000"/>
              <w:right w:val="single" w:sz="4" w:space="0" w:color="000000"/>
            </w:tcBorders>
          </w:tcPr>
          <w:p w14:paraId="7932B36E" w14:textId="77777777" w:rsidR="00332F64" w:rsidRDefault="00332F64" w:rsidP="001D11AE">
            <w:pPr>
              <w:spacing w:after="0" w:line="259" w:lineRule="auto"/>
              <w:ind w:left="1" w:firstLine="0"/>
              <w:jc w:val="left"/>
            </w:pPr>
            <w:r>
              <w:rPr>
                <w:rFonts w:ascii="Arial" w:eastAsia="Arial" w:hAnsi="Arial" w:cs="Arial"/>
                <w:sz w:val="24"/>
              </w:rPr>
              <w:t>[</w:t>
            </w:r>
            <w:proofErr w:type="spellStart"/>
            <w:r>
              <w:rPr>
                <w:rFonts w:ascii="Arial" w:eastAsia="Arial" w:hAnsi="Arial" w:cs="Arial"/>
                <w:sz w:val="24"/>
              </w:rPr>
              <w:t>Ar</w:t>
            </w:r>
            <w:proofErr w:type="spellEnd"/>
            <w:r>
              <w:rPr>
                <w:rFonts w:ascii="Arial" w:eastAsia="Arial" w:hAnsi="Arial" w:cs="Arial"/>
                <w:sz w:val="24"/>
              </w:rPr>
              <w:t>]</w:t>
            </w:r>
            <w:r>
              <w:rPr>
                <w:rFonts w:ascii="Arial" w:eastAsia="Arial" w:hAnsi="Arial" w:cs="Arial"/>
                <w:i/>
                <w:sz w:val="24"/>
              </w:rPr>
              <w:t>3d</w:t>
            </w:r>
            <w:r>
              <w:rPr>
                <w:rFonts w:ascii="Arial" w:eastAsia="Arial" w:hAnsi="Arial" w:cs="Arial"/>
                <w:i/>
                <w:sz w:val="24"/>
                <w:vertAlign w:val="superscript"/>
              </w:rPr>
              <w:t>10</w:t>
            </w:r>
            <w:r>
              <w:rPr>
                <w:rFonts w:ascii="Arial" w:eastAsia="Arial" w:hAnsi="Arial" w:cs="Arial"/>
                <w:i/>
                <w:sz w:val="24"/>
              </w:rPr>
              <w:t>4s</w:t>
            </w:r>
            <w:r>
              <w:rPr>
                <w:rFonts w:ascii="Arial" w:eastAsia="Arial" w:hAnsi="Arial" w:cs="Arial"/>
                <w:i/>
                <w:sz w:val="24"/>
                <w:vertAlign w:val="superscript"/>
              </w:rPr>
              <w:t>2</w:t>
            </w:r>
            <w:r>
              <w:rPr>
                <w:rFonts w:ascii="Arial" w:eastAsia="Arial" w:hAnsi="Arial" w:cs="Arial"/>
                <w:i/>
                <w:sz w:val="24"/>
              </w:rPr>
              <w:t>4P</w:t>
            </w:r>
            <w:r>
              <w:rPr>
                <w:rFonts w:ascii="Arial" w:eastAsia="Arial" w:hAnsi="Arial" w:cs="Arial"/>
                <w:i/>
                <w:sz w:val="24"/>
                <w:vertAlign w:val="superscript"/>
              </w:rPr>
              <w:t>2</w:t>
            </w:r>
            <w:r>
              <w:rPr>
                <w:b/>
              </w:rPr>
              <w:t xml:space="preserve"> </w:t>
            </w:r>
          </w:p>
        </w:tc>
      </w:tr>
      <w:tr w:rsidR="00332F64" w14:paraId="60C4830F" w14:textId="77777777" w:rsidTr="001D11AE">
        <w:trPr>
          <w:trHeight w:val="540"/>
        </w:trPr>
        <w:tc>
          <w:tcPr>
            <w:tcW w:w="2559" w:type="dxa"/>
            <w:tcBorders>
              <w:top w:val="single" w:sz="4" w:space="0" w:color="000000"/>
              <w:left w:val="single" w:sz="4" w:space="0" w:color="000000"/>
              <w:bottom w:val="single" w:sz="4" w:space="0" w:color="000000"/>
              <w:right w:val="single" w:sz="4" w:space="0" w:color="000000"/>
            </w:tcBorders>
          </w:tcPr>
          <w:p w14:paraId="787D1B8F" w14:textId="77777777" w:rsidR="00332F64" w:rsidRDefault="00332F64" w:rsidP="001D11AE">
            <w:pPr>
              <w:spacing w:after="0" w:line="259" w:lineRule="auto"/>
              <w:ind w:left="0" w:right="205" w:firstLine="0"/>
              <w:jc w:val="center"/>
            </w:pPr>
            <w:r>
              <w:t xml:space="preserve"> Tin – Sn</w:t>
            </w:r>
          </w:p>
        </w:tc>
        <w:tc>
          <w:tcPr>
            <w:tcW w:w="1073" w:type="dxa"/>
            <w:tcBorders>
              <w:top w:val="single" w:sz="4" w:space="0" w:color="000000"/>
              <w:left w:val="single" w:sz="4" w:space="0" w:color="000000"/>
              <w:bottom w:val="single" w:sz="4" w:space="0" w:color="000000"/>
              <w:right w:val="single" w:sz="4" w:space="0" w:color="000000"/>
            </w:tcBorders>
          </w:tcPr>
          <w:p w14:paraId="7297234C" w14:textId="77777777" w:rsidR="00332F64" w:rsidRDefault="00332F64" w:rsidP="001D11AE">
            <w:pPr>
              <w:spacing w:after="0" w:line="259" w:lineRule="auto"/>
              <w:ind w:left="0" w:right="67" w:firstLine="0"/>
              <w:jc w:val="center"/>
            </w:pPr>
            <w:r>
              <w:t xml:space="preserve">50 </w:t>
            </w:r>
          </w:p>
        </w:tc>
        <w:tc>
          <w:tcPr>
            <w:tcW w:w="4491" w:type="dxa"/>
            <w:tcBorders>
              <w:top w:val="single" w:sz="4" w:space="0" w:color="000000"/>
              <w:left w:val="single" w:sz="4" w:space="0" w:color="000000"/>
              <w:bottom w:val="single" w:sz="4" w:space="0" w:color="000000"/>
              <w:right w:val="single" w:sz="4" w:space="0" w:color="000000"/>
            </w:tcBorders>
          </w:tcPr>
          <w:p w14:paraId="2B321F9C" w14:textId="77777777" w:rsidR="00332F64" w:rsidRDefault="00332F64" w:rsidP="001D11AE">
            <w:pPr>
              <w:spacing w:after="0" w:line="259" w:lineRule="auto"/>
              <w:ind w:left="0" w:firstLine="0"/>
              <w:jc w:val="left"/>
            </w:pPr>
            <w:r>
              <w:rPr>
                <w:rFonts w:ascii="Arial" w:eastAsia="Arial" w:hAnsi="Arial" w:cs="Arial"/>
                <w:i/>
                <w:sz w:val="24"/>
              </w:rPr>
              <w:t>1s</w:t>
            </w:r>
            <w:r>
              <w:rPr>
                <w:rFonts w:ascii="Arial" w:eastAsia="Arial" w:hAnsi="Arial" w:cs="Arial"/>
                <w:i/>
                <w:sz w:val="16"/>
              </w:rPr>
              <w:t>2</w:t>
            </w:r>
            <w:r>
              <w:rPr>
                <w:rFonts w:ascii="Arial" w:eastAsia="Arial" w:hAnsi="Arial" w:cs="Arial"/>
                <w:i/>
                <w:sz w:val="24"/>
              </w:rPr>
              <w:t>2s</w:t>
            </w:r>
            <w:r>
              <w:rPr>
                <w:rFonts w:ascii="Arial" w:eastAsia="Arial" w:hAnsi="Arial" w:cs="Arial"/>
                <w:i/>
                <w:sz w:val="16"/>
              </w:rPr>
              <w:t>2</w:t>
            </w:r>
            <w:r>
              <w:rPr>
                <w:rFonts w:ascii="Arial" w:eastAsia="Arial" w:hAnsi="Arial" w:cs="Arial"/>
                <w:i/>
                <w:sz w:val="24"/>
              </w:rPr>
              <w:t>2P</w:t>
            </w:r>
            <w:r>
              <w:rPr>
                <w:rFonts w:ascii="Arial" w:eastAsia="Arial" w:hAnsi="Arial" w:cs="Arial"/>
                <w:i/>
                <w:sz w:val="16"/>
              </w:rPr>
              <w:t>6</w:t>
            </w:r>
            <w:r>
              <w:rPr>
                <w:rFonts w:ascii="Arial" w:eastAsia="Arial" w:hAnsi="Arial" w:cs="Arial"/>
                <w:i/>
                <w:sz w:val="24"/>
              </w:rPr>
              <w:t>3s</w:t>
            </w:r>
            <w:r>
              <w:rPr>
                <w:rFonts w:ascii="Arial" w:eastAsia="Arial" w:hAnsi="Arial" w:cs="Arial"/>
                <w:i/>
                <w:sz w:val="16"/>
              </w:rPr>
              <w:t>2</w:t>
            </w:r>
            <w:r>
              <w:rPr>
                <w:rFonts w:ascii="Arial" w:eastAsia="Arial" w:hAnsi="Arial" w:cs="Arial"/>
                <w:i/>
                <w:sz w:val="24"/>
              </w:rPr>
              <w:t>3P</w:t>
            </w:r>
            <w:r>
              <w:rPr>
                <w:rFonts w:ascii="Arial" w:eastAsia="Arial" w:hAnsi="Arial" w:cs="Arial"/>
                <w:i/>
                <w:sz w:val="16"/>
              </w:rPr>
              <w:t>6</w:t>
            </w:r>
            <w:r>
              <w:rPr>
                <w:rFonts w:ascii="Arial" w:eastAsia="Arial" w:hAnsi="Arial" w:cs="Arial"/>
                <w:i/>
                <w:sz w:val="24"/>
              </w:rPr>
              <w:t>3d</w:t>
            </w:r>
            <w:r>
              <w:rPr>
                <w:rFonts w:ascii="Arial" w:eastAsia="Arial" w:hAnsi="Arial" w:cs="Arial"/>
                <w:i/>
                <w:sz w:val="16"/>
              </w:rPr>
              <w:t>10</w:t>
            </w:r>
            <w:r>
              <w:rPr>
                <w:rFonts w:ascii="Arial" w:eastAsia="Arial" w:hAnsi="Arial" w:cs="Arial"/>
                <w:i/>
                <w:sz w:val="24"/>
              </w:rPr>
              <w:t>4s</w:t>
            </w:r>
            <w:r>
              <w:rPr>
                <w:rFonts w:ascii="Arial" w:eastAsia="Arial" w:hAnsi="Arial" w:cs="Arial"/>
                <w:i/>
                <w:sz w:val="16"/>
              </w:rPr>
              <w:t>2</w:t>
            </w:r>
            <w:r>
              <w:rPr>
                <w:rFonts w:ascii="Arial" w:eastAsia="Arial" w:hAnsi="Arial" w:cs="Arial"/>
                <w:i/>
                <w:sz w:val="24"/>
              </w:rPr>
              <w:t>4P</w:t>
            </w:r>
            <w:r>
              <w:rPr>
                <w:rFonts w:ascii="Arial" w:eastAsia="Arial" w:hAnsi="Arial" w:cs="Arial"/>
                <w:i/>
                <w:sz w:val="16"/>
              </w:rPr>
              <w:t>6</w:t>
            </w:r>
            <w:r>
              <w:rPr>
                <w:rFonts w:ascii="Arial" w:eastAsia="Arial" w:hAnsi="Arial" w:cs="Arial"/>
                <w:i/>
                <w:sz w:val="24"/>
              </w:rPr>
              <w:t>4d</w:t>
            </w:r>
            <w:r>
              <w:rPr>
                <w:rFonts w:ascii="Arial" w:eastAsia="Arial" w:hAnsi="Arial" w:cs="Arial"/>
                <w:i/>
                <w:sz w:val="16"/>
              </w:rPr>
              <w:t>10</w:t>
            </w:r>
            <w:r>
              <w:rPr>
                <w:rFonts w:ascii="Arial" w:eastAsia="Arial" w:hAnsi="Arial" w:cs="Arial"/>
                <w:i/>
                <w:sz w:val="24"/>
              </w:rPr>
              <w:t>5s</w:t>
            </w:r>
            <w:r>
              <w:rPr>
                <w:rFonts w:ascii="Arial" w:eastAsia="Arial" w:hAnsi="Arial" w:cs="Arial"/>
                <w:i/>
                <w:sz w:val="16"/>
              </w:rPr>
              <w:t>2</w:t>
            </w:r>
            <w:r>
              <w:rPr>
                <w:rFonts w:ascii="Arial" w:eastAsia="Arial" w:hAnsi="Arial" w:cs="Arial"/>
                <w:i/>
                <w:sz w:val="24"/>
              </w:rPr>
              <w:t>5P</w:t>
            </w:r>
            <w:r>
              <w:rPr>
                <w:rFonts w:ascii="Arial" w:eastAsia="Arial" w:hAnsi="Arial" w:cs="Arial"/>
                <w:i/>
                <w:sz w:val="16"/>
              </w:rPr>
              <w:t>2</w:t>
            </w:r>
            <w:r>
              <w:rPr>
                <w:b/>
              </w:rPr>
              <w:t xml:space="preserve"> </w:t>
            </w:r>
          </w:p>
        </w:tc>
        <w:tc>
          <w:tcPr>
            <w:tcW w:w="2314" w:type="dxa"/>
            <w:tcBorders>
              <w:top w:val="single" w:sz="4" w:space="0" w:color="000000"/>
              <w:left w:val="single" w:sz="4" w:space="0" w:color="000000"/>
              <w:bottom w:val="single" w:sz="4" w:space="0" w:color="000000"/>
              <w:right w:val="single" w:sz="4" w:space="0" w:color="000000"/>
            </w:tcBorders>
          </w:tcPr>
          <w:p w14:paraId="3CF36708" w14:textId="77777777" w:rsidR="00332F64" w:rsidRDefault="00332F64" w:rsidP="001D11AE">
            <w:pPr>
              <w:spacing w:after="0" w:line="259" w:lineRule="auto"/>
              <w:ind w:left="1" w:firstLine="0"/>
              <w:jc w:val="left"/>
            </w:pPr>
            <w:r>
              <w:rPr>
                <w:rFonts w:ascii="Arial" w:eastAsia="Arial" w:hAnsi="Arial" w:cs="Arial"/>
                <w:sz w:val="24"/>
              </w:rPr>
              <w:t>[Kr]</w:t>
            </w:r>
            <w:r>
              <w:rPr>
                <w:rFonts w:ascii="Arial" w:eastAsia="Arial" w:hAnsi="Arial" w:cs="Arial"/>
                <w:i/>
                <w:sz w:val="24"/>
              </w:rPr>
              <w:t>4d</w:t>
            </w:r>
            <w:r>
              <w:rPr>
                <w:rFonts w:ascii="Arial" w:eastAsia="Arial" w:hAnsi="Arial" w:cs="Arial"/>
                <w:i/>
                <w:sz w:val="24"/>
                <w:vertAlign w:val="superscript"/>
              </w:rPr>
              <w:t>10</w:t>
            </w:r>
            <w:r>
              <w:rPr>
                <w:rFonts w:ascii="Arial" w:eastAsia="Arial" w:hAnsi="Arial" w:cs="Arial"/>
                <w:i/>
                <w:sz w:val="24"/>
              </w:rPr>
              <w:t>5s</w:t>
            </w:r>
            <w:r>
              <w:rPr>
                <w:rFonts w:ascii="Arial" w:eastAsia="Arial" w:hAnsi="Arial" w:cs="Arial"/>
                <w:i/>
                <w:sz w:val="24"/>
                <w:vertAlign w:val="superscript"/>
              </w:rPr>
              <w:t>2</w:t>
            </w:r>
            <w:r>
              <w:rPr>
                <w:rFonts w:ascii="Arial" w:eastAsia="Arial" w:hAnsi="Arial" w:cs="Arial"/>
                <w:i/>
                <w:sz w:val="24"/>
              </w:rPr>
              <w:t>5P</w:t>
            </w:r>
            <w:r>
              <w:rPr>
                <w:rFonts w:ascii="Arial" w:eastAsia="Arial" w:hAnsi="Arial" w:cs="Arial"/>
                <w:i/>
                <w:sz w:val="24"/>
                <w:vertAlign w:val="superscript"/>
              </w:rPr>
              <w:t>2</w:t>
            </w:r>
            <w:r>
              <w:rPr>
                <w:b/>
              </w:rPr>
              <w:t xml:space="preserve"> </w:t>
            </w:r>
          </w:p>
        </w:tc>
      </w:tr>
      <w:tr w:rsidR="00332F64" w14:paraId="320CAB1D" w14:textId="77777777" w:rsidTr="001D11AE">
        <w:trPr>
          <w:trHeight w:val="804"/>
        </w:trPr>
        <w:tc>
          <w:tcPr>
            <w:tcW w:w="2559" w:type="dxa"/>
            <w:tcBorders>
              <w:top w:val="single" w:sz="4" w:space="0" w:color="000000"/>
              <w:left w:val="single" w:sz="4" w:space="0" w:color="000000"/>
              <w:bottom w:val="single" w:sz="4" w:space="0" w:color="000000"/>
              <w:right w:val="single" w:sz="4" w:space="0" w:color="000000"/>
            </w:tcBorders>
          </w:tcPr>
          <w:p w14:paraId="6DE4B887" w14:textId="77777777" w:rsidR="00332F64" w:rsidRDefault="00332F64" w:rsidP="001D11AE">
            <w:pPr>
              <w:spacing w:after="0" w:line="259" w:lineRule="auto"/>
              <w:ind w:left="0" w:right="203" w:firstLine="0"/>
              <w:jc w:val="center"/>
            </w:pPr>
            <w:r>
              <w:t xml:space="preserve"> Lead – </w:t>
            </w:r>
            <w:proofErr w:type="spellStart"/>
            <w:r>
              <w:t>Pb</w:t>
            </w:r>
            <w:proofErr w:type="spellEnd"/>
          </w:p>
        </w:tc>
        <w:tc>
          <w:tcPr>
            <w:tcW w:w="1073" w:type="dxa"/>
            <w:tcBorders>
              <w:top w:val="single" w:sz="4" w:space="0" w:color="000000"/>
              <w:left w:val="single" w:sz="4" w:space="0" w:color="000000"/>
              <w:bottom w:val="single" w:sz="4" w:space="0" w:color="000000"/>
              <w:right w:val="single" w:sz="4" w:space="0" w:color="000000"/>
            </w:tcBorders>
          </w:tcPr>
          <w:p w14:paraId="7A880A53" w14:textId="77777777" w:rsidR="00332F64" w:rsidRDefault="00332F64" w:rsidP="001D11AE">
            <w:pPr>
              <w:spacing w:after="0" w:line="259" w:lineRule="auto"/>
              <w:ind w:left="0" w:right="67" w:firstLine="0"/>
              <w:jc w:val="center"/>
            </w:pPr>
            <w:r>
              <w:t xml:space="preserve">82 </w:t>
            </w:r>
          </w:p>
        </w:tc>
        <w:tc>
          <w:tcPr>
            <w:tcW w:w="4491" w:type="dxa"/>
            <w:tcBorders>
              <w:top w:val="single" w:sz="4" w:space="0" w:color="000000"/>
              <w:left w:val="single" w:sz="4" w:space="0" w:color="000000"/>
              <w:bottom w:val="single" w:sz="4" w:space="0" w:color="000000"/>
              <w:right w:val="single" w:sz="4" w:space="0" w:color="000000"/>
            </w:tcBorders>
          </w:tcPr>
          <w:p w14:paraId="500118F3" w14:textId="77777777" w:rsidR="00332F64" w:rsidRDefault="00332F64" w:rsidP="001D11AE">
            <w:pPr>
              <w:spacing w:after="77" w:line="259" w:lineRule="auto"/>
              <w:ind w:left="0" w:firstLine="0"/>
            </w:pPr>
            <w:r>
              <w:rPr>
                <w:rFonts w:ascii="Arial" w:eastAsia="Arial" w:hAnsi="Arial" w:cs="Arial"/>
                <w:i/>
                <w:sz w:val="24"/>
              </w:rPr>
              <w:t>1s</w:t>
            </w:r>
            <w:r>
              <w:rPr>
                <w:rFonts w:ascii="Arial" w:eastAsia="Arial" w:hAnsi="Arial" w:cs="Arial"/>
                <w:i/>
                <w:sz w:val="16"/>
              </w:rPr>
              <w:t>2</w:t>
            </w:r>
            <w:r>
              <w:rPr>
                <w:rFonts w:ascii="Arial" w:eastAsia="Arial" w:hAnsi="Arial" w:cs="Arial"/>
                <w:i/>
                <w:sz w:val="24"/>
              </w:rPr>
              <w:t>2s</w:t>
            </w:r>
            <w:r>
              <w:rPr>
                <w:rFonts w:ascii="Arial" w:eastAsia="Arial" w:hAnsi="Arial" w:cs="Arial"/>
                <w:i/>
                <w:sz w:val="16"/>
              </w:rPr>
              <w:t>2</w:t>
            </w:r>
            <w:r>
              <w:rPr>
                <w:rFonts w:ascii="Arial" w:eastAsia="Arial" w:hAnsi="Arial" w:cs="Arial"/>
                <w:i/>
                <w:sz w:val="24"/>
              </w:rPr>
              <w:t>2P</w:t>
            </w:r>
            <w:r>
              <w:rPr>
                <w:rFonts w:ascii="Arial" w:eastAsia="Arial" w:hAnsi="Arial" w:cs="Arial"/>
                <w:i/>
                <w:sz w:val="16"/>
              </w:rPr>
              <w:t>6</w:t>
            </w:r>
            <w:r>
              <w:rPr>
                <w:rFonts w:ascii="Arial" w:eastAsia="Arial" w:hAnsi="Arial" w:cs="Arial"/>
                <w:i/>
                <w:sz w:val="24"/>
              </w:rPr>
              <w:t>3s</w:t>
            </w:r>
            <w:r>
              <w:rPr>
                <w:rFonts w:ascii="Arial" w:eastAsia="Arial" w:hAnsi="Arial" w:cs="Arial"/>
                <w:i/>
                <w:sz w:val="16"/>
              </w:rPr>
              <w:t>2</w:t>
            </w:r>
            <w:r>
              <w:rPr>
                <w:rFonts w:ascii="Arial" w:eastAsia="Arial" w:hAnsi="Arial" w:cs="Arial"/>
                <w:i/>
                <w:sz w:val="24"/>
              </w:rPr>
              <w:t>3P</w:t>
            </w:r>
            <w:r>
              <w:rPr>
                <w:rFonts w:ascii="Arial" w:eastAsia="Arial" w:hAnsi="Arial" w:cs="Arial"/>
                <w:i/>
                <w:sz w:val="16"/>
              </w:rPr>
              <w:t>6</w:t>
            </w:r>
            <w:r>
              <w:rPr>
                <w:rFonts w:ascii="Arial" w:eastAsia="Arial" w:hAnsi="Arial" w:cs="Arial"/>
                <w:i/>
                <w:sz w:val="24"/>
              </w:rPr>
              <w:t>3d</w:t>
            </w:r>
            <w:r>
              <w:rPr>
                <w:rFonts w:ascii="Arial" w:eastAsia="Arial" w:hAnsi="Arial" w:cs="Arial"/>
                <w:i/>
                <w:sz w:val="16"/>
              </w:rPr>
              <w:t>10</w:t>
            </w:r>
            <w:r>
              <w:rPr>
                <w:rFonts w:ascii="Arial" w:eastAsia="Arial" w:hAnsi="Arial" w:cs="Arial"/>
                <w:i/>
                <w:sz w:val="24"/>
              </w:rPr>
              <w:t>4s</w:t>
            </w:r>
            <w:r>
              <w:rPr>
                <w:rFonts w:ascii="Arial" w:eastAsia="Arial" w:hAnsi="Arial" w:cs="Arial"/>
                <w:i/>
                <w:sz w:val="16"/>
              </w:rPr>
              <w:t>2</w:t>
            </w:r>
            <w:r>
              <w:rPr>
                <w:rFonts w:ascii="Arial" w:eastAsia="Arial" w:hAnsi="Arial" w:cs="Arial"/>
                <w:i/>
                <w:sz w:val="24"/>
              </w:rPr>
              <w:t>4P</w:t>
            </w:r>
            <w:r>
              <w:rPr>
                <w:rFonts w:ascii="Arial" w:eastAsia="Arial" w:hAnsi="Arial" w:cs="Arial"/>
                <w:i/>
                <w:sz w:val="16"/>
              </w:rPr>
              <w:t>6</w:t>
            </w:r>
            <w:r>
              <w:rPr>
                <w:rFonts w:ascii="Arial" w:eastAsia="Arial" w:hAnsi="Arial" w:cs="Arial"/>
                <w:i/>
                <w:sz w:val="24"/>
              </w:rPr>
              <w:t>4d</w:t>
            </w:r>
            <w:r>
              <w:rPr>
                <w:rFonts w:ascii="Arial" w:eastAsia="Arial" w:hAnsi="Arial" w:cs="Arial"/>
                <w:i/>
                <w:sz w:val="16"/>
              </w:rPr>
              <w:t xml:space="preserve">10 </w:t>
            </w:r>
            <w:r>
              <w:rPr>
                <w:rFonts w:ascii="Arial" w:eastAsia="Arial" w:hAnsi="Arial" w:cs="Arial"/>
                <w:i/>
                <w:sz w:val="24"/>
              </w:rPr>
              <w:t>4f</w:t>
            </w:r>
            <w:r>
              <w:rPr>
                <w:rFonts w:ascii="Arial" w:eastAsia="Arial" w:hAnsi="Arial" w:cs="Arial"/>
                <w:i/>
                <w:sz w:val="16"/>
              </w:rPr>
              <w:t xml:space="preserve">14 </w:t>
            </w:r>
            <w:r>
              <w:rPr>
                <w:rFonts w:ascii="Arial" w:eastAsia="Arial" w:hAnsi="Arial" w:cs="Arial"/>
                <w:i/>
                <w:sz w:val="24"/>
              </w:rPr>
              <w:t>5s</w:t>
            </w:r>
            <w:r>
              <w:rPr>
                <w:rFonts w:ascii="Arial" w:eastAsia="Arial" w:hAnsi="Arial" w:cs="Arial"/>
                <w:i/>
                <w:sz w:val="16"/>
              </w:rPr>
              <w:t xml:space="preserve">2 </w:t>
            </w:r>
          </w:p>
          <w:p w14:paraId="5526F36C" w14:textId="77777777" w:rsidR="00332F64" w:rsidRDefault="00332F64" w:rsidP="001D11AE">
            <w:pPr>
              <w:spacing w:after="0" w:line="259" w:lineRule="auto"/>
              <w:ind w:left="0" w:firstLine="0"/>
              <w:jc w:val="left"/>
            </w:pPr>
            <w:r>
              <w:rPr>
                <w:rFonts w:ascii="Arial" w:eastAsia="Arial" w:hAnsi="Arial" w:cs="Arial"/>
                <w:i/>
                <w:sz w:val="24"/>
              </w:rPr>
              <w:t>5P</w:t>
            </w:r>
            <w:r>
              <w:rPr>
                <w:rFonts w:ascii="Arial" w:eastAsia="Arial" w:hAnsi="Arial" w:cs="Arial"/>
                <w:i/>
                <w:sz w:val="16"/>
              </w:rPr>
              <w:t xml:space="preserve">6 </w:t>
            </w:r>
            <w:r>
              <w:rPr>
                <w:rFonts w:ascii="Arial" w:eastAsia="Arial" w:hAnsi="Arial" w:cs="Arial"/>
                <w:i/>
                <w:sz w:val="24"/>
              </w:rPr>
              <w:t>5d</w:t>
            </w:r>
            <w:r>
              <w:rPr>
                <w:rFonts w:ascii="Arial" w:eastAsia="Arial" w:hAnsi="Arial" w:cs="Arial"/>
                <w:i/>
                <w:sz w:val="16"/>
              </w:rPr>
              <w:t xml:space="preserve">10 </w:t>
            </w:r>
            <w:r>
              <w:rPr>
                <w:rFonts w:ascii="Arial" w:eastAsia="Arial" w:hAnsi="Arial" w:cs="Arial"/>
                <w:i/>
                <w:sz w:val="24"/>
              </w:rPr>
              <w:t>6s</w:t>
            </w:r>
            <w:r>
              <w:rPr>
                <w:rFonts w:ascii="Arial" w:eastAsia="Arial" w:hAnsi="Arial" w:cs="Arial"/>
                <w:i/>
                <w:sz w:val="16"/>
              </w:rPr>
              <w:t xml:space="preserve">2 </w:t>
            </w:r>
            <w:r>
              <w:rPr>
                <w:rFonts w:ascii="Arial" w:eastAsia="Arial" w:hAnsi="Arial" w:cs="Arial"/>
                <w:i/>
                <w:sz w:val="24"/>
              </w:rPr>
              <w:t>6P</w:t>
            </w:r>
            <w:r>
              <w:rPr>
                <w:rFonts w:ascii="Arial" w:eastAsia="Arial" w:hAnsi="Arial" w:cs="Arial"/>
                <w:i/>
                <w:sz w:val="16"/>
              </w:rPr>
              <w:t>2</w:t>
            </w:r>
            <w:r>
              <w:rPr>
                <w:b/>
              </w:rPr>
              <w:t xml:space="preserve"> </w:t>
            </w:r>
          </w:p>
        </w:tc>
        <w:tc>
          <w:tcPr>
            <w:tcW w:w="2314" w:type="dxa"/>
            <w:tcBorders>
              <w:top w:val="single" w:sz="4" w:space="0" w:color="000000"/>
              <w:left w:val="single" w:sz="4" w:space="0" w:color="000000"/>
              <w:bottom w:val="single" w:sz="4" w:space="0" w:color="000000"/>
              <w:right w:val="single" w:sz="4" w:space="0" w:color="000000"/>
            </w:tcBorders>
          </w:tcPr>
          <w:p w14:paraId="52556B92" w14:textId="77777777" w:rsidR="00332F64" w:rsidRDefault="00332F64" w:rsidP="001D11AE">
            <w:pPr>
              <w:spacing w:after="0" w:line="259" w:lineRule="auto"/>
              <w:ind w:left="1" w:firstLine="0"/>
              <w:jc w:val="left"/>
            </w:pPr>
            <w:r>
              <w:rPr>
                <w:rFonts w:ascii="Arial" w:eastAsia="Arial" w:hAnsi="Arial" w:cs="Arial"/>
                <w:sz w:val="24"/>
              </w:rPr>
              <w:t>[</w:t>
            </w:r>
            <w:proofErr w:type="spellStart"/>
            <w:r>
              <w:rPr>
                <w:rFonts w:ascii="Arial" w:eastAsia="Arial" w:hAnsi="Arial" w:cs="Arial"/>
                <w:sz w:val="24"/>
              </w:rPr>
              <w:t>Xe</w:t>
            </w:r>
            <w:proofErr w:type="spellEnd"/>
            <w:r>
              <w:rPr>
                <w:rFonts w:ascii="Arial" w:eastAsia="Arial" w:hAnsi="Arial" w:cs="Arial"/>
                <w:sz w:val="24"/>
              </w:rPr>
              <w:t>]</w:t>
            </w:r>
            <w:r>
              <w:rPr>
                <w:rFonts w:ascii="Arial" w:eastAsia="Arial" w:hAnsi="Arial" w:cs="Arial"/>
                <w:i/>
                <w:sz w:val="24"/>
              </w:rPr>
              <w:t>4f</w:t>
            </w:r>
            <w:r>
              <w:rPr>
                <w:rFonts w:ascii="Arial" w:eastAsia="Arial" w:hAnsi="Arial" w:cs="Arial"/>
                <w:i/>
                <w:sz w:val="16"/>
              </w:rPr>
              <w:t>14</w:t>
            </w:r>
            <w:r>
              <w:rPr>
                <w:rFonts w:ascii="Arial" w:eastAsia="Arial" w:hAnsi="Arial" w:cs="Arial"/>
                <w:i/>
                <w:sz w:val="24"/>
              </w:rPr>
              <w:t>5d</w:t>
            </w:r>
            <w:r>
              <w:rPr>
                <w:rFonts w:ascii="Arial" w:eastAsia="Arial" w:hAnsi="Arial" w:cs="Arial"/>
                <w:i/>
                <w:sz w:val="16"/>
              </w:rPr>
              <w:t>10</w:t>
            </w:r>
            <w:r>
              <w:rPr>
                <w:rFonts w:ascii="Arial" w:eastAsia="Arial" w:hAnsi="Arial" w:cs="Arial"/>
                <w:i/>
                <w:sz w:val="24"/>
              </w:rPr>
              <w:t>6s</w:t>
            </w:r>
            <w:r>
              <w:rPr>
                <w:rFonts w:ascii="Arial" w:eastAsia="Arial" w:hAnsi="Arial" w:cs="Arial"/>
                <w:i/>
                <w:sz w:val="16"/>
              </w:rPr>
              <w:t xml:space="preserve">2 </w:t>
            </w:r>
            <w:r>
              <w:rPr>
                <w:rFonts w:ascii="Arial" w:eastAsia="Arial" w:hAnsi="Arial" w:cs="Arial"/>
                <w:i/>
                <w:sz w:val="24"/>
              </w:rPr>
              <w:t>6P</w:t>
            </w:r>
            <w:r>
              <w:rPr>
                <w:rFonts w:ascii="Arial" w:eastAsia="Arial" w:hAnsi="Arial" w:cs="Arial"/>
                <w:i/>
                <w:sz w:val="16"/>
              </w:rPr>
              <w:t>2</w:t>
            </w:r>
            <w:r>
              <w:rPr>
                <w:b/>
              </w:rPr>
              <w:t xml:space="preserve"> </w:t>
            </w:r>
          </w:p>
        </w:tc>
      </w:tr>
      <w:tr w:rsidR="00332F64" w14:paraId="30510212" w14:textId="77777777" w:rsidTr="001D11AE">
        <w:trPr>
          <w:trHeight w:val="912"/>
        </w:trPr>
        <w:tc>
          <w:tcPr>
            <w:tcW w:w="2559" w:type="dxa"/>
            <w:tcBorders>
              <w:top w:val="single" w:sz="4" w:space="0" w:color="000000"/>
              <w:left w:val="single" w:sz="4" w:space="0" w:color="000000"/>
              <w:bottom w:val="single" w:sz="4" w:space="0" w:color="000000"/>
              <w:right w:val="single" w:sz="4" w:space="0" w:color="000000"/>
            </w:tcBorders>
          </w:tcPr>
          <w:p w14:paraId="2B0D40AB" w14:textId="77777777" w:rsidR="00332F64" w:rsidRDefault="00332F64" w:rsidP="001D11AE">
            <w:pPr>
              <w:spacing w:after="0" w:line="259" w:lineRule="auto"/>
              <w:ind w:left="27" w:right="18" w:firstLine="0"/>
              <w:jc w:val="center"/>
            </w:pPr>
            <w:proofErr w:type="spellStart"/>
            <w:r>
              <w:t>Ununquadium</w:t>
            </w:r>
            <w:proofErr w:type="spellEnd"/>
            <w:r>
              <w:t xml:space="preserve"> –  </w:t>
            </w:r>
            <w:proofErr w:type="spellStart"/>
            <w:r>
              <w:t>Uuq</w:t>
            </w:r>
            <w:proofErr w:type="spellEnd"/>
          </w:p>
        </w:tc>
        <w:tc>
          <w:tcPr>
            <w:tcW w:w="1073" w:type="dxa"/>
            <w:tcBorders>
              <w:top w:val="single" w:sz="4" w:space="0" w:color="000000"/>
              <w:left w:val="single" w:sz="4" w:space="0" w:color="000000"/>
              <w:bottom w:val="single" w:sz="4" w:space="0" w:color="000000"/>
              <w:right w:val="single" w:sz="4" w:space="0" w:color="000000"/>
            </w:tcBorders>
          </w:tcPr>
          <w:p w14:paraId="36769E63" w14:textId="77777777" w:rsidR="00332F64" w:rsidRDefault="00332F64" w:rsidP="001D11AE">
            <w:pPr>
              <w:spacing w:after="0" w:line="259" w:lineRule="auto"/>
              <w:ind w:left="0" w:right="67" w:firstLine="0"/>
              <w:jc w:val="center"/>
            </w:pPr>
            <w:r>
              <w:t xml:space="preserve">114 </w:t>
            </w:r>
          </w:p>
        </w:tc>
        <w:tc>
          <w:tcPr>
            <w:tcW w:w="4491" w:type="dxa"/>
            <w:tcBorders>
              <w:top w:val="single" w:sz="4" w:space="0" w:color="000000"/>
              <w:left w:val="single" w:sz="4" w:space="0" w:color="000000"/>
              <w:bottom w:val="single" w:sz="4" w:space="0" w:color="000000"/>
              <w:right w:val="single" w:sz="4" w:space="0" w:color="000000"/>
            </w:tcBorders>
          </w:tcPr>
          <w:p w14:paraId="7FA713A1" w14:textId="77777777" w:rsidR="00332F64" w:rsidRDefault="00332F64" w:rsidP="001D11AE">
            <w:pPr>
              <w:spacing w:after="82" w:line="259" w:lineRule="auto"/>
              <w:ind w:left="0" w:firstLine="0"/>
            </w:pPr>
            <w:r>
              <w:rPr>
                <w:rFonts w:ascii="Arial" w:eastAsia="Arial" w:hAnsi="Arial" w:cs="Arial"/>
                <w:i/>
                <w:sz w:val="24"/>
              </w:rPr>
              <w:t>1s</w:t>
            </w:r>
            <w:r>
              <w:rPr>
                <w:rFonts w:ascii="Arial" w:eastAsia="Arial" w:hAnsi="Arial" w:cs="Arial"/>
                <w:i/>
                <w:sz w:val="16"/>
              </w:rPr>
              <w:t>2</w:t>
            </w:r>
            <w:r>
              <w:rPr>
                <w:rFonts w:ascii="Arial" w:eastAsia="Arial" w:hAnsi="Arial" w:cs="Arial"/>
                <w:i/>
                <w:sz w:val="24"/>
              </w:rPr>
              <w:t>2s</w:t>
            </w:r>
            <w:r>
              <w:rPr>
                <w:rFonts w:ascii="Arial" w:eastAsia="Arial" w:hAnsi="Arial" w:cs="Arial"/>
                <w:i/>
                <w:sz w:val="16"/>
              </w:rPr>
              <w:t>2</w:t>
            </w:r>
            <w:r>
              <w:rPr>
                <w:rFonts w:ascii="Arial" w:eastAsia="Arial" w:hAnsi="Arial" w:cs="Arial"/>
                <w:i/>
                <w:sz w:val="24"/>
              </w:rPr>
              <w:t>2P</w:t>
            </w:r>
            <w:r>
              <w:rPr>
                <w:rFonts w:ascii="Arial" w:eastAsia="Arial" w:hAnsi="Arial" w:cs="Arial"/>
                <w:i/>
                <w:sz w:val="16"/>
              </w:rPr>
              <w:t>6</w:t>
            </w:r>
            <w:r>
              <w:rPr>
                <w:rFonts w:ascii="Arial" w:eastAsia="Arial" w:hAnsi="Arial" w:cs="Arial"/>
                <w:i/>
                <w:sz w:val="24"/>
              </w:rPr>
              <w:t>3s</w:t>
            </w:r>
            <w:r>
              <w:rPr>
                <w:rFonts w:ascii="Arial" w:eastAsia="Arial" w:hAnsi="Arial" w:cs="Arial"/>
                <w:i/>
                <w:sz w:val="16"/>
              </w:rPr>
              <w:t>2</w:t>
            </w:r>
            <w:r>
              <w:rPr>
                <w:rFonts w:ascii="Arial" w:eastAsia="Arial" w:hAnsi="Arial" w:cs="Arial"/>
                <w:i/>
                <w:sz w:val="24"/>
              </w:rPr>
              <w:t>3P</w:t>
            </w:r>
            <w:r>
              <w:rPr>
                <w:rFonts w:ascii="Arial" w:eastAsia="Arial" w:hAnsi="Arial" w:cs="Arial"/>
                <w:i/>
                <w:sz w:val="16"/>
              </w:rPr>
              <w:t>6</w:t>
            </w:r>
            <w:r>
              <w:rPr>
                <w:rFonts w:ascii="Arial" w:eastAsia="Arial" w:hAnsi="Arial" w:cs="Arial"/>
                <w:i/>
                <w:sz w:val="24"/>
              </w:rPr>
              <w:t>3d</w:t>
            </w:r>
            <w:r>
              <w:rPr>
                <w:rFonts w:ascii="Arial" w:eastAsia="Arial" w:hAnsi="Arial" w:cs="Arial"/>
                <w:i/>
                <w:sz w:val="16"/>
              </w:rPr>
              <w:t>10</w:t>
            </w:r>
            <w:r>
              <w:rPr>
                <w:rFonts w:ascii="Arial" w:eastAsia="Arial" w:hAnsi="Arial" w:cs="Arial"/>
                <w:i/>
                <w:sz w:val="24"/>
              </w:rPr>
              <w:t>4s</w:t>
            </w:r>
            <w:r>
              <w:rPr>
                <w:rFonts w:ascii="Arial" w:eastAsia="Arial" w:hAnsi="Arial" w:cs="Arial"/>
                <w:i/>
                <w:sz w:val="16"/>
              </w:rPr>
              <w:t>2</w:t>
            </w:r>
            <w:r>
              <w:rPr>
                <w:rFonts w:ascii="Arial" w:eastAsia="Arial" w:hAnsi="Arial" w:cs="Arial"/>
                <w:i/>
                <w:sz w:val="24"/>
              </w:rPr>
              <w:t>4P</w:t>
            </w:r>
            <w:r>
              <w:rPr>
                <w:rFonts w:ascii="Arial" w:eastAsia="Arial" w:hAnsi="Arial" w:cs="Arial"/>
                <w:i/>
                <w:sz w:val="16"/>
              </w:rPr>
              <w:t>6</w:t>
            </w:r>
            <w:r>
              <w:rPr>
                <w:rFonts w:ascii="Arial" w:eastAsia="Arial" w:hAnsi="Arial" w:cs="Arial"/>
                <w:i/>
                <w:sz w:val="24"/>
              </w:rPr>
              <w:t>4d</w:t>
            </w:r>
            <w:r>
              <w:rPr>
                <w:rFonts w:ascii="Arial" w:eastAsia="Arial" w:hAnsi="Arial" w:cs="Arial"/>
                <w:i/>
                <w:sz w:val="16"/>
              </w:rPr>
              <w:t xml:space="preserve">10 </w:t>
            </w:r>
            <w:r>
              <w:rPr>
                <w:rFonts w:ascii="Arial" w:eastAsia="Arial" w:hAnsi="Arial" w:cs="Arial"/>
                <w:i/>
                <w:sz w:val="24"/>
              </w:rPr>
              <w:t>4f</w:t>
            </w:r>
            <w:r>
              <w:rPr>
                <w:rFonts w:ascii="Arial" w:eastAsia="Arial" w:hAnsi="Arial" w:cs="Arial"/>
                <w:i/>
                <w:sz w:val="16"/>
              </w:rPr>
              <w:t xml:space="preserve">14 </w:t>
            </w:r>
            <w:r>
              <w:rPr>
                <w:rFonts w:ascii="Arial" w:eastAsia="Arial" w:hAnsi="Arial" w:cs="Arial"/>
                <w:i/>
                <w:sz w:val="24"/>
              </w:rPr>
              <w:t>5s</w:t>
            </w:r>
            <w:r>
              <w:rPr>
                <w:rFonts w:ascii="Arial" w:eastAsia="Arial" w:hAnsi="Arial" w:cs="Arial"/>
                <w:i/>
                <w:sz w:val="16"/>
              </w:rPr>
              <w:t xml:space="preserve">2 </w:t>
            </w:r>
          </w:p>
          <w:p w14:paraId="47A8F542" w14:textId="77777777" w:rsidR="00332F64" w:rsidRDefault="00332F64" w:rsidP="001D11AE">
            <w:pPr>
              <w:spacing w:after="0" w:line="259" w:lineRule="auto"/>
              <w:ind w:left="0" w:firstLine="0"/>
              <w:jc w:val="left"/>
            </w:pPr>
            <w:r>
              <w:rPr>
                <w:rFonts w:ascii="Arial" w:eastAsia="Arial" w:hAnsi="Arial" w:cs="Arial"/>
                <w:i/>
                <w:sz w:val="24"/>
              </w:rPr>
              <w:t>5P</w:t>
            </w:r>
            <w:r>
              <w:rPr>
                <w:rFonts w:ascii="Arial" w:eastAsia="Arial" w:hAnsi="Arial" w:cs="Arial"/>
                <w:i/>
                <w:sz w:val="16"/>
              </w:rPr>
              <w:t>6</w:t>
            </w:r>
            <w:r>
              <w:rPr>
                <w:rFonts w:ascii="Arial" w:eastAsia="Arial" w:hAnsi="Arial" w:cs="Arial"/>
                <w:i/>
                <w:sz w:val="24"/>
              </w:rPr>
              <w:t>5f</w:t>
            </w:r>
            <w:r>
              <w:rPr>
                <w:rFonts w:ascii="Arial" w:eastAsia="Arial" w:hAnsi="Arial" w:cs="Arial"/>
                <w:i/>
                <w:sz w:val="16"/>
              </w:rPr>
              <w:t xml:space="preserve">14 </w:t>
            </w:r>
            <w:r>
              <w:rPr>
                <w:rFonts w:ascii="Arial" w:eastAsia="Arial" w:hAnsi="Arial" w:cs="Arial"/>
                <w:i/>
                <w:sz w:val="24"/>
              </w:rPr>
              <w:t>5d</w:t>
            </w:r>
            <w:r>
              <w:rPr>
                <w:rFonts w:ascii="Arial" w:eastAsia="Arial" w:hAnsi="Arial" w:cs="Arial"/>
                <w:i/>
                <w:sz w:val="16"/>
              </w:rPr>
              <w:t xml:space="preserve">10 </w:t>
            </w:r>
            <w:r>
              <w:rPr>
                <w:rFonts w:ascii="Arial" w:eastAsia="Arial" w:hAnsi="Arial" w:cs="Arial"/>
                <w:i/>
                <w:sz w:val="24"/>
              </w:rPr>
              <w:t>6s</w:t>
            </w:r>
            <w:r>
              <w:rPr>
                <w:rFonts w:ascii="Arial" w:eastAsia="Arial" w:hAnsi="Arial" w:cs="Arial"/>
                <w:i/>
                <w:sz w:val="16"/>
              </w:rPr>
              <w:t xml:space="preserve">2 </w:t>
            </w:r>
            <w:r>
              <w:rPr>
                <w:rFonts w:ascii="Arial" w:eastAsia="Arial" w:hAnsi="Arial" w:cs="Arial"/>
                <w:i/>
                <w:sz w:val="24"/>
              </w:rPr>
              <w:t>6P</w:t>
            </w:r>
            <w:r>
              <w:rPr>
                <w:rFonts w:ascii="Arial" w:eastAsia="Arial" w:hAnsi="Arial" w:cs="Arial"/>
                <w:i/>
                <w:sz w:val="16"/>
              </w:rPr>
              <w:t>6</w:t>
            </w:r>
            <w:r>
              <w:rPr>
                <w:rFonts w:ascii="Arial" w:eastAsia="Arial" w:hAnsi="Arial" w:cs="Arial"/>
                <w:i/>
                <w:sz w:val="24"/>
              </w:rPr>
              <w:t>6d</w:t>
            </w:r>
            <w:r>
              <w:rPr>
                <w:rFonts w:ascii="Arial" w:eastAsia="Arial" w:hAnsi="Arial" w:cs="Arial"/>
                <w:i/>
                <w:sz w:val="16"/>
              </w:rPr>
              <w:t>10</w:t>
            </w:r>
            <w:r>
              <w:rPr>
                <w:rFonts w:ascii="Arial" w:eastAsia="Arial" w:hAnsi="Arial" w:cs="Arial"/>
                <w:i/>
                <w:sz w:val="24"/>
              </w:rPr>
              <w:t>7s</w:t>
            </w:r>
            <w:r>
              <w:rPr>
                <w:rFonts w:ascii="Arial" w:eastAsia="Arial" w:hAnsi="Arial" w:cs="Arial"/>
                <w:i/>
                <w:sz w:val="16"/>
              </w:rPr>
              <w:t xml:space="preserve">2 </w:t>
            </w:r>
            <w:r>
              <w:rPr>
                <w:rFonts w:ascii="Arial" w:eastAsia="Arial" w:hAnsi="Arial" w:cs="Arial"/>
                <w:i/>
                <w:sz w:val="24"/>
              </w:rPr>
              <w:t>7P</w:t>
            </w:r>
            <w:r>
              <w:rPr>
                <w:rFonts w:ascii="Arial" w:eastAsia="Arial" w:hAnsi="Arial" w:cs="Arial"/>
                <w:i/>
                <w:sz w:val="16"/>
              </w:rPr>
              <w:t>2</w:t>
            </w:r>
            <w:r>
              <w:rPr>
                <w:b/>
              </w:rPr>
              <w:t xml:space="preserve"> </w:t>
            </w:r>
          </w:p>
        </w:tc>
        <w:tc>
          <w:tcPr>
            <w:tcW w:w="2314" w:type="dxa"/>
            <w:tcBorders>
              <w:top w:val="single" w:sz="4" w:space="0" w:color="000000"/>
              <w:left w:val="single" w:sz="4" w:space="0" w:color="000000"/>
              <w:bottom w:val="single" w:sz="4" w:space="0" w:color="000000"/>
              <w:right w:val="single" w:sz="4" w:space="0" w:color="000000"/>
            </w:tcBorders>
          </w:tcPr>
          <w:p w14:paraId="37D5C2DD" w14:textId="77777777" w:rsidR="00332F64" w:rsidRDefault="00332F64" w:rsidP="001D11AE">
            <w:pPr>
              <w:spacing w:after="61" w:line="259" w:lineRule="auto"/>
              <w:ind w:left="1" w:firstLine="0"/>
              <w:jc w:val="left"/>
            </w:pPr>
            <w:r>
              <w:t>[Rn]</w:t>
            </w:r>
            <w:r>
              <w:rPr>
                <w:rFonts w:ascii="Arial" w:eastAsia="Arial" w:hAnsi="Arial" w:cs="Arial"/>
                <w:i/>
                <w:sz w:val="24"/>
              </w:rPr>
              <w:t>5f</w:t>
            </w:r>
            <w:r>
              <w:rPr>
                <w:rFonts w:ascii="Arial" w:eastAsia="Arial" w:hAnsi="Arial" w:cs="Arial"/>
                <w:i/>
                <w:sz w:val="16"/>
              </w:rPr>
              <w:t>14</w:t>
            </w:r>
            <w:r>
              <w:rPr>
                <w:rFonts w:ascii="Arial" w:eastAsia="Arial" w:hAnsi="Arial" w:cs="Arial"/>
                <w:i/>
                <w:sz w:val="24"/>
              </w:rPr>
              <w:t>6d</w:t>
            </w:r>
            <w:r>
              <w:rPr>
                <w:rFonts w:ascii="Arial" w:eastAsia="Arial" w:hAnsi="Arial" w:cs="Arial"/>
                <w:i/>
                <w:sz w:val="16"/>
              </w:rPr>
              <w:t>10</w:t>
            </w:r>
            <w:r>
              <w:rPr>
                <w:rFonts w:ascii="Arial" w:eastAsia="Arial" w:hAnsi="Arial" w:cs="Arial"/>
                <w:i/>
                <w:sz w:val="24"/>
              </w:rPr>
              <w:t>7s</w:t>
            </w:r>
            <w:r>
              <w:rPr>
                <w:rFonts w:ascii="Arial" w:eastAsia="Arial" w:hAnsi="Arial" w:cs="Arial"/>
                <w:i/>
                <w:sz w:val="16"/>
              </w:rPr>
              <w:t xml:space="preserve">2 </w:t>
            </w:r>
          </w:p>
          <w:p w14:paraId="1EA1629E" w14:textId="77777777" w:rsidR="00332F64" w:rsidRDefault="00332F64" w:rsidP="001D11AE">
            <w:pPr>
              <w:spacing w:after="0" w:line="259" w:lineRule="auto"/>
              <w:ind w:left="1" w:firstLine="0"/>
              <w:jc w:val="left"/>
            </w:pPr>
            <w:r>
              <w:rPr>
                <w:rFonts w:ascii="Arial" w:eastAsia="Arial" w:hAnsi="Arial" w:cs="Arial"/>
                <w:i/>
                <w:sz w:val="24"/>
              </w:rPr>
              <w:t>7P</w:t>
            </w:r>
            <w:r>
              <w:rPr>
                <w:rFonts w:ascii="Arial" w:eastAsia="Arial" w:hAnsi="Arial" w:cs="Arial"/>
                <w:i/>
                <w:sz w:val="24"/>
                <w:vertAlign w:val="superscript"/>
              </w:rPr>
              <w:t>2</w:t>
            </w:r>
            <w:r>
              <w:t xml:space="preserve"> </w:t>
            </w:r>
          </w:p>
        </w:tc>
      </w:tr>
    </w:tbl>
    <w:p w14:paraId="2EC928A2" w14:textId="77777777" w:rsidR="00332F64" w:rsidRDefault="00332F64" w:rsidP="00332F64">
      <w:pPr>
        <w:spacing w:after="13" w:line="259" w:lineRule="auto"/>
        <w:ind w:left="29" w:firstLine="0"/>
        <w:jc w:val="left"/>
      </w:pPr>
      <w:r>
        <w:rPr>
          <w:b/>
        </w:rPr>
        <w:t xml:space="preserve"> </w:t>
      </w:r>
    </w:p>
    <w:p w14:paraId="76289C40" w14:textId="77777777" w:rsidR="00332F64" w:rsidRDefault="00332F64" w:rsidP="00332F64">
      <w:pPr>
        <w:ind w:left="24"/>
      </w:pPr>
      <w:r>
        <w:t xml:space="preserve">The configurations show that these elements have same number of electrons in the </w:t>
      </w:r>
      <w:proofErr w:type="spellStart"/>
      <w:r>
        <w:t>valency</w:t>
      </w:r>
      <w:proofErr w:type="spellEnd"/>
      <w:r>
        <w:t xml:space="preserve"> shell, i.e., 4 electrons in the </w:t>
      </w:r>
      <w:proofErr w:type="spellStart"/>
      <w:r>
        <w:t>valency</w:t>
      </w:r>
      <w:proofErr w:type="spellEnd"/>
      <w:r>
        <w:t xml:space="preserve"> shell, two of which are in </w:t>
      </w:r>
      <w:r>
        <w:rPr>
          <w:i/>
        </w:rPr>
        <w:t>s-</w:t>
      </w:r>
      <w:r>
        <w:t xml:space="preserve">orbital while remaining two in </w:t>
      </w:r>
      <w:r>
        <w:rPr>
          <w:i/>
        </w:rPr>
        <w:t>p-</w:t>
      </w:r>
      <w:r>
        <w:t xml:space="preserve">orbitals. Thus, they have </w:t>
      </w:r>
      <w:r>
        <w:rPr>
          <w:i/>
        </w:rPr>
        <w:t>ns</w:t>
      </w:r>
      <w:r>
        <w:rPr>
          <w:i/>
          <w:vertAlign w:val="superscript"/>
        </w:rPr>
        <w:t>2</w:t>
      </w:r>
      <w:r>
        <w:rPr>
          <w:i/>
        </w:rPr>
        <w:t xml:space="preserve"> np</w:t>
      </w:r>
      <w:r>
        <w:rPr>
          <w:i/>
          <w:vertAlign w:val="superscript"/>
        </w:rPr>
        <w:t>2</w:t>
      </w:r>
      <w:r>
        <w:t xml:space="preserve"> configuration, i.e., </w:t>
      </w:r>
      <w:r>
        <w:rPr>
          <w:i/>
        </w:rPr>
        <w:t>s-</w:t>
      </w:r>
      <w:r>
        <w:t xml:space="preserve">orbital is paired while two </w:t>
      </w:r>
      <w:r>
        <w:rPr>
          <w:i/>
        </w:rPr>
        <w:t>p-</w:t>
      </w:r>
      <w:r>
        <w:t xml:space="preserve">orbitals are unpaired.  </w:t>
      </w:r>
    </w:p>
    <w:p w14:paraId="0EFF3572" w14:textId="77777777" w:rsidR="00332F64" w:rsidRDefault="00332F64" w:rsidP="00332F64">
      <w:pPr>
        <w:spacing w:after="0" w:line="259" w:lineRule="auto"/>
        <w:ind w:left="93" w:firstLine="0"/>
        <w:jc w:val="center"/>
      </w:pPr>
      <w:r>
        <w:rPr>
          <w:noProof/>
          <w:lang w:val="en-GB" w:eastAsia="en-GB" w:bidi="ar-SA"/>
        </w:rPr>
        <w:drawing>
          <wp:inline distT="0" distB="0" distL="0" distR="0" wp14:anchorId="0E4B875C" wp14:editId="02949277">
            <wp:extent cx="1724025" cy="476250"/>
            <wp:effectExtent l="0" t="0" r="0" b="0"/>
            <wp:docPr id="1127" name="Picture 1127"/>
            <wp:cNvGraphicFramePr/>
            <a:graphic xmlns:a="http://schemas.openxmlformats.org/drawingml/2006/main">
              <a:graphicData uri="http://schemas.openxmlformats.org/drawingml/2006/picture">
                <pic:pic xmlns:pic="http://schemas.openxmlformats.org/drawingml/2006/picture">
                  <pic:nvPicPr>
                    <pic:cNvPr id="1127" name="Picture 1127"/>
                    <pic:cNvPicPr/>
                  </pic:nvPicPr>
                  <pic:blipFill>
                    <a:blip r:embed="rId11"/>
                    <a:stretch>
                      <a:fillRect/>
                    </a:stretch>
                  </pic:blipFill>
                  <pic:spPr>
                    <a:xfrm>
                      <a:off x="0" y="0"/>
                      <a:ext cx="1724025" cy="476250"/>
                    </a:xfrm>
                    <a:prstGeom prst="rect">
                      <a:avLst/>
                    </a:prstGeom>
                  </pic:spPr>
                </pic:pic>
              </a:graphicData>
            </a:graphic>
          </wp:inline>
        </w:drawing>
      </w:r>
      <w:r>
        <w:t xml:space="preserve"> </w:t>
      </w:r>
    </w:p>
    <w:p w14:paraId="6FB202FE" w14:textId="77777777" w:rsidR="00332F64" w:rsidRDefault="00332F64" w:rsidP="00332F64">
      <w:pPr>
        <w:ind w:left="24"/>
      </w:pPr>
      <w:r>
        <w:t xml:space="preserve">The penultimate shell of carbon contains 2 electrons (saturated), of silicon contains 8 electrons (saturated), of germanium contains 18 electrons (saturated) while Sn and </w:t>
      </w:r>
      <w:proofErr w:type="spellStart"/>
      <w:r>
        <w:t>Pb</w:t>
      </w:r>
      <w:proofErr w:type="spellEnd"/>
      <w:r>
        <w:t xml:space="preserve"> contain 18 electrons (unsaturated) each. This shows why carbon differs from silicon in some respects and these two differ from rest of the members of this group. The close resemblance between the elements is quite striking in the case of elements of the first and second groups, but this becomes less evident in the elements of third group and still less evident in the fourth group.  </w:t>
      </w:r>
      <w:r>
        <w:rPr>
          <w:b/>
        </w:rPr>
        <w:t>2. Occurrence of the elements :</w:t>
      </w:r>
      <w:r>
        <w:t xml:space="preserve">  </w:t>
      </w:r>
    </w:p>
    <w:p w14:paraId="1B29CD67" w14:textId="77777777" w:rsidR="00332F64" w:rsidRDefault="00332F64" w:rsidP="00332F64">
      <w:pPr>
        <w:ind w:left="24"/>
      </w:pPr>
      <w:r>
        <w:t xml:space="preserve">   Carbon is extremely wide spread in nature. It is an essential constituent of all living matter as proteins, carbohydrates and fats. Carbon is the seventeenth and silicon the second most abundant element by mass in the earth's crust. Carbon is found both in native and combined states. Silicon occurs very widely as silica and a wide variety of silicate minerals and clays. Germanium is only found in traces in some silver and zinc ores, and in some types of coal. </w:t>
      </w:r>
    </w:p>
    <w:p w14:paraId="2DB9971A" w14:textId="77777777" w:rsidR="00332F64" w:rsidRDefault="00332F64" w:rsidP="00332F64">
      <w:pPr>
        <w:ind w:left="24"/>
      </w:pPr>
      <w:r>
        <w:t xml:space="preserve">   No doubt that the abundance of tin and lead is comparatively low, but they occur as concentrated ores. Tin is mined as </w:t>
      </w:r>
      <w:proofErr w:type="spellStart"/>
      <w:r>
        <w:t>cassiterite</w:t>
      </w:r>
      <w:proofErr w:type="spellEnd"/>
      <w:r>
        <w:t>, SnO</w:t>
      </w:r>
      <w:r>
        <w:rPr>
          <w:vertAlign w:val="subscript"/>
        </w:rPr>
        <w:t>2</w:t>
      </w:r>
      <w:r>
        <w:t xml:space="preserve"> and lead is found as galena ore, </w:t>
      </w:r>
      <w:proofErr w:type="spellStart"/>
      <w:r>
        <w:t>PbS</w:t>
      </w:r>
      <w:proofErr w:type="spellEnd"/>
      <w:r>
        <w:t xml:space="preserve">. In the fusion reactions occurring on stars and sun, carbon acts as catalyst. The energy released in the process is called stellar energy.  </w:t>
      </w:r>
    </w:p>
    <w:p w14:paraId="43E67A24" w14:textId="77777777" w:rsidR="00332F64" w:rsidRDefault="00332F64" w:rsidP="00332F64">
      <w:pPr>
        <w:ind w:left="24"/>
      </w:pPr>
      <w:r>
        <w:t xml:space="preserve">     The last member, </w:t>
      </w:r>
      <w:proofErr w:type="spellStart"/>
      <w:r>
        <w:t>ununquadium</w:t>
      </w:r>
      <w:proofErr w:type="spellEnd"/>
      <w:r>
        <w:t xml:space="preserve"> (114) is recently discovered element. It is synthetic, radioactive and unstable element. Not much is known about its properties. </w:t>
      </w:r>
    </w:p>
    <w:p w14:paraId="7BE88BAB" w14:textId="77777777" w:rsidR="00332F64" w:rsidRDefault="00332F64" w:rsidP="00332F64">
      <w:pPr>
        <w:spacing w:after="15" w:line="259" w:lineRule="auto"/>
        <w:ind w:left="24"/>
        <w:jc w:val="left"/>
      </w:pPr>
      <w:r>
        <w:rPr>
          <w:b/>
        </w:rPr>
        <w:t>3.Non-metallic and metallic character :</w:t>
      </w:r>
      <w:r>
        <w:t xml:space="preserve">  </w:t>
      </w:r>
    </w:p>
    <w:p w14:paraId="23432219" w14:textId="77777777" w:rsidR="00332F64" w:rsidRDefault="00332F64" w:rsidP="00332F64">
      <w:pPr>
        <w:ind w:left="24"/>
      </w:pPr>
      <w:r>
        <w:t xml:space="preserve">    The change from non-metallic to metallic character with the increase of atomic number is best illustrated by this group. Carbon, the first element, is a non-metal, silicon, the second element has most of the properties of a non-metal but its electrical properties and some of the physical properties are those of a semi-metal (metalloid). Germanium is a metalloid (properties are mixed, i.e., of a metal and a non-metal) while last two members Sn and </w:t>
      </w:r>
      <w:proofErr w:type="spellStart"/>
      <w:r>
        <w:t>Pb</w:t>
      </w:r>
      <w:proofErr w:type="spellEnd"/>
      <w:r>
        <w:t xml:space="preserve"> are distinctly metals. </w:t>
      </w:r>
    </w:p>
    <w:p w14:paraId="617FE00A" w14:textId="77777777" w:rsidR="00332F64" w:rsidRDefault="00332F64" w:rsidP="00332F64">
      <w:pPr>
        <w:spacing w:after="0" w:line="259" w:lineRule="auto"/>
        <w:ind w:left="1752" w:firstLine="0"/>
        <w:jc w:val="left"/>
      </w:pPr>
      <w:r>
        <w:rPr>
          <w:noProof/>
          <w:lang w:val="en-GB" w:eastAsia="en-GB" w:bidi="ar-SA"/>
        </w:rPr>
        <w:drawing>
          <wp:inline distT="0" distB="0" distL="0" distR="0" wp14:anchorId="18C3A1FF" wp14:editId="242A610C">
            <wp:extent cx="4291330" cy="548640"/>
            <wp:effectExtent l="0" t="0" r="0" b="0"/>
            <wp:docPr id="1556" name="Picture 1556"/>
            <wp:cNvGraphicFramePr/>
            <a:graphic xmlns:a="http://schemas.openxmlformats.org/drawingml/2006/main">
              <a:graphicData uri="http://schemas.openxmlformats.org/drawingml/2006/picture">
                <pic:pic xmlns:pic="http://schemas.openxmlformats.org/drawingml/2006/picture">
                  <pic:nvPicPr>
                    <pic:cNvPr id="1556" name="Picture 1556"/>
                    <pic:cNvPicPr/>
                  </pic:nvPicPr>
                  <pic:blipFill>
                    <a:blip r:embed="rId12"/>
                    <a:stretch>
                      <a:fillRect/>
                    </a:stretch>
                  </pic:blipFill>
                  <pic:spPr>
                    <a:xfrm>
                      <a:off x="0" y="0"/>
                      <a:ext cx="4291330" cy="548640"/>
                    </a:xfrm>
                    <a:prstGeom prst="rect">
                      <a:avLst/>
                    </a:prstGeom>
                  </pic:spPr>
                </pic:pic>
              </a:graphicData>
            </a:graphic>
          </wp:inline>
        </w:drawing>
      </w:r>
      <w:r>
        <w:t xml:space="preserve"> </w:t>
      </w:r>
    </w:p>
    <w:p w14:paraId="01C2BA00" w14:textId="77777777" w:rsidR="00332F64" w:rsidRDefault="00332F64" w:rsidP="00332F64">
      <w:pPr>
        <w:ind w:left="24"/>
      </w:pPr>
      <w:r>
        <w:t xml:space="preserve">  The change from non-metallic to metallic character is due to less effective nuclear charge and increased number of available orbitals with increase in the size of the atom.  </w:t>
      </w:r>
    </w:p>
    <w:p w14:paraId="266647BA" w14:textId="77777777" w:rsidR="00332F64" w:rsidRDefault="00332F64" w:rsidP="00332F64">
      <w:pPr>
        <w:numPr>
          <w:ilvl w:val="0"/>
          <w:numId w:val="10"/>
        </w:numPr>
        <w:spacing w:after="15" w:line="259" w:lineRule="auto"/>
        <w:ind w:left="295" w:hanging="281"/>
        <w:jc w:val="left"/>
      </w:pPr>
      <w:r>
        <w:rPr>
          <w:b/>
        </w:rPr>
        <w:t>Atomic radii  atomic volume :</w:t>
      </w:r>
      <w:r>
        <w:t xml:space="preserve">  </w:t>
      </w:r>
    </w:p>
    <w:p w14:paraId="3CDA671E" w14:textId="77777777" w:rsidR="00332F64" w:rsidRDefault="00332F64" w:rsidP="00332F64">
      <w:pPr>
        <w:ind w:left="24"/>
      </w:pPr>
      <w:r>
        <w:t xml:space="preserve">  Atomic radii and atomic volume increase gradually on moving down the group. The size increases due to the effect of extra shell being added from member to member.  </w:t>
      </w:r>
    </w:p>
    <w:p w14:paraId="21B2AB63" w14:textId="77777777" w:rsidR="00332F64" w:rsidRDefault="00332F64" w:rsidP="00332F64">
      <w:pPr>
        <w:spacing w:after="0" w:line="259" w:lineRule="auto"/>
        <w:ind w:left="29" w:firstLine="0"/>
        <w:jc w:val="left"/>
      </w:pPr>
      <w:r>
        <w:t xml:space="preserve"> </w:t>
      </w:r>
    </w:p>
    <w:tbl>
      <w:tblPr>
        <w:tblStyle w:val="TableGrid"/>
        <w:tblW w:w="10346" w:type="dxa"/>
        <w:tblInd w:w="-79" w:type="dxa"/>
        <w:tblCellMar>
          <w:top w:w="7" w:type="dxa"/>
          <w:left w:w="108" w:type="dxa"/>
          <w:right w:w="115" w:type="dxa"/>
        </w:tblCellMar>
        <w:tblLook w:val="04A0" w:firstRow="1" w:lastRow="0" w:firstColumn="1" w:lastColumn="0" w:noHBand="0" w:noVBand="1"/>
      </w:tblPr>
      <w:tblGrid>
        <w:gridCol w:w="3325"/>
        <w:gridCol w:w="1171"/>
        <w:gridCol w:w="1260"/>
        <w:gridCol w:w="1620"/>
        <w:gridCol w:w="1441"/>
        <w:gridCol w:w="1529"/>
      </w:tblGrid>
      <w:tr w:rsidR="00332F64" w14:paraId="30A8210E" w14:textId="77777777" w:rsidTr="001D11AE">
        <w:trPr>
          <w:trHeight w:val="540"/>
        </w:trPr>
        <w:tc>
          <w:tcPr>
            <w:tcW w:w="3325" w:type="dxa"/>
            <w:vMerge w:val="restart"/>
            <w:tcBorders>
              <w:top w:val="single" w:sz="4" w:space="0" w:color="000000"/>
              <w:left w:val="single" w:sz="4" w:space="0" w:color="000000"/>
              <w:bottom w:val="single" w:sz="4" w:space="0" w:color="000000"/>
              <w:right w:val="single" w:sz="4" w:space="0" w:color="000000"/>
            </w:tcBorders>
          </w:tcPr>
          <w:p w14:paraId="5E65C55D" w14:textId="77777777" w:rsidR="00332F64" w:rsidRDefault="00332F64" w:rsidP="001D11AE">
            <w:pPr>
              <w:spacing w:after="179" w:line="259" w:lineRule="auto"/>
              <w:ind w:left="0" w:firstLine="0"/>
              <w:jc w:val="left"/>
            </w:pPr>
            <w:r>
              <w:t xml:space="preserve"> </w:t>
            </w:r>
          </w:p>
          <w:p w14:paraId="015156CF" w14:textId="77777777" w:rsidR="00332F64" w:rsidRDefault="00332F64" w:rsidP="001D11AE">
            <w:pPr>
              <w:spacing w:after="0" w:line="259" w:lineRule="auto"/>
              <w:ind w:left="0" w:firstLine="0"/>
              <w:jc w:val="left"/>
            </w:pPr>
            <w:r>
              <w:t xml:space="preserve">Atomic radius (pm) </w:t>
            </w:r>
          </w:p>
        </w:tc>
        <w:tc>
          <w:tcPr>
            <w:tcW w:w="1171" w:type="dxa"/>
            <w:tcBorders>
              <w:top w:val="single" w:sz="4" w:space="0" w:color="000000"/>
              <w:left w:val="single" w:sz="4" w:space="0" w:color="000000"/>
              <w:bottom w:val="single" w:sz="4" w:space="0" w:color="000000"/>
              <w:right w:val="single" w:sz="4" w:space="0" w:color="000000"/>
            </w:tcBorders>
          </w:tcPr>
          <w:p w14:paraId="287BE465" w14:textId="77777777" w:rsidR="00332F64" w:rsidRDefault="00332F64" w:rsidP="001D11AE">
            <w:pPr>
              <w:spacing w:after="0" w:line="259" w:lineRule="auto"/>
              <w:ind w:left="2" w:firstLine="0"/>
              <w:jc w:val="center"/>
            </w:pPr>
            <w:r>
              <w:t xml:space="preserve">C </w:t>
            </w:r>
          </w:p>
        </w:tc>
        <w:tc>
          <w:tcPr>
            <w:tcW w:w="1260" w:type="dxa"/>
            <w:tcBorders>
              <w:top w:val="single" w:sz="4" w:space="0" w:color="000000"/>
              <w:left w:val="single" w:sz="4" w:space="0" w:color="000000"/>
              <w:bottom w:val="single" w:sz="4" w:space="0" w:color="000000"/>
              <w:right w:val="single" w:sz="4" w:space="0" w:color="000000"/>
            </w:tcBorders>
          </w:tcPr>
          <w:p w14:paraId="33F5BC14" w14:textId="77777777" w:rsidR="00332F64" w:rsidRDefault="00332F64" w:rsidP="001D11AE">
            <w:pPr>
              <w:spacing w:after="0" w:line="259" w:lineRule="auto"/>
              <w:ind w:left="8" w:firstLine="0"/>
              <w:jc w:val="center"/>
            </w:pPr>
            <w:r>
              <w:t xml:space="preserve">Si </w:t>
            </w:r>
          </w:p>
        </w:tc>
        <w:tc>
          <w:tcPr>
            <w:tcW w:w="1620" w:type="dxa"/>
            <w:tcBorders>
              <w:top w:val="single" w:sz="4" w:space="0" w:color="000000"/>
              <w:left w:val="single" w:sz="4" w:space="0" w:color="000000"/>
              <w:bottom w:val="single" w:sz="4" w:space="0" w:color="000000"/>
              <w:right w:val="single" w:sz="4" w:space="0" w:color="000000"/>
            </w:tcBorders>
          </w:tcPr>
          <w:p w14:paraId="753D11E2" w14:textId="77777777" w:rsidR="00332F64" w:rsidRDefault="00332F64" w:rsidP="001D11AE">
            <w:pPr>
              <w:spacing w:after="0" w:line="259" w:lineRule="auto"/>
              <w:ind w:left="5" w:firstLine="0"/>
              <w:jc w:val="center"/>
            </w:pPr>
            <w:r>
              <w:t xml:space="preserve">Ge </w:t>
            </w:r>
          </w:p>
        </w:tc>
        <w:tc>
          <w:tcPr>
            <w:tcW w:w="1441" w:type="dxa"/>
            <w:tcBorders>
              <w:top w:val="single" w:sz="4" w:space="0" w:color="000000"/>
              <w:left w:val="single" w:sz="4" w:space="0" w:color="000000"/>
              <w:bottom w:val="single" w:sz="4" w:space="0" w:color="000000"/>
              <w:right w:val="single" w:sz="4" w:space="0" w:color="000000"/>
            </w:tcBorders>
          </w:tcPr>
          <w:p w14:paraId="42E3FFA7" w14:textId="77777777" w:rsidR="00332F64" w:rsidRDefault="00332F64" w:rsidP="001D11AE">
            <w:pPr>
              <w:spacing w:after="0" w:line="259" w:lineRule="auto"/>
              <w:ind w:left="5" w:firstLine="0"/>
              <w:jc w:val="center"/>
            </w:pPr>
            <w:r>
              <w:t xml:space="preserve">Sn </w:t>
            </w:r>
          </w:p>
        </w:tc>
        <w:tc>
          <w:tcPr>
            <w:tcW w:w="1529" w:type="dxa"/>
            <w:tcBorders>
              <w:top w:val="single" w:sz="4" w:space="0" w:color="000000"/>
              <w:left w:val="single" w:sz="4" w:space="0" w:color="000000"/>
              <w:bottom w:val="single" w:sz="4" w:space="0" w:color="000000"/>
              <w:right w:val="single" w:sz="4" w:space="0" w:color="000000"/>
            </w:tcBorders>
          </w:tcPr>
          <w:p w14:paraId="3FD38528" w14:textId="77777777" w:rsidR="00332F64" w:rsidRDefault="00332F64" w:rsidP="001D11AE">
            <w:pPr>
              <w:spacing w:after="0" w:line="259" w:lineRule="auto"/>
              <w:ind w:left="8" w:firstLine="0"/>
              <w:jc w:val="center"/>
            </w:pPr>
            <w:proofErr w:type="spellStart"/>
            <w:r>
              <w:t>Pb</w:t>
            </w:r>
            <w:proofErr w:type="spellEnd"/>
            <w:r>
              <w:t xml:space="preserve"> </w:t>
            </w:r>
          </w:p>
        </w:tc>
      </w:tr>
      <w:tr w:rsidR="00332F64" w14:paraId="1733E8BD" w14:textId="77777777" w:rsidTr="001D11AE">
        <w:trPr>
          <w:trHeight w:val="540"/>
        </w:trPr>
        <w:tc>
          <w:tcPr>
            <w:tcW w:w="0" w:type="auto"/>
            <w:vMerge/>
            <w:tcBorders>
              <w:top w:val="nil"/>
              <w:left w:val="single" w:sz="4" w:space="0" w:color="000000"/>
              <w:bottom w:val="single" w:sz="4" w:space="0" w:color="000000"/>
              <w:right w:val="single" w:sz="4" w:space="0" w:color="000000"/>
            </w:tcBorders>
          </w:tcPr>
          <w:p w14:paraId="3D08E18A" w14:textId="77777777" w:rsidR="00332F64" w:rsidRDefault="00332F64" w:rsidP="001D11AE">
            <w:pPr>
              <w:spacing w:after="160" w:line="259" w:lineRule="auto"/>
              <w:ind w:left="0" w:firstLine="0"/>
              <w:jc w:val="left"/>
            </w:pPr>
          </w:p>
        </w:tc>
        <w:tc>
          <w:tcPr>
            <w:tcW w:w="1171" w:type="dxa"/>
            <w:tcBorders>
              <w:top w:val="single" w:sz="4" w:space="0" w:color="000000"/>
              <w:left w:val="single" w:sz="4" w:space="0" w:color="000000"/>
              <w:bottom w:val="single" w:sz="4" w:space="0" w:color="000000"/>
              <w:right w:val="single" w:sz="4" w:space="0" w:color="000000"/>
            </w:tcBorders>
          </w:tcPr>
          <w:p w14:paraId="18C1419A" w14:textId="77777777" w:rsidR="00332F64" w:rsidRDefault="00332F64" w:rsidP="001D11AE">
            <w:pPr>
              <w:spacing w:after="0" w:line="259" w:lineRule="auto"/>
              <w:ind w:left="6" w:firstLine="0"/>
              <w:jc w:val="center"/>
            </w:pPr>
            <w:r>
              <w:t xml:space="preserve">77 </w:t>
            </w:r>
          </w:p>
        </w:tc>
        <w:tc>
          <w:tcPr>
            <w:tcW w:w="1260" w:type="dxa"/>
            <w:tcBorders>
              <w:top w:val="single" w:sz="4" w:space="0" w:color="000000"/>
              <w:left w:val="single" w:sz="4" w:space="0" w:color="000000"/>
              <w:bottom w:val="single" w:sz="4" w:space="0" w:color="000000"/>
              <w:right w:val="single" w:sz="4" w:space="0" w:color="000000"/>
            </w:tcBorders>
          </w:tcPr>
          <w:p w14:paraId="48FE7BF3" w14:textId="77777777" w:rsidR="00332F64" w:rsidRDefault="00332F64" w:rsidP="001D11AE">
            <w:pPr>
              <w:spacing w:after="0" w:line="259" w:lineRule="auto"/>
              <w:ind w:left="8" w:firstLine="0"/>
              <w:jc w:val="center"/>
            </w:pPr>
            <w:r>
              <w:t xml:space="preserve">118 </w:t>
            </w:r>
          </w:p>
        </w:tc>
        <w:tc>
          <w:tcPr>
            <w:tcW w:w="1620" w:type="dxa"/>
            <w:tcBorders>
              <w:top w:val="single" w:sz="4" w:space="0" w:color="000000"/>
              <w:left w:val="single" w:sz="4" w:space="0" w:color="000000"/>
              <w:bottom w:val="single" w:sz="4" w:space="0" w:color="000000"/>
              <w:right w:val="single" w:sz="4" w:space="0" w:color="000000"/>
            </w:tcBorders>
          </w:tcPr>
          <w:p w14:paraId="65E5EC4C" w14:textId="77777777" w:rsidR="00332F64" w:rsidRDefault="00332F64" w:rsidP="001D11AE">
            <w:pPr>
              <w:spacing w:after="0" w:line="259" w:lineRule="auto"/>
              <w:ind w:left="8" w:firstLine="0"/>
              <w:jc w:val="center"/>
            </w:pPr>
            <w:r>
              <w:t xml:space="preserve">122 </w:t>
            </w:r>
          </w:p>
        </w:tc>
        <w:tc>
          <w:tcPr>
            <w:tcW w:w="1441" w:type="dxa"/>
            <w:tcBorders>
              <w:top w:val="single" w:sz="4" w:space="0" w:color="000000"/>
              <w:left w:val="single" w:sz="4" w:space="0" w:color="000000"/>
              <w:bottom w:val="single" w:sz="4" w:space="0" w:color="000000"/>
              <w:right w:val="single" w:sz="4" w:space="0" w:color="000000"/>
            </w:tcBorders>
          </w:tcPr>
          <w:p w14:paraId="40A70357" w14:textId="77777777" w:rsidR="00332F64" w:rsidRDefault="00332F64" w:rsidP="001D11AE">
            <w:pPr>
              <w:spacing w:after="0" w:line="259" w:lineRule="auto"/>
              <w:ind w:left="5" w:firstLine="0"/>
              <w:jc w:val="center"/>
            </w:pPr>
            <w:r>
              <w:t xml:space="preserve">140 </w:t>
            </w:r>
          </w:p>
        </w:tc>
        <w:tc>
          <w:tcPr>
            <w:tcW w:w="1529" w:type="dxa"/>
            <w:tcBorders>
              <w:top w:val="single" w:sz="4" w:space="0" w:color="000000"/>
              <w:left w:val="single" w:sz="4" w:space="0" w:color="000000"/>
              <w:bottom w:val="single" w:sz="4" w:space="0" w:color="000000"/>
              <w:right w:val="single" w:sz="4" w:space="0" w:color="000000"/>
            </w:tcBorders>
          </w:tcPr>
          <w:p w14:paraId="6237F160" w14:textId="77777777" w:rsidR="00332F64" w:rsidRDefault="00332F64" w:rsidP="001D11AE">
            <w:pPr>
              <w:spacing w:after="0" w:line="259" w:lineRule="auto"/>
              <w:ind w:left="8" w:firstLine="0"/>
              <w:jc w:val="center"/>
            </w:pPr>
            <w:r>
              <w:t xml:space="preserve">146 </w:t>
            </w:r>
          </w:p>
        </w:tc>
      </w:tr>
      <w:tr w:rsidR="00332F64" w14:paraId="388F4279" w14:textId="77777777" w:rsidTr="001D11AE">
        <w:trPr>
          <w:trHeight w:val="541"/>
        </w:trPr>
        <w:tc>
          <w:tcPr>
            <w:tcW w:w="3325" w:type="dxa"/>
            <w:tcBorders>
              <w:top w:val="single" w:sz="4" w:space="0" w:color="000000"/>
              <w:left w:val="single" w:sz="4" w:space="0" w:color="000000"/>
              <w:bottom w:val="single" w:sz="4" w:space="0" w:color="000000"/>
              <w:right w:val="single" w:sz="4" w:space="0" w:color="000000"/>
            </w:tcBorders>
          </w:tcPr>
          <w:p w14:paraId="3D744D9D" w14:textId="77777777" w:rsidR="00332F64" w:rsidRDefault="00332F64" w:rsidP="001D11AE">
            <w:pPr>
              <w:spacing w:after="0" w:line="259" w:lineRule="auto"/>
              <w:ind w:left="0" w:firstLine="0"/>
              <w:jc w:val="left"/>
            </w:pPr>
            <w:proofErr w:type="spellStart"/>
            <w:r>
              <w:t>At.volume</w:t>
            </w:r>
            <w:proofErr w:type="spellEnd"/>
            <w:r>
              <w:t xml:space="preserve">(ml) </w:t>
            </w:r>
          </w:p>
        </w:tc>
        <w:tc>
          <w:tcPr>
            <w:tcW w:w="1171" w:type="dxa"/>
            <w:tcBorders>
              <w:top w:val="single" w:sz="4" w:space="0" w:color="000000"/>
              <w:left w:val="single" w:sz="4" w:space="0" w:color="000000"/>
              <w:bottom w:val="single" w:sz="4" w:space="0" w:color="000000"/>
              <w:right w:val="single" w:sz="4" w:space="0" w:color="000000"/>
            </w:tcBorders>
          </w:tcPr>
          <w:p w14:paraId="31D2474B" w14:textId="77777777" w:rsidR="00332F64" w:rsidRDefault="00332F64" w:rsidP="001D11AE">
            <w:pPr>
              <w:spacing w:after="0" w:line="259" w:lineRule="auto"/>
              <w:ind w:left="4" w:firstLine="0"/>
              <w:jc w:val="center"/>
            </w:pPr>
            <w:r>
              <w:t xml:space="preserve">3.4 </w:t>
            </w:r>
          </w:p>
        </w:tc>
        <w:tc>
          <w:tcPr>
            <w:tcW w:w="1260" w:type="dxa"/>
            <w:tcBorders>
              <w:top w:val="single" w:sz="4" w:space="0" w:color="000000"/>
              <w:left w:val="single" w:sz="4" w:space="0" w:color="000000"/>
              <w:bottom w:val="single" w:sz="4" w:space="0" w:color="000000"/>
              <w:right w:val="single" w:sz="4" w:space="0" w:color="000000"/>
            </w:tcBorders>
          </w:tcPr>
          <w:p w14:paraId="6B05D81E" w14:textId="77777777" w:rsidR="00332F64" w:rsidRDefault="00332F64" w:rsidP="001D11AE">
            <w:pPr>
              <w:spacing w:after="0" w:line="259" w:lineRule="auto"/>
              <w:ind w:left="5" w:firstLine="0"/>
              <w:jc w:val="center"/>
            </w:pPr>
            <w:r>
              <w:t xml:space="preserve">11.4 </w:t>
            </w:r>
          </w:p>
        </w:tc>
        <w:tc>
          <w:tcPr>
            <w:tcW w:w="1620" w:type="dxa"/>
            <w:tcBorders>
              <w:top w:val="single" w:sz="4" w:space="0" w:color="000000"/>
              <w:left w:val="single" w:sz="4" w:space="0" w:color="000000"/>
              <w:bottom w:val="single" w:sz="4" w:space="0" w:color="000000"/>
              <w:right w:val="single" w:sz="4" w:space="0" w:color="000000"/>
            </w:tcBorders>
          </w:tcPr>
          <w:p w14:paraId="5A40E8DD" w14:textId="77777777" w:rsidR="00332F64" w:rsidRDefault="00332F64" w:rsidP="001D11AE">
            <w:pPr>
              <w:spacing w:after="0" w:line="259" w:lineRule="auto"/>
              <w:ind w:left="5" w:firstLine="0"/>
              <w:jc w:val="center"/>
            </w:pPr>
            <w:r>
              <w:t xml:space="preserve">13.6 </w:t>
            </w:r>
          </w:p>
        </w:tc>
        <w:tc>
          <w:tcPr>
            <w:tcW w:w="1441" w:type="dxa"/>
            <w:tcBorders>
              <w:top w:val="single" w:sz="4" w:space="0" w:color="000000"/>
              <w:left w:val="single" w:sz="4" w:space="0" w:color="000000"/>
              <w:bottom w:val="single" w:sz="4" w:space="0" w:color="000000"/>
              <w:right w:val="single" w:sz="4" w:space="0" w:color="000000"/>
            </w:tcBorders>
          </w:tcPr>
          <w:p w14:paraId="07324AC5" w14:textId="77777777" w:rsidR="00332F64" w:rsidRDefault="00332F64" w:rsidP="001D11AE">
            <w:pPr>
              <w:spacing w:after="0" w:line="259" w:lineRule="auto"/>
              <w:ind w:left="7" w:firstLine="0"/>
              <w:jc w:val="center"/>
            </w:pPr>
            <w:r>
              <w:t xml:space="preserve">16.3 </w:t>
            </w:r>
          </w:p>
        </w:tc>
        <w:tc>
          <w:tcPr>
            <w:tcW w:w="1529" w:type="dxa"/>
            <w:tcBorders>
              <w:top w:val="single" w:sz="4" w:space="0" w:color="000000"/>
              <w:left w:val="single" w:sz="4" w:space="0" w:color="000000"/>
              <w:bottom w:val="single" w:sz="4" w:space="0" w:color="000000"/>
              <w:right w:val="single" w:sz="4" w:space="0" w:color="000000"/>
            </w:tcBorders>
          </w:tcPr>
          <w:p w14:paraId="2F6B0AEF" w14:textId="77777777" w:rsidR="00332F64" w:rsidRDefault="00332F64" w:rsidP="001D11AE">
            <w:pPr>
              <w:spacing w:after="0" w:line="259" w:lineRule="auto"/>
              <w:ind w:left="7" w:firstLine="0"/>
              <w:jc w:val="center"/>
            </w:pPr>
            <w:r>
              <w:t xml:space="preserve">18.27 </w:t>
            </w:r>
          </w:p>
        </w:tc>
      </w:tr>
    </w:tbl>
    <w:p w14:paraId="6AF5F904" w14:textId="77777777" w:rsidR="00332F64" w:rsidRDefault="00332F64" w:rsidP="00332F64">
      <w:pPr>
        <w:ind w:left="24"/>
      </w:pPr>
      <w:r>
        <w:t xml:space="preserve">   It is observed that there is large increase in atomic radius from carbon to silicon but from silicon onwards, the increase is comparatively small from member to member. This is due to the fact that shielding effect of  </w:t>
      </w:r>
      <w:r>
        <w:rPr>
          <w:i/>
        </w:rPr>
        <w:t>S</w:t>
      </w:r>
      <w:r>
        <w:rPr>
          <w:i/>
          <w:vertAlign w:val="superscript"/>
        </w:rPr>
        <w:t>2</w:t>
      </w:r>
      <w:r>
        <w:rPr>
          <w:i/>
        </w:rPr>
        <w:t xml:space="preserve"> P</w:t>
      </w:r>
      <w:r>
        <w:rPr>
          <w:i/>
          <w:vertAlign w:val="superscript"/>
        </w:rPr>
        <w:t>6</w:t>
      </w:r>
      <w:r>
        <w:t xml:space="preserve"> electrons of the penultimate shell in silicon is large while the shielding effect of  </w:t>
      </w:r>
      <w:r>
        <w:rPr>
          <w:i/>
        </w:rPr>
        <w:t>d</w:t>
      </w:r>
      <w:r>
        <w:rPr>
          <w:i/>
          <w:vertAlign w:val="superscript"/>
        </w:rPr>
        <w:t>10</w:t>
      </w:r>
      <w:r>
        <w:t xml:space="preserve">  electrons in Ge and Sn and  </w:t>
      </w:r>
      <w:r>
        <w:rPr>
          <w:i/>
        </w:rPr>
        <w:t>d</w:t>
      </w:r>
      <w:r>
        <w:rPr>
          <w:i/>
          <w:vertAlign w:val="superscript"/>
        </w:rPr>
        <w:t>10</w:t>
      </w:r>
      <w:r>
        <w:rPr>
          <w:i/>
        </w:rPr>
        <w:t xml:space="preserve"> f</w:t>
      </w:r>
      <w:r>
        <w:rPr>
          <w:i/>
          <w:vertAlign w:val="superscript"/>
        </w:rPr>
        <w:t>14</w:t>
      </w:r>
      <w:r>
        <w:t xml:space="preserve">  electrons in </w:t>
      </w:r>
      <w:proofErr w:type="spellStart"/>
      <w:r>
        <w:t>Pb</w:t>
      </w:r>
      <w:proofErr w:type="spellEnd"/>
      <w:r>
        <w:t xml:space="preserve"> is less.    In the same period, the atomic radii of group 14 elements are smaller than the corresponding elements of group 13. This is due to fact that effective nuclear charge increases when we move from group 13 to group 14. This brings contraction in size. </w:t>
      </w:r>
    </w:p>
    <w:p w14:paraId="795EFF38" w14:textId="77777777" w:rsidR="00332F64" w:rsidRDefault="00332F64" w:rsidP="00332F64">
      <w:pPr>
        <w:spacing w:after="0" w:line="259" w:lineRule="auto"/>
        <w:ind w:left="1726" w:firstLine="0"/>
        <w:jc w:val="left"/>
      </w:pPr>
      <w:r>
        <w:rPr>
          <w:noProof/>
          <w:lang w:val="en-GB" w:eastAsia="en-GB" w:bidi="ar-SA"/>
        </w:rPr>
        <w:drawing>
          <wp:inline distT="0" distB="0" distL="0" distR="0" wp14:anchorId="08D9D6B0" wp14:editId="280DE2CC">
            <wp:extent cx="4316095" cy="495300"/>
            <wp:effectExtent l="0" t="0" r="0" b="0"/>
            <wp:docPr id="1652" name="Picture 1652"/>
            <wp:cNvGraphicFramePr/>
            <a:graphic xmlns:a="http://schemas.openxmlformats.org/drawingml/2006/main">
              <a:graphicData uri="http://schemas.openxmlformats.org/drawingml/2006/picture">
                <pic:pic xmlns:pic="http://schemas.openxmlformats.org/drawingml/2006/picture">
                  <pic:nvPicPr>
                    <pic:cNvPr id="1652" name="Picture 1652"/>
                    <pic:cNvPicPr/>
                  </pic:nvPicPr>
                  <pic:blipFill>
                    <a:blip r:embed="rId13"/>
                    <a:stretch>
                      <a:fillRect/>
                    </a:stretch>
                  </pic:blipFill>
                  <pic:spPr>
                    <a:xfrm>
                      <a:off x="0" y="0"/>
                      <a:ext cx="4316095" cy="495300"/>
                    </a:xfrm>
                    <a:prstGeom prst="rect">
                      <a:avLst/>
                    </a:prstGeom>
                  </pic:spPr>
                </pic:pic>
              </a:graphicData>
            </a:graphic>
          </wp:inline>
        </w:drawing>
      </w:r>
      <w:r>
        <w:t xml:space="preserve"> </w:t>
      </w:r>
    </w:p>
    <w:p w14:paraId="4C71EF6B" w14:textId="77777777" w:rsidR="00332F64" w:rsidRDefault="00332F64" w:rsidP="00332F64">
      <w:pPr>
        <w:numPr>
          <w:ilvl w:val="0"/>
          <w:numId w:val="10"/>
        </w:numPr>
        <w:spacing w:after="15" w:line="259" w:lineRule="auto"/>
        <w:ind w:left="295" w:hanging="281"/>
        <w:jc w:val="left"/>
      </w:pPr>
      <w:proofErr w:type="spellStart"/>
      <w:r>
        <w:rPr>
          <w:b/>
        </w:rPr>
        <w:t>lonisation</w:t>
      </w:r>
      <w:proofErr w:type="spellEnd"/>
      <w:r>
        <w:rPr>
          <w:b/>
        </w:rPr>
        <w:t xml:space="preserve"> potential :</w:t>
      </w:r>
      <w:r>
        <w:t xml:space="preserve">  </w:t>
      </w:r>
    </w:p>
    <w:p w14:paraId="49FAC140" w14:textId="77777777" w:rsidR="00332F64" w:rsidRDefault="00332F64" w:rsidP="00332F64">
      <w:pPr>
        <w:ind w:left="24"/>
      </w:pPr>
      <w:r>
        <w:t xml:space="preserve">The </w:t>
      </w:r>
      <w:proofErr w:type="spellStart"/>
      <w:r>
        <w:t>ionisation</w:t>
      </w:r>
      <w:proofErr w:type="spellEnd"/>
      <w:r>
        <w:t xml:space="preserve"> potentials decrease gradually from carbon to lead but not systematically as in groups I and II. The value of lead is slightly higher than expected due to lanthanide contraction. </w:t>
      </w:r>
    </w:p>
    <w:p w14:paraId="33D484E0" w14:textId="77777777" w:rsidR="00332F64" w:rsidRDefault="00332F64" w:rsidP="00332F64">
      <w:pPr>
        <w:spacing w:after="0" w:line="259" w:lineRule="auto"/>
        <w:ind w:left="1753" w:firstLine="0"/>
        <w:jc w:val="left"/>
      </w:pPr>
      <w:r>
        <w:rPr>
          <w:noProof/>
          <w:lang w:val="en-GB" w:eastAsia="en-GB" w:bidi="ar-SA"/>
        </w:rPr>
        <w:drawing>
          <wp:inline distT="0" distB="0" distL="0" distR="0" wp14:anchorId="37C2832D" wp14:editId="3C2F31BC">
            <wp:extent cx="4290060" cy="982980"/>
            <wp:effectExtent l="0" t="0" r="0" b="0"/>
            <wp:docPr id="1654" name="Picture 1654"/>
            <wp:cNvGraphicFramePr/>
            <a:graphic xmlns:a="http://schemas.openxmlformats.org/drawingml/2006/main">
              <a:graphicData uri="http://schemas.openxmlformats.org/drawingml/2006/picture">
                <pic:pic xmlns:pic="http://schemas.openxmlformats.org/drawingml/2006/picture">
                  <pic:nvPicPr>
                    <pic:cNvPr id="1654" name="Picture 1654"/>
                    <pic:cNvPicPr/>
                  </pic:nvPicPr>
                  <pic:blipFill>
                    <a:blip r:embed="rId14"/>
                    <a:stretch>
                      <a:fillRect/>
                    </a:stretch>
                  </pic:blipFill>
                  <pic:spPr>
                    <a:xfrm>
                      <a:off x="0" y="0"/>
                      <a:ext cx="4290060" cy="982980"/>
                    </a:xfrm>
                    <a:prstGeom prst="rect">
                      <a:avLst/>
                    </a:prstGeom>
                  </pic:spPr>
                </pic:pic>
              </a:graphicData>
            </a:graphic>
          </wp:inline>
        </w:drawing>
      </w:r>
      <w:r>
        <w:t xml:space="preserve"> </w:t>
      </w:r>
    </w:p>
    <w:p w14:paraId="7AFA49EE" w14:textId="77777777" w:rsidR="00332F64" w:rsidRDefault="00332F64" w:rsidP="00332F64">
      <w:pPr>
        <w:ind w:left="24"/>
      </w:pPr>
      <w:r>
        <w:t xml:space="preserve">   Large decrease in </w:t>
      </w:r>
      <w:proofErr w:type="spellStart"/>
      <w:r>
        <w:t>ionisation</w:t>
      </w:r>
      <w:proofErr w:type="spellEnd"/>
      <w:r>
        <w:t xml:space="preserve"> potential from C to Si is due to increase in size of the atom. Decrease in </w:t>
      </w:r>
      <w:proofErr w:type="spellStart"/>
      <w:r>
        <w:t>ionisation</w:t>
      </w:r>
      <w:proofErr w:type="spellEnd"/>
      <w:r>
        <w:t xml:space="preserve"> potential from silicon onwards is comparatively smaller due to less  screening effect of </w:t>
      </w:r>
      <w:r>
        <w:rPr>
          <w:i/>
        </w:rPr>
        <w:t>d</w:t>
      </w:r>
      <w:r>
        <w:t xml:space="preserve"> </w:t>
      </w:r>
      <w:r>
        <w:rPr>
          <w:vertAlign w:val="superscript"/>
        </w:rPr>
        <w:t>01</w:t>
      </w:r>
      <w:r>
        <w:t xml:space="preserve">electrons in Ge and Sn and due to </w:t>
      </w:r>
      <w:r>
        <w:rPr>
          <w:i/>
        </w:rPr>
        <w:t>d</w:t>
      </w:r>
      <w:r>
        <w:rPr>
          <w:vertAlign w:val="superscript"/>
        </w:rPr>
        <w:t xml:space="preserve"> 01</w:t>
      </w:r>
      <w:r>
        <w:t xml:space="preserve">or  </w:t>
      </w:r>
      <w:r>
        <w:rPr>
          <w:i/>
        </w:rPr>
        <w:t>f</w:t>
      </w:r>
      <w:r>
        <w:rPr>
          <w:i/>
          <w:vertAlign w:val="superscript"/>
        </w:rPr>
        <w:t>14</w:t>
      </w:r>
      <w:r>
        <w:t xml:space="preserve"> electrons in </w:t>
      </w:r>
      <w:proofErr w:type="spellStart"/>
      <w:r>
        <w:t>Pb</w:t>
      </w:r>
      <w:proofErr w:type="spellEnd"/>
      <w:r>
        <w:t xml:space="preserve">.  The slight increase in the </w:t>
      </w:r>
      <w:proofErr w:type="spellStart"/>
      <w:r>
        <w:t>ionisation</w:t>
      </w:r>
      <w:proofErr w:type="spellEnd"/>
      <w:r>
        <w:t xml:space="preserve"> energy from Sn to </w:t>
      </w:r>
      <w:proofErr w:type="spellStart"/>
      <w:r>
        <w:t>Pb</w:t>
      </w:r>
      <w:proofErr w:type="spellEnd"/>
      <w:r>
        <w:t xml:space="preserve"> is due to lanthanide contraction and increase of 32 units of nuclear charge in </w:t>
      </w:r>
      <w:proofErr w:type="spellStart"/>
      <w:r>
        <w:t>Pb</w:t>
      </w:r>
      <w:proofErr w:type="spellEnd"/>
      <w:r>
        <w:t xml:space="preserve"> over Sn, i.e. </w:t>
      </w:r>
      <w:proofErr w:type="spellStart"/>
      <w:r>
        <w:t>valency</w:t>
      </w:r>
      <w:proofErr w:type="spellEnd"/>
      <w:r>
        <w:t xml:space="preserve"> electrons are more tightly held in </w:t>
      </w:r>
      <w:proofErr w:type="spellStart"/>
      <w:r>
        <w:t>Pb</w:t>
      </w:r>
      <w:proofErr w:type="spellEnd"/>
      <w:r>
        <w:t xml:space="preserve">. </w:t>
      </w:r>
    </w:p>
    <w:p w14:paraId="6EF33761" w14:textId="77777777" w:rsidR="00332F64" w:rsidRDefault="00332F64" w:rsidP="00332F64">
      <w:pPr>
        <w:ind w:left="24"/>
      </w:pPr>
      <w:r>
        <w:t xml:space="preserve"> The first </w:t>
      </w:r>
      <w:proofErr w:type="spellStart"/>
      <w:r>
        <w:t>ionisation</w:t>
      </w:r>
      <w:proofErr w:type="spellEnd"/>
      <w:r>
        <w:t xml:space="preserve"> energies of group 14 are higher than the corresponding elements of group 13 in the same period  </w:t>
      </w:r>
    </w:p>
    <w:p w14:paraId="03A07143" w14:textId="77777777" w:rsidR="00332F64" w:rsidRDefault="00332F64" w:rsidP="00332F64">
      <w:pPr>
        <w:spacing w:after="0" w:line="259" w:lineRule="auto"/>
        <w:ind w:left="1876" w:firstLine="0"/>
        <w:jc w:val="left"/>
      </w:pPr>
      <w:r>
        <w:rPr>
          <w:noProof/>
          <w:lang w:val="en-GB" w:eastAsia="en-GB" w:bidi="ar-SA"/>
        </w:rPr>
        <w:drawing>
          <wp:inline distT="0" distB="0" distL="0" distR="0" wp14:anchorId="7993D1B6" wp14:editId="36E119D8">
            <wp:extent cx="4130040" cy="495300"/>
            <wp:effectExtent l="0" t="0" r="0" b="0"/>
            <wp:docPr id="1656" name="Picture 1656"/>
            <wp:cNvGraphicFramePr/>
            <a:graphic xmlns:a="http://schemas.openxmlformats.org/drawingml/2006/main">
              <a:graphicData uri="http://schemas.openxmlformats.org/drawingml/2006/picture">
                <pic:pic xmlns:pic="http://schemas.openxmlformats.org/drawingml/2006/picture">
                  <pic:nvPicPr>
                    <pic:cNvPr id="1656" name="Picture 1656"/>
                    <pic:cNvPicPr/>
                  </pic:nvPicPr>
                  <pic:blipFill>
                    <a:blip r:embed="rId15"/>
                    <a:stretch>
                      <a:fillRect/>
                    </a:stretch>
                  </pic:blipFill>
                  <pic:spPr>
                    <a:xfrm>
                      <a:off x="0" y="0"/>
                      <a:ext cx="4130040" cy="495300"/>
                    </a:xfrm>
                    <a:prstGeom prst="rect">
                      <a:avLst/>
                    </a:prstGeom>
                  </pic:spPr>
                </pic:pic>
              </a:graphicData>
            </a:graphic>
          </wp:inline>
        </w:drawing>
      </w:r>
      <w:r>
        <w:t xml:space="preserve"> </w:t>
      </w:r>
    </w:p>
    <w:p w14:paraId="3D25D5E8" w14:textId="77777777" w:rsidR="00332F64" w:rsidRDefault="00332F64" w:rsidP="00332F64">
      <w:pPr>
        <w:ind w:left="24"/>
      </w:pPr>
      <w:r>
        <w:t xml:space="preserve">The increase is due to decrease in size and increase in charge on nucleus of group 14 elements in the same period. </w:t>
      </w:r>
    </w:p>
    <w:p w14:paraId="6F8BF274" w14:textId="77777777" w:rsidR="00332F64" w:rsidRDefault="00332F64" w:rsidP="00332F64">
      <w:pPr>
        <w:spacing w:after="23" w:line="259" w:lineRule="auto"/>
        <w:ind w:left="29" w:firstLine="0"/>
        <w:jc w:val="left"/>
      </w:pPr>
      <w:r>
        <w:t xml:space="preserve"> </w:t>
      </w:r>
    </w:p>
    <w:p w14:paraId="66E14FCA" w14:textId="77777777" w:rsidR="00332F64" w:rsidRDefault="00332F64" w:rsidP="00332F64">
      <w:pPr>
        <w:numPr>
          <w:ilvl w:val="0"/>
          <w:numId w:val="11"/>
        </w:numPr>
        <w:spacing w:after="15" w:line="259" w:lineRule="auto"/>
        <w:ind w:left="295" w:hanging="281"/>
        <w:jc w:val="left"/>
      </w:pPr>
      <w:r>
        <w:rPr>
          <w:b/>
        </w:rPr>
        <w:t xml:space="preserve">Melting and boiling points: </w:t>
      </w:r>
    </w:p>
    <w:p w14:paraId="6CBED7C4" w14:textId="77777777" w:rsidR="00332F64" w:rsidRDefault="00332F64" w:rsidP="00332F64">
      <w:pPr>
        <w:ind w:left="24"/>
      </w:pPr>
      <w:r>
        <w:t xml:space="preserve"> Carbon has an extremely high melting point (4100°C). Silicon melts appreciably lower than carbon but the values of silicon and germanium are still high. (Si = 1420°C; Ge = 945°C). They have the very stable diamond like structure in which smaller atoms are closely packed. Tin and lead are metallic and have much lower melting points (Sn = 232°C; </w:t>
      </w:r>
      <w:proofErr w:type="spellStart"/>
      <w:r>
        <w:t>Pb</w:t>
      </w:r>
      <w:proofErr w:type="spellEnd"/>
      <w:r>
        <w:t xml:space="preserve"> = 327°C) because the M-M bonds are weaker. They do not use all the four outer electrons for metallic bonding </w:t>
      </w:r>
    </w:p>
    <w:p w14:paraId="70685CCE" w14:textId="77777777" w:rsidR="00332F64" w:rsidRDefault="00332F64" w:rsidP="00332F64">
      <w:pPr>
        <w:ind w:left="24"/>
      </w:pPr>
      <w:r>
        <w:t xml:space="preserve">The boiling point of carbon is exceedingly high. It decreases in silicon and then increases in germanium. However, the boiling point decreases from germanium to lead. </w:t>
      </w:r>
    </w:p>
    <w:p w14:paraId="6EBD4C89" w14:textId="77777777" w:rsidR="00332F64" w:rsidRDefault="00332F64" w:rsidP="00332F64">
      <w:pPr>
        <w:spacing w:after="26" w:line="259" w:lineRule="auto"/>
        <w:ind w:left="29" w:firstLine="0"/>
        <w:jc w:val="left"/>
      </w:pPr>
      <w:r>
        <w:t xml:space="preserve"> </w:t>
      </w:r>
    </w:p>
    <w:p w14:paraId="6F2E0DCA" w14:textId="77777777" w:rsidR="00332F64" w:rsidRDefault="00332F64" w:rsidP="00332F64">
      <w:pPr>
        <w:numPr>
          <w:ilvl w:val="0"/>
          <w:numId w:val="11"/>
        </w:numPr>
        <w:spacing w:after="15" w:line="259" w:lineRule="auto"/>
        <w:ind w:left="295" w:hanging="281"/>
        <w:jc w:val="left"/>
      </w:pPr>
      <w:r>
        <w:rPr>
          <w:b/>
        </w:rPr>
        <w:t xml:space="preserve">Electronegativity:  </w:t>
      </w:r>
    </w:p>
    <w:p w14:paraId="54D3FF7C" w14:textId="77777777" w:rsidR="00332F64" w:rsidRDefault="00332F64" w:rsidP="00332F64">
      <w:pPr>
        <w:ind w:left="24"/>
      </w:pPr>
      <w:r>
        <w:t xml:space="preserve">The electronegativity values do not decrease in a regular manner. Carbon is the most electronegative element while Si, Ge, Sn and </w:t>
      </w:r>
      <w:proofErr w:type="spellStart"/>
      <w:r>
        <w:t>Pb</w:t>
      </w:r>
      <w:proofErr w:type="spellEnd"/>
      <w:r>
        <w:t xml:space="preserve"> possess nearly the same values. This is due to filling of </w:t>
      </w:r>
      <w:r>
        <w:rPr>
          <w:i/>
        </w:rPr>
        <w:t>d-</w:t>
      </w:r>
      <w:r>
        <w:t xml:space="preserve">orbitals in Sn and Ge and also </w:t>
      </w:r>
      <w:r>
        <w:rPr>
          <w:i/>
        </w:rPr>
        <w:t>f-</w:t>
      </w:r>
      <w:r>
        <w:t xml:space="preserve">orbitals in lead. </w:t>
      </w:r>
    </w:p>
    <w:p w14:paraId="63FD10AF" w14:textId="77777777" w:rsidR="00332F64" w:rsidRDefault="00332F64" w:rsidP="00332F64">
      <w:pPr>
        <w:spacing w:after="0" w:line="259" w:lineRule="auto"/>
        <w:ind w:left="1855" w:firstLine="0"/>
        <w:jc w:val="left"/>
      </w:pPr>
      <w:r>
        <w:rPr>
          <w:noProof/>
          <w:lang w:val="en-GB" w:eastAsia="en-GB" w:bidi="ar-SA"/>
        </w:rPr>
        <w:drawing>
          <wp:inline distT="0" distB="0" distL="0" distR="0" wp14:anchorId="74A94E81" wp14:editId="1E359F4E">
            <wp:extent cx="4160520" cy="523875"/>
            <wp:effectExtent l="0" t="0" r="0" b="0"/>
            <wp:docPr id="1658" name="Picture 1658"/>
            <wp:cNvGraphicFramePr/>
            <a:graphic xmlns:a="http://schemas.openxmlformats.org/drawingml/2006/main">
              <a:graphicData uri="http://schemas.openxmlformats.org/drawingml/2006/picture">
                <pic:pic xmlns:pic="http://schemas.openxmlformats.org/drawingml/2006/picture">
                  <pic:nvPicPr>
                    <pic:cNvPr id="1658" name="Picture 1658"/>
                    <pic:cNvPicPr/>
                  </pic:nvPicPr>
                  <pic:blipFill>
                    <a:blip r:embed="rId16"/>
                    <a:stretch>
                      <a:fillRect/>
                    </a:stretch>
                  </pic:blipFill>
                  <pic:spPr>
                    <a:xfrm>
                      <a:off x="0" y="0"/>
                      <a:ext cx="4160520" cy="523875"/>
                    </a:xfrm>
                    <a:prstGeom prst="rect">
                      <a:avLst/>
                    </a:prstGeom>
                  </pic:spPr>
                </pic:pic>
              </a:graphicData>
            </a:graphic>
          </wp:inline>
        </w:drawing>
      </w:r>
      <w:r>
        <w:t xml:space="preserve"> </w:t>
      </w:r>
    </w:p>
    <w:p w14:paraId="7E760534" w14:textId="77777777" w:rsidR="00332F64" w:rsidRDefault="00332F64" w:rsidP="00332F64">
      <w:pPr>
        <w:spacing w:after="0" w:line="259" w:lineRule="auto"/>
        <w:ind w:left="93" w:firstLine="0"/>
        <w:jc w:val="center"/>
      </w:pPr>
      <w:r>
        <w:t xml:space="preserve"> </w:t>
      </w:r>
    </w:p>
    <w:p w14:paraId="10B290DB" w14:textId="77777777" w:rsidR="00332F64" w:rsidRDefault="00332F64" w:rsidP="00332F64">
      <w:pPr>
        <w:numPr>
          <w:ilvl w:val="0"/>
          <w:numId w:val="11"/>
        </w:numPr>
        <w:spacing w:after="15" w:line="259" w:lineRule="auto"/>
        <w:ind w:left="295" w:hanging="281"/>
        <w:jc w:val="left"/>
      </w:pPr>
      <w:r>
        <w:rPr>
          <w:b/>
        </w:rPr>
        <w:t>Allotropy :</w:t>
      </w:r>
      <w:r>
        <w:t xml:space="preserve">  </w:t>
      </w:r>
    </w:p>
    <w:p w14:paraId="2D6BE9DE" w14:textId="77777777" w:rsidR="00332F64" w:rsidRDefault="00332F64" w:rsidP="00332F64">
      <w:pPr>
        <w:ind w:left="24"/>
      </w:pPr>
      <w:r>
        <w:t xml:space="preserve">Except lead , all other elements of this group show allotropy. For example, carbon exists as diamond, graphite, coal, charcoal and lampblack; silicon exists in two forms, crystalline and amorphous; germanium exists in two crystalline forms and tin exists in three forms; grey tin,  white tin and rhombic tin. </w:t>
      </w:r>
    </w:p>
    <w:p w14:paraId="1FF7A7FE" w14:textId="77777777" w:rsidR="00332F64" w:rsidRDefault="00332F64" w:rsidP="00332F64">
      <w:pPr>
        <w:spacing w:after="23" w:line="259" w:lineRule="auto"/>
        <w:ind w:left="29" w:firstLine="0"/>
        <w:jc w:val="left"/>
      </w:pPr>
      <w:r>
        <w:t xml:space="preserve"> </w:t>
      </w:r>
    </w:p>
    <w:p w14:paraId="7AF4738B" w14:textId="77777777" w:rsidR="00332F64" w:rsidRDefault="00332F64" w:rsidP="00332F64">
      <w:pPr>
        <w:numPr>
          <w:ilvl w:val="0"/>
          <w:numId w:val="11"/>
        </w:numPr>
        <w:spacing w:after="15" w:line="259" w:lineRule="auto"/>
        <w:ind w:left="295" w:hanging="281"/>
        <w:jc w:val="left"/>
      </w:pPr>
      <w:proofErr w:type="spellStart"/>
      <w:r>
        <w:rPr>
          <w:b/>
        </w:rPr>
        <w:t>Valency</w:t>
      </w:r>
      <w:proofErr w:type="spellEnd"/>
      <w:r>
        <w:rPr>
          <w:b/>
        </w:rPr>
        <w:t xml:space="preserve"> : </w:t>
      </w:r>
    </w:p>
    <w:p w14:paraId="0F018526" w14:textId="77777777" w:rsidR="00332F64" w:rsidRDefault="00332F64" w:rsidP="00332F64">
      <w:pPr>
        <w:ind w:left="24"/>
      </w:pPr>
      <w:r>
        <w:t xml:space="preserve">All these elements show a </w:t>
      </w:r>
      <w:proofErr w:type="spellStart"/>
      <w:r>
        <w:t>covalency</w:t>
      </w:r>
      <w:proofErr w:type="spellEnd"/>
      <w:r>
        <w:t xml:space="preserve"> of 4. The </w:t>
      </w:r>
      <w:proofErr w:type="spellStart"/>
      <w:r>
        <w:t>tetravalency</w:t>
      </w:r>
      <w:proofErr w:type="spellEnd"/>
      <w:r>
        <w:t xml:space="preserve"> is explained on the basis of the shifting of one of the paired </w:t>
      </w:r>
      <w:r>
        <w:rPr>
          <w:i/>
        </w:rPr>
        <w:t>ns</w:t>
      </w:r>
      <w:r>
        <w:t xml:space="preserve"> electrons to the vacant </w:t>
      </w:r>
      <w:r>
        <w:rPr>
          <w:i/>
        </w:rPr>
        <w:t>np</w:t>
      </w:r>
      <w:r>
        <w:t xml:space="preserve"> orbital in the same shell. </w:t>
      </w:r>
    </w:p>
    <w:p w14:paraId="485DBAC7" w14:textId="77777777" w:rsidR="00332F64" w:rsidRDefault="00332F64" w:rsidP="00332F64">
      <w:pPr>
        <w:spacing w:after="0" w:line="259" w:lineRule="auto"/>
        <w:ind w:left="92" w:firstLine="0"/>
        <w:jc w:val="center"/>
      </w:pPr>
      <w:r>
        <w:rPr>
          <w:noProof/>
          <w:lang w:val="en-GB" w:eastAsia="en-GB" w:bidi="ar-SA"/>
        </w:rPr>
        <w:drawing>
          <wp:inline distT="0" distB="0" distL="0" distR="0" wp14:anchorId="0A2D314E" wp14:editId="02C93922">
            <wp:extent cx="3667125" cy="1123950"/>
            <wp:effectExtent l="0" t="0" r="0" b="0"/>
            <wp:docPr id="1843" name="Picture 1843"/>
            <wp:cNvGraphicFramePr/>
            <a:graphic xmlns:a="http://schemas.openxmlformats.org/drawingml/2006/main">
              <a:graphicData uri="http://schemas.openxmlformats.org/drawingml/2006/picture">
                <pic:pic xmlns:pic="http://schemas.openxmlformats.org/drawingml/2006/picture">
                  <pic:nvPicPr>
                    <pic:cNvPr id="1843" name="Picture 1843"/>
                    <pic:cNvPicPr/>
                  </pic:nvPicPr>
                  <pic:blipFill>
                    <a:blip r:embed="rId17"/>
                    <a:stretch>
                      <a:fillRect/>
                    </a:stretch>
                  </pic:blipFill>
                  <pic:spPr>
                    <a:xfrm>
                      <a:off x="0" y="0"/>
                      <a:ext cx="3667125" cy="1123950"/>
                    </a:xfrm>
                    <a:prstGeom prst="rect">
                      <a:avLst/>
                    </a:prstGeom>
                  </pic:spPr>
                </pic:pic>
              </a:graphicData>
            </a:graphic>
          </wp:inline>
        </w:drawing>
      </w:r>
      <w:r>
        <w:t xml:space="preserve"> </w:t>
      </w:r>
    </w:p>
    <w:p w14:paraId="4ED33211" w14:textId="77777777" w:rsidR="00332F64" w:rsidRDefault="00332F64" w:rsidP="00332F64">
      <w:pPr>
        <w:spacing w:after="29"/>
        <w:ind w:left="24"/>
      </w:pPr>
      <w:r>
        <w:t xml:space="preserve">These four half filled orbitals mix together to give four </w:t>
      </w:r>
      <w:r>
        <w:rPr>
          <w:i/>
        </w:rPr>
        <w:t>sp</w:t>
      </w:r>
      <w:r>
        <w:rPr>
          <w:i/>
          <w:vertAlign w:val="superscript"/>
        </w:rPr>
        <w:t>3</w:t>
      </w:r>
      <w:r>
        <w:t xml:space="preserve"> hybrid orbitals resulting in a tetrahedral structure and each having one unpaired electron. </w:t>
      </w:r>
    </w:p>
    <w:p w14:paraId="1734A4D9" w14:textId="77777777" w:rsidR="00332F64" w:rsidRDefault="00332F64" w:rsidP="00332F64">
      <w:pPr>
        <w:spacing w:after="28"/>
        <w:ind w:left="24"/>
      </w:pPr>
      <w:r>
        <w:t xml:space="preserve"> When </w:t>
      </w:r>
      <w:r>
        <w:rPr>
          <w:i/>
        </w:rPr>
        <w:t>ns</w:t>
      </w:r>
      <w:r>
        <w:rPr>
          <w:i/>
          <w:vertAlign w:val="superscript"/>
        </w:rPr>
        <w:t>2</w:t>
      </w:r>
      <w:r>
        <w:t xml:space="preserve"> electrons of outermost shell do not participate in bonding it is called inert pair and the effect is called inert pair effect. The last three elements have a tendency to form </w:t>
      </w:r>
      <w:r>
        <w:rPr>
          <w:i/>
        </w:rPr>
        <w:t>M</w:t>
      </w:r>
      <w:r>
        <w:rPr>
          <w:i/>
          <w:vertAlign w:val="superscript"/>
        </w:rPr>
        <w:t>2+</w:t>
      </w:r>
      <w:r>
        <w:t xml:space="preserve"> ions as well as </w:t>
      </w:r>
      <w:r>
        <w:rPr>
          <w:i/>
        </w:rPr>
        <w:t>M</w:t>
      </w:r>
      <w:r>
        <w:rPr>
          <w:i/>
          <w:vertAlign w:val="superscript"/>
        </w:rPr>
        <w:t>4+</w:t>
      </w:r>
      <w:r>
        <w:t xml:space="preserve"> ions. Since, the inert pair effect increases from Ge to </w:t>
      </w:r>
      <w:proofErr w:type="spellStart"/>
      <w:r>
        <w:t>Pb</w:t>
      </w:r>
      <w:proofErr w:type="spellEnd"/>
      <w:r>
        <w:t xml:space="preserve">, the stability of </w:t>
      </w:r>
      <w:r>
        <w:rPr>
          <w:i/>
        </w:rPr>
        <w:t>M</w:t>
      </w:r>
      <w:r>
        <w:rPr>
          <w:i/>
          <w:vertAlign w:val="superscript"/>
        </w:rPr>
        <w:t>4+</w:t>
      </w:r>
      <w:r>
        <w:t xml:space="preserve"> ions decreases and that of </w:t>
      </w:r>
      <w:r>
        <w:rPr>
          <w:i/>
        </w:rPr>
        <w:t>M</w:t>
      </w:r>
      <w:r>
        <w:rPr>
          <w:i/>
          <w:vertAlign w:val="superscript"/>
        </w:rPr>
        <w:t>2+</w:t>
      </w:r>
      <w:r>
        <w:t xml:space="preserve"> ions increases. Thus, the stability of these ions follows the following order:  </w:t>
      </w:r>
    </w:p>
    <w:p w14:paraId="59A4D72C" w14:textId="77777777" w:rsidR="00332F64" w:rsidRDefault="00332F64" w:rsidP="00332F64">
      <w:pPr>
        <w:spacing w:after="100" w:line="259" w:lineRule="auto"/>
        <w:ind w:left="40" w:right="3"/>
        <w:jc w:val="center"/>
      </w:pPr>
      <w:r>
        <w:t>Ge</w:t>
      </w:r>
      <w:r>
        <w:rPr>
          <w:vertAlign w:val="superscript"/>
        </w:rPr>
        <w:t>2+</w:t>
      </w:r>
      <w:r>
        <w:t xml:space="preserve"> &lt; Sn</w:t>
      </w:r>
      <w:r>
        <w:rPr>
          <w:vertAlign w:val="superscript"/>
        </w:rPr>
        <w:t>2</w:t>
      </w:r>
      <w:r>
        <w:t xml:space="preserve"> &lt; Pb</w:t>
      </w:r>
      <w:r>
        <w:rPr>
          <w:vertAlign w:val="superscript"/>
        </w:rPr>
        <w:t xml:space="preserve">2+ </w:t>
      </w:r>
    </w:p>
    <w:p w14:paraId="23DF919F" w14:textId="77777777" w:rsidR="00332F64" w:rsidRDefault="00332F64" w:rsidP="00332F64">
      <w:pPr>
        <w:spacing w:after="94" w:line="259" w:lineRule="auto"/>
        <w:ind w:left="40" w:right="3"/>
        <w:jc w:val="center"/>
      </w:pPr>
      <w:r>
        <w:t>Ge</w:t>
      </w:r>
      <w:r>
        <w:rPr>
          <w:vertAlign w:val="superscript"/>
        </w:rPr>
        <w:t>4+</w:t>
      </w:r>
      <w:r>
        <w:t xml:space="preserve"> &gt; Sn</w:t>
      </w:r>
      <w:r>
        <w:rPr>
          <w:vertAlign w:val="superscript"/>
        </w:rPr>
        <w:t>4+</w:t>
      </w:r>
      <w:r>
        <w:t xml:space="preserve"> &gt; Pb</w:t>
      </w:r>
      <w:r>
        <w:rPr>
          <w:vertAlign w:val="superscript"/>
        </w:rPr>
        <w:t>4+</w:t>
      </w:r>
      <w:r>
        <w:t xml:space="preserve"> </w:t>
      </w:r>
    </w:p>
    <w:p w14:paraId="52E2440C" w14:textId="77777777" w:rsidR="00332F64" w:rsidRDefault="00332F64" w:rsidP="00332F64">
      <w:pPr>
        <w:spacing w:after="20" w:line="259" w:lineRule="auto"/>
        <w:ind w:left="93" w:firstLine="0"/>
        <w:jc w:val="center"/>
      </w:pPr>
      <w:r>
        <w:t xml:space="preserve"> </w:t>
      </w:r>
    </w:p>
    <w:p w14:paraId="4D595E8B" w14:textId="77777777" w:rsidR="00332F64" w:rsidRDefault="00332F64" w:rsidP="00332F64">
      <w:pPr>
        <w:spacing w:after="48"/>
        <w:ind w:left="24"/>
      </w:pPr>
      <w:r>
        <w:t>The compounds of Ge</w:t>
      </w:r>
      <w:r>
        <w:rPr>
          <w:vertAlign w:val="superscript"/>
        </w:rPr>
        <w:t>2+</w:t>
      </w:r>
      <w:r>
        <w:t xml:space="preserve"> are unstable while compounds of Ge</w:t>
      </w:r>
      <w:r>
        <w:rPr>
          <w:vertAlign w:val="superscript"/>
        </w:rPr>
        <w:t>4+</w:t>
      </w:r>
      <w:r>
        <w:t xml:space="preserve"> are stable. Thus, the compounds of Ge</w:t>
      </w:r>
      <w:r>
        <w:rPr>
          <w:vertAlign w:val="superscript"/>
        </w:rPr>
        <w:t>2+</w:t>
      </w:r>
      <w:r>
        <w:t xml:space="preserve"> get </w:t>
      </w:r>
      <w:proofErr w:type="spellStart"/>
      <w:r>
        <w:t>oxidised</w:t>
      </w:r>
      <w:proofErr w:type="spellEnd"/>
      <w:r>
        <w:t xml:space="preserve"> into Ge</w:t>
      </w:r>
      <w:r>
        <w:rPr>
          <w:vertAlign w:val="superscript"/>
        </w:rPr>
        <w:t>4+</w:t>
      </w:r>
      <w:r>
        <w:t xml:space="preserve"> easily and act as reducing agents. </w:t>
      </w:r>
    </w:p>
    <w:p w14:paraId="788CE0B2" w14:textId="77777777" w:rsidR="00332F64" w:rsidRDefault="00332F64" w:rsidP="00332F64">
      <w:pPr>
        <w:spacing w:after="0" w:line="259" w:lineRule="auto"/>
        <w:ind w:left="29" w:firstLine="0"/>
        <w:jc w:val="left"/>
      </w:pPr>
      <w:r>
        <w:t xml:space="preserve"> </w:t>
      </w:r>
    </w:p>
    <w:p w14:paraId="4F950393" w14:textId="77777777" w:rsidR="00332F64" w:rsidRDefault="00332F64" w:rsidP="00332F64">
      <w:pPr>
        <w:spacing w:after="0" w:line="259" w:lineRule="auto"/>
        <w:ind w:left="24" w:firstLine="0"/>
        <w:jc w:val="center"/>
      </w:pPr>
      <w:r>
        <w:rPr>
          <w:rFonts w:ascii="Calibri" w:eastAsia="Calibri" w:hAnsi="Calibri" w:cs="Calibri"/>
          <w:noProof/>
          <w:sz w:val="22"/>
          <w:lang w:val="en-GB" w:eastAsia="en-GB" w:bidi="ar-SA"/>
        </w:rPr>
        <mc:AlternateContent>
          <mc:Choice Requires="wpg">
            <w:drawing>
              <wp:anchor distT="0" distB="0" distL="114300" distR="114300" simplePos="0" relativeHeight="251678720" behindDoc="1" locked="0" layoutInCell="1" allowOverlap="1" wp14:anchorId="7CA17EE0" wp14:editId="5A8D5A0D">
                <wp:simplePos x="0" y="0"/>
                <wp:positionH relativeFrom="column">
                  <wp:posOffset>2618232</wp:posOffset>
                </wp:positionH>
                <wp:positionV relativeFrom="paragraph">
                  <wp:posOffset>21576</wp:posOffset>
                </wp:positionV>
                <wp:extent cx="1356360" cy="237744"/>
                <wp:effectExtent l="0" t="0" r="0" b="0"/>
                <wp:wrapNone/>
                <wp:docPr id="13954" name="Group 13954"/>
                <wp:cNvGraphicFramePr/>
                <a:graphic xmlns:a="http://schemas.openxmlformats.org/drawingml/2006/main">
                  <a:graphicData uri="http://schemas.microsoft.com/office/word/2010/wordprocessingGroup">
                    <wpg:wgp>
                      <wpg:cNvGrpSpPr/>
                      <wpg:grpSpPr>
                        <a:xfrm>
                          <a:off x="0" y="0"/>
                          <a:ext cx="1356360" cy="237744"/>
                          <a:chOff x="0" y="0"/>
                          <a:chExt cx="1356360" cy="237744"/>
                        </a:xfrm>
                      </wpg:grpSpPr>
                      <pic:pic xmlns:pic="http://schemas.openxmlformats.org/drawingml/2006/picture">
                        <pic:nvPicPr>
                          <pic:cNvPr id="1845" name="Picture 1845"/>
                          <pic:cNvPicPr/>
                        </pic:nvPicPr>
                        <pic:blipFill>
                          <a:blip r:embed="rId18"/>
                          <a:stretch>
                            <a:fillRect/>
                          </a:stretch>
                        </pic:blipFill>
                        <pic:spPr>
                          <a:xfrm>
                            <a:off x="0" y="0"/>
                            <a:ext cx="1356360" cy="237744"/>
                          </a:xfrm>
                          <a:prstGeom prst="rect">
                            <a:avLst/>
                          </a:prstGeom>
                        </pic:spPr>
                      </pic:pic>
                      <wps:wsp>
                        <wps:cNvPr id="1846" name="Shape 1846"/>
                        <wps:cNvSpPr/>
                        <wps:spPr>
                          <a:xfrm>
                            <a:off x="42926" y="60833"/>
                            <a:ext cx="1193800" cy="76200"/>
                          </a:xfrm>
                          <a:custGeom>
                            <a:avLst/>
                            <a:gdLst/>
                            <a:ahLst/>
                            <a:cxnLst/>
                            <a:rect l="0" t="0" r="0" b="0"/>
                            <a:pathLst>
                              <a:path w="1193800" h="76200">
                                <a:moveTo>
                                  <a:pt x="1117600" y="0"/>
                                </a:moveTo>
                                <a:lnTo>
                                  <a:pt x="1193800" y="38100"/>
                                </a:lnTo>
                                <a:lnTo>
                                  <a:pt x="1117600" y="76200"/>
                                </a:lnTo>
                                <a:lnTo>
                                  <a:pt x="1117600" y="50800"/>
                                </a:lnTo>
                                <a:lnTo>
                                  <a:pt x="0" y="50800"/>
                                </a:lnTo>
                                <a:lnTo>
                                  <a:pt x="0" y="25400"/>
                                </a:lnTo>
                                <a:lnTo>
                                  <a:pt x="1117600" y="25400"/>
                                </a:lnTo>
                                <a:lnTo>
                                  <a:pt x="11176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3C34495" id="Group 13954" o:spid="_x0000_s1026" style="position:absolute;margin-left:206.15pt;margin-top:1.7pt;width:106.8pt;height:18.7pt;z-index:-251637760" coordsize="13563,2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45" o:spid="_x0000_s1027" type="#_x0000_t75" style="position:absolute;width:13563;height:23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xRgXEAAAA3QAAAA8AAABkcnMvZG93bnJldi54bWxET9tqwkAQfRf6D8sU+qabWBWbuglBKPWl&#10;4O0DhuyYhGRnQ3Y1ab/eLQi+zeFcZ5ONphU36l1tWUE8i0AQF1bXXCo4n76maxDOI2tsLZOCX3KQ&#10;pS+TDSbaDnyg29GXIoSwS1BB5X2XSOmKigy6me2IA3exvUEfYF9K3eMQwk0r51G0kgZrDg0VdrSt&#10;qGiOV6Nge/6O35thfjntD9J9/Fzz4m+XK/X2OuafIDyN/il+uHc6zF8vlvD/TThBpn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kxRgXEAAAA3QAAAA8AAAAAAAAAAAAAAAAA&#10;nwIAAGRycy9kb3ducmV2LnhtbFBLBQYAAAAABAAEAPcAAACQAwAAAAA=&#10;">
                  <v:imagedata r:id="rId19" o:title=""/>
                </v:shape>
                <v:shape id="Shape 1846" o:spid="_x0000_s1028" style="position:absolute;left:429;top:608;width:11938;height:762;visibility:visible;mso-wrap-style:square;v-text-anchor:top" coordsize="1193800,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9fP8IA&#10;AADdAAAADwAAAGRycy9kb3ducmV2LnhtbERPTYvCMBC9C/6HMIIX0VRdRKpRRCm4t9X14HFsxqba&#10;TEoTtf77zcLC3ubxPme5bm0lntT40rGC8SgBQZw7XXKh4PSdDecgfEDWWDkmBW/ysF51O0tMtXvx&#10;gZ7HUIgYwj5FBSaEOpXS54Ys+pGriSN3dY3FEGFTSN3gK4bbSk6SZCYtlhwbDNa0NZTfjw+r4PY1&#10;cNPTQ17ay2eW6Wkw5Xl3UKrfazcLEIHa8C/+c+91nD//mM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18/wgAAAN0AAAAPAAAAAAAAAAAAAAAAAJgCAABkcnMvZG93&#10;bnJldi54bWxQSwUGAAAAAAQABAD1AAAAhwMAAAAA&#10;" path="m1117600,r76200,38100l1117600,76200r,-25400l,50800,,25400r1117600,l1117600,xe" fillcolor="black" stroked="f" strokeweight="0">
                  <v:stroke miterlimit="83231f" joinstyle="miter"/>
                  <v:path arrowok="t" textboxrect="0,0,1193800,76200"/>
                </v:shape>
              </v:group>
            </w:pict>
          </mc:Fallback>
        </mc:AlternateContent>
      </w:r>
      <w:r>
        <w:t>Ge</w:t>
      </w:r>
      <w:r>
        <w:rPr>
          <w:vertAlign w:val="superscript"/>
        </w:rPr>
        <w:t>2+</w:t>
      </w:r>
      <w:r>
        <w:t xml:space="preserve">               </w:t>
      </w:r>
      <w:r>
        <w:rPr>
          <w:vertAlign w:val="superscript"/>
        </w:rPr>
        <w:t>-2e</w:t>
      </w:r>
      <w:r>
        <w:t xml:space="preserve">           Ge</w:t>
      </w:r>
      <w:r>
        <w:rPr>
          <w:vertAlign w:val="superscript"/>
        </w:rPr>
        <w:t xml:space="preserve">4+ </w:t>
      </w:r>
    </w:p>
    <w:p w14:paraId="22B7026F" w14:textId="77777777" w:rsidR="00332F64" w:rsidRDefault="00332F64" w:rsidP="00332F64">
      <w:pPr>
        <w:spacing w:after="142"/>
        <w:ind w:left="28"/>
        <w:jc w:val="center"/>
      </w:pPr>
      <w:r>
        <w:rPr>
          <w:sz w:val="18"/>
        </w:rPr>
        <w:t xml:space="preserve">      Less stable                                           More stable   </w:t>
      </w:r>
    </w:p>
    <w:p w14:paraId="61E5229B" w14:textId="77777777" w:rsidR="00332F64" w:rsidRDefault="00332F64" w:rsidP="00332F64">
      <w:pPr>
        <w:spacing w:after="272" w:line="259" w:lineRule="auto"/>
        <w:ind w:left="24"/>
        <w:jc w:val="left"/>
      </w:pPr>
      <w:r>
        <w:rPr>
          <w:sz w:val="18"/>
        </w:rPr>
        <w:t xml:space="preserve">                                                                         (Reducing agent)     </w:t>
      </w:r>
    </w:p>
    <w:p w14:paraId="2E6D7CAF" w14:textId="77777777" w:rsidR="00332F64" w:rsidRDefault="00332F64" w:rsidP="00332F64">
      <w:pPr>
        <w:spacing w:after="48"/>
        <w:ind w:left="24"/>
      </w:pPr>
      <w:r>
        <w:t>The compounds of Sn</w:t>
      </w:r>
      <w:r>
        <w:rPr>
          <w:vertAlign w:val="superscript"/>
        </w:rPr>
        <w:t>2+</w:t>
      </w:r>
      <w:r>
        <w:t xml:space="preserve"> are less stable than Sn</w:t>
      </w:r>
      <w:r>
        <w:rPr>
          <w:vertAlign w:val="superscript"/>
        </w:rPr>
        <w:t>4+</w:t>
      </w:r>
      <w:r>
        <w:t>. Thus Sn</w:t>
      </w:r>
      <w:r>
        <w:rPr>
          <w:vertAlign w:val="superscript"/>
        </w:rPr>
        <w:t>2+</w:t>
      </w:r>
      <w:r>
        <w:t xml:space="preserve"> compounds also act as reducing agents. In the case of lead, Pb</w:t>
      </w:r>
      <w:r>
        <w:rPr>
          <w:vertAlign w:val="superscript"/>
        </w:rPr>
        <w:t>2+</w:t>
      </w:r>
      <w:r>
        <w:t xml:space="preserve"> compounds are more stable than Pb</w:t>
      </w:r>
      <w:r>
        <w:rPr>
          <w:vertAlign w:val="superscript"/>
        </w:rPr>
        <w:t>4+</w:t>
      </w:r>
      <w:r>
        <w:t xml:space="preserve"> compounds. the Pb</w:t>
      </w:r>
      <w:r>
        <w:rPr>
          <w:vertAlign w:val="superscript"/>
        </w:rPr>
        <w:t>2+</w:t>
      </w:r>
      <w:r>
        <w:t xml:space="preserve"> compounds , thus , act as oxidizing agents. </w:t>
      </w:r>
    </w:p>
    <w:p w14:paraId="39552063" w14:textId="77777777" w:rsidR="00332F64" w:rsidRDefault="00332F64" w:rsidP="00332F64">
      <w:pPr>
        <w:ind w:left="24"/>
      </w:pPr>
      <w:r>
        <w:rPr>
          <w:rFonts w:ascii="Calibri" w:eastAsia="Calibri" w:hAnsi="Calibri" w:cs="Calibri"/>
          <w:noProof/>
          <w:sz w:val="22"/>
          <w:lang w:val="en-GB" w:eastAsia="en-GB" w:bidi="ar-SA"/>
        </w:rPr>
        <mc:AlternateContent>
          <mc:Choice Requires="wpg">
            <w:drawing>
              <wp:anchor distT="0" distB="0" distL="114300" distR="114300" simplePos="0" relativeHeight="251679744" behindDoc="1" locked="0" layoutInCell="1" allowOverlap="1" wp14:anchorId="7BC48D3F" wp14:editId="3E6B92A3">
                <wp:simplePos x="0" y="0"/>
                <wp:positionH relativeFrom="column">
                  <wp:posOffset>2627376</wp:posOffset>
                </wp:positionH>
                <wp:positionV relativeFrom="paragraph">
                  <wp:posOffset>13279</wp:posOffset>
                </wp:positionV>
                <wp:extent cx="906780" cy="239268"/>
                <wp:effectExtent l="0" t="0" r="0" b="0"/>
                <wp:wrapNone/>
                <wp:docPr id="13956" name="Group 13956"/>
                <wp:cNvGraphicFramePr/>
                <a:graphic xmlns:a="http://schemas.openxmlformats.org/drawingml/2006/main">
                  <a:graphicData uri="http://schemas.microsoft.com/office/word/2010/wordprocessingGroup">
                    <wpg:wgp>
                      <wpg:cNvGrpSpPr/>
                      <wpg:grpSpPr>
                        <a:xfrm>
                          <a:off x="0" y="0"/>
                          <a:ext cx="906780" cy="239268"/>
                          <a:chOff x="0" y="0"/>
                          <a:chExt cx="906780" cy="239268"/>
                        </a:xfrm>
                      </wpg:grpSpPr>
                      <pic:pic xmlns:pic="http://schemas.openxmlformats.org/drawingml/2006/picture">
                        <pic:nvPicPr>
                          <pic:cNvPr id="1848" name="Picture 1848"/>
                          <pic:cNvPicPr/>
                        </pic:nvPicPr>
                        <pic:blipFill>
                          <a:blip r:embed="rId20"/>
                          <a:stretch>
                            <a:fillRect/>
                          </a:stretch>
                        </pic:blipFill>
                        <pic:spPr>
                          <a:xfrm>
                            <a:off x="0" y="0"/>
                            <a:ext cx="906780" cy="239268"/>
                          </a:xfrm>
                          <a:prstGeom prst="rect">
                            <a:avLst/>
                          </a:prstGeom>
                        </pic:spPr>
                      </pic:pic>
                      <wps:wsp>
                        <wps:cNvPr id="1849" name="Shape 1849"/>
                        <wps:cNvSpPr/>
                        <wps:spPr>
                          <a:xfrm>
                            <a:off x="42037" y="61723"/>
                            <a:ext cx="744855" cy="76200"/>
                          </a:xfrm>
                          <a:custGeom>
                            <a:avLst/>
                            <a:gdLst/>
                            <a:ahLst/>
                            <a:cxnLst/>
                            <a:rect l="0" t="0" r="0" b="0"/>
                            <a:pathLst>
                              <a:path w="744855" h="76200">
                                <a:moveTo>
                                  <a:pt x="668655" y="0"/>
                                </a:moveTo>
                                <a:lnTo>
                                  <a:pt x="744855" y="38100"/>
                                </a:lnTo>
                                <a:lnTo>
                                  <a:pt x="668655" y="76200"/>
                                </a:lnTo>
                                <a:lnTo>
                                  <a:pt x="668655" y="50800"/>
                                </a:lnTo>
                                <a:lnTo>
                                  <a:pt x="0" y="50800"/>
                                </a:lnTo>
                                <a:lnTo>
                                  <a:pt x="0" y="25400"/>
                                </a:lnTo>
                                <a:lnTo>
                                  <a:pt x="668655" y="25400"/>
                                </a:lnTo>
                                <a:lnTo>
                                  <a:pt x="6686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B190484" id="Group 13956" o:spid="_x0000_s1026" style="position:absolute;margin-left:206.9pt;margin-top:1.05pt;width:71.4pt;height:18.85pt;z-index:-251636736" coordsize="9067,2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">
                <v:shape id="Picture 1848" o:spid="_x0000_s1027" type="#_x0000_t75" style="position:absolute;width:9067;height:23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KLc3EAAAA3QAAAA8AAABkcnMvZG93bnJldi54bWxEj0FrwzAMhe+D/gejQm+rs1JCl9UtI9CR&#10;21jbHyBiJQ6N5RC7Tfbvq8NgN4n39N6n/XH2vXrQGLvABt7WGSjiOtiOWwPXy+l1ByomZIt9YDLw&#10;SxGOh8XLHgsbJv6hxzm1SkI4FmjApTQUWsfakce4DgOxaE0YPSZZx1bbEScJ973eZFmuPXYsDQ4H&#10;Kh3Vt/PdG2i/S1tVt5qai/vKy/fJb5t8Y8xqOX9+gEo0p3/z33VlBX+3FVz5RkbQh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aKLc3EAAAA3QAAAA8AAAAAAAAAAAAAAAAA&#10;nwIAAGRycy9kb3ducmV2LnhtbFBLBQYAAAAABAAEAPcAAACQAwAAAAA=&#10;">
                  <v:imagedata r:id="rId21" o:title=""/>
                </v:shape>
                <v:shape id="Shape 1849" o:spid="_x0000_s1028" style="position:absolute;left:420;top:617;width:7448;height:762;visibility:visible;mso-wrap-style:square;v-text-anchor:top" coordsize="744855,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owWMQA&#10;AADdAAAADwAAAGRycy9kb3ducmV2LnhtbERPTWsCMRC9F/wPYYTeatZSrF2NYpWCVA9qi/Q4bMZk&#10;cTNZNqm7/vtGKHibx/uc6bxzlbhQE0rPCoaDDARx4XXJRsH318fTGESIyBorz6TgSgHms97DFHPt&#10;W97T5RCNSCEcclRgY6xzKUNhyWEY+Jo4cSffOIwJNkbqBtsU7ir5nGUj6bDk1GCxpqWl4nz4dQo+&#10;V8buzEq/D9vl5rj+eW23x51R6rHfLSYgInXxLv53r3WaP355g9s36QQ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KMFjEAAAA3QAAAA8AAAAAAAAAAAAAAAAAmAIAAGRycy9k&#10;b3ducmV2LnhtbFBLBQYAAAAABAAEAPUAAACJAwAAAAA=&#10;" path="m668655,r76200,38100l668655,76200r,-25400l,50800,,25400r668655,l668655,xe" fillcolor="black" stroked="f" strokeweight="0">
                  <v:stroke miterlimit="83231f" joinstyle="miter"/>
                  <v:path arrowok="t" textboxrect="0,0,744855,76200"/>
                </v:shape>
              </v:group>
            </w:pict>
          </mc:Fallback>
        </mc:AlternateContent>
      </w:r>
      <w:r>
        <w:t xml:space="preserve">                                           Pb</w:t>
      </w:r>
      <w:r>
        <w:rPr>
          <w:vertAlign w:val="superscript"/>
        </w:rPr>
        <w:t>4+</w:t>
      </w:r>
      <w:r>
        <w:t xml:space="preserve">  +2e                    Pb</w:t>
      </w:r>
      <w:r>
        <w:rPr>
          <w:vertAlign w:val="superscript"/>
        </w:rPr>
        <w:t>2+</w:t>
      </w:r>
      <w:r>
        <w:t xml:space="preserve">  </w:t>
      </w:r>
    </w:p>
    <w:p w14:paraId="11C85580" w14:textId="77777777" w:rsidR="00332F64" w:rsidRDefault="00332F64" w:rsidP="00332F64">
      <w:pPr>
        <w:spacing w:after="100" w:line="259" w:lineRule="auto"/>
        <w:ind w:left="24"/>
        <w:jc w:val="left"/>
      </w:pPr>
      <w:r>
        <w:t xml:space="preserve">                                     </w:t>
      </w:r>
      <w:r>
        <w:rPr>
          <w:sz w:val="18"/>
        </w:rPr>
        <w:t xml:space="preserve">       Less stable                                   More stable </w:t>
      </w:r>
    </w:p>
    <w:p w14:paraId="4D84D9AE" w14:textId="77777777" w:rsidR="00332F64" w:rsidRDefault="00332F64" w:rsidP="00332F64">
      <w:pPr>
        <w:spacing w:after="272" w:line="259" w:lineRule="auto"/>
        <w:ind w:left="24"/>
        <w:jc w:val="left"/>
      </w:pPr>
      <w:r>
        <w:rPr>
          <w:sz w:val="18"/>
        </w:rPr>
        <w:t xml:space="preserve">                                                             (</w:t>
      </w:r>
      <w:proofErr w:type="spellStart"/>
      <w:r>
        <w:rPr>
          <w:sz w:val="18"/>
        </w:rPr>
        <w:t>Oxidising</w:t>
      </w:r>
      <w:proofErr w:type="spellEnd"/>
      <w:r>
        <w:rPr>
          <w:sz w:val="18"/>
        </w:rPr>
        <w:t xml:space="preserve"> agent)</w:t>
      </w:r>
      <w:r>
        <w:t xml:space="preserve"> </w:t>
      </w:r>
    </w:p>
    <w:p w14:paraId="7C9FBB4E" w14:textId="77777777" w:rsidR="00332F64" w:rsidRDefault="00332F64" w:rsidP="00332F64">
      <w:pPr>
        <w:spacing w:after="55"/>
        <w:ind w:left="24"/>
      </w:pPr>
      <w:r>
        <w:t>Since M</w:t>
      </w:r>
      <w:r>
        <w:rPr>
          <w:vertAlign w:val="superscript"/>
        </w:rPr>
        <w:t>4+</w:t>
      </w:r>
      <w:r>
        <w:t xml:space="preserve"> ions are smaller than M</w:t>
      </w:r>
      <w:r>
        <w:rPr>
          <w:vertAlign w:val="superscript"/>
        </w:rPr>
        <w:t>2+</w:t>
      </w:r>
      <w:r>
        <w:t xml:space="preserve"> ions, in general, M</w:t>
      </w:r>
      <w:r>
        <w:rPr>
          <w:vertAlign w:val="superscript"/>
        </w:rPr>
        <w:t>4+</w:t>
      </w:r>
      <w:r>
        <w:t xml:space="preserve"> compounds behave as covalent due to high </w:t>
      </w:r>
      <w:proofErr w:type="spellStart"/>
      <w:r>
        <w:t>polarisation</w:t>
      </w:r>
      <w:proofErr w:type="spellEnd"/>
      <w:r>
        <w:t xml:space="preserve"> (small size and high charge) and M</w:t>
      </w:r>
      <w:r>
        <w:rPr>
          <w:vertAlign w:val="superscript"/>
        </w:rPr>
        <w:t>2+</w:t>
      </w:r>
      <w:r>
        <w:t xml:space="preserve"> compounds are ionic.  </w:t>
      </w:r>
    </w:p>
    <w:p w14:paraId="16E18A09" w14:textId="77777777" w:rsidR="00332F64" w:rsidRDefault="00332F64" w:rsidP="00332F64">
      <w:pPr>
        <w:spacing w:after="23" w:line="259" w:lineRule="auto"/>
        <w:ind w:left="29" w:firstLine="0"/>
        <w:jc w:val="left"/>
      </w:pPr>
      <w:r>
        <w:t xml:space="preserve"> </w:t>
      </w:r>
    </w:p>
    <w:p w14:paraId="657947EB" w14:textId="77777777" w:rsidR="00332F64" w:rsidRDefault="00332F64" w:rsidP="00332F64">
      <w:pPr>
        <w:numPr>
          <w:ilvl w:val="0"/>
          <w:numId w:val="12"/>
        </w:numPr>
        <w:spacing w:after="15" w:line="259" w:lineRule="auto"/>
        <w:ind w:hanging="422"/>
        <w:jc w:val="left"/>
      </w:pPr>
      <w:r>
        <w:rPr>
          <w:b/>
        </w:rPr>
        <w:t>Multiple bonding :</w:t>
      </w:r>
      <w:r>
        <w:t xml:space="preserve">  </w:t>
      </w:r>
    </w:p>
    <w:p w14:paraId="78C8FB9A" w14:textId="77777777" w:rsidR="00332F64" w:rsidRDefault="00332F64" w:rsidP="00332F64">
      <w:pPr>
        <w:spacing w:after="28"/>
        <w:ind w:left="24"/>
      </w:pPr>
      <w:r>
        <w:t>Carbon, the first member of group 14, possesses a pronounced ability to form stable p</w:t>
      </w:r>
      <w:r>
        <w:rPr>
          <w:vertAlign w:val="subscript"/>
        </w:rPr>
        <w:t>π</w:t>
      </w:r>
      <w:r>
        <w:t>- p</w:t>
      </w:r>
      <w:r>
        <w:rPr>
          <w:vertAlign w:val="subscript"/>
        </w:rPr>
        <w:t>π</w:t>
      </w:r>
      <w:r>
        <w:t xml:space="preserve"> multiple bonds (double and triple bonds) with itself and with other first row elements such as nitrogen and oxygen. The compounds  containing &gt;C=C&lt;,-C≡C-, -C≡ N, &gt;C=O, and &gt;C=S bonds are common. Graphite, an allotropic form of carbon, is also an example of </w:t>
      </w:r>
      <w:r>
        <w:rPr>
          <w:i/>
        </w:rPr>
        <w:t>p</w:t>
      </w:r>
      <w:r>
        <w:rPr>
          <w:i/>
          <w:vertAlign w:val="subscript"/>
        </w:rPr>
        <w:t>π</w:t>
      </w:r>
      <w:r>
        <w:rPr>
          <w:i/>
        </w:rPr>
        <w:t>- p</w:t>
      </w:r>
      <w:r>
        <w:rPr>
          <w:i/>
          <w:vertAlign w:val="subscript"/>
        </w:rPr>
        <w:t>π</w:t>
      </w:r>
      <w:r>
        <w:t xml:space="preserve"> bonding. Silicon and other elements of this group show their reluctance in forming </w:t>
      </w:r>
      <w:r>
        <w:rPr>
          <w:i/>
        </w:rPr>
        <w:t>p</w:t>
      </w:r>
      <w:r>
        <w:rPr>
          <w:i/>
          <w:vertAlign w:val="subscript"/>
        </w:rPr>
        <w:t>π</w:t>
      </w:r>
      <w:r>
        <w:rPr>
          <w:i/>
        </w:rPr>
        <w:t>- p</w:t>
      </w:r>
      <w:r>
        <w:rPr>
          <w:i/>
          <w:vertAlign w:val="subscript"/>
        </w:rPr>
        <w:t>π</w:t>
      </w:r>
      <w:r>
        <w:t xml:space="preserve"> multiple bonding due to their large atomic sizes. However, silicon and other elements of this group have vacant </w:t>
      </w:r>
      <w:r>
        <w:rPr>
          <w:i/>
        </w:rPr>
        <w:t>d-</w:t>
      </w:r>
      <w:r>
        <w:t xml:space="preserve">orbitals in their valence shell. These elements can form </w:t>
      </w:r>
      <w:r>
        <w:rPr>
          <w:i/>
        </w:rPr>
        <w:t>d</w:t>
      </w:r>
      <w:r>
        <w:rPr>
          <w:i/>
          <w:vertAlign w:val="subscript"/>
        </w:rPr>
        <w:t>π</w:t>
      </w:r>
      <w:r>
        <w:rPr>
          <w:i/>
        </w:rPr>
        <w:t>- p</w:t>
      </w:r>
      <w:r>
        <w:rPr>
          <w:i/>
          <w:vertAlign w:val="subscript"/>
        </w:rPr>
        <w:t>π</w:t>
      </w:r>
      <w:r>
        <w:t xml:space="preserve"> double bonds with nitrogen and oxygen. This bond is formed by the donation of an electron pair from filled </w:t>
      </w:r>
      <w:r>
        <w:rPr>
          <w:i/>
        </w:rPr>
        <w:t>2p</w:t>
      </w:r>
      <w:r>
        <w:t xml:space="preserve">-orbitals of N or O to the vacant </w:t>
      </w:r>
      <w:r>
        <w:rPr>
          <w:i/>
        </w:rPr>
        <w:t>3d</w:t>
      </w:r>
      <w:r>
        <w:t xml:space="preserve">-orbitals of silicon or other elements of group 14. The existence of </w:t>
      </w:r>
      <w:r>
        <w:rPr>
          <w:i/>
        </w:rPr>
        <w:t>d</w:t>
      </w:r>
      <w:r>
        <w:rPr>
          <w:i/>
          <w:vertAlign w:val="subscript"/>
        </w:rPr>
        <w:t>π</w:t>
      </w:r>
      <w:r>
        <w:rPr>
          <w:i/>
        </w:rPr>
        <w:t>- p</w:t>
      </w:r>
      <w:r>
        <w:rPr>
          <w:i/>
          <w:vertAlign w:val="subscript"/>
        </w:rPr>
        <w:t>π</w:t>
      </w:r>
      <w:r>
        <w:t xml:space="preserve"> bonding explains the structures of trimethylamine, (CH</w:t>
      </w:r>
      <w:r>
        <w:rPr>
          <w:vertAlign w:val="subscript"/>
        </w:rPr>
        <w:t>3</w:t>
      </w:r>
      <w:r>
        <w:t>)</w:t>
      </w:r>
      <w:r>
        <w:rPr>
          <w:vertAlign w:val="subscript"/>
        </w:rPr>
        <w:t>3</w:t>
      </w:r>
      <w:r>
        <w:t xml:space="preserve">N, and </w:t>
      </w:r>
      <w:proofErr w:type="spellStart"/>
      <w:r>
        <w:t>trisilylamine</w:t>
      </w:r>
      <w:proofErr w:type="spellEnd"/>
      <w:r>
        <w:t xml:space="preserve"> N(SiH</w:t>
      </w:r>
      <w:r>
        <w:rPr>
          <w:vertAlign w:val="subscript"/>
        </w:rPr>
        <w:t>3</w:t>
      </w:r>
      <w:r>
        <w:t>)</w:t>
      </w:r>
      <w:r>
        <w:rPr>
          <w:vertAlign w:val="subscript"/>
        </w:rPr>
        <w:t>3</w:t>
      </w:r>
      <w:r>
        <w:t xml:space="preserve"> and their basic nature. </w:t>
      </w:r>
    </w:p>
    <w:p w14:paraId="51693F1A" w14:textId="77777777" w:rsidR="00332F64" w:rsidRDefault="00332F64" w:rsidP="00332F64">
      <w:pPr>
        <w:ind w:left="24"/>
      </w:pPr>
      <w:r>
        <w:t xml:space="preserve">   In trimethylamine, the N atom undergoes </w:t>
      </w:r>
      <w:r>
        <w:rPr>
          <w:i/>
        </w:rPr>
        <w:t>sp</w:t>
      </w:r>
      <w:r>
        <w:rPr>
          <w:i/>
          <w:vertAlign w:val="superscript"/>
        </w:rPr>
        <w:t>3</w:t>
      </w:r>
      <w:r>
        <w:t>-hybridisation giving tetrahedral configuration. The geometry of the molecule is pyramidal as one of the tetrahedral positions is occupied by a lone pair. p</w:t>
      </w:r>
      <w:r>
        <w:rPr>
          <w:vertAlign w:val="subscript"/>
        </w:rPr>
        <w:t>π</w:t>
      </w:r>
      <w:r>
        <w:t>-d</w:t>
      </w:r>
      <w:r>
        <w:rPr>
          <w:vertAlign w:val="subscript"/>
        </w:rPr>
        <w:t>π</w:t>
      </w:r>
      <w:r>
        <w:t xml:space="preserve"> bonding cannot occur in this molecule as carbon does not have </w:t>
      </w:r>
      <w:r>
        <w:rPr>
          <w:i/>
        </w:rPr>
        <w:t>d-</w:t>
      </w:r>
      <w:r>
        <w:t>orbitals. This lone pair, :N(CH</w:t>
      </w:r>
      <w:r>
        <w:rPr>
          <w:vertAlign w:val="subscript"/>
        </w:rPr>
        <w:t>3</w:t>
      </w:r>
      <w:r>
        <w:t>)</w:t>
      </w:r>
      <w:r>
        <w:rPr>
          <w:vertAlign w:val="subscript"/>
        </w:rPr>
        <w:t>3</w:t>
      </w:r>
      <w:r>
        <w:t xml:space="preserve">, can be donated to Lewis acids and thus it shows a basic nature. In </w:t>
      </w:r>
      <w:proofErr w:type="spellStart"/>
      <w:r>
        <w:t>trisilylamine</w:t>
      </w:r>
      <w:proofErr w:type="spellEnd"/>
      <w:r>
        <w:t xml:space="preserve">, </w:t>
      </w:r>
      <w:r>
        <w:rPr>
          <w:i/>
        </w:rPr>
        <w:t>sp</w:t>
      </w:r>
      <w:r>
        <w:rPr>
          <w:i/>
          <w:vertAlign w:val="superscript"/>
        </w:rPr>
        <w:t>2</w:t>
      </w:r>
      <w:r>
        <w:t xml:space="preserve">-hybridisation occurs giving trigonal planar geometry to the molecule. The lone pair of electrons is present in </w:t>
      </w:r>
      <w:proofErr w:type="spellStart"/>
      <w:r>
        <w:t>unhybridised</w:t>
      </w:r>
      <w:proofErr w:type="spellEnd"/>
      <w:r>
        <w:t xml:space="preserve"> </w:t>
      </w:r>
      <w:r>
        <w:rPr>
          <w:i/>
        </w:rPr>
        <w:t>p-</w:t>
      </w:r>
      <w:r>
        <w:t xml:space="preserve">orbital. This overlaps with empty </w:t>
      </w:r>
      <w:r>
        <w:rPr>
          <w:i/>
        </w:rPr>
        <w:t>d-</w:t>
      </w:r>
      <w:r>
        <w:t xml:space="preserve">orbital of any one of the silicon atoms forming </w:t>
      </w:r>
      <w:r>
        <w:rPr>
          <w:i/>
        </w:rPr>
        <w:t>pπ-dπ</w:t>
      </w:r>
      <w:r>
        <w:t xml:space="preserve"> back bonding. Due to non-availability of lone pair, this molecule does not show basic nature. </w:t>
      </w:r>
    </w:p>
    <w:p w14:paraId="4DA6A189" w14:textId="77777777" w:rsidR="00332F64" w:rsidRDefault="00332F64" w:rsidP="00332F64">
      <w:pPr>
        <w:spacing w:after="23" w:line="259" w:lineRule="auto"/>
        <w:ind w:left="29" w:firstLine="0"/>
        <w:jc w:val="left"/>
      </w:pPr>
      <w:r>
        <w:t xml:space="preserve"> </w:t>
      </w:r>
    </w:p>
    <w:p w14:paraId="0C8FDD7D" w14:textId="77777777" w:rsidR="00332F64" w:rsidRDefault="00332F64" w:rsidP="00332F64">
      <w:pPr>
        <w:numPr>
          <w:ilvl w:val="0"/>
          <w:numId w:val="12"/>
        </w:numPr>
        <w:spacing w:after="15" w:line="259" w:lineRule="auto"/>
        <w:ind w:hanging="422"/>
        <w:jc w:val="left"/>
      </w:pPr>
      <w:r>
        <w:rPr>
          <w:b/>
        </w:rPr>
        <w:t xml:space="preserve">Catenation :  </w:t>
      </w:r>
    </w:p>
    <w:p w14:paraId="0630BA4A" w14:textId="77777777" w:rsidR="00332F64" w:rsidRDefault="00332F64" w:rsidP="00332F64">
      <w:pPr>
        <w:ind w:left="24"/>
      </w:pPr>
      <w:r>
        <w:t xml:space="preserve">The linking of identical atoms with each other to form long chains is called catenation. All the elements of this group have the property of catenation. However, this property decreases from carbon to lead. Thus, carbon has the maximum property of catenation, silicon has much lesser tendency, germanium has still lesser tendency whereas tin and lead hardly show this property. The decrease of this property is associated with  </w:t>
      </w:r>
      <w:r>
        <w:rPr>
          <w:i/>
        </w:rPr>
        <w:t>M-M</w:t>
      </w:r>
      <w:r>
        <w:t xml:space="preserve">  bond energy which decreases from carbon to lead. </w:t>
      </w:r>
    </w:p>
    <w:p w14:paraId="16674D00" w14:textId="77777777" w:rsidR="00332F64" w:rsidRDefault="00332F64" w:rsidP="00332F64">
      <w:pPr>
        <w:spacing w:after="0" w:line="259" w:lineRule="auto"/>
        <w:ind w:left="93" w:firstLine="0"/>
        <w:jc w:val="center"/>
      </w:pPr>
      <w:r>
        <w:rPr>
          <w:noProof/>
          <w:lang w:val="en-GB" w:eastAsia="en-GB" w:bidi="ar-SA"/>
        </w:rPr>
        <w:drawing>
          <wp:inline distT="0" distB="0" distL="0" distR="0" wp14:anchorId="3FE54EA8" wp14:editId="5B075BE5">
            <wp:extent cx="2038350" cy="781050"/>
            <wp:effectExtent l="0" t="0" r="0" b="0"/>
            <wp:docPr id="2037" name="Picture 2037"/>
            <wp:cNvGraphicFramePr/>
            <a:graphic xmlns:a="http://schemas.openxmlformats.org/drawingml/2006/main">
              <a:graphicData uri="http://schemas.openxmlformats.org/drawingml/2006/picture">
                <pic:pic xmlns:pic="http://schemas.openxmlformats.org/drawingml/2006/picture">
                  <pic:nvPicPr>
                    <pic:cNvPr id="2037" name="Picture 2037"/>
                    <pic:cNvPicPr/>
                  </pic:nvPicPr>
                  <pic:blipFill>
                    <a:blip r:embed="rId22"/>
                    <a:stretch>
                      <a:fillRect/>
                    </a:stretch>
                  </pic:blipFill>
                  <pic:spPr>
                    <a:xfrm>
                      <a:off x="0" y="0"/>
                      <a:ext cx="2038350" cy="781050"/>
                    </a:xfrm>
                    <a:prstGeom prst="rect">
                      <a:avLst/>
                    </a:prstGeom>
                  </pic:spPr>
                </pic:pic>
              </a:graphicData>
            </a:graphic>
          </wp:inline>
        </w:drawing>
      </w:r>
      <w:r>
        <w:t xml:space="preserve"> </w:t>
      </w:r>
    </w:p>
    <w:p w14:paraId="1401C19C" w14:textId="77777777" w:rsidR="00332F64" w:rsidRDefault="00332F64" w:rsidP="00332F64">
      <w:pPr>
        <w:ind w:left="24"/>
      </w:pPr>
      <w:r>
        <w:t xml:space="preserve">The reason for greater tendency of carbon for catenation than other elements may further be explained by the fact that C-C bond energy is approximately of the same value as the energies of bonds between carbon and other elements. On the other hand Si-Si bond is weaker than the bonds between silicon and other elements.  </w:t>
      </w:r>
    </w:p>
    <w:p w14:paraId="226D3186" w14:textId="77777777" w:rsidR="00332F64" w:rsidRDefault="00332F64" w:rsidP="00332F64">
      <w:pPr>
        <w:spacing w:after="0" w:line="259" w:lineRule="auto"/>
        <w:ind w:left="92" w:firstLine="0"/>
        <w:jc w:val="center"/>
      </w:pPr>
      <w:r>
        <w:rPr>
          <w:noProof/>
          <w:lang w:val="en-GB" w:eastAsia="en-GB" w:bidi="ar-SA"/>
        </w:rPr>
        <w:drawing>
          <wp:inline distT="0" distB="0" distL="0" distR="0" wp14:anchorId="445D4A5D" wp14:editId="49FABA63">
            <wp:extent cx="3505200" cy="666750"/>
            <wp:effectExtent l="0" t="0" r="0" b="0"/>
            <wp:docPr id="2039" name="Picture 2039"/>
            <wp:cNvGraphicFramePr/>
            <a:graphic xmlns:a="http://schemas.openxmlformats.org/drawingml/2006/main">
              <a:graphicData uri="http://schemas.openxmlformats.org/drawingml/2006/picture">
                <pic:pic xmlns:pic="http://schemas.openxmlformats.org/drawingml/2006/picture">
                  <pic:nvPicPr>
                    <pic:cNvPr id="2039" name="Picture 2039"/>
                    <pic:cNvPicPr/>
                  </pic:nvPicPr>
                  <pic:blipFill>
                    <a:blip r:embed="rId23"/>
                    <a:stretch>
                      <a:fillRect/>
                    </a:stretch>
                  </pic:blipFill>
                  <pic:spPr>
                    <a:xfrm>
                      <a:off x="0" y="0"/>
                      <a:ext cx="3505200" cy="666750"/>
                    </a:xfrm>
                    <a:prstGeom prst="rect">
                      <a:avLst/>
                    </a:prstGeom>
                  </pic:spPr>
                </pic:pic>
              </a:graphicData>
            </a:graphic>
          </wp:inline>
        </w:drawing>
      </w:r>
      <w:r>
        <w:t xml:space="preserve"> </w:t>
      </w:r>
    </w:p>
    <w:p w14:paraId="5211AFD4" w14:textId="77777777" w:rsidR="00332F64" w:rsidRDefault="00332F64" w:rsidP="00332F64">
      <w:pPr>
        <w:ind w:left="24"/>
      </w:pPr>
      <w:r>
        <w:t xml:space="preserve">Thus, carbon forms a number of compounds in which a large number of carbon atoms are linked together in the form of straight chains, branched chains or closed rings. The property of catenation is responsible for a very large number of compounds of carbon. </w:t>
      </w:r>
    </w:p>
    <w:p w14:paraId="0B93432B" w14:textId="77777777" w:rsidR="00332F64" w:rsidRDefault="00332F64" w:rsidP="00332F64">
      <w:pPr>
        <w:numPr>
          <w:ilvl w:val="0"/>
          <w:numId w:val="12"/>
        </w:numPr>
        <w:spacing w:after="15" w:line="259" w:lineRule="auto"/>
        <w:ind w:hanging="422"/>
        <w:jc w:val="left"/>
      </w:pPr>
      <w:r>
        <w:rPr>
          <w:b/>
        </w:rPr>
        <w:t xml:space="preserve">Maximum </w:t>
      </w:r>
      <w:proofErr w:type="spellStart"/>
      <w:r>
        <w:rPr>
          <w:b/>
        </w:rPr>
        <w:t>covalency</w:t>
      </w:r>
      <w:proofErr w:type="spellEnd"/>
      <w:r>
        <w:rPr>
          <w:b/>
        </w:rPr>
        <w:t xml:space="preserve"> : </w:t>
      </w:r>
    </w:p>
    <w:p w14:paraId="2B84725C" w14:textId="77777777" w:rsidR="00332F64" w:rsidRDefault="00332F64" w:rsidP="00332F64">
      <w:pPr>
        <w:spacing w:after="66"/>
        <w:ind w:left="24"/>
      </w:pPr>
      <w:r>
        <w:t xml:space="preserve">     Carbon has only two energy shells, K and L. L shell (outermost shell) has four orbitals 2s, 2P</w:t>
      </w:r>
      <w:r>
        <w:rPr>
          <w:vertAlign w:val="subscript"/>
        </w:rPr>
        <w:t>x</w:t>
      </w:r>
      <w:r>
        <w:t>, 2p</w:t>
      </w:r>
      <w:r>
        <w:rPr>
          <w:vertAlign w:val="subscript"/>
        </w:rPr>
        <w:t>y</w:t>
      </w:r>
      <w:r>
        <w:t xml:space="preserve"> , and 2p</w:t>
      </w:r>
      <w:r>
        <w:rPr>
          <w:vertAlign w:val="subscript"/>
        </w:rPr>
        <w:t>z</w:t>
      </w:r>
      <w:r>
        <w:t xml:space="preserve"> . These four orbitals can accommodate a maximum of 8 electrons forming four covalent bonds. Thus, maximum </w:t>
      </w:r>
      <w:proofErr w:type="spellStart"/>
      <w:r>
        <w:t>covalency</w:t>
      </w:r>
      <w:proofErr w:type="spellEnd"/>
      <w:r>
        <w:t xml:space="preserve"> of carbon is four because it has no </w:t>
      </w:r>
      <w:r>
        <w:rPr>
          <w:i/>
        </w:rPr>
        <w:t>d</w:t>
      </w:r>
      <w:r>
        <w:t xml:space="preserve">-orbitals or vacant orbitals which can be used to accommodate more electrons.       The remaining elements, however, have vacant </w:t>
      </w:r>
      <w:r>
        <w:rPr>
          <w:i/>
        </w:rPr>
        <w:t>d</w:t>
      </w:r>
      <w:r>
        <w:t>-orbitals. These permit the formation of coordinate bonds with other atoms or ions having lone pairs of electrons. For example, SiF</w:t>
      </w:r>
      <w:r>
        <w:rPr>
          <w:vertAlign w:val="subscript"/>
        </w:rPr>
        <w:t>4</w:t>
      </w:r>
      <w:r>
        <w:t xml:space="preserve"> can combine with 2F</w:t>
      </w:r>
      <w:r>
        <w:rPr>
          <w:vertAlign w:val="superscript"/>
        </w:rPr>
        <w:t>1-</w:t>
      </w:r>
      <w:r>
        <w:t xml:space="preserve"> ions. </w:t>
      </w:r>
    </w:p>
    <w:p w14:paraId="1323ED92" w14:textId="77777777" w:rsidR="00332F64" w:rsidRDefault="00332F64" w:rsidP="00332F64">
      <w:pPr>
        <w:spacing w:after="61"/>
        <w:ind w:left="24"/>
      </w:pPr>
      <w:r>
        <w:rPr>
          <w:rFonts w:ascii="Calibri" w:eastAsia="Calibri" w:hAnsi="Calibri" w:cs="Calibri"/>
          <w:noProof/>
          <w:sz w:val="22"/>
          <w:lang w:val="en-GB" w:eastAsia="en-GB" w:bidi="ar-SA"/>
        </w:rPr>
        <mc:AlternateContent>
          <mc:Choice Requires="wpg">
            <w:drawing>
              <wp:anchor distT="0" distB="0" distL="114300" distR="114300" simplePos="0" relativeHeight="251680768" behindDoc="1" locked="0" layoutInCell="1" allowOverlap="1" wp14:anchorId="32CD3152" wp14:editId="04E9E9F7">
                <wp:simplePos x="0" y="0"/>
                <wp:positionH relativeFrom="column">
                  <wp:posOffset>2941320</wp:posOffset>
                </wp:positionH>
                <wp:positionV relativeFrom="paragraph">
                  <wp:posOffset>24890</wp:posOffset>
                </wp:positionV>
                <wp:extent cx="848868" cy="237744"/>
                <wp:effectExtent l="0" t="0" r="0" b="0"/>
                <wp:wrapNone/>
                <wp:docPr id="15517" name="Group 15517"/>
                <wp:cNvGraphicFramePr/>
                <a:graphic xmlns:a="http://schemas.openxmlformats.org/drawingml/2006/main">
                  <a:graphicData uri="http://schemas.microsoft.com/office/word/2010/wordprocessingGroup">
                    <wpg:wgp>
                      <wpg:cNvGrpSpPr/>
                      <wpg:grpSpPr>
                        <a:xfrm>
                          <a:off x="0" y="0"/>
                          <a:ext cx="848868" cy="237744"/>
                          <a:chOff x="0" y="0"/>
                          <a:chExt cx="848868" cy="237744"/>
                        </a:xfrm>
                      </wpg:grpSpPr>
                      <pic:pic xmlns:pic="http://schemas.openxmlformats.org/drawingml/2006/picture">
                        <pic:nvPicPr>
                          <pic:cNvPr id="2188" name="Picture 2188"/>
                          <pic:cNvPicPr/>
                        </pic:nvPicPr>
                        <pic:blipFill>
                          <a:blip r:embed="rId24"/>
                          <a:stretch>
                            <a:fillRect/>
                          </a:stretch>
                        </pic:blipFill>
                        <pic:spPr>
                          <a:xfrm>
                            <a:off x="0" y="0"/>
                            <a:ext cx="848868" cy="237744"/>
                          </a:xfrm>
                          <a:prstGeom prst="rect">
                            <a:avLst/>
                          </a:prstGeom>
                        </pic:spPr>
                      </pic:pic>
                      <wps:wsp>
                        <wps:cNvPr id="2189" name="Shape 2189"/>
                        <wps:cNvSpPr/>
                        <wps:spPr>
                          <a:xfrm>
                            <a:off x="43053" y="60706"/>
                            <a:ext cx="685800" cy="76200"/>
                          </a:xfrm>
                          <a:custGeom>
                            <a:avLst/>
                            <a:gdLst/>
                            <a:ahLst/>
                            <a:cxnLst/>
                            <a:rect l="0" t="0" r="0" b="0"/>
                            <a:pathLst>
                              <a:path w="685800" h="76200">
                                <a:moveTo>
                                  <a:pt x="609600" y="0"/>
                                </a:moveTo>
                                <a:lnTo>
                                  <a:pt x="685800" y="38100"/>
                                </a:lnTo>
                                <a:lnTo>
                                  <a:pt x="609600" y="76200"/>
                                </a:lnTo>
                                <a:lnTo>
                                  <a:pt x="609600" y="50800"/>
                                </a:lnTo>
                                <a:lnTo>
                                  <a:pt x="0" y="50800"/>
                                </a:lnTo>
                                <a:lnTo>
                                  <a:pt x="0" y="25400"/>
                                </a:lnTo>
                                <a:lnTo>
                                  <a:pt x="609600" y="25400"/>
                                </a:lnTo>
                                <a:lnTo>
                                  <a:pt x="6096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EDBC307" id="Group 15517" o:spid="_x0000_s1026" style="position:absolute;margin-left:231.6pt;margin-top:1.95pt;width:66.85pt;height:18.7pt;z-index:-251635712" coordsize="8488,2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">
                <v:shape id="Picture 2188" o:spid="_x0000_s1027" type="#_x0000_t75" style="position:absolute;width:8488;height:23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Ow9XBAAAA3QAAAA8AAABkcnMvZG93bnJldi54bWxET89rwjAUvg/8H8ITdpupHmapRhFl6C4D&#10;teD10TyTavNSmqx2//1yEDx+fL+X68E1oqcu1J4VTCcZCOLK65qNgvL89ZGDCBFZY+OZFPxRgPVq&#10;9LbEQvsHH6k/RSNSCIcCFdgY20LKUFlyGCa+JU7c1XcOY4KdkbrDRwp3jZxl2ad0WHNqsNjS1lJ1&#10;P/06BT/bb3PvrdnrOpvLvC93eXm5KfU+HjYLEJGG+BI/3QetYDbN09z0Jj0Bufo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wOw9XBAAAA3QAAAA8AAAAAAAAAAAAAAAAAnwIA&#10;AGRycy9kb3ducmV2LnhtbFBLBQYAAAAABAAEAPcAAACNAwAAAAA=&#10;">
                  <v:imagedata r:id="rId25" o:title=""/>
                </v:shape>
                <v:shape id="Shape 2189" o:spid="_x0000_s1028" style="position:absolute;left:430;top:607;width:6858;height:762;visibility:visible;mso-wrap-style:square;v-text-anchor:top" coordsize="685800,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UP6cMA&#10;AADdAAAADwAAAGRycy9kb3ducmV2LnhtbESPzarCMBSE94LvEI7gTlMVRHuNooLoTvzB3uW5zblt&#10;sTkpTdT69kYQXA4z8w0zWzSmFHeqXWFZwaAfgSBOrS44U3A+bXoTEM4jaywtk4InOVjM260Zxto+&#10;+ED3o89EgLCLUUHufRVL6dKcDLq+rYiD929rgz7IOpO6xkeAm1IOo2gsDRYcFnKsaJ1Tej3ejILE&#10;7EnL1e9eX0a7cru+Je7PsFLdTrP8AeGp8d/wp73TCoaDyRTeb8IT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6UP6cMAAADdAAAADwAAAAAAAAAAAAAAAACYAgAAZHJzL2Rv&#10;d25yZXYueG1sUEsFBgAAAAAEAAQA9QAAAIgDAAAAAA==&#10;" path="m609600,r76200,38100l609600,76200r,-25400l,50800,,25400r609600,l609600,xe" fillcolor="black" stroked="f" strokeweight="0">
                  <v:stroke miterlimit="83231f" joinstyle="miter"/>
                  <v:path arrowok="t" textboxrect="0,0,685800,76200"/>
                </v:shape>
              </v:group>
            </w:pict>
          </mc:Fallback>
        </mc:AlternateContent>
      </w:r>
      <w:r>
        <w:t xml:space="preserve">                                            SiF</w:t>
      </w:r>
      <w:r>
        <w:rPr>
          <w:vertAlign w:val="subscript"/>
        </w:rPr>
        <w:t>4</w:t>
      </w:r>
      <w:r>
        <w:t xml:space="preserve"> + 2F</w:t>
      </w:r>
      <w:r>
        <w:rPr>
          <w:vertAlign w:val="superscript"/>
        </w:rPr>
        <w:t>1-</w:t>
      </w:r>
      <w:r>
        <w:t xml:space="preserve">                  [SiF</w:t>
      </w:r>
      <w:r>
        <w:rPr>
          <w:vertAlign w:val="subscript"/>
        </w:rPr>
        <w:t>6</w:t>
      </w:r>
      <w:r>
        <w:t>]</w:t>
      </w:r>
      <w:r>
        <w:rPr>
          <w:vertAlign w:val="superscript"/>
        </w:rPr>
        <w:t>2-</w:t>
      </w:r>
      <w:r>
        <w:t xml:space="preserve"> </w:t>
      </w:r>
    </w:p>
    <w:p w14:paraId="645DABB7" w14:textId="77777777" w:rsidR="00332F64" w:rsidRDefault="00332F64" w:rsidP="00332F64">
      <w:pPr>
        <w:spacing w:after="39"/>
        <w:ind w:left="24"/>
      </w:pPr>
      <w:r>
        <w:t xml:space="preserve">    Thus, the maximum </w:t>
      </w:r>
      <w:proofErr w:type="spellStart"/>
      <w:r>
        <w:t>covalency</w:t>
      </w:r>
      <w:proofErr w:type="spellEnd"/>
      <w:r>
        <w:t xml:space="preserve"> of silicon can be 6. Similarly, other members can show maximum </w:t>
      </w:r>
      <w:proofErr w:type="spellStart"/>
      <w:r>
        <w:t>covalency</w:t>
      </w:r>
      <w:proofErr w:type="spellEnd"/>
      <w:r>
        <w:t xml:space="preserve"> of six involving </w:t>
      </w:r>
      <w:r>
        <w:rPr>
          <w:i/>
        </w:rPr>
        <w:t>sp</w:t>
      </w:r>
      <w:r>
        <w:rPr>
          <w:i/>
          <w:vertAlign w:val="superscript"/>
        </w:rPr>
        <w:t>3</w:t>
      </w:r>
      <w:r>
        <w:rPr>
          <w:i/>
        </w:rPr>
        <w:t>d</w:t>
      </w:r>
      <w:r>
        <w:rPr>
          <w:i/>
          <w:vertAlign w:val="superscript"/>
        </w:rPr>
        <w:t>2</w:t>
      </w:r>
      <w:r>
        <w:rPr>
          <w:i/>
        </w:rPr>
        <w:t xml:space="preserve"> </w:t>
      </w:r>
      <w:r>
        <w:t xml:space="preserve">hybridization.  </w:t>
      </w:r>
    </w:p>
    <w:p w14:paraId="789175BA" w14:textId="77777777" w:rsidR="00332F64" w:rsidRDefault="00332F64" w:rsidP="00332F64">
      <w:pPr>
        <w:ind w:left="24"/>
      </w:pPr>
      <w:r>
        <w:t xml:space="preserve">   Since all these elements except carbon satisfy the following three conditions for the formation of complexes, they have the tendency to form complexes using </w:t>
      </w:r>
      <w:r>
        <w:rPr>
          <w:i/>
        </w:rPr>
        <w:t>d-</w:t>
      </w:r>
      <w:r>
        <w:t>orbitals. (</w:t>
      </w:r>
      <w:proofErr w:type="spellStart"/>
      <w:r>
        <w:t>i</w:t>
      </w:r>
      <w:proofErr w:type="spellEnd"/>
      <w:r>
        <w:t xml:space="preserve">) small size of the atom or ion  </w:t>
      </w:r>
    </w:p>
    <w:p w14:paraId="7F5E5023" w14:textId="77777777" w:rsidR="00332F64" w:rsidRDefault="00332F64" w:rsidP="00332F64">
      <w:pPr>
        <w:numPr>
          <w:ilvl w:val="0"/>
          <w:numId w:val="13"/>
        </w:numPr>
        <w:spacing w:after="5" w:line="270" w:lineRule="auto"/>
        <w:ind w:hanging="492"/>
      </w:pPr>
      <w:r>
        <w:t xml:space="preserve">high charge  </w:t>
      </w:r>
    </w:p>
    <w:p w14:paraId="60353A63" w14:textId="77777777" w:rsidR="00332F64" w:rsidRDefault="00332F64" w:rsidP="00332F64">
      <w:pPr>
        <w:numPr>
          <w:ilvl w:val="0"/>
          <w:numId w:val="13"/>
        </w:numPr>
        <w:spacing w:after="5" w:line="270" w:lineRule="auto"/>
        <w:ind w:hanging="492"/>
      </w:pPr>
      <w:r>
        <w:t xml:space="preserve">availability of vacant orbitals of appropriate energy.  </w:t>
      </w:r>
    </w:p>
    <w:p w14:paraId="750DC28D" w14:textId="77777777" w:rsidR="00332F64" w:rsidRDefault="00332F64" w:rsidP="00332F64">
      <w:pPr>
        <w:spacing w:after="23" w:line="259" w:lineRule="auto"/>
        <w:ind w:left="29" w:firstLine="0"/>
        <w:jc w:val="left"/>
      </w:pPr>
      <w:r>
        <w:t xml:space="preserve"> </w:t>
      </w:r>
    </w:p>
    <w:p w14:paraId="2BED8C37" w14:textId="77777777" w:rsidR="00332F64" w:rsidRDefault="00332F64" w:rsidP="00332F64">
      <w:pPr>
        <w:spacing w:after="15" w:line="259" w:lineRule="auto"/>
        <w:ind w:left="24"/>
        <w:jc w:val="left"/>
      </w:pPr>
      <w:r>
        <w:rPr>
          <w:b/>
        </w:rPr>
        <w:t xml:space="preserve">13. Reactivity:  </w:t>
      </w:r>
    </w:p>
    <w:p w14:paraId="5328F086" w14:textId="77777777" w:rsidR="00332F64" w:rsidRDefault="00332F64" w:rsidP="00332F64">
      <w:pPr>
        <w:ind w:left="24"/>
      </w:pPr>
      <w:r>
        <w:t xml:space="preserve">  The elements of this group are relatively less reactive but reactivity increases down the group. Lead often appears more unreactive than expected. This is partly due to surface coating of the oxide and partly due to the high </w:t>
      </w:r>
      <w:proofErr w:type="spellStart"/>
      <w:r>
        <w:t>overpotential</w:t>
      </w:r>
      <w:proofErr w:type="spellEnd"/>
      <w:r>
        <w:t xml:space="preserve"> for the reduction of H</w:t>
      </w:r>
      <w:r>
        <w:rPr>
          <w:vertAlign w:val="superscript"/>
        </w:rPr>
        <w:t>+</w:t>
      </w:r>
      <w:r>
        <w:t xml:space="preserve"> to H</w:t>
      </w:r>
      <w:r>
        <w:rPr>
          <w:vertAlign w:val="subscript"/>
        </w:rPr>
        <w:t>2</w:t>
      </w:r>
      <w:r>
        <w:t xml:space="preserve"> at a lead surface. </w:t>
      </w:r>
    </w:p>
    <w:p w14:paraId="64A016A6" w14:textId="77777777" w:rsidR="00332F64" w:rsidRDefault="00332F64" w:rsidP="00332F64">
      <w:pPr>
        <w:numPr>
          <w:ilvl w:val="0"/>
          <w:numId w:val="14"/>
        </w:numPr>
        <w:spacing w:after="5" w:line="270" w:lineRule="auto"/>
      </w:pPr>
      <w:r>
        <w:t xml:space="preserve">Reactivity towards air : These elements react with the oxygen of the air on strong heating when their </w:t>
      </w:r>
      <w:proofErr w:type="spellStart"/>
      <w:r>
        <w:t>exides</w:t>
      </w:r>
      <w:proofErr w:type="spellEnd"/>
      <w:r>
        <w:t xml:space="preserve"> are formed. </w:t>
      </w:r>
    </w:p>
    <w:p w14:paraId="6C91D391" w14:textId="77777777" w:rsidR="00332F64" w:rsidRDefault="00332F64" w:rsidP="00332F64">
      <w:pPr>
        <w:spacing w:after="0" w:line="259" w:lineRule="auto"/>
        <w:ind w:left="0" w:right="3424" w:firstLine="0"/>
        <w:jc w:val="center"/>
      </w:pPr>
      <w:r>
        <w:rPr>
          <w:noProof/>
          <w:lang w:val="en-GB" w:eastAsia="en-GB" w:bidi="ar-SA"/>
        </w:rPr>
        <w:drawing>
          <wp:inline distT="0" distB="0" distL="0" distR="0" wp14:anchorId="1CC14DAC" wp14:editId="3ECD8804">
            <wp:extent cx="4243070" cy="609600"/>
            <wp:effectExtent l="0" t="0" r="0" b="0"/>
            <wp:docPr id="2184" name="Picture 2184"/>
            <wp:cNvGraphicFramePr/>
            <a:graphic xmlns:a="http://schemas.openxmlformats.org/drawingml/2006/main">
              <a:graphicData uri="http://schemas.openxmlformats.org/drawingml/2006/picture">
                <pic:pic xmlns:pic="http://schemas.openxmlformats.org/drawingml/2006/picture">
                  <pic:nvPicPr>
                    <pic:cNvPr id="2184" name="Picture 2184"/>
                    <pic:cNvPicPr/>
                  </pic:nvPicPr>
                  <pic:blipFill>
                    <a:blip r:embed="rId26"/>
                    <a:stretch>
                      <a:fillRect/>
                    </a:stretch>
                  </pic:blipFill>
                  <pic:spPr>
                    <a:xfrm>
                      <a:off x="0" y="0"/>
                      <a:ext cx="4243070" cy="609600"/>
                    </a:xfrm>
                    <a:prstGeom prst="rect">
                      <a:avLst/>
                    </a:prstGeom>
                  </pic:spPr>
                </pic:pic>
              </a:graphicData>
            </a:graphic>
          </wp:inline>
        </w:drawing>
      </w:r>
      <w:r>
        <w:t xml:space="preserve"> </w:t>
      </w:r>
    </w:p>
    <w:p w14:paraId="316E45C8" w14:textId="77777777" w:rsidR="00332F64" w:rsidRDefault="00332F64" w:rsidP="00332F64">
      <w:pPr>
        <w:ind w:left="24"/>
      </w:pPr>
      <w:r>
        <w:t xml:space="preserve"> Mono-oxides CO, </w:t>
      </w:r>
      <w:proofErr w:type="spellStart"/>
      <w:r>
        <w:t>SiO</w:t>
      </w:r>
      <w:proofErr w:type="spellEnd"/>
      <w:r>
        <w:t xml:space="preserve">, </w:t>
      </w:r>
      <w:proofErr w:type="spellStart"/>
      <w:r>
        <w:t>GeO</w:t>
      </w:r>
      <w:proofErr w:type="spellEnd"/>
      <w:r>
        <w:t xml:space="preserve"> are also known. </w:t>
      </w:r>
      <w:proofErr w:type="spellStart"/>
      <w:r>
        <w:t>SiO</w:t>
      </w:r>
      <w:proofErr w:type="spellEnd"/>
      <w:r>
        <w:t xml:space="preserve"> is unstable.  </w:t>
      </w:r>
    </w:p>
    <w:p w14:paraId="6E77D6E8" w14:textId="77777777" w:rsidR="00332F64" w:rsidRDefault="00332F64" w:rsidP="00332F64">
      <w:pPr>
        <w:numPr>
          <w:ilvl w:val="0"/>
          <w:numId w:val="14"/>
        </w:numPr>
        <w:spacing w:after="5" w:line="270" w:lineRule="auto"/>
      </w:pPr>
      <w:r>
        <w:t xml:space="preserve">Reactivity towards water : C, Si and Ge are unaffected by water. However, on red heating, these elements except lead decompose steam.  </w:t>
      </w:r>
    </w:p>
    <w:p w14:paraId="067C668A" w14:textId="77777777" w:rsidR="00332F64" w:rsidRDefault="00332F64" w:rsidP="00332F64">
      <w:pPr>
        <w:spacing w:after="0" w:line="259" w:lineRule="auto"/>
        <w:ind w:left="92" w:firstLine="0"/>
        <w:jc w:val="center"/>
      </w:pPr>
      <w:r>
        <w:rPr>
          <w:noProof/>
          <w:lang w:val="en-GB" w:eastAsia="en-GB" w:bidi="ar-SA"/>
        </w:rPr>
        <w:drawing>
          <wp:inline distT="0" distB="0" distL="0" distR="0" wp14:anchorId="6DE7D4B2" wp14:editId="71D7A94C">
            <wp:extent cx="2228850" cy="714375"/>
            <wp:effectExtent l="0" t="0" r="0" b="0"/>
            <wp:docPr id="2186" name="Picture 2186"/>
            <wp:cNvGraphicFramePr/>
            <a:graphic xmlns:a="http://schemas.openxmlformats.org/drawingml/2006/main">
              <a:graphicData uri="http://schemas.openxmlformats.org/drawingml/2006/picture">
                <pic:pic xmlns:pic="http://schemas.openxmlformats.org/drawingml/2006/picture">
                  <pic:nvPicPr>
                    <pic:cNvPr id="2186" name="Picture 2186"/>
                    <pic:cNvPicPr/>
                  </pic:nvPicPr>
                  <pic:blipFill>
                    <a:blip r:embed="rId27"/>
                    <a:stretch>
                      <a:fillRect/>
                    </a:stretch>
                  </pic:blipFill>
                  <pic:spPr>
                    <a:xfrm>
                      <a:off x="0" y="0"/>
                      <a:ext cx="2228850" cy="714375"/>
                    </a:xfrm>
                    <a:prstGeom prst="rect">
                      <a:avLst/>
                    </a:prstGeom>
                  </pic:spPr>
                </pic:pic>
              </a:graphicData>
            </a:graphic>
          </wp:inline>
        </w:drawing>
      </w:r>
      <w:r>
        <w:t xml:space="preserve"> </w:t>
      </w:r>
    </w:p>
    <w:p w14:paraId="6D76711B" w14:textId="77777777" w:rsidR="00332F64" w:rsidRDefault="00332F64" w:rsidP="00332F64">
      <w:pPr>
        <w:ind w:left="24"/>
      </w:pPr>
      <w:r>
        <w:t xml:space="preserve">Lead is unaffected by water, probably, because of a protective oxide film.  </w:t>
      </w:r>
    </w:p>
    <w:p w14:paraId="73DE02C1" w14:textId="77777777" w:rsidR="00332F64" w:rsidRDefault="00332F64" w:rsidP="00332F64">
      <w:pPr>
        <w:numPr>
          <w:ilvl w:val="0"/>
          <w:numId w:val="14"/>
        </w:numPr>
        <w:spacing w:after="65" w:line="270" w:lineRule="auto"/>
      </w:pPr>
      <w:r>
        <w:t>Reactivity towards acids : Non-</w:t>
      </w:r>
      <w:proofErr w:type="spellStart"/>
      <w:r>
        <w:t>oxidising</w:t>
      </w:r>
      <w:proofErr w:type="spellEnd"/>
      <w:r>
        <w:t xml:space="preserve"> acids do not attack carbon and silicon, Germanium is not attacked by dilute </w:t>
      </w:r>
      <w:proofErr w:type="spellStart"/>
      <w:r>
        <w:t>HCl</w:t>
      </w:r>
      <w:proofErr w:type="spellEnd"/>
      <w:r>
        <w:t xml:space="preserve">. However, when metal is heated in a stream of </w:t>
      </w:r>
      <w:proofErr w:type="spellStart"/>
      <w:r>
        <w:t>HCl</w:t>
      </w:r>
      <w:proofErr w:type="spellEnd"/>
      <w:r>
        <w:t xml:space="preserve"> gas, germanium chloroform is formed.  </w:t>
      </w:r>
    </w:p>
    <w:p w14:paraId="271CA053" w14:textId="77777777" w:rsidR="00332F64" w:rsidRDefault="00332F64" w:rsidP="00332F64">
      <w:pPr>
        <w:spacing w:after="24" w:line="259" w:lineRule="auto"/>
        <w:ind w:left="40" w:right="5"/>
        <w:jc w:val="center"/>
      </w:pPr>
      <w:r>
        <w:t>Ge + 3HCl → GeHCl</w:t>
      </w:r>
      <w:r>
        <w:rPr>
          <w:vertAlign w:val="subscript"/>
        </w:rPr>
        <w:t>3</w:t>
      </w:r>
      <w:r>
        <w:t xml:space="preserve"> + H</w:t>
      </w:r>
      <w:r>
        <w:rPr>
          <w:vertAlign w:val="subscript"/>
        </w:rPr>
        <w:t>2</w:t>
      </w:r>
      <w:r>
        <w:t xml:space="preserve"> </w:t>
      </w:r>
    </w:p>
    <w:p w14:paraId="103F4D86" w14:textId="77777777" w:rsidR="00332F64" w:rsidRDefault="00332F64" w:rsidP="00332F64">
      <w:pPr>
        <w:ind w:left="24"/>
      </w:pPr>
      <w:r>
        <w:t xml:space="preserve">Tin dissolves slowly in dilute </w:t>
      </w:r>
      <w:proofErr w:type="spellStart"/>
      <w:r>
        <w:t>HCl</w:t>
      </w:r>
      <w:proofErr w:type="spellEnd"/>
      <w:r>
        <w:t xml:space="preserve"> but readily in concentration </w:t>
      </w:r>
      <w:proofErr w:type="spellStart"/>
      <w:r>
        <w:t>HCl</w:t>
      </w:r>
      <w:proofErr w:type="spellEnd"/>
      <w:r>
        <w:t xml:space="preserve"> </w:t>
      </w:r>
    </w:p>
    <w:p w14:paraId="678DB816" w14:textId="4FFF2F2F" w:rsidR="00332F64" w:rsidRDefault="00332F64" w:rsidP="00332F64">
      <w:pPr>
        <w:spacing w:after="24" w:line="259" w:lineRule="auto"/>
        <w:ind w:left="40" w:right="2"/>
        <w:jc w:val="center"/>
      </w:pPr>
      <w:r>
        <w:rPr>
          <w:rFonts w:ascii="Calibri" w:eastAsia="Calibri" w:hAnsi="Calibri" w:cs="Calibri"/>
          <w:noProof/>
          <w:sz w:val="22"/>
          <w:lang w:val="en-GB" w:eastAsia="en-GB" w:bidi="ar-SA"/>
        </w:rPr>
        <mc:AlternateContent>
          <mc:Choice Requires="wpg">
            <w:drawing>
              <wp:anchor distT="0" distB="0" distL="114300" distR="114300" simplePos="0" relativeHeight="251681792" behindDoc="1" locked="0" layoutInCell="1" allowOverlap="1" wp14:anchorId="7986B387" wp14:editId="3FA24A0A">
                <wp:simplePos x="0" y="0"/>
                <wp:positionH relativeFrom="column">
                  <wp:posOffset>2866644</wp:posOffset>
                </wp:positionH>
                <wp:positionV relativeFrom="paragraph">
                  <wp:posOffset>8348</wp:posOffset>
                </wp:positionV>
                <wp:extent cx="900684" cy="237744"/>
                <wp:effectExtent l="0" t="0" r="0" b="0"/>
                <wp:wrapNone/>
                <wp:docPr id="15518" name="Group 15518"/>
                <wp:cNvGraphicFramePr/>
                <a:graphic xmlns:a="http://schemas.openxmlformats.org/drawingml/2006/main">
                  <a:graphicData uri="http://schemas.microsoft.com/office/word/2010/wordprocessingGroup">
                    <wpg:wgp>
                      <wpg:cNvGrpSpPr/>
                      <wpg:grpSpPr>
                        <a:xfrm>
                          <a:off x="0" y="0"/>
                          <a:ext cx="900684" cy="237744"/>
                          <a:chOff x="0" y="0"/>
                          <a:chExt cx="900684" cy="237744"/>
                        </a:xfrm>
                      </wpg:grpSpPr>
                      <pic:pic xmlns:pic="http://schemas.openxmlformats.org/drawingml/2006/picture">
                        <pic:nvPicPr>
                          <pic:cNvPr id="2191" name="Picture 2191"/>
                          <pic:cNvPicPr/>
                        </pic:nvPicPr>
                        <pic:blipFill>
                          <a:blip r:embed="rId28"/>
                          <a:stretch>
                            <a:fillRect/>
                          </a:stretch>
                        </pic:blipFill>
                        <pic:spPr>
                          <a:xfrm>
                            <a:off x="0" y="0"/>
                            <a:ext cx="900684" cy="237744"/>
                          </a:xfrm>
                          <a:prstGeom prst="rect">
                            <a:avLst/>
                          </a:prstGeom>
                        </pic:spPr>
                      </pic:pic>
                      <wps:wsp>
                        <wps:cNvPr id="2192" name="Shape 2192"/>
                        <wps:cNvSpPr/>
                        <wps:spPr>
                          <a:xfrm>
                            <a:off x="42164" y="60871"/>
                            <a:ext cx="739140" cy="76200"/>
                          </a:xfrm>
                          <a:custGeom>
                            <a:avLst/>
                            <a:gdLst/>
                            <a:ahLst/>
                            <a:cxnLst/>
                            <a:rect l="0" t="0" r="0" b="0"/>
                            <a:pathLst>
                              <a:path w="739140" h="76200">
                                <a:moveTo>
                                  <a:pt x="662940" y="0"/>
                                </a:moveTo>
                                <a:lnTo>
                                  <a:pt x="739140" y="38100"/>
                                </a:lnTo>
                                <a:lnTo>
                                  <a:pt x="662940" y="76200"/>
                                </a:lnTo>
                                <a:lnTo>
                                  <a:pt x="662940" y="50800"/>
                                </a:lnTo>
                                <a:lnTo>
                                  <a:pt x="0" y="50800"/>
                                </a:lnTo>
                                <a:lnTo>
                                  <a:pt x="0" y="25400"/>
                                </a:lnTo>
                                <a:lnTo>
                                  <a:pt x="662940" y="25400"/>
                                </a:lnTo>
                                <a:lnTo>
                                  <a:pt x="6629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889B437" id="Group 15518" o:spid="_x0000_s1026" style="position:absolute;margin-left:225.7pt;margin-top:.65pt;width:70.9pt;height:18.7pt;z-index:-251634688" coordsize="9006,2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">
                <v:shape id="Picture 2191" o:spid="_x0000_s1027" type="#_x0000_t75" style="position:absolute;width:9006;height:23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aOdTEAAAA3QAAAA8AAABkcnMvZG93bnJldi54bWxEj8FqwzAQRO+B/oPYQG/JWjm0jhslpIFA&#10;6CXU7Qcs1tY2sVbGUhynX18VCj0OM/OG2ewm16mRh9B6MaCXGSiWyttWagOfH8dFDipEEkudFzZw&#10;5wC77cNsQ4X1N3nnsYy1ShAJBRloYuwLxFA17Cgsfc+SvC8/OIpJDjXagW4J7jpcZdkTOmolLTTU&#10;86Hh6lJenYHXN6zybo+M8fnwfT6POl+X2pjH+bR/ARV5iv/hv/bJGljptYbfN+kJ4PY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KaOdTEAAAA3QAAAA8AAAAAAAAAAAAAAAAA&#10;nwIAAGRycy9kb3ducmV2LnhtbFBLBQYAAAAABAAEAPcAAACQAwAAAAA=&#10;">
                  <v:imagedata r:id="rId29" o:title=""/>
                </v:shape>
                <v:shape id="Shape 2192" o:spid="_x0000_s1028" style="position:absolute;left:421;top:608;width:7392;height:762;visibility:visible;mso-wrap-style:square;v-text-anchor:top" coordsize="739140,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iVcUA&#10;AADdAAAADwAAAGRycy9kb3ducmV2LnhtbESPzWrDMBCE74G8g9hAbolsH9LEjWxKaaHHNk3IdWut&#10;f6i1MpLi2G9fFQo9DjPzDXMsJ9OLkZzvLCtItwkI4srqjhsF58/XzR6ED8gae8ukYCYPZbFcHDHX&#10;9s4fNJ5CIyKEfY4K2hCGXEpftWTQb+1AHL3aOoMhStdI7fAe4aaXWZLspMGO40KLAz23VH2fbkbB&#10;1/ww1untMk77w8vV1O/s5uaq1Ho1PT2CCDSF//Bf+00ryNJDBr9v4hOQ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76JVxQAAAN0AAAAPAAAAAAAAAAAAAAAAAJgCAABkcnMv&#10;ZG93bnJldi54bWxQSwUGAAAAAAQABAD1AAAAigMAAAAA&#10;" path="m662940,r76200,38100l662940,76200r,-25400l,50800,,25400r662940,l662940,xe" fillcolor="black" stroked="f" strokeweight="0">
                  <v:stroke miterlimit="83231f" joinstyle="miter"/>
                  <v:path arrowok="t" textboxrect="0,0,739140,76200"/>
                </v:shape>
              </v:group>
            </w:pict>
          </mc:Fallback>
        </mc:AlternateContent>
      </w:r>
      <w:r>
        <w:t>Sn + 2H Cl                   SnCl</w:t>
      </w:r>
      <w:r>
        <w:rPr>
          <w:vertAlign w:val="subscript"/>
        </w:rPr>
        <w:t>2</w:t>
      </w:r>
      <w:r>
        <w:t xml:space="preserve"> + H</w:t>
      </w:r>
      <w:r>
        <w:rPr>
          <w:vertAlign w:val="subscript"/>
        </w:rPr>
        <w:t>2</w:t>
      </w:r>
      <w:r>
        <w:t xml:space="preserve"> </w:t>
      </w:r>
    </w:p>
    <w:p w14:paraId="42DC1CDA" w14:textId="77777777" w:rsidR="00332F64" w:rsidRDefault="00332F64" w:rsidP="00332F64">
      <w:pPr>
        <w:ind w:left="24"/>
      </w:pPr>
      <w:r>
        <w:t xml:space="preserve">Lead  also dissolves in dilute </w:t>
      </w:r>
      <w:proofErr w:type="spellStart"/>
      <w:r>
        <w:t>HCl</w:t>
      </w:r>
      <w:proofErr w:type="spellEnd"/>
      <w:r>
        <w:t xml:space="preserve">  </w:t>
      </w:r>
    </w:p>
    <w:p w14:paraId="114BB083" w14:textId="77777777" w:rsidR="00332F64" w:rsidRDefault="00332F64" w:rsidP="00332F64">
      <w:pPr>
        <w:ind w:left="24"/>
      </w:pPr>
      <w:r>
        <w:t xml:space="preserve">Lead also dissolves in dilute </w:t>
      </w:r>
      <w:proofErr w:type="spellStart"/>
      <w:r>
        <w:t>HCl</w:t>
      </w:r>
      <w:proofErr w:type="spellEnd"/>
      <w:r>
        <w:t xml:space="preserve"> </w:t>
      </w:r>
    </w:p>
    <w:p w14:paraId="1FBF58D9" w14:textId="77777777" w:rsidR="00332F64" w:rsidRDefault="00332F64" w:rsidP="00332F64">
      <w:pPr>
        <w:ind w:left="24"/>
      </w:pPr>
      <w:r>
        <w:t xml:space="preserve">Lead dissolves in concentrated </w:t>
      </w:r>
      <w:proofErr w:type="spellStart"/>
      <w:r>
        <w:t>HCl</w:t>
      </w:r>
      <w:proofErr w:type="spellEnd"/>
      <w:r>
        <w:t xml:space="preserve"> forming </w:t>
      </w:r>
      <w:proofErr w:type="spellStart"/>
      <w:r>
        <w:t>chloroplumbous</w:t>
      </w:r>
      <w:proofErr w:type="spellEnd"/>
      <w:r>
        <w:t xml:space="preserve"> acid, but the reaction stops after sometime due to deposition of PbCl</w:t>
      </w:r>
      <w:r>
        <w:rPr>
          <w:vertAlign w:val="subscript"/>
        </w:rPr>
        <w:t>2</w:t>
      </w:r>
      <w:r>
        <w:t xml:space="preserve">. </w:t>
      </w:r>
    </w:p>
    <w:p w14:paraId="0AC04CB6" w14:textId="77777777" w:rsidR="00332F64" w:rsidRDefault="00332F64" w:rsidP="00332F64">
      <w:pPr>
        <w:spacing w:after="801" w:line="259" w:lineRule="auto"/>
        <w:ind w:left="29" w:firstLine="0"/>
        <w:jc w:val="left"/>
      </w:pPr>
      <w:r>
        <w:t xml:space="preserve"> </w:t>
      </w:r>
    </w:p>
    <w:p w14:paraId="7F600681" w14:textId="77777777" w:rsidR="00332F64" w:rsidRDefault="00332F64">
      <w:pPr>
        <w:spacing w:after="0" w:line="259" w:lineRule="auto"/>
        <w:ind w:left="0" w:firstLine="0"/>
        <w:jc w:val="left"/>
      </w:pPr>
    </w:p>
    <w:sectPr w:rsidR="00332F64">
      <w:pgSz w:w="12240" w:h="15840"/>
      <w:pgMar w:top="630" w:right="532" w:bottom="647" w:left="81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4D13BC"/>
    <w:multiLevelType w:val="hybridMultilevel"/>
    <w:tmpl w:val="FFFFFFFF"/>
    <w:lvl w:ilvl="0" w:tplc="7182EE6E">
      <w:start w:val="2"/>
      <w:numFmt w:val="lowerRoman"/>
      <w:lvlText w:val="(%1)"/>
      <w:lvlJc w:val="left"/>
      <w:pPr>
        <w:ind w:left="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CC614B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F0C7FA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60C8CA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ADC8D2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D52F1C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76C41E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4E02DE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DE679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80F1E69"/>
    <w:multiLevelType w:val="hybridMultilevel"/>
    <w:tmpl w:val="FFFFFFFF"/>
    <w:lvl w:ilvl="0" w:tplc="AD587B0C">
      <w:start w:val="2"/>
      <w:numFmt w:val="lowerRoman"/>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6E4848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5A49A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18CE60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42804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50ED39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BC80C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31697F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794896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A137CBA"/>
    <w:multiLevelType w:val="hybridMultilevel"/>
    <w:tmpl w:val="FFFFFFFF"/>
    <w:lvl w:ilvl="0" w:tplc="81426656">
      <w:start w:val="1"/>
      <w:numFmt w:val="lowerRoman"/>
      <w:lvlText w:val="(%1)"/>
      <w:lvlJc w:val="left"/>
      <w:pPr>
        <w:ind w:left="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D645B2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84C7A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DBCB05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72CE7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40C4B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132275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028D3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0C92C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F8C025A"/>
    <w:multiLevelType w:val="hybridMultilevel"/>
    <w:tmpl w:val="FFFFFFFF"/>
    <w:lvl w:ilvl="0" w:tplc="C004F05A">
      <w:start w:val="4"/>
      <w:numFmt w:val="lowerRoman"/>
      <w:lvlText w:val="(%1)"/>
      <w:lvlJc w:val="left"/>
      <w:pPr>
        <w:ind w:left="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488EC8B6">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9FCCE6F2">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71E621C2">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591027B6">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EA2C2E1A">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FF08A28A">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098EEE14">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237EFD7A">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1C82549"/>
    <w:multiLevelType w:val="hybridMultilevel"/>
    <w:tmpl w:val="FFFFFFFF"/>
    <w:lvl w:ilvl="0" w:tplc="3C089046">
      <w:start w:val="6"/>
      <w:numFmt w:val="lowerLetter"/>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A2A318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B7AF0B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970ECC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44E4A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340C58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70794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604E18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FA6BD8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52E1706"/>
    <w:multiLevelType w:val="hybridMultilevel"/>
    <w:tmpl w:val="FFFFFFFF"/>
    <w:lvl w:ilvl="0" w:tplc="0B6C6DBA">
      <w:start w:val="8"/>
      <w:numFmt w:val="lowerLetter"/>
      <w:lvlText w:val="(%1)"/>
      <w:lvlJc w:val="left"/>
      <w:pPr>
        <w:ind w:left="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0960EB7A">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472CCFDC">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A89A8F60">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DBB0856C">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156C0F8A">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5C5C9D64">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740C94A0">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485AF486">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69D7F8E"/>
    <w:multiLevelType w:val="hybridMultilevel"/>
    <w:tmpl w:val="FFFFFFFF"/>
    <w:lvl w:ilvl="0" w:tplc="7A30009A">
      <w:start w:val="1"/>
      <w:numFmt w:val="lowerLetter"/>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B52956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92CD3F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CF0FAA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2C8EB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40439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A0513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904A2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BC5B6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BFD5441"/>
    <w:multiLevelType w:val="hybridMultilevel"/>
    <w:tmpl w:val="FFFFFFFF"/>
    <w:lvl w:ilvl="0" w:tplc="F306C016">
      <w:start w:val="4"/>
      <w:numFmt w:val="decimal"/>
      <w:lvlText w:val="%1."/>
      <w:lvlJc w:val="left"/>
      <w:pPr>
        <w:ind w:left="29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B8FACEF4">
      <w:start w:val="1"/>
      <w:numFmt w:val="lowerLetter"/>
      <w:lvlText w:val="%2"/>
      <w:lvlJc w:val="left"/>
      <w:pPr>
        <w:ind w:left="111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13448E6">
      <w:start w:val="1"/>
      <w:numFmt w:val="lowerRoman"/>
      <w:lvlText w:val="%3"/>
      <w:lvlJc w:val="left"/>
      <w:pPr>
        <w:ind w:left="183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099CED1C">
      <w:start w:val="1"/>
      <w:numFmt w:val="decimal"/>
      <w:lvlText w:val="%4"/>
      <w:lvlJc w:val="left"/>
      <w:pPr>
        <w:ind w:left="255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D5F6C8C8">
      <w:start w:val="1"/>
      <w:numFmt w:val="lowerLetter"/>
      <w:lvlText w:val="%5"/>
      <w:lvlJc w:val="left"/>
      <w:pPr>
        <w:ind w:left="327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443E915A">
      <w:start w:val="1"/>
      <w:numFmt w:val="lowerRoman"/>
      <w:lvlText w:val="%6"/>
      <w:lvlJc w:val="left"/>
      <w:pPr>
        <w:ind w:left="399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A7062ACA">
      <w:start w:val="1"/>
      <w:numFmt w:val="decimal"/>
      <w:lvlText w:val="%7"/>
      <w:lvlJc w:val="left"/>
      <w:pPr>
        <w:ind w:left="471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F51A7B3C">
      <w:start w:val="1"/>
      <w:numFmt w:val="lowerLetter"/>
      <w:lvlText w:val="%8"/>
      <w:lvlJc w:val="left"/>
      <w:pPr>
        <w:ind w:left="543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38FC63E8">
      <w:start w:val="1"/>
      <w:numFmt w:val="lowerRoman"/>
      <w:lvlText w:val="%9"/>
      <w:lvlJc w:val="left"/>
      <w:pPr>
        <w:ind w:left="615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4C322DB"/>
    <w:multiLevelType w:val="hybridMultilevel"/>
    <w:tmpl w:val="FFFFFFFF"/>
    <w:lvl w:ilvl="0" w:tplc="C3B4470C">
      <w:start w:val="3"/>
      <w:numFmt w:val="lowerLetter"/>
      <w:lvlText w:val="(%1)"/>
      <w:lvlJc w:val="left"/>
      <w:pPr>
        <w:ind w:left="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02BAE404">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584A490">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900EF7BA">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323ECE24">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CFCA29FA">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EAA41CEE">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204C7874">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707820F4">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1C24482"/>
    <w:multiLevelType w:val="hybridMultilevel"/>
    <w:tmpl w:val="FFFFFFFF"/>
    <w:lvl w:ilvl="0" w:tplc="01207D52">
      <w:start w:val="1"/>
      <w:numFmt w:val="lowerRoman"/>
      <w:lvlText w:val="(%1)"/>
      <w:lvlJc w:val="left"/>
      <w:pPr>
        <w:ind w:left="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D600AE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545E0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0BE2AC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A0C29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6AAB05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1B434F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C620DB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72B7D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55D461B6"/>
    <w:multiLevelType w:val="hybridMultilevel"/>
    <w:tmpl w:val="FFFFFFFF"/>
    <w:lvl w:ilvl="0" w:tplc="9ED60478">
      <w:start w:val="1"/>
      <w:numFmt w:val="lowerLetter"/>
      <w:lvlText w:val="(%1)"/>
      <w:lvlJc w:val="left"/>
      <w:pPr>
        <w:ind w:left="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BDE0B248">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F15E4626">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6B4A643E">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2508F000">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E68ACC1E">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2648B44">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1666A664">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CCB4CF56">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599211B7"/>
    <w:multiLevelType w:val="hybridMultilevel"/>
    <w:tmpl w:val="FFFFFFFF"/>
    <w:lvl w:ilvl="0" w:tplc="B0D0C54A">
      <w:start w:val="10"/>
      <w:numFmt w:val="decimal"/>
      <w:lvlText w:val="%1."/>
      <w:lvlJc w:val="left"/>
      <w:pPr>
        <w:ind w:left="43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876866A">
      <w:start w:val="1"/>
      <w:numFmt w:val="lowerLetter"/>
      <w:lvlText w:val="%2"/>
      <w:lvlJc w:val="left"/>
      <w:pPr>
        <w:ind w:left="110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30406722">
      <w:start w:val="1"/>
      <w:numFmt w:val="lowerRoman"/>
      <w:lvlText w:val="%3"/>
      <w:lvlJc w:val="left"/>
      <w:pPr>
        <w:ind w:left="182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F4143CCC">
      <w:start w:val="1"/>
      <w:numFmt w:val="decimal"/>
      <w:lvlText w:val="%4"/>
      <w:lvlJc w:val="left"/>
      <w:pPr>
        <w:ind w:left="254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7F26280">
      <w:start w:val="1"/>
      <w:numFmt w:val="lowerLetter"/>
      <w:lvlText w:val="%5"/>
      <w:lvlJc w:val="left"/>
      <w:pPr>
        <w:ind w:left="326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410005D0">
      <w:start w:val="1"/>
      <w:numFmt w:val="lowerRoman"/>
      <w:lvlText w:val="%6"/>
      <w:lvlJc w:val="left"/>
      <w:pPr>
        <w:ind w:left="39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5816D6F2">
      <w:start w:val="1"/>
      <w:numFmt w:val="decimal"/>
      <w:lvlText w:val="%7"/>
      <w:lvlJc w:val="left"/>
      <w:pPr>
        <w:ind w:left="470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853A8F5A">
      <w:start w:val="1"/>
      <w:numFmt w:val="lowerLetter"/>
      <w:lvlText w:val="%8"/>
      <w:lvlJc w:val="left"/>
      <w:pPr>
        <w:ind w:left="542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F3A8F546">
      <w:start w:val="1"/>
      <w:numFmt w:val="lowerRoman"/>
      <w:lvlText w:val="%9"/>
      <w:lvlJc w:val="left"/>
      <w:pPr>
        <w:ind w:left="614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60A43DBF"/>
    <w:multiLevelType w:val="hybridMultilevel"/>
    <w:tmpl w:val="FFFFFFFF"/>
    <w:lvl w:ilvl="0" w:tplc="13E8F85A">
      <w:start w:val="2"/>
      <w:numFmt w:val="lowerRoman"/>
      <w:lvlText w:val="(%1)"/>
      <w:lvlJc w:val="left"/>
      <w:pPr>
        <w:ind w:left="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D2A2EA6">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160C48C8">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AD5EA1F8">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53F6594C">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4BCE8CCA">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A418DB60">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81680A1C">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1096B6FC">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69A05E67"/>
    <w:multiLevelType w:val="hybridMultilevel"/>
    <w:tmpl w:val="FFFFFFFF"/>
    <w:lvl w:ilvl="0" w:tplc="AF2CA216">
      <w:start w:val="6"/>
      <w:numFmt w:val="decimal"/>
      <w:lvlText w:val="%1."/>
      <w:lvlJc w:val="left"/>
      <w:pPr>
        <w:ind w:left="2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B6011FC">
      <w:start w:val="1"/>
      <w:numFmt w:val="lowerLetter"/>
      <w:lvlText w:val="%2"/>
      <w:lvlJc w:val="left"/>
      <w:pPr>
        <w:ind w:left="11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E926780">
      <w:start w:val="1"/>
      <w:numFmt w:val="lowerRoman"/>
      <w:lvlText w:val="%3"/>
      <w:lvlJc w:val="left"/>
      <w:pPr>
        <w:ind w:left="18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B1C28D2">
      <w:start w:val="1"/>
      <w:numFmt w:val="decimal"/>
      <w:lvlText w:val="%4"/>
      <w:lvlJc w:val="left"/>
      <w:pPr>
        <w:ind w:left="25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E56A2CC">
      <w:start w:val="1"/>
      <w:numFmt w:val="lowerLetter"/>
      <w:lvlText w:val="%5"/>
      <w:lvlJc w:val="left"/>
      <w:pPr>
        <w:ind w:left="32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A84F62">
      <w:start w:val="1"/>
      <w:numFmt w:val="lowerRoman"/>
      <w:lvlText w:val="%6"/>
      <w:lvlJc w:val="left"/>
      <w:pPr>
        <w:ind w:left="40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C2F892">
      <w:start w:val="1"/>
      <w:numFmt w:val="decimal"/>
      <w:lvlText w:val="%7"/>
      <w:lvlJc w:val="left"/>
      <w:pPr>
        <w:ind w:left="47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AF21186">
      <w:start w:val="1"/>
      <w:numFmt w:val="lowerLetter"/>
      <w:lvlText w:val="%8"/>
      <w:lvlJc w:val="left"/>
      <w:pPr>
        <w:ind w:left="54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1F457E2">
      <w:start w:val="1"/>
      <w:numFmt w:val="lowerRoman"/>
      <w:lvlText w:val="%9"/>
      <w:lvlJc w:val="left"/>
      <w:pPr>
        <w:ind w:left="61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974070264">
    <w:abstractNumId w:val="6"/>
  </w:num>
  <w:num w:numId="2" w16cid:durableId="78213249">
    <w:abstractNumId w:val="4"/>
  </w:num>
  <w:num w:numId="3" w16cid:durableId="1813598911">
    <w:abstractNumId w:val="10"/>
  </w:num>
  <w:num w:numId="4" w16cid:durableId="269123277">
    <w:abstractNumId w:val="1"/>
  </w:num>
  <w:num w:numId="5" w16cid:durableId="223568535">
    <w:abstractNumId w:val="8"/>
  </w:num>
  <w:num w:numId="6" w16cid:durableId="1013612281">
    <w:abstractNumId w:val="3"/>
  </w:num>
  <w:num w:numId="7" w16cid:durableId="661394433">
    <w:abstractNumId w:val="12"/>
  </w:num>
  <w:num w:numId="8" w16cid:durableId="2070380225">
    <w:abstractNumId w:val="5"/>
  </w:num>
  <w:num w:numId="9" w16cid:durableId="231156435">
    <w:abstractNumId w:val="2"/>
  </w:num>
  <w:num w:numId="10" w16cid:durableId="2104952584">
    <w:abstractNumId w:val="7"/>
  </w:num>
  <w:num w:numId="11" w16cid:durableId="1408265643">
    <w:abstractNumId w:val="13"/>
  </w:num>
  <w:num w:numId="12" w16cid:durableId="632057681">
    <w:abstractNumId w:val="11"/>
  </w:num>
  <w:num w:numId="13" w16cid:durableId="644554722">
    <w:abstractNumId w:val="0"/>
  </w:num>
  <w:num w:numId="14" w16cid:durableId="2934846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50"/>
  <w:proofState w:spelling="clean"/>
  <w:revisionView w:inkAnnotations="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F0B"/>
    <w:rsid w:val="001A3C96"/>
    <w:rsid w:val="001A6263"/>
    <w:rsid w:val="00317608"/>
    <w:rsid w:val="00332F64"/>
    <w:rsid w:val="00400FD1"/>
    <w:rsid w:val="005B6124"/>
    <w:rsid w:val="00717BE2"/>
    <w:rsid w:val="00766F0B"/>
    <w:rsid w:val="0082456D"/>
    <w:rsid w:val="00900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41D7E"/>
  <w15:docId w15:val="{EFEDB453-2C71-BA4D-8720-5624309BB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65" w:lineRule="auto"/>
      <w:ind w:left="10" w:hanging="10"/>
      <w:jc w:val="both"/>
    </w:pPr>
    <w:rPr>
      <w:rFonts w:ascii="Times New Roman" w:eastAsia="Times New Roman" w:hAnsi="Times New Roman" w:cs="Times New Roman"/>
      <w:color w:val="000000"/>
      <w:sz w:val="28"/>
      <w:lang w:bidi="en-US"/>
    </w:rPr>
  </w:style>
  <w:style w:type="paragraph" w:styleId="Heading1">
    <w:name w:val="heading 1"/>
    <w:next w:val="Normal"/>
    <w:link w:val="Heading1Char"/>
    <w:uiPriority w:val="9"/>
    <w:qFormat/>
    <w:pPr>
      <w:keepNext/>
      <w:keepLines/>
      <w:spacing w:after="75" w:line="259" w:lineRule="auto"/>
      <w:ind w:right="11"/>
      <w:jc w:val="center"/>
      <w:outlineLvl w:val="0"/>
    </w:pPr>
    <w:rPr>
      <w:rFonts w:ascii="Times New Roman" w:eastAsia="Times New Roman" w:hAnsi="Times New Roman" w:cs="Times New Roman"/>
      <w:b/>
      <w:i/>
      <w:color w:val="000000"/>
      <w:sz w:val="36"/>
      <w:u w:val="single" w:color="000000"/>
    </w:rPr>
  </w:style>
  <w:style w:type="paragraph" w:styleId="Heading2">
    <w:name w:val="heading 2"/>
    <w:next w:val="Normal"/>
    <w:link w:val="Heading2Char"/>
    <w:uiPriority w:val="9"/>
    <w:unhideWhenUsed/>
    <w:qFormat/>
    <w:pPr>
      <w:keepNext/>
      <w:keepLines/>
      <w:spacing w:after="153" w:line="259" w:lineRule="auto"/>
      <w:outlineLvl w:val="1"/>
    </w:pPr>
    <w:rPr>
      <w:rFonts w:ascii="Times New Roman" w:eastAsia="Times New Roman" w:hAnsi="Times New Roman" w:cs="Times New Roman"/>
      <w:b/>
      <w:color w:val="000000"/>
      <w:sz w:val="28"/>
      <w:u w:val="single" w:color="000000"/>
    </w:rPr>
  </w:style>
  <w:style w:type="paragraph" w:styleId="Heading3">
    <w:name w:val="heading 3"/>
    <w:next w:val="Normal"/>
    <w:link w:val="Heading3Char"/>
    <w:uiPriority w:val="9"/>
    <w:unhideWhenUsed/>
    <w:qFormat/>
    <w:pPr>
      <w:keepNext/>
      <w:keepLines/>
      <w:spacing w:after="148" w:line="259" w:lineRule="auto"/>
      <w:ind w:left="10" w:hanging="10"/>
      <w:outlineLvl w:val="2"/>
    </w:pPr>
    <w:rPr>
      <w:rFonts w:ascii="Times New Roman" w:eastAsia="Times New Roman" w:hAnsi="Times New Roman" w:cs="Times New Roman"/>
      <w:b/>
      <w:i/>
      <w:color w:val="000000"/>
      <w:sz w:val="28"/>
      <w:u w:val="single" w:color="000000"/>
    </w:rPr>
  </w:style>
  <w:style w:type="paragraph" w:styleId="Heading4">
    <w:name w:val="heading 4"/>
    <w:next w:val="Normal"/>
    <w:link w:val="Heading4Char"/>
    <w:uiPriority w:val="9"/>
    <w:unhideWhenUsed/>
    <w:qFormat/>
    <w:pPr>
      <w:keepNext/>
      <w:keepLines/>
      <w:spacing w:after="117" w:line="259" w:lineRule="auto"/>
      <w:ind w:left="10" w:hanging="10"/>
      <w:outlineLvl w:val="3"/>
    </w:pPr>
    <w:rPr>
      <w:rFonts w:ascii="Times New Roman" w:eastAsia="Times New Roman" w:hAnsi="Times New Roman" w:cs="Times New Roman"/>
      <w:color w:val="000000"/>
      <w:sz w:val="28"/>
      <w:vertAlign w:val="superscri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i/>
      <w:color w:val="000000"/>
      <w:sz w:val="28"/>
      <w:u w:val="single" w:color="000000"/>
    </w:rPr>
  </w:style>
  <w:style w:type="character" w:customStyle="1" w:styleId="Heading2Char">
    <w:name w:val="Heading 2 Char"/>
    <w:link w:val="Heading2"/>
    <w:rPr>
      <w:rFonts w:ascii="Times New Roman" w:eastAsia="Times New Roman" w:hAnsi="Times New Roman" w:cs="Times New Roman"/>
      <w:b/>
      <w:color w:val="000000"/>
      <w:sz w:val="28"/>
      <w:u w:val="single" w:color="000000"/>
    </w:rPr>
  </w:style>
  <w:style w:type="character" w:customStyle="1" w:styleId="Heading4Char">
    <w:name w:val="Heading 4 Char"/>
    <w:link w:val="Heading4"/>
    <w:rPr>
      <w:rFonts w:ascii="Times New Roman" w:eastAsia="Times New Roman" w:hAnsi="Times New Roman" w:cs="Times New Roman"/>
      <w:color w:val="000000"/>
      <w:sz w:val="28"/>
      <w:vertAlign w:val="superscript"/>
    </w:rPr>
  </w:style>
  <w:style w:type="character" w:customStyle="1" w:styleId="Heading1Char">
    <w:name w:val="Heading 1 Char"/>
    <w:link w:val="Heading1"/>
    <w:rPr>
      <w:rFonts w:ascii="Times New Roman" w:eastAsia="Times New Roman" w:hAnsi="Times New Roman" w:cs="Times New Roman"/>
      <w:b/>
      <w:i/>
      <w:color w:val="000000"/>
      <w:sz w:val="36"/>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0194572">
      <w:bodyDiv w:val="1"/>
      <w:marLeft w:val="0"/>
      <w:marRight w:val="0"/>
      <w:marTop w:val="0"/>
      <w:marBottom w:val="0"/>
      <w:divBdr>
        <w:top w:val="none" w:sz="0" w:space="0" w:color="auto"/>
        <w:left w:val="none" w:sz="0" w:space="0" w:color="auto"/>
        <w:bottom w:val="none" w:sz="0" w:space="0" w:color="auto"/>
        <w:right w:val="none" w:sz="0" w:space="0" w:color="auto"/>
      </w:divBdr>
      <w:divsChild>
        <w:div w:id="382415063">
          <w:marLeft w:val="0"/>
          <w:marRight w:val="0"/>
          <w:marTop w:val="0"/>
          <w:marBottom w:val="0"/>
          <w:divBdr>
            <w:top w:val="none" w:sz="0" w:space="0" w:color="auto"/>
            <w:left w:val="none" w:sz="0" w:space="0" w:color="auto"/>
            <w:bottom w:val="none" w:sz="0" w:space="0" w:color="auto"/>
            <w:right w:val="none" w:sz="0" w:space="0" w:color="auto"/>
          </w:divBdr>
        </w:div>
        <w:div w:id="1275596796">
          <w:marLeft w:val="0"/>
          <w:marRight w:val="0"/>
          <w:marTop w:val="0"/>
          <w:marBottom w:val="0"/>
          <w:divBdr>
            <w:top w:val="none" w:sz="0" w:space="0" w:color="auto"/>
            <w:left w:val="none" w:sz="0" w:space="0" w:color="auto"/>
            <w:bottom w:val="none" w:sz="0" w:space="0" w:color="auto"/>
            <w:right w:val="none" w:sz="0" w:space="0" w:color="auto"/>
          </w:divBdr>
        </w:div>
        <w:div w:id="1330717293">
          <w:marLeft w:val="0"/>
          <w:marRight w:val="0"/>
          <w:marTop w:val="0"/>
          <w:marBottom w:val="0"/>
          <w:divBdr>
            <w:top w:val="none" w:sz="0" w:space="0" w:color="auto"/>
            <w:left w:val="none" w:sz="0" w:space="0" w:color="auto"/>
            <w:bottom w:val="none" w:sz="0" w:space="0" w:color="auto"/>
            <w:right w:val="none" w:sz="0" w:space="0" w:color="auto"/>
          </w:divBdr>
        </w:div>
        <w:div w:id="1021930229">
          <w:marLeft w:val="0"/>
          <w:marRight w:val="0"/>
          <w:marTop w:val="0"/>
          <w:marBottom w:val="0"/>
          <w:divBdr>
            <w:top w:val="none" w:sz="0" w:space="0" w:color="auto"/>
            <w:left w:val="none" w:sz="0" w:space="0" w:color="auto"/>
            <w:bottom w:val="none" w:sz="0" w:space="0" w:color="auto"/>
            <w:right w:val="none" w:sz="0" w:space="0" w:color="auto"/>
          </w:divBdr>
        </w:div>
        <w:div w:id="1926113937">
          <w:marLeft w:val="0"/>
          <w:marRight w:val="0"/>
          <w:marTop w:val="0"/>
          <w:marBottom w:val="0"/>
          <w:divBdr>
            <w:top w:val="none" w:sz="0" w:space="0" w:color="auto"/>
            <w:left w:val="none" w:sz="0" w:space="0" w:color="auto"/>
            <w:bottom w:val="none" w:sz="0" w:space="0" w:color="auto"/>
            <w:right w:val="none" w:sz="0" w:space="0" w:color="auto"/>
          </w:divBdr>
        </w:div>
        <w:div w:id="493374216">
          <w:marLeft w:val="0"/>
          <w:marRight w:val="0"/>
          <w:marTop w:val="0"/>
          <w:marBottom w:val="0"/>
          <w:divBdr>
            <w:top w:val="none" w:sz="0" w:space="0" w:color="auto"/>
            <w:left w:val="none" w:sz="0" w:space="0" w:color="auto"/>
            <w:bottom w:val="none" w:sz="0" w:space="0" w:color="auto"/>
            <w:right w:val="none" w:sz="0" w:space="0" w:color="auto"/>
          </w:divBdr>
        </w:div>
        <w:div w:id="212156939">
          <w:marLeft w:val="0"/>
          <w:marRight w:val="0"/>
          <w:marTop w:val="0"/>
          <w:marBottom w:val="0"/>
          <w:divBdr>
            <w:top w:val="none" w:sz="0" w:space="0" w:color="auto"/>
            <w:left w:val="none" w:sz="0" w:space="0" w:color="auto"/>
            <w:bottom w:val="none" w:sz="0" w:space="0" w:color="auto"/>
            <w:right w:val="none" w:sz="0" w:space="0" w:color="auto"/>
          </w:divBdr>
        </w:div>
        <w:div w:id="1264339750">
          <w:marLeft w:val="0"/>
          <w:marRight w:val="0"/>
          <w:marTop w:val="0"/>
          <w:marBottom w:val="0"/>
          <w:divBdr>
            <w:top w:val="none" w:sz="0" w:space="0" w:color="auto"/>
            <w:left w:val="none" w:sz="0" w:space="0" w:color="auto"/>
            <w:bottom w:val="none" w:sz="0" w:space="0" w:color="auto"/>
            <w:right w:val="none" w:sz="0" w:space="0" w:color="auto"/>
          </w:divBdr>
        </w:div>
        <w:div w:id="405691924">
          <w:marLeft w:val="0"/>
          <w:marRight w:val="0"/>
          <w:marTop w:val="0"/>
          <w:marBottom w:val="0"/>
          <w:divBdr>
            <w:top w:val="none" w:sz="0" w:space="0" w:color="auto"/>
            <w:left w:val="none" w:sz="0" w:space="0" w:color="auto"/>
            <w:bottom w:val="none" w:sz="0" w:space="0" w:color="auto"/>
            <w:right w:val="none" w:sz="0" w:space="0" w:color="auto"/>
          </w:divBdr>
        </w:div>
        <w:div w:id="1319502698">
          <w:marLeft w:val="0"/>
          <w:marRight w:val="0"/>
          <w:marTop w:val="0"/>
          <w:marBottom w:val="0"/>
          <w:divBdr>
            <w:top w:val="none" w:sz="0" w:space="0" w:color="auto"/>
            <w:left w:val="none" w:sz="0" w:space="0" w:color="auto"/>
            <w:bottom w:val="none" w:sz="0" w:space="0" w:color="auto"/>
            <w:right w:val="none" w:sz="0" w:space="0" w:color="auto"/>
          </w:divBdr>
        </w:div>
        <w:div w:id="2128039005">
          <w:marLeft w:val="0"/>
          <w:marRight w:val="0"/>
          <w:marTop w:val="0"/>
          <w:marBottom w:val="0"/>
          <w:divBdr>
            <w:top w:val="none" w:sz="0" w:space="0" w:color="auto"/>
            <w:left w:val="none" w:sz="0" w:space="0" w:color="auto"/>
            <w:bottom w:val="none" w:sz="0" w:space="0" w:color="auto"/>
            <w:right w:val="none" w:sz="0" w:space="0" w:color="auto"/>
          </w:divBdr>
        </w:div>
        <w:div w:id="872232233">
          <w:marLeft w:val="0"/>
          <w:marRight w:val="0"/>
          <w:marTop w:val="0"/>
          <w:marBottom w:val="0"/>
          <w:divBdr>
            <w:top w:val="none" w:sz="0" w:space="0" w:color="auto"/>
            <w:left w:val="none" w:sz="0" w:space="0" w:color="auto"/>
            <w:bottom w:val="none" w:sz="0" w:space="0" w:color="auto"/>
            <w:right w:val="none" w:sz="0" w:space="0" w:color="auto"/>
          </w:divBdr>
        </w:div>
      </w:divsChild>
    </w:div>
    <w:div w:id="1391999301">
      <w:bodyDiv w:val="1"/>
      <w:marLeft w:val="0"/>
      <w:marRight w:val="0"/>
      <w:marTop w:val="0"/>
      <w:marBottom w:val="0"/>
      <w:divBdr>
        <w:top w:val="none" w:sz="0" w:space="0" w:color="auto"/>
        <w:left w:val="none" w:sz="0" w:space="0" w:color="auto"/>
        <w:bottom w:val="none" w:sz="0" w:space="0" w:color="auto"/>
        <w:right w:val="none" w:sz="0" w:space="0" w:color="auto"/>
      </w:divBdr>
      <w:divsChild>
        <w:div w:id="1875458661">
          <w:marLeft w:val="0"/>
          <w:marRight w:val="0"/>
          <w:marTop w:val="0"/>
          <w:marBottom w:val="0"/>
          <w:divBdr>
            <w:top w:val="none" w:sz="0" w:space="0" w:color="auto"/>
            <w:left w:val="none" w:sz="0" w:space="0" w:color="auto"/>
            <w:bottom w:val="none" w:sz="0" w:space="0" w:color="auto"/>
            <w:right w:val="none" w:sz="0" w:space="0" w:color="auto"/>
          </w:divBdr>
        </w:div>
        <w:div w:id="1020162227">
          <w:marLeft w:val="0"/>
          <w:marRight w:val="0"/>
          <w:marTop w:val="0"/>
          <w:marBottom w:val="0"/>
          <w:divBdr>
            <w:top w:val="none" w:sz="0" w:space="0" w:color="auto"/>
            <w:left w:val="none" w:sz="0" w:space="0" w:color="auto"/>
            <w:bottom w:val="none" w:sz="0" w:space="0" w:color="auto"/>
            <w:right w:val="none" w:sz="0" w:space="0" w:color="auto"/>
          </w:divBdr>
        </w:div>
        <w:div w:id="1027104557">
          <w:marLeft w:val="0"/>
          <w:marRight w:val="0"/>
          <w:marTop w:val="0"/>
          <w:marBottom w:val="0"/>
          <w:divBdr>
            <w:top w:val="none" w:sz="0" w:space="0" w:color="auto"/>
            <w:left w:val="none" w:sz="0" w:space="0" w:color="auto"/>
            <w:bottom w:val="none" w:sz="0" w:space="0" w:color="auto"/>
            <w:right w:val="none" w:sz="0" w:space="0" w:color="auto"/>
          </w:divBdr>
        </w:div>
        <w:div w:id="1398168439">
          <w:marLeft w:val="0"/>
          <w:marRight w:val="0"/>
          <w:marTop w:val="0"/>
          <w:marBottom w:val="0"/>
          <w:divBdr>
            <w:top w:val="none" w:sz="0" w:space="0" w:color="auto"/>
            <w:left w:val="none" w:sz="0" w:space="0" w:color="auto"/>
            <w:bottom w:val="none" w:sz="0" w:space="0" w:color="auto"/>
            <w:right w:val="none" w:sz="0" w:space="0" w:color="auto"/>
          </w:divBdr>
        </w:div>
        <w:div w:id="2045130657">
          <w:marLeft w:val="0"/>
          <w:marRight w:val="0"/>
          <w:marTop w:val="0"/>
          <w:marBottom w:val="0"/>
          <w:divBdr>
            <w:top w:val="none" w:sz="0" w:space="0" w:color="auto"/>
            <w:left w:val="none" w:sz="0" w:space="0" w:color="auto"/>
            <w:bottom w:val="none" w:sz="0" w:space="0" w:color="auto"/>
            <w:right w:val="none" w:sz="0" w:space="0" w:color="auto"/>
          </w:divBdr>
        </w:div>
        <w:div w:id="914238769">
          <w:marLeft w:val="0"/>
          <w:marRight w:val="0"/>
          <w:marTop w:val="0"/>
          <w:marBottom w:val="0"/>
          <w:divBdr>
            <w:top w:val="none" w:sz="0" w:space="0" w:color="auto"/>
            <w:left w:val="none" w:sz="0" w:space="0" w:color="auto"/>
            <w:bottom w:val="none" w:sz="0" w:space="0" w:color="auto"/>
            <w:right w:val="none" w:sz="0" w:space="0" w:color="auto"/>
          </w:divBdr>
        </w:div>
        <w:div w:id="1432430831">
          <w:marLeft w:val="0"/>
          <w:marRight w:val="0"/>
          <w:marTop w:val="0"/>
          <w:marBottom w:val="0"/>
          <w:divBdr>
            <w:top w:val="none" w:sz="0" w:space="0" w:color="auto"/>
            <w:left w:val="none" w:sz="0" w:space="0" w:color="auto"/>
            <w:bottom w:val="none" w:sz="0" w:space="0" w:color="auto"/>
            <w:right w:val="none" w:sz="0" w:space="0" w:color="auto"/>
          </w:divBdr>
        </w:div>
        <w:div w:id="1819569544">
          <w:marLeft w:val="0"/>
          <w:marRight w:val="0"/>
          <w:marTop w:val="0"/>
          <w:marBottom w:val="0"/>
          <w:divBdr>
            <w:top w:val="none" w:sz="0" w:space="0" w:color="auto"/>
            <w:left w:val="none" w:sz="0" w:space="0" w:color="auto"/>
            <w:bottom w:val="none" w:sz="0" w:space="0" w:color="auto"/>
            <w:right w:val="none" w:sz="0" w:space="0" w:color="auto"/>
          </w:divBdr>
        </w:div>
        <w:div w:id="295070425">
          <w:marLeft w:val="0"/>
          <w:marRight w:val="0"/>
          <w:marTop w:val="0"/>
          <w:marBottom w:val="0"/>
          <w:divBdr>
            <w:top w:val="none" w:sz="0" w:space="0" w:color="auto"/>
            <w:left w:val="none" w:sz="0" w:space="0" w:color="auto"/>
            <w:bottom w:val="none" w:sz="0" w:space="0" w:color="auto"/>
            <w:right w:val="none" w:sz="0" w:space="0" w:color="auto"/>
          </w:divBdr>
        </w:div>
        <w:div w:id="736514541">
          <w:marLeft w:val="0"/>
          <w:marRight w:val="0"/>
          <w:marTop w:val="0"/>
          <w:marBottom w:val="0"/>
          <w:divBdr>
            <w:top w:val="none" w:sz="0" w:space="0" w:color="auto"/>
            <w:left w:val="none" w:sz="0" w:space="0" w:color="auto"/>
            <w:bottom w:val="none" w:sz="0" w:space="0" w:color="auto"/>
            <w:right w:val="none" w:sz="0" w:space="0" w:color="auto"/>
          </w:divBdr>
        </w:div>
        <w:div w:id="95911819">
          <w:marLeft w:val="0"/>
          <w:marRight w:val="0"/>
          <w:marTop w:val="0"/>
          <w:marBottom w:val="0"/>
          <w:divBdr>
            <w:top w:val="none" w:sz="0" w:space="0" w:color="auto"/>
            <w:left w:val="none" w:sz="0" w:space="0" w:color="auto"/>
            <w:bottom w:val="none" w:sz="0" w:space="0" w:color="auto"/>
            <w:right w:val="none" w:sz="0" w:space="0" w:color="auto"/>
          </w:divBdr>
        </w:div>
        <w:div w:id="437913081">
          <w:marLeft w:val="0"/>
          <w:marRight w:val="0"/>
          <w:marTop w:val="0"/>
          <w:marBottom w:val="0"/>
          <w:divBdr>
            <w:top w:val="none" w:sz="0" w:space="0" w:color="auto"/>
            <w:left w:val="none" w:sz="0" w:space="0" w:color="auto"/>
            <w:bottom w:val="none" w:sz="0" w:space="0" w:color="auto"/>
            <w:right w:val="none" w:sz="0" w:space="0" w:color="auto"/>
          </w:divBdr>
        </w:div>
        <w:div w:id="1038704166">
          <w:marLeft w:val="0"/>
          <w:marRight w:val="0"/>
          <w:marTop w:val="0"/>
          <w:marBottom w:val="0"/>
          <w:divBdr>
            <w:top w:val="none" w:sz="0" w:space="0" w:color="auto"/>
            <w:left w:val="none" w:sz="0" w:space="0" w:color="auto"/>
            <w:bottom w:val="none" w:sz="0" w:space="0" w:color="auto"/>
            <w:right w:val="none" w:sz="0" w:space="0" w:color="auto"/>
          </w:divBdr>
        </w:div>
        <w:div w:id="1907956651">
          <w:marLeft w:val="0"/>
          <w:marRight w:val="0"/>
          <w:marTop w:val="0"/>
          <w:marBottom w:val="0"/>
          <w:divBdr>
            <w:top w:val="none" w:sz="0" w:space="0" w:color="auto"/>
            <w:left w:val="none" w:sz="0" w:space="0" w:color="auto"/>
            <w:bottom w:val="none" w:sz="0" w:space="0" w:color="auto"/>
            <w:right w:val="none" w:sz="0" w:space="0" w:color="auto"/>
          </w:divBdr>
        </w:div>
        <w:div w:id="1931044822">
          <w:marLeft w:val="0"/>
          <w:marRight w:val="0"/>
          <w:marTop w:val="0"/>
          <w:marBottom w:val="0"/>
          <w:divBdr>
            <w:top w:val="none" w:sz="0" w:space="0" w:color="auto"/>
            <w:left w:val="none" w:sz="0" w:space="0" w:color="auto"/>
            <w:bottom w:val="none" w:sz="0" w:space="0" w:color="auto"/>
            <w:right w:val="none" w:sz="0" w:space="0" w:color="auto"/>
          </w:divBdr>
        </w:div>
        <w:div w:id="647706808">
          <w:marLeft w:val="0"/>
          <w:marRight w:val="0"/>
          <w:marTop w:val="0"/>
          <w:marBottom w:val="0"/>
          <w:divBdr>
            <w:top w:val="none" w:sz="0" w:space="0" w:color="auto"/>
            <w:left w:val="none" w:sz="0" w:space="0" w:color="auto"/>
            <w:bottom w:val="none" w:sz="0" w:space="0" w:color="auto"/>
            <w:right w:val="none" w:sz="0" w:space="0" w:color="auto"/>
          </w:divBdr>
        </w:div>
        <w:div w:id="203892004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g" /><Relationship Id="rId13" Type="http://schemas.openxmlformats.org/officeDocument/2006/relationships/image" Target="media/image8.jpg" /><Relationship Id="rId18" Type="http://schemas.openxmlformats.org/officeDocument/2006/relationships/image" Target="media/image13.png" /><Relationship Id="rId26" Type="http://schemas.openxmlformats.org/officeDocument/2006/relationships/image" Target="media/image19.jpg" /><Relationship Id="rId3" Type="http://schemas.openxmlformats.org/officeDocument/2006/relationships/styles" Target="styles.xml" /><Relationship Id="rId21" Type="http://schemas.openxmlformats.org/officeDocument/2006/relationships/image" Target="media/image16.png" /><Relationship Id="rId7" Type="http://schemas.openxmlformats.org/officeDocument/2006/relationships/image" Target="media/image2.jpg" /><Relationship Id="rId12" Type="http://schemas.openxmlformats.org/officeDocument/2006/relationships/image" Target="media/image7.jpg" /><Relationship Id="rId17" Type="http://schemas.openxmlformats.org/officeDocument/2006/relationships/image" Target="media/image12.jpg" /><Relationship Id="rId25" Type="http://schemas.openxmlformats.org/officeDocument/2006/relationships/image" Target="media/image20.png" /><Relationship Id="rId2" Type="http://schemas.openxmlformats.org/officeDocument/2006/relationships/numbering" Target="numbering.xml" /><Relationship Id="rId16" Type="http://schemas.openxmlformats.org/officeDocument/2006/relationships/image" Target="media/image11.jpg" /><Relationship Id="rId20" Type="http://schemas.openxmlformats.org/officeDocument/2006/relationships/image" Target="media/image15.png" /><Relationship Id="rId29" Type="http://schemas.openxmlformats.org/officeDocument/2006/relationships/image" Target="media/image24.png" /><Relationship Id="rId1" Type="http://schemas.openxmlformats.org/officeDocument/2006/relationships/customXml" Target="../customXml/item1.xml" /><Relationship Id="rId6" Type="http://schemas.openxmlformats.org/officeDocument/2006/relationships/image" Target="media/image1.jpg" /><Relationship Id="rId11" Type="http://schemas.openxmlformats.org/officeDocument/2006/relationships/image" Target="media/image6.jpg" /><Relationship Id="rId24" Type="http://schemas.openxmlformats.org/officeDocument/2006/relationships/image" Target="media/image18.png" /><Relationship Id="rId5" Type="http://schemas.openxmlformats.org/officeDocument/2006/relationships/webSettings" Target="webSettings.xml" /><Relationship Id="rId15" Type="http://schemas.openxmlformats.org/officeDocument/2006/relationships/image" Target="media/image10.jpg" /><Relationship Id="rId23" Type="http://schemas.openxmlformats.org/officeDocument/2006/relationships/image" Target="media/image17.jpg" /><Relationship Id="rId28" Type="http://schemas.openxmlformats.org/officeDocument/2006/relationships/image" Target="media/image21.png" /><Relationship Id="rId10" Type="http://schemas.openxmlformats.org/officeDocument/2006/relationships/image" Target="media/image5.jpg" /><Relationship Id="rId19" Type="http://schemas.openxmlformats.org/officeDocument/2006/relationships/image" Target="media/image14.png" /><Relationship Id="rId31"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image" Target="media/image4.jpg" /><Relationship Id="rId14" Type="http://schemas.openxmlformats.org/officeDocument/2006/relationships/image" Target="media/image9.jpg" /><Relationship Id="rId22" Type="http://schemas.openxmlformats.org/officeDocument/2006/relationships/image" Target="media/image16.jpg" /><Relationship Id="rId27" Type="http://schemas.openxmlformats.org/officeDocument/2006/relationships/image" Target="media/image20.jpg" /><Relationship Id="rId30"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5DA00-6912-410D-8A94-B54F7899E97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6175</Words>
  <Characters>35201</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Hamid</dc:creator>
  <cp:keywords/>
  <cp:lastModifiedBy>Guest User</cp:lastModifiedBy>
  <cp:revision>2</cp:revision>
  <dcterms:created xsi:type="dcterms:W3CDTF">2025-11-07T08:37:00Z</dcterms:created>
  <dcterms:modified xsi:type="dcterms:W3CDTF">2025-11-07T08:37:00Z</dcterms:modified>
</cp:coreProperties>
</file>