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AA866C" w14:textId="77777777" w:rsidR="003D79D3" w:rsidRDefault="003D79D3" w:rsidP="00626C67">
      <w:pPr>
        <w:pStyle w:val="Ttulo"/>
        <w:spacing w:before="0" w:after="0" w:line="276" w:lineRule="auto"/>
        <w:ind w:left="0" w:right="0"/>
        <w:jc w:val="center"/>
        <w:rPr>
          <w:sz w:val="28"/>
          <w:szCs w:val="28"/>
        </w:rPr>
      </w:pPr>
    </w:p>
    <w:p w14:paraId="0D45DBD7" w14:textId="77777777" w:rsidR="00896CB2" w:rsidRPr="00896CB2" w:rsidRDefault="00896CB2" w:rsidP="00896CB2"/>
    <w:p w14:paraId="06CAAFBB" w14:textId="77777777" w:rsidR="00896CB2" w:rsidRPr="00896CB2" w:rsidRDefault="00896CB2" w:rsidP="00896CB2"/>
    <w:p w14:paraId="0CE81300" w14:textId="77777777" w:rsidR="00896CB2" w:rsidRPr="00896CB2" w:rsidRDefault="00896CB2" w:rsidP="00896CB2"/>
    <w:p w14:paraId="7A158340" w14:textId="77777777" w:rsidR="00896CB2" w:rsidRPr="00896CB2" w:rsidRDefault="00896CB2" w:rsidP="00896CB2"/>
    <w:p w14:paraId="47353FDB" w14:textId="77777777" w:rsidR="00896CB2" w:rsidRDefault="00896CB2" w:rsidP="00896CB2">
      <w:pPr>
        <w:rPr>
          <w:b/>
          <w:sz w:val="28"/>
          <w:szCs w:val="28"/>
        </w:rPr>
      </w:pPr>
    </w:p>
    <w:p w14:paraId="79C5E37A" w14:textId="0C82EBC1" w:rsidR="00896CB2" w:rsidRPr="00D6035C" w:rsidRDefault="00896CB2" w:rsidP="00896CB2">
      <w:pPr>
        <w:jc w:val="center"/>
        <w:rPr>
          <w:b/>
          <w:sz w:val="48"/>
          <w:szCs w:val="48"/>
        </w:rPr>
      </w:pPr>
      <w:r w:rsidRPr="00D6035C">
        <w:rPr>
          <w:b/>
          <w:sz w:val="48"/>
          <w:szCs w:val="48"/>
        </w:rPr>
        <w:t>PORTADA</w:t>
      </w:r>
    </w:p>
    <w:p w14:paraId="0CEC5248" w14:textId="47467D4A" w:rsidR="00896CB2" w:rsidRPr="00896CB2" w:rsidRDefault="00896CB2" w:rsidP="00896CB2">
      <w:pPr>
        <w:tabs>
          <w:tab w:val="center" w:pos="4513"/>
        </w:tabs>
        <w:sectPr w:rsidR="00896CB2" w:rsidRPr="00896CB2" w:rsidSect="001266E8">
          <w:headerReference w:type="default" r:id="rId8"/>
          <w:footerReference w:type="default" r:id="rId9"/>
          <w:pgSz w:w="11906" w:h="16838" w:code="9"/>
          <w:pgMar w:top="1440" w:right="1440" w:bottom="1440" w:left="1440" w:header="283" w:footer="283" w:gutter="0"/>
          <w:cols w:space="720"/>
          <w:docGrid w:linePitch="272"/>
        </w:sectPr>
      </w:pPr>
      <w:r>
        <w:tab/>
      </w:r>
      <w:r w:rsidR="00D6035C">
        <w:t>(Elaborada por la revista)</w:t>
      </w:r>
    </w:p>
    <w:p w14:paraId="607D105E" w14:textId="72E7A85B" w:rsidR="00355E38" w:rsidRPr="00C0400D" w:rsidRDefault="00633B3E" w:rsidP="00626C67">
      <w:pPr>
        <w:pStyle w:val="Ttulo"/>
        <w:spacing w:before="0" w:after="0" w:line="276" w:lineRule="auto"/>
        <w:ind w:left="0" w:right="0"/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35712" behindDoc="0" locked="0" layoutInCell="1" allowOverlap="1" wp14:anchorId="0A627BCA" wp14:editId="1A23C794">
            <wp:simplePos x="0" y="0"/>
            <wp:positionH relativeFrom="column">
              <wp:posOffset>-937260</wp:posOffset>
            </wp:positionH>
            <wp:positionV relativeFrom="paragraph">
              <wp:posOffset>-929640</wp:posOffset>
            </wp:positionV>
            <wp:extent cx="7599896" cy="768350"/>
            <wp:effectExtent l="0" t="0" r="0" b="0"/>
            <wp:wrapNone/>
            <wp:docPr id="12630500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050098" name="Imagen 126305009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99896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CB2" w:rsidRPr="00896CB2">
        <w:rPr>
          <w:rFonts w:eastAsia="Cambria"/>
          <w:color w:val="auto"/>
          <w:sz w:val="32"/>
          <w:szCs w:val="32"/>
          <w:lang w:val="es-PY" w:eastAsia="es-PY"/>
        </w:rPr>
        <w:t xml:space="preserve"> Título de </w:t>
      </w:r>
      <w:r w:rsidR="00A31593">
        <w:rPr>
          <w:rFonts w:eastAsia="Cambria"/>
          <w:color w:val="auto"/>
          <w:sz w:val="32"/>
          <w:szCs w:val="32"/>
          <w:lang w:val="es-PY" w:eastAsia="es-PY"/>
        </w:rPr>
        <w:t>ensayo</w:t>
      </w:r>
      <w:r w:rsidR="00896CB2" w:rsidRPr="00896CB2">
        <w:rPr>
          <w:rFonts w:eastAsia="Cambria"/>
          <w:color w:val="auto"/>
          <w:sz w:val="32"/>
          <w:szCs w:val="32"/>
          <w:lang w:val="es-PY" w:eastAsia="es-PY"/>
        </w:rPr>
        <w:t xml:space="preserve"> (debe resumir la idea principal del trabajo - 15 a 20 palabras máximo)</w:t>
      </w:r>
    </w:p>
    <w:p w14:paraId="38E9BD37" w14:textId="6CF50B7D" w:rsidR="009127F1" w:rsidRPr="00C0400D" w:rsidRDefault="009127F1" w:rsidP="00626C67">
      <w:pPr>
        <w:pStyle w:val="Normal1"/>
        <w:jc w:val="center"/>
        <w:rPr>
          <w:sz w:val="10"/>
          <w:szCs w:val="10"/>
        </w:rPr>
      </w:pPr>
    </w:p>
    <w:p w14:paraId="68BD1687" w14:textId="77777777" w:rsidR="00896CB2" w:rsidRPr="00896CB2" w:rsidRDefault="00896CB2" w:rsidP="00896CB2">
      <w:pPr>
        <w:spacing w:after="160"/>
        <w:jc w:val="center"/>
        <w:rPr>
          <w:rFonts w:eastAsia="Cambria"/>
          <w:bCs/>
          <w:color w:val="auto"/>
          <w:sz w:val="28"/>
          <w:szCs w:val="28"/>
          <w:lang w:val="es-PY" w:eastAsia="es-PY"/>
        </w:rPr>
      </w:pPr>
      <w:r w:rsidRPr="00896CB2">
        <w:rPr>
          <w:rFonts w:eastAsia="Cambria"/>
          <w:bCs/>
          <w:color w:val="auto"/>
          <w:sz w:val="28"/>
          <w:szCs w:val="28"/>
          <w:lang w:val="es-PY" w:eastAsia="es-PY"/>
        </w:rPr>
        <w:t>Título de artículo en inglés</w:t>
      </w:r>
    </w:p>
    <w:p w14:paraId="0F1048F3" w14:textId="77777777" w:rsidR="006233FC" w:rsidRPr="006233FC" w:rsidRDefault="006233FC" w:rsidP="006233FC">
      <w:pPr>
        <w:pStyle w:val="Normal1"/>
        <w:rPr>
          <w:lang w:val="en-US"/>
        </w:rPr>
      </w:pPr>
    </w:p>
    <w:p w14:paraId="3A29D452" w14:textId="77777777" w:rsidR="00896CB2" w:rsidRPr="00896CB2" w:rsidRDefault="00896CB2" w:rsidP="00896CB2">
      <w:pPr>
        <w:spacing w:after="0" w:line="259" w:lineRule="auto"/>
        <w:jc w:val="right"/>
        <w:rPr>
          <w:rFonts w:eastAsia="Roboto"/>
          <w:b/>
          <w:i/>
          <w:color w:val="auto"/>
          <w:sz w:val="24"/>
          <w:szCs w:val="24"/>
          <w:lang w:val="es-PY" w:eastAsia="es-PY"/>
        </w:rPr>
      </w:pPr>
      <w:r w:rsidRPr="00896CB2">
        <w:rPr>
          <w:rFonts w:eastAsia="Roboto"/>
          <w:b/>
          <w:i/>
          <w:color w:val="auto"/>
          <w:sz w:val="24"/>
          <w:szCs w:val="24"/>
          <w:lang w:val="es-PY" w:eastAsia="es-PY"/>
        </w:rPr>
        <w:t>Nombre y Apellido del autor</w:t>
      </w:r>
    </w:p>
    <w:p w14:paraId="71C32920" w14:textId="77777777" w:rsidR="00896CB2" w:rsidRPr="00896CB2" w:rsidRDefault="00896CB2" w:rsidP="00896CB2">
      <w:pPr>
        <w:spacing w:after="0" w:line="259" w:lineRule="auto"/>
        <w:jc w:val="right"/>
        <w:rPr>
          <w:rFonts w:eastAsia="Roboto"/>
          <w:color w:val="auto"/>
          <w:sz w:val="24"/>
          <w:szCs w:val="24"/>
          <w:lang w:val="es-PY" w:eastAsia="es-PY"/>
        </w:rPr>
      </w:pPr>
      <w:r w:rsidRPr="00896CB2">
        <w:rPr>
          <w:rFonts w:eastAsia="Roboto"/>
          <w:color w:val="auto"/>
          <w:sz w:val="24"/>
          <w:szCs w:val="24"/>
          <w:lang w:val="es-PY" w:eastAsia="es-PY"/>
        </w:rPr>
        <w:t>Correo de contacto</w:t>
      </w:r>
    </w:p>
    <w:p w14:paraId="670D9A92" w14:textId="77777777" w:rsidR="00896CB2" w:rsidRPr="00896CB2" w:rsidRDefault="00896CB2" w:rsidP="00896CB2">
      <w:pPr>
        <w:spacing w:after="0" w:line="259" w:lineRule="auto"/>
        <w:jc w:val="right"/>
        <w:rPr>
          <w:rFonts w:eastAsia="Roboto"/>
          <w:i/>
          <w:color w:val="auto"/>
          <w:sz w:val="24"/>
          <w:szCs w:val="24"/>
          <w:lang w:val="es-PY" w:eastAsia="es-PY"/>
        </w:rPr>
      </w:pPr>
      <w:proofErr w:type="spellStart"/>
      <w:r w:rsidRPr="00896CB2">
        <w:rPr>
          <w:rFonts w:eastAsia="Roboto"/>
          <w:i/>
          <w:color w:val="auto"/>
          <w:sz w:val="24"/>
          <w:szCs w:val="24"/>
          <w:lang w:val="es-PY" w:eastAsia="es-PY"/>
        </w:rPr>
        <w:t>Orcid</w:t>
      </w:r>
      <w:proofErr w:type="spellEnd"/>
      <w:r w:rsidRPr="00896CB2">
        <w:rPr>
          <w:rFonts w:eastAsia="Roboto"/>
          <w:i/>
          <w:color w:val="auto"/>
          <w:sz w:val="24"/>
          <w:szCs w:val="24"/>
          <w:lang w:val="es-PY" w:eastAsia="es-PY"/>
        </w:rPr>
        <w:t xml:space="preserve"> </w:t>
      </w:r>
    </w:p>
    <w:p w14:paraId="0FEFCD40" w14:textId="77777777" w:rsidR="00896CB2" w:rsidRPr="00896CB2" w:rsidRDefault="00896CB2" w:rsidP="00896CB2">
      <w:pPr>
        <w:spacing w:after="0" w:line="259" w:lineRule="auto"/>
        <w:jc w:val="right"/>
        <w:rPr>
          <w:rFonts w:eastAsia="Roboto"/>
          <w:color w:val="auto"/>
          <w:sz w:val="24"/>
          <w:szCs w:val="24"/>
          <w:lang w:val="es-PY" w:eastAsia="es-PY"/>
        </w:rPr>
      </w:pPr>
      <w:r w:rsidRPr="00896CB2">
        <w:rPr>
          <w:rFonts w:eastAsia="Roboto"/>
          <w:color w:val="auto"/>
          <w:sz w:val="24"/>
          <w:szCs w:val="24"/>
          <w:lang w:val="es-PY" w:eastAsia="es-PY"/>
        </w:rPr>
        <w:t>Afiliación institucional</w:t>
      </w:r>
    </w:p>
    <w:p w14:paraId="7DA1CD8A" w14:textId="77777777" w:rsidR="00896CB2" w:rsidRPr="00896CB2" w:rsidRDefault="00896CB2" w:rsidP="00896CB2">
      <w:pPr>
        <w:spacing w:after="0" w:line="259" w:lineRule="auto"/>
        <w:jc w:val="right"/>
        <w:rPr>
          <w:rFonts w:eastAsia="Roboto"/>
          <w:i/>
          <w:color w:val="auto"/>
          <w:sz w:val="24"/>
          <w:szCs w:val="24"/>
          <w:lang w:val="es-PY" w:eastAsia="es-PY"/>
        </w:rPr>
      </w:pPr>
      <w:r w:rsidRPr="00896CB2">
        <w:rPr>
          <w:rFonts w:eastAsia="Roboto"/>
          <w:i/>
          <w:color w:val="auto"/>
          <w:sz w:val="24"/>
          <w:szCs w:val="24"/>
          <w:lang w:val="es-PY" w:eastAsia="es-PY"/>
        </w:rPr>
        <w:t>Ciudad – País</w:t>
      </w:r>
    </w:p>
    <w:p w14:paraId="4357174D" w14:textId="77777777" w:rsidR="00896CB2" w:rsidRPr="00896CB2" w:rsidRDefault="00896CB2" w:rsidP="00896CB2">
      <w:pPr>
        <w:spacing w:after="0" w:line="259" w:lineRule="auto"/>
        <w:jc w:val="right"/>
        <w:rPr>
          <w:rFonts w:eastAsia="Roboto"/>
          <w:i/>
          <w:color w:val="auto"/>
          <w:sz w:val="24"/>
          <w:szCs w:val="24"/>
          <w:lang w:val="es-PY" w:eastAsia="es-PY"/>
        </w:rPr>
      </w:pPr>
    </w:p>
    <w:p w14:paraId="7F25BBA9" w14:textId="77777777" w:rsidR="00896CB2" w:rsidRPr="00896CB2" w:rsidRDefault="00896CB2" w:rsidP="00896CB2">
      <w:pPr>
        <w:spacing w:after="0" w:line="259" w:lineRule="auto"/>
        <w:jc w:val="right"/>
        <w:rPr>
          <w:rFonts w:eastAsia="Roboto"/>
          <w:color w:val="auto"/>
          <w:sz w:val="24"/>
          <w:szCs w:val="24"/>
          <w:lang w:val="es-PY" w:eastAsia="es-PY"/>
        </w:rPr>
      </w:pPr>
      <w:r w:rsidRPr="00896CB2">
        <w:rPr>
          <w:rFonts w:eastAsia="Roboto"/>
          <w:color w:val="auto"/>
          <w:sz w:val="24"/>
          <w:szCs w:val="24"/>
          <w:lang w:val="es-PY" w:eastAsia="es-PY"/>
        </w:rPr>
        <w:t>Ejemplo:</w:t>
      </w:r>
    </w:p>
    <w:p w14:paraId="659D48AA" w14:textId="77777777" w:rsidR="00896CB2" w:rsidRPr="00896CB2" w:rsidRDefault="00896CB2" w:rsidP="00896CB2">
      <w:pPr>
        <w:spacing w:after="0" w:line="259" w:lineRule="auto"/>
        <w:jc w:val="right"/>
        <w:rPr>
          <w:rFonts w:eastAsia="Roboto"/>
          <w:b/>
          <w:i/>
          <w:color w:val="auto"/>
          <w:sz w:val="24"/>
          <w:szCs w:val="24"/>
          <w:lang w:val="es-PY" w:eastAsia="es-PY"/>
        </w:rPr>
      </w:pPr>
      <w:r w:rsidRPr="00896CB2">
        <w:rPr>
          <w:rFonts w:eastAsia="Roboto"/>
          <w:b/>
          <w:i/>
          <w:color w:val="auto"/>
          <w:sz w:val="24"/>
          <w:szCs w:val="24"/>
          <w:lang w:val="es-PY" w:eastAsia="es-PY"/>
        </w:rPr>
        <w:t>Luis Raúl Sanabria Montero</w:t>
      </w:r>
    </w:p>
    <w:p w14:paraId="5DF98EC7" w14:textId="77777777" w:rsidR="00896CB2" w:rsidRPr="00896CB2" w:rsidRDefault="00896CB2" w:rsidP="00896CB2">
      <w:pPr>
        <w:spacing w:after="0" w:line="259" w:lineRule="auto"/>
        <w:jc w:val="right"/>
        <w:rPr>
          <w:rFonts w:eastAsia="Roboto"/>
          <w:color w:val="auto"/>
          <w:sz w:val="24"/>
          <w:szCs w:val="24"/>
          <w:lang w:val="es-PY" w:eastAsia="es-PY"/>
        </w:rPr>
      </w:pPr>
      <w:hyperlink r:id="rId11" w:history="1">
        <w:r w:rsidRPr="00896CB2">
          <w:rPr>
            <w:rFonts w:eastAsia="Roboto"/>
            <w:color w:val="0563C1"/>
            <w:sz w:val="24"/>
            <w:szCs w:val="24"/>
            <w:u w:val="single"/>
            <w:lang w:val="es-PY" w:eastAsia="es-PY"/>
          </w:rPr>
          <w:t>Luisrasamo@gmail.com</w:t>
        </w:r>
      </w:hyperlink>
    </w:p>
    <w:p w14:paraId="49E74D25" w14:textId="77777777" w:rsidR="00896CB2" w:rsidRPr="00896CB2" w:rsidRDefault="00896CB2" w:rsidP="00896CB2">
      <w:pPr>
        <w:spacing w:after="0" w:line="259" w:lineRule="auto"/>
        <w:jc w:val="right"/>
        <w:rPr>
          <w:rFonts w:eastAsia="Roboto"/>
          <w:i/>
          <w:color w:val="auto"/>
          <w:sz w:val="24"/>
          <w:szCs w:val="24"/>
          <w:lang w:val="es-PY" w:eastAsia="es-PY"/>
        </w:rPr>
      </w:pPr>
      <w:proofErr w:type="spellStart"/>
      <w:r w:rsidRPr="00896CB2">
        <w:rPr>
          <w:rFonts w:eastAsia="Roboto"/>
          <w:i/>
          <w:color w:val="auto"/>
          <w:sz w:val="24"/>
          <w:szCs w:val="24"/>
          <w:lang w:val="es-PY" w:eastAsia="es-PY"/>
        </w:rPr>
        <w:t>Orcid</w:t>
      </w:r>
      <w:proofErr w:type="spellEnd"/>
      <w:r w:rsidRPr="00896CB2">
        <w:rPr>
          <w:rFonts w:eastAsia="Roboto"/>
          <w:i/>
          <w:color w:val="auto"/>
          <w:sz w:val="24"/>
          <w:szCs w:val="24"/>
          <w:lang w:val="es-PY" w:eastAsia="es-PY"/>
        </w:rPr>
        <w:t>: 0000-0001-5893-4276 (como ejemplo)</w:t>
      </w:r>
    </w:p>
    <w:p w14:paraId="49877103" w14:textId="77777777" w:rsidR="00896CB2" w:rsidRPr="00896CB2" w:rsidRDefault="00896CB2" w:rsidP="00896CB2">
      <w:pPr>
        <w:spacing w:after="0" w:line="259" w:lineRule="auto"/>
        <w:jc w:val="right"/>
        <w:rPr>
          <w:rFonts w:eastAsia="Roboto"/>
          <w:color w:val="auto"/>
          <w:sz w:val="24"/>
          <w:szCs w:val="24"/>
          <w:lang w:val="es-PY" w:eastAsia="es-PY"/>
        </w:rPr>
      </w:pPr>
      <w:r w:rsidRPr="00896CB2">
        <w:rPr>
          <w:rFonts w:eastAsia="Roboto"/>
          <w:color w:val="auto"/>
          <w:sz w:val="24"/>
          <w:szCs w:val="24"/>
          <w:lang w:val="es-PY" w:eastAsia="es-PY"/>
        </w:rPr>
        <w:t xml:space="preserve">Universidad Nacional Autónoma de México </w:t>
      </w:r>
    </w:p>
    <w:p w14:paraId="6C07617F" w14:textId="77777777" w:rsidR="00896CB2" w:rsidRPr="00896CB2" w:rsidRDefault="00896CB2" w:rsidP="00896CB2">
      <w:pPr>
        <w:spacing w:after="160" w:line="259" w:lineRule="auto"/>
        <w:jc w:val="right"/>
        <w:rPr>
          <w:rFonts w:eastAsia="Roboto"/>
          <w:i/>
          <w:color w:val="auto"/>
          <w:sz w:val="24"/>
          <w:szCs w:val="24"/>
          <w:lang w:val="es-PY" w:eastAsia="es-PY"/>
        </w:rPr>
      </w:pPr>
      <w:r w:rsidRPr="00896CB2">
        <w:rPr>
          <w:rFonts w:eastAsia="Roboto"/>
          <w:i/>
          <w:color w:val="auto"/>
          <w:sz w:val="24"/>
          <w:szCs w:val="24"/>
          <w:lang w:val="es-PY" w:eastAsia="es-PY"/>
        </w:rPr>
        <w:t>Monterrey - México</w:t>
      </w:r>
      <w:r w:rsidRPr="00896CB2">
        <w:rPr>
          <w:rFonts w:eastAsia="Roboto"/>
          <w:i/>
          <w:color w:val="auto"/>
          <w:sz w:val="24"/>
          <w:szCs w:val="24"/>
          <w:lang w:val="es-PY" w:eastAsia="es-PY"/>
        </w:rPr>
        <w:br/>
      </w:r>
      <w:r w:rsidRPr="00896CB2">
        <w:rPr>
          <w:rFonts w:eastAsia="Roboto"/>
          <w:i/>
          <w:color w:val="auto"/>
          <w:sz w:val="24"/>
          <w:szCs w:val="24"/>
          <w:lang w:val="es-PY" w:eastAsia="es-PY"/>
        </w:rPr>
        <w:br/>
      </w:r>
    </w:p>
    <w:p w14:paraId="72342411" w14:textId="77777777" w:rsidR="00896CB2" w:rsidRPr="00896CB2" w:rsidRDefault="00896CB2" w:rsidP="00896CB2">
      <w:pPr>
        <w:spacing w:after="160" w:line="259" w:lineRule="auto"/>
        <w:jc w:val="right"/>
        <w:rPr>
          <w:rFonts w:eastAsia="Roboto"/>
          <w:i/>
          <w:color w:val="auto"/>
          <w:sz w:val="24"/>
          <w:szCs w:val="24"/>
          <w:lang w:val="es-PY" w:eastAsia="es-PY"/>
        </w:rPr>
      </w:pPr>
      <w:r w:rsidRPr="00896CB2">
        <w:rPr>
          <w:rFonts w:eastAsia="Roboto"/>
          <w:i/>
          <w:color w:val="auto"/>
          <w:sz w:val="24"/>
          <w:szCs w:val="24"/>
          <w:lang w:val="es-PY" w:eastAsia="es-PY"/>
        </w:rPr>
        <w:t>*Autor/a de Correspondencia: (Debe agregar obligatoriamente su número de teléfono)</w:t>
      </w:r>
    </w:p>
    <w:p w14:paraId="5558A5C6" w14:textId="77777777" w:rsidR="00896CB2" w:rsidRPr="00896CB2" w:rsidRDefault="00896CB2" w:rsidP="00896CB2">
      <w:pPr>
        <w:spacing w:after="22" w:line="259" w:lineRule="auto"/>
        <w:ind w:right="62"/>
        <w:jc w:val="center"/>
        <w:rPr>
          <w:rFonts w:ascii="Calibri" w:eastAsia="Calibri" w:hAnsi="Calibri" w:cs="Calibri"/>
          <w:i/>
          <w:iCs/>
          <w:color w:val="auto"/>
          <w:sz w:val="24"/>
          <w:szCs w:val="22"/>
          <w:lang w:val="es-PY" w:eastAsia="es-PY"/>
        </w:rPr>
      </w:pPr>
    </w:p>
    <w:p w14:paraId="44DC71AC" w14:textId="77777777" w:rsidR="00896CB2" w:rsidRPr="00896CB2" w:rsidRDefault="00896CB2" w:rsidP="00896CB2">
      <w:pPr>
        <w:spacing w:after="22" w:line="259" w:lineRule="auto"/>
        <w:ind w:right="62"/>
        <w:jc w:val="center"/>
        <w:rPr>
          <w:rFonts w:ascii="Calibri" w:eastAsia="Calibri" w:hAnsi="Calibri" w:cs="Calibri"/>
          <w:i/>
          <w:iCs/>
          <w:color w:val="auto"/>
          <w:sz w:val="24"/>
          <w:szCs w:val="22"/>
          <w:lang w:val="es-PY" w:eastAsia="es-PY"/>
        </w:rPr>
      </w:pPr>
    </w:p>
    <w:p w14:paraId="5801BE08" w14:textId="77777777" w:rsidR="00896CB2" w:rsidRPr="00896CB2" w:rsidRDefault="00896CB2" w:rsidP="00896CB2">
      <w:pPr>
        <w:spacing w:after="22" w:line="259" w:lineRule="auto"/>
        <w:ind w:right="62"/>
        <w:jc w:val="center"/>
        <w:rPr>
          <w:rFonts w:ascii="Calibri" w:eastAsia="Calibri" w:hAnsi="Calibri" w:cs="Calibri"/>
          <w:i/>
          <w:iCs/>
          <w:color w:val="auto"/>
          <w:sz w:val="24"/>
          <w:szCs w:val="22"/>
          <w:lang w:val="es-PY" w:eastAsia="es-PY"/>
        </w:rPr>
      </w:pPr>
    </w:p>
    <w:p w14:paraId="55E41DFC" w14:textId="77777777" w:rsidR="00896CB2" w:rsidRPr="00896CB2" w:rsidRDefault="00896CB2" w:rsidP="00896CB2">
      <w:pPr>
        <w:spacing w:after="22" w:line="259" w:lineRule="auto"/>
        <w:ind w:right="62"/>
        <w:jc w:val="center"/>
        <w:rPr>
          <w:rFonts w:ascii="Calibri" w:eastAsia="Calibri" w:hAnsi="Calibri" w:cs="Calibri"/>
          <w:i/>
          <w:iCs/>
          <w:color w:val="auto"/>
          <w:sz w:val="24"/>
          <w:szCs w:val="22"/>
          <w:lang w:val="es-PY" w:eastAsia="es-PY"/>
        </w:rPr>
      </w:pPr>
    </w:p>
    <w:p w14:paraId="2B5F27A9" w14:textId="77777777" w:rsidR="00896CB2" w:rsidRPr="00896CB2" w:rsidRDefault="00896CB2" w:rsidP="00896CB2">
      <w:pPr>
        <w:spacing w:after="22" w:line="259" w:lineRule="auto"/>
        <w:ind w:right="62"/>
        <w:jc w:val="center"/>
        <w:rPr>
          <w:rFonts w:ascii="Calibri" w:eastAsia="Calibri" w:hAnsi="Calibri" w:cs="Calibri"/>
          <w:i/>
          <w:iCs/>
          <w:color w:val="auto"/>
          <w:sz w:val="24"/>
          <w:szCs w:val="22"/>
          <w:lang w:val="es-PY" w:eastAsia="es-PY"/>
        </w:rPr>
      </w:pPr>
    </w:p>
    <w:p w14:paraId="7C81536F" w14:textId="77777777" w:rsidR="00896CB2" w:rsidRPr="00896CB2" w:rsidRDefault="00896CB2" w:rsidP="00896CB2">
      <w:pPr>
        <w:spacing w:after="22" w:line="259" w:lineRule="auto"/>
        <w:ind w:right="62"/>
        <w:jc w:val="center"/>
        <w:rPr>
          <w:rFonts w:ascii="Calibri" w:eastAsia="Calibri" w:hAnsi="Calibri" w:cs="Calibri"/>
          <w:i/>
          <w:iCs/>
          <w:color w:val="auto"/>
          <w:sz w:val="24"/>
          <w:szCs w:val="22"/>
          <w:lang w:val="es-PY" w:eastAsia="es-PY"/>
        </w:rPr>
      </w:pPr>
    </w:p>
    <w:p w14:paraId="086ACFC0" w14:textId="77777777" w:rsidR="00896CB2" w:rsidRPr="00896CB2" w:rsidRDefault="00896CB2" w:rsidP="00896CB2">
      <w:pPr>
        <w:spacing w:after="22" w:line="259" w:lineRule="auto"/>
        <w:ind w:right="62"/>
        <w:jc w:val="center"/>
        <w:rPr>
          <w:rFonts w:ascii="Calibri" w:eastAsia="Calibri" w:hAnsi="Calibri" w:cs="Calibri"/>
          <w:i/>
          <w:iCs/>
          <w:color w:val="auto"/>
          <w:sz w:val="24"/>
          <w:szCs w:val="22"/>
          <w:lang w:val="es-PY" w:eastAsia="es-PY"/>
        </w:rPr>
      </w:pPr>
    </w:p>
    <w:p w14:paraId="04B0A722" w14:textId="77777777" w:rsidR="00896CB2" w:rsidRPr="00896CB2" w:rsidRDefault="00896CB2" w:rsidP="00896CB2">
      <w:pPr>
        <w:spacing w:after="22" w:line="259" w:lineRule="auto"/>
        <w:ind w:right="62"/>
        <w:jc w:val="center"/>
        <w:rPr>
          <w:rFonts w:ascii="Calibri" w:eastAsia="Calibri" w:hAnsi="Calibri" w:cs="Calibri"/>
          <w:i/>
          <w:iCs/>
          <w:color w:val="auto"/>
          <w:sz w:val="24"/>
          <w:szCs w:val="22"/>
          <w:lang w:val="es-PY" w:eastAsia="es-PY"/>
        </w:rPr>
      </w:pPr>
    </w:p>
    <w:p w14:paraId="0808878A" w14:textId="77777777" w:rsidR="00896CB2" w:rsidRPr="00896CB2" w:rsidRDefault="00896CB2" w:rsidP="00896CB2">
      <w:pPr>
        <w:spacing w:after="22" w:line="259" w:lineRule="auto"/>
        <w:ind w:right="62"/>
        <w:jc w:val="center"/>
        <w:rPr>
          <w:rFonts w:ascii="Calibri" w:eastAsia="Calibri" w:hAnsi="Calibri" w:cs="Calibri"/>
          <w:i/>
          <w:iCs/>
          <w:color w:val="auto"/>
          <w:sz w:val="24"/>
          <w:szCs w:val="22"/>
          <w:lang w:val="es-PY" w:eastAsia="es-PY"/>
        </w:rPr>
      </w:pPr>
    </w:p>
    <w:p w14:paraId="4A4477D9" w14:textId="77777777" w:rsidR="00896CB2" w:rsidRPr="00896CB2" w:rsidRDefault="00896CB2" w:rsidP="00896CB2">
      <w:pPr>
        <w:spacing w:after="22" w:line="259" w:lineRule="auto"/>
        <w:ind w:right="62"/>
        <w:jc w:val="center"/>
        <w:rPr>
          <w:rFonts w:ascii="Calibri" w:eastAsia="Calibri" w:hAnsi="Calibri" w:cs="Calibri"/>
          <w:i/>
          <w:iCs/>
          <w:color w:val="auto"/>
          <w:sz w:val="24"/>
          <w:szCs w:val="22"/>
          <w:lang w:val="es-PY" w:eastAsia="es-PY"/>
        </w:rPr>
      </w:pPr>
    </w:p>
    <w:p w14:paraId="3FB69AF2" w14:textId="77777777" w:rsidR="00896CB2" w:rsidRPr="00896CB2" w:rsidRDefault="00896CB2" w:rsidP="00896CB2">
      <w:pPr>
        <w:spacing w:after="22" w:line="259" w:lineRule="auto"/>
        <w:ind w:right="62"/>
        <w:jc w:val="center"/>
        <w:rPr>
          <w:rFonts w:ascii="Calibri" w:eastAsia="Calibri" w:hAnsi="Calibri" w:cs="Calibri"/>
          <w:i/>
          <w:iCs/>
          <w:color w:val="auto"/>
          <w:sz w:val="24"/>
          <w:szCs w:val="22"/>
          <w:lang w:val="es-PY" w:eastAsia="es-PY"/>
        </w:rPr>
      </w:pPr>
    </w:p>
    <w:p w14:paraId="5B630AF5" w14:textId="77777777" w:rsidR="00896CB2" w:rsidRPr="00896CB2" w:rsidRDefault="00896CB2" w:rsidP="00896CB2">
      <w:pPr>
        <w:spacing w:after="22" w:line="259" w:lineRule="auto"/>
        <w:ind w:right="62"/>
        <w:jc w:val="center"/>
        <w:rPr>
          <w:rFonts w:ascii="Calibri" w:eastAsia="Calibri" w:hAnsi="Calibri" w:cs="Calibri"/>
          <w:i/>
          <w:iCs/>
          <w:color w:val="auto"/>
          <w:sz w:val="24"/>
          <w:szCs w:val="22"/>
          <w:lang w:val="es-PY" w:eastAsia="es-PY"/>
        </w:rPr>
      </w:pPr>
    </w:p>
    <w:p w14:paraId="01A83911" w14:textId="77777777" w:rsidR="00896CB2" w:rsidRPr="00896CB2" w:rsidRDefault="00896CB2" w:rsidP="00896CB2">
      <w:pPr>
        <w:spacing w:after="22" w:line="259" w:lineRule="auto"/>
        <w:ind w:right="62"/>
        <w:jc w:val="center"/>
        <w:rPr>
          <w:rFonts w:ascii="Calibri" w:eastAsia="Calibri" w:hAnsi="Calibri" w:cs="Calibri"/>
          <w:i/>
          <w:iCs/>
          <w:color w:val="auto"/>
          <w:sz w:val="24"/>
          <w:szCs w:val="22"/>
          <w:lang w:val="es-PY" w:eastAsia="es-PY"/>
        </w:rPr>
      </w:pPr>
    </w:p>
    <w:p w14:paraId="2DA1EF68" w14:textId="77777777" w:rsidR="00896CB2" w:rsidRPr="00896CB2" w:rsidRDefault="00896CB2" w:rsidP="00896CB2">
      <w:pPr>
        <w:spacing w:after="22" w:line="259" w:lineRule="auto"/>
        <w:ind w:right="62"/>
        <w:jc w:val="center"/>
        <w:rPr>
          <w:rFonts w:ascii="Calibri" w:eastAsia="Calibri" w:hAnsi="Calibri" w:cs="Calibri"/>
          <w:i/>
          <w:iCs/>
          <w:color w:val="auto"/>
          <w:sz w:val="24"/>
          <w:szCs w:val="22"/>
          <w:lang w:val="es-PY" w:eastAsia="es-PY"/>
        </w:rPr>
      </w:pPr>
    </w:p>
    <w:p w14:paraId="386A4565" w14:textId="77777777" w:rsidR="00896CB2" w:rsidRPr="00896CB2" w:rsidRDefault="00896CB2" w:rsidP="00896CB2">
      <w:pPr>
        <w:spacing w:after="22" w:line="259" w:lineRule="auto"/>
        <w:ind w:right="62"/>
        <w:jc w:val="center"/>
        <w:rPr>
          <w:rFonts w:ascii="Calibri" w:eastAsia="Calibri" w:hAnsi="Calibri" w:cs="Calibri"/>
          <w:i/>
          <w:iCs/>
          <w:color w:val="auto"/>
          <w:sz w:val="24"/>
          <w:szCs w:val="22"/>
          <w:lang w:val="es-PY" w:eastAsia="es-PY"/>
        </w:rPr>
      </w:pPr>
    </w:p>
    <w:p w14:paraId="5FF50626" w14:textId="77777777" w:rsidR="00896CB2" w:rsidRPr="00896CB2" w:rsidRDefault="00896CB2" w:rsidP="00896CB2">
      <w:pPr>
        <w:spacing w:after="22" w:line="259" w:lineRule="auto"/>
        <w:ind w:right="62"/>
        <w:jc w:val="center"/>
        <w:rPr>
          <w:rFonts w:ascii="Calibri" w:eastAsia="Calibri" w:hAnsi="Calibri" w:cs="Calibri"/>
          <w:i/>
          <w:iCs/>
          <w:color w:val="auto"/>
          <w:sz w:val="24"/>
          <w:szCs w:val="22"/>
          <w:lang w:val="es-PY" w:eastAsia="es-PY"/>
        </w:rPr>
      </w:pPr>
    </w:p>
    <w:p w14:paraId="55F9C8DA" w14:textId="77777777" w:rsidR="00896CB2" w:rsidRPr="00896CB2" w:rsidRDefault="00896CB2" w:rsidP="00896CB2">
      <w:pPr>
        <w:spacing w:after="22" w:line="259" w:lineRule="auto"/>
        <w:ind w:right="62"/>
        <w:jc w:val="center"/>
        <w:rPr>
          <w:rFonts w:ascii="Calibri" w:eastAsia="Calibri" w:hAnsi="Calibri" w:cs="Calibri"/>
          <w:i/>
          <w:iCs/>
          <w:color w:val="auto"/>
          <w:sz w:val="24"/>
          <w:szCs w:val="22"/>
          <w:lang w:val="es-PY" w:eastAsia="es-PY"/>
        </w:rPr>
      </w:pPr>
    </w:p>
    <w:p w14:paraId="61E7183A" w14:textId="77777777" w:rsidR="00896CB2" w:rsidRPr="00896CB2" w:rsidRDefault="00896CB2" w:rsidP="00896CB2">
      <w:pPr>
        <w:spacing w:after="22" w:line="259" w:lineRule="auto"/>
        <w:ind w:right="62"/>
        <w:rPr>
          <w:rFonts w:ascii="Calibri" w:eastAsia="Calibri" w:hAnsi="Calibri" w:cs="Calibri"/>
          <w:i/>
          <w:iCs/>
          <w:color w:val="auto"/>
          <w:sz w:val="24"/>
          <w:szCs w:val="22"/>
          <w:lang w:val="es-PY" w:eastAsia="es-PY"/>
        </w:rPr>
      </w:pPr>
    </w:p>
    <w:p w14:paraId="79995CFB" w14:textId="77777777" w:rsidR="00896CB2" w:rsidRPr="00934E86" w:rsidRDefault="00896CB2" w:rsidP="00896CB2">
      <w:pPr>
        <w:spacing w:after="22" w:line="259" w:lineRule="auto"/>
        <w:ind w:right="62"/>
        <w:jc w:val="center"/>
        <w:rPr>
          <w:rFonts w:eastAsia="Calibri"/>
          <w:i/>
          <w:iCs/>
          <w:color w:val="auto"/>
          <w:sz w:val="24"/>
          <w:szCs w:val="22"/>
          <w:lang w:val="es-PY" w:eastAsia="es-PY"/>
        </w:rPr>
      </w:pPr>
      <w:r w:rsidRPr="00934E86">
        <w:rPr>
          <w:rFonts w:eastAsia="Calibri"/>
          <w:i/>
          <w:iCs/>
          <w:color w:val="auto"/>
          <w:sz w:val="24"/>
          <w:szCs w:val="22"/>
          <w:lang w:val="es-PY" w:eastAsia="es-PY"/>
        </w:rPr>
        <w:t>Artículo recibido: *Fecha*</w:t>
      </w:r>
    </w:p>
    <w:p w14:paraId="0B910951" w14:textId="77777777" w:rsidR="00896CB2" w:rsidRPr="00934E86" w:rsidRDefault="00896CB2" w:rsidP="00896CB2">
      <w:pPr>
        <w:spacing w:after="22" w:line="259" w:lineRule="auto"/>
        <w:ind w:right="62"/>
        <w:jc w:val="center"/>
        <w:rPr>
          <w:rFonts w:eastAsia="Calibri"/>
          <w:i/>
          <w:iCs/>
          <w:color w:val="auto"/>
          <w:sz w:val="22"/>
          <w:szCs w:val="22"/>
          <w:lang w:val="es-PY" w:eastAsia="es-PY"/>
        </w:rPr>
      </w:pPr>
      <w:r w:rsidRPr="00934E86">
        <w:rPr>
          <w:rFonts w:eastAsia="Calibri"/>
          <w:i/>
          <w:iCs/>
          <w:color w:val="auto"/>
          <w:sz w:val="24"/>
          <w:szCs w:val="22"/>
          <w:lang w:val="es-PY" w:eastAsia="es-PY"/>
        </w:rPr>
        <w:t>Aceptado para publicación: *Fecha*</w:t>
      </w:r>
    </w:p>
    <w:p w14:paraId="561F0CEA" w14:textId="77777777" w:rsidR="00896CB2" w:rsidRPr="00934E86" w:rsidRDefault="00896CB2" w:rsidP="00896CB2">
      <w:pPr>
        <w:spacing w:after="160" w:line="259" w:lineRule="auto"/>
        <w:jc w:val="center"/>
        <w:rPr>
          <w:rFonts w:eastAsia="Cambria"/>
          <w:b/>
          <w:color w:val="auto"/>
          <w:sz w:val="28"/>
          <w:szCs w:val="28"/>
          <w:lang w:val="es-PY" w:eastAsia="es-PY"/>
        </w:rPr>
      </w:pPr>
      <w:r w:rsidRPr="00934E86">
        <w:rPr>
          <w:rFonts w:eastAsia="Calibri"/>
          <w:i/>
          <w:iCs/>
          <w:color w:val="auto"/>
          <w:sz w:val="24"/>
          <w:szCs w:val="22"/>
          <w:lang w:val="es-PY" w:eastAsia="es-PY"/>
        </w:rPr>
        <w:t>Conflictos de Intereses: Ninguno que declarar</w:t>
      </w:r>
      <w:r w:rsidRPr="00934E86">
        <w:rPr>
          <w:rFonts w:eastAsia="Cambria"/>
          <w:b/>
          <w:color w:val="auto"/>
          <w:sz w:val="28"/>
          <w:szCs w:val="28"/>
          <w:lang w:val="es-PY" w:eastAsia="es-PY"/>
        </w:rPr>
        <w:br w:type="page"/>
      </w:r>
    </w:p>
    <w:p w14:paraId="003F5876" w14:textId="77777777" w:rsidR="00896CB2" w:rsidRPr="00934E86" w:rsidRDefault="00896CB2" w:rsidP="00934E86">
      <w:pPr>
        <w:spacing w:after="160" w:line="360" w:lineRule="auto"/>
        <w:rPr>
          <w:rFonts w:eastAsia="Cambria"/>
          <w:color w:val="auto"/>
          <w:sz w:val="24"/>
          <w:szCs w:val="24"/>
          <w:lang w:val="es-PY" w:eastAsia="es-PY"/>
        </w:rPr>
      </w:pPr>
      <w:r w:rsidRPr="00934E86">
        <w:rPr>
          <w:rFonts w:eastAsia="Cambria"/>
          <w:b/>
          <w:color w:val="auto"/>
          <w:sz w:val="24"/>
          <w:szCs w:val="24"/>
          <w:lang w:val="es-PY" w:eastAsia="es-PY"/>
        </w:rPr>
        <w:t>Resumen</w:t>
      </w:r>
    </w:p>
    <w:p w14:paraId="72A01693" w14:textId="77777777" w:rsidR="00A31593" w:rsidRPr="00934E86" w:rsidRDefault="00A31593" w:rsidP="00934E86">
      <w:pPr>
        <w:spacing w:after="160" w:line="360" w:lineRule="auto"/>
        <w:ind w:firstLine="708"/>
        <w:rPr>
          <w:rFonts w:eastAsia="Roboto"/>
          <w:color w:val="auto"/>
          <w:sz w:val="24"/>
          <w:szCs w:val="24"/>
          <w:lang w:val="es-PY" w:eastAsia="es-PY"/>
        </w:rPr>
      </w:pPr>
      <w:r w:rsidRPr="00934E86">
        <w:rPr>
          <w:rFonts w:eastAsia="Roboto"/>
          <w:color w:val="auto"/>
          <w:sz w:val="24"/>
          <w:szCs w:val="24"/>
          <w:lang w:val="es-PY" w:eastAsia="es-PY"/>
        </w:rPr>
        <w:t>El resumen debe ofrecer una síntesis precisa y coherente del contenido del ensayo, destacando su propósito, la línea argumentativa central y las principales conclusiones.</w:t>
      </w:r>
    </w:p>
    <w:p w14:paraId="028EF024" w14:textId="77777777" w:rsidR="00A31593" w:rsidRPr="00934E86" w:rsidRDefault="00A31593" w:rsidP="00934E86">
      <w:pPr>
        <w:numPr>
          <w:ilvl w:val="0"/>
          <w:numId w:val="14"/>
        </w:numPr>
        <w:spacing w:after="160" w:line="360" w:lineRule="auto"/>
        <w:rPr>
          <w:rFonts w:eastAsia="Roboto"/>
          <w:color w:val="auto"/>
          <w:sz w:val="24"/>
          <w:szCs w:val="24"/>
          <w:lang w:val="es-PY" w:eastAsia="es-PY"/>
        </w:rPr>
      </w:pPr>
      <w:r w:rsidRPr="00934E86">
        <w:rPr>
          <w:rFonts w:eastAsia="Roboto"/>
          <w:color w:val="auto"/>
          <w:sz w:val="24"/>
          <w:szCs w:val="24"/>
          <w:lang w:val="es-PY" w:eastAsia="es-PY"/>
        </w:rPr>
        <w:t>Extensión máxima: 250 palabras.</w:t>
      </w:r>
    </w:p>
    <w:p w14:paraId="409F5225" w14:textId="77777777" w:rsidR="00A31593" w:rsidRPr="00934E86" w:rsidRDefault="00A31593" w:rsidP="00934E86">
      <w:pPr>
        <w:numPr>
          <w:ilvl w:val="0"/>
          <w:numId w:val="14"/>
        </w:numPr>
        <w:spacing w:after="160" w:line="360" w:lineRule="auto"/>
        <w:rPr>
          <w:rFonts w:eastAsia="Roboto"/>
          <w:color w:val="auto"/>
          <w:sz w:val="24"/>
          <w:szCs w:val="24"/>
          <w:lang w:val="es-PY" w:eastAsia="es-PY"/>
        </w:rPr>
      </w:pPr>
      <w:r w:rsidRPr="00934E86">
        <w:rPr>
          <w:rFonts w:eastAsia="Roboto"/>
          <w:color w:val="auto"/>
          <w:sz w:val="24"/>
          <w:szCs w:val="24"/>
          <w:lang w:val="es-PY" w:eastAsia="es-PY"/>
        </w:rPr>
        <w:t>No incluir citas ni referencias bibliográficas.</w:t>
      </w:r>
    </w:p>
    <w:p w14:paraId="3B1F30B5" w14:textId="77777777" w:rsidR="00A31593" w:rsidRPr="00934E86" w:rsidRDefault="00A31593" w:rsidP="00934E86">
      <w:pPr>
        <w:numPr>
          <w:ilvl w:val="0"/>
          <w:numId w:val="14"/>
        </w:numPr>
        <w:spacing w:after="160" w:line="360" w:lineRule="auto"/>
        <w:rPr>
          <w:rFonts w:eastAsia="Roboto"/>
          <w:color w:val="auto"/>
          <w:sz w:val="24"/>
          <w:szCs w:val="24"/>
          <w:lang w:val="es-PY" w:eastAsia="es-PY"/>
        </w:rPr>
      </w:pPr>
      <w:r w:rsidRPr="00934E86">
        <w:rPr>
          <w:rFonts w:eastAsia="Roboto"/>
          <w:color w:val="auto"/>
          <w:sz w:val="24"/>
          <w:szCs w:val="24"/>
          <w:lang w:val="es-PY" w:eastAsia="es-PY"/>
        </w:rPr>
        <w:t>Debe redactarse en tiempo pasado y con lenguaje claro, conciso y formal.</w:t>
      </w:r>
    </w:p>
    <w:p w14:paraId="74E86737" w14:textId="25E7A691" w:rsidR="00896CB2" w:rsidRPr="00934E86" w:rsidRDefault="00A31593" w:rsidP="00934E86">
      <w:pPr>
        <w:numPr>
          <w:ilvl w:val="0"/>
          <w:numId w:val="14"/>
        </w:numPr>
        <w:spacing w:after="160" w:line="360" w:lineRule="auto"/>
        <w:rPr>
          <w:rFonts w:eastAsia="Roboto"/>
          <w:color w:val="auto"/>
          <w:sz w:val="24"/>
          <w:szCs w:val="24"/>
          <w:lang w:val="es-PY" w:eastAsia="es-PY"/>
        </w:rPr>
      </w:pPr>
      <w:r w:rsidRPr="00934E86">
        <w:rPr>
          <w:rFonts w:eastAsia="Roboto"/>
          <w:color w:val="auto"/>
          <w:sz w:val="24"/>
          <w:szCs w:val="24"/>
          <w:lang w:val="es-PY" w:eastAsia="es-PY"/>
        </w:rPr>
        <w:t xml:space="preserve">Debe acompañarse de 3 a 5 palabras clave, separadas por comas, precedidas por </w:t>
      </w:r>
      <w:r w:rsidRPr="00934E86">
        <w:rPr>
          <w:rFonts w:eastAsia="Roboto"/>
          <w:i/>
          <w:iCs/>
          <w:color w:val="auto"/>
          <w:sz w:val="24"/>
          <w:szCs w:val="24"/>
          <w:lang w:val="es-PY" w:eastAsia="es-PY"/>
        </w:rPr>
        <w:t>“Palabras clave:”</w:t>
      </w:r>
      <w:r w:rsidRPr="00934E86">
        <w:rPr>
          <w:rFonts w:eastAsia="Roboto"/>
          <w:color w:val="auto"/>
          <w:sz w:val="24"/>
          <w:szCs w:val="24"/>
          <w:lang w:val="es-PY" w:eastAsia="es-PY"/>
        </w:rPr>
        <w:t xml:space="preserve"> y escritas en cursiva.</w:t>
      </w:r>
    </w:p>
    <w:p w14:paraId="12CC95EE" w14:textId="77777777" w:rsidR="00896CB2" w:rsidRPr="00934E86" w:rsidRDefault="00896CB2" w:rsidP="00934E86">
      <w:pPr>
        <w:spacing w:after="160" w:line="360" w:lineRule="auto"/>
        <w:ind w:firstLine="708"/>
        <w:rPr>
          <w:rFonts w:eastAsia="Roboto"/>
          <w:color w:val="auto"/>
          <w:sz w:val="24"/>
          <w:szCs w:val="24"/>
          <w:lang w:val="es-PY" w:eastAsia="es-PY"/>
        </w:rPr>
      </w:pPr>
      <w:r w:rsidRPr="00934E86">
        <w:rPr>
          <w:rFonts w:eastAsia="Roboto"/>
          <w:i/>
          <w:color w:val="auto"/>
          <w:sz w:val="24"/>
          <w:szCs w:val="24"/>
          <w:lang w:val="es-PY" w:eastAsia="es-PY"/>
        </w:rPr>
        <w:t>Palabras clave:</w:t>
      </w:r>
      <w:r w:rsidRPr="00934E86">
        <w:rPr>
          <w:rFonts w:eastAsia="Arial"/>
          <w:color w:val="auto"/>
          <w:sz w:val="24"/>
          <w:szCs w:val="24"/>
          <w:lang w:val="es-PY" w:eastAsia="es-PY"/>
        </w:rPr>
        <w:t xml:space="preserve"> </w:t>
      </w:r>
      <w:r w:rsidRPr="00934E86">
        <w:rPr>
          <w:rFonts w:eastAsia="Roboto"/>
          <w:color w:val="auto"/>
          <w:sz w:val="24"/>
          <w:szCs w:val="24"/>
          <w:lang w:val="es-PY" w:eastAsia="es-PY"/>
        </w:rPr>
        <w:t xml:space="preserve">de tres a cinco palabras clave separadas por comas con primera letra en minúscula. </w:t>
      </w:r>
    </w:p>
    <w:p w14:paraId="4DA08322" w14:textId="77777777" w:rsidR="00896CB2" w:rsidRPr="00934E86" w:rsidRDefault="00896CB2" w:rsidP="00934E86">
      <w:pPr>
        <w:spacing w:after="160" w:line="360" w:lineRule="auto"/>
        <w:rPr>
          <w:rFonts w:eastAsia="Cambria"/>
          <w:b/>
          <w:color w:val="auto"/>
          <w:sz w:val="24"/>
          <w:szCs w:val="24"/>
          <w:lang w:val="es-PY" w:eastAsia="es-PY"/>
        </w:rPr>
      </w:pPr>
      <w:r w:rsidRPr="00934E86">
        <w:rPr>
          <w:rFonts w:eastAsia="Cambria"/>
          <w:b/>
          <w:color w:val="auto"/>
          <w:sz w:val="24"/>
          <w:szCs w:val="24"/>
          <w:lang w:val="es-PY" w:eastAsia="es-PY"/>
        </w:rPr>
        <w:br w:type="page"/>
      </w:r>
    </w:p>
    <w:p w14:paraId="21D3879F" w14:textId="77777777" w:rsidR="00896CB2" w:rsidRPr="00934E86" w:rsidRDefault="00896CB2" w:rsidP="00934E86">
      <w:pPr>
        <w:spacing w:after="160" w:line="360" w:lineRule="auto"/>
        <w:rPr>
          <w:rFonts w:eastAsia="Cambria"/>
          <w:b/>
          <w:color w:val="auto"/>
          <w:sz w:val="24"/>
          <w:szCs w:val="24"/>
          <w:lang w:val="es-PY" w:eastAsia="es-PY"/>
        </w:rPr>
      </w:pPr>
      <w:r w:rsidRPr="00934E86">
        <w:rPr>
          <w:rFonts w:eastAsia="Cambria"/>
          <w:b/>
          <w:color w:val="auto"/>
          <w:sz w:val="24"/>
          <w:szCs w:val="24"/>
          <w:lang w:val="es-PY" w:eastAsia="es-PY"/>
        </w:rPr>
        <w:t>Abstract</w:t>
      </w:r>
    </w:p>
    <w:p w14:paraId="4B069130" w14:textId="77777777" w:rsidR="00896CB2" w:rsidRPr="00934E86" w:rsidRDefault="00896CB2" w:rsidP="00934E86">
      <w:pPr>
        <w:spacing w:after="160" w:line="360" w:lineRule="auto"/>
        <w:rPr>
          <w:rFonts w:eastAsia="Calibri"/>
          <w:i/>
          <w:iCs/>
          <w:color w:val="auto"/>
          <w:sz w:val="24"/>
          <w:szCs w:val="24"/>
          <w:lang w:val="es-PY" w:eastAsia="es-PY"/>
        </w:rPr>
      </w:pPr>
      <w:proofErr w:type="spellStart"/>
      <w:r w:rsidRPr="00934E86">
        <w:rPr>
          <w:rFonts w:eastAsia="Calibri"/>
          <w:i/>
          <w:iCs/>
          <w:color w:val="auto"/>
          <w:sz w:val="24"/>
          <w:szCs w:val="24"/>
          <w:lang w:val="es-PY" w:eastAsia="es-PY"/>
        </w:rPr>
        <w:t>Keywords</w:t>
      </w:r>
      <w:proofErr w:type="spellEnd"/>
      <w:r w:rsidRPr="00934E86">
        <w:rPr>
          <w:rFonts w:eastAsia="Calibri"/>
          <w:i/>
          <w:iCs/>
          <w:color w:val="auto"/>
          <w:sz w:val="24"/>
          <w:szCs w:val="24"/>
          <w:lang w:val="es-PY" w:eastAsia="es-PY"/>
        </w:rPr>
        <w:t>:</w:t>
      </w:r>
    </w:p>
    <w:p w14:paraId="55FCC1A4" w14:textId="77777777" w:rsidR="00896CB2" w:rsidRPr="00934E86" w:rsidRDefault="00896CB2" w:rsidP="00934E86">
      <w:pPr>
        <w:spacing w:after="160" w:line="360" w:lineRule="auto"/>
        <w:rPr>
          <w:rFonts w:eastAsia="Calibri"/>
          <w:b/>
          <w:bCs/>
          <w:i/>
          <w:iCs/>
          <w:color w:val="auto"/>
          <w:sz w:val="24"/>
          <w:szCs w:val="24"/>
          <w:lang w:val="es-PY" w:eastAsia="es-PY"/>
        </w:rPr>
      </w:pPr>
      <w:r w:rsidRPr="00934E86">
        <w:rPr>
          <w:rFonts w:eastAsia="Calibri"/>
          <w:b/>
          <w:bCs/>
          <w:i/>
          <w:iCs/>
          <w:color w:val="auto"/>
          <w:sz w:val="24"/>
          <w:szCs w:val="24"/>
          <w:lang w:val="es-PY" w:eastAsia="es-PY"/>
        </w:rPr>
        <w:br w:type="page"/>
      </w:r>
    </w:p>
    <w:p w14:paraId="5C9D9D4C" w14:textId="77777777" w:rsidR="00896CB2" w:rsidRPr="00934E86" w:rsidRDefault="00896CB2" w:rsidP="00934E86">
      <w:pPr>
        <w:spacing w:after="160" w:line="360" w:lineRule="auto"/>
        <w:rPr>
          <w:rFonts w:eastAsia="Calibri"/>
          <w:i/>
          <w:iCs/>
          <w:color w:val="auto"/>
          <w:sz w:val="24"/>
          <w:szCs w:val="24"/>
          <w:lang w:val="es-PY" w:eastAsia="es-PY"/>
        </w:rPr>
      </w:pPr>
      <w:r w:rsidRPr="00934E86">
        <w:rPr>
          <w:rFonts w:eastAsia="Calibri"/>
          <w:b/>
          <w:bCs/>
          <w:i/>
          <w:iCs/>
          <w:color w:val="auto"/>
          <w:sz w:val="24"/>
          <w:szCs w:val="24"/>
          <w:lang w:val="es-PY" w:eastAsia="es-PY"/>
        </w:rPr>
        <w:t>INTRODUCCIÓN</w:t>
      </w:r>
    </w:p>
    <w:p w14:paraId="7AFD6643" w14:textId="77777777" w:rsidR="00A31593" w:rsidRPr="00934E86" w:rsidRDefault="00A31593" w:rsidP="00934E86">
      <w:pPr>
        <w:pStyle w:val="NormalWeb"/>
        <w:spacing w:line="360" w:lineRule="auto"/>
        <w:jc w:val="both"/>
      </w:pPr>
      <w:r w:rsidRPr="00934E86">
        <w:t xml:space="preserve">La introducción presenta el enfoque y la </w:t>
      </w:r>
      <w:r w:rsidRPr="00934E86">
        <w:rPr>
          <w:rStyle w:val="Textoennegrita"/>
          <w:rFonts w:eastAsiaTheme="majorEastAsia"/>
          <w:b w:val="0"/>
          <w:bCs w:val="0"/>
        </w:rPr>
        <w:t>tesis central</w:t>
      </w:r>
      <w:r w:rsidRPr="00934E86">
        <w:t xml:space="preserve"> del ensayo, situando al lector en el contexto del tema tratado.</w:t>
      </w:r>
      <w:r w:rsidRPr="00934E86">
        <w:br/>
        <w:t>Debe incluir:</w:t>
      </w:r>
    </w:p>
    <w:p w14:paraId="6649091B" w14:textId="77508D77" w:rsidR="00A31593" w:rsidRPr="00934E86" w:rsidRDefault="00A31593" w:rsidP="00934E86">
      <w:pPr>
        <w:pStyle w:val="NormalWeb"/>
        <w:numPr>
          <w:ilvl w:val="0"/>
          <w:numId w:val="12"/>
        </w:numPr>
        <w:spacing w:line="360" w:lineRule="auto"/>
        <w:jc w:val="both"/>
      </w:pPr>
      <w:r w:rsidRPr="00934E86">
        <w:t xml:space="preserve">La </w:t>
      </w:r>
      <w:r w:rsidRPr="00934E86">
        <w:rPr>
          <w:rStyle w:val="Textoennegrita"/>
          <w:rFonts w:eastAsiaTheme="majorEastAsia"/>
          <w:b w:val="0"/>
          <w:bCs w:val="0"/>
        </w:rPr>
        <w:t>justificación</w:t>
      </w:r>
      <w:r w:rsidRPr="00934E86">
        <w:t xml:space="preserve"> del tema: por qué es relevante</w:t>
      </w:r>
      <w:r w:rsidR="00E91441" w:rsidRPr="00934E86">
        <w:t>.</w:t>
      </w:r>
    </w:p>
    <w:p w14:paraId="1AEF38E3" w14:textId="77777777" w:rsidR="00A31593" w:rsidRPr="00934E86" w:rsidRDefault="00A31593" w:rsidP="00934E86">
      <w:pPr>
        <w:pStyle w:val="NormalWeb"/>
        <w:numPr>
          <w:ilvl w:val="0"/>
          <w:numId w:val="12"/>
        </w:numPr>
        <w:spacing w:line="360" w:lineRule="auto"/>
        <w:jc w:val="both"/>
      </w:pPr>
      <w:r w:rsidRPr="00934E86">
        <w:t xml:space="preserve">Una breve </w:t>
      </w:r>
      <w:r w:rsidRPr="00934E86">
        <w:rPr>
          <w:rStyle w:val="Textoennegrita"/>
          <w:rFonts w:eastAsiaTheme="majorEastAsia"/>
          <w:b w:val="0"/>
          <w:bCs w:val="0"/>
        </w:rPr>
        <w:t>revisión de antecedentes</w:t>
      </w:r>
      <w:r w:rsidRPr="00934E86">
        <w:t xml:space="preserve"> o referencias clave que sustenten el planteamiento.</w:t>
      </w:r>
    </w:p>
    <w:p w14:paraId="513F8A7C" w14:textId="21A12132" w:rsidR="00896CB2" w:rsidRPr="00934E86" w:rsidRDefault="00A31593" w:rsidP="00934E86">
      <w:pPr>
        <w:pStyle w:val="NormalWeb"/>
        <w:numPr>
          <w:ilvl w:val="0"/>
          <w:numId w:val="12"/>
        </w:numPr>
        <w:spacing w:line="360" w:lineRule="auto"/>
        <w:jc w:val="both"/>
      </w:pPr>
      <w:r w:rsidRPr="00934E86">
        <w:t xml:space="preserve">La </w:t>
      </w:r>
      <w:r w:rsidRPr="00934E86">
        <w:rPr>
          <w:rStyle w:val="Textoennegrita"/>
          <w:rFonts w:eastAsiaTheme="majorEastAsia"/>
          <w:b w:val="0"/>
          <w:bCs w:val="0"/>
        </w:rPr>
        <w:t>intención argumentativa o postura del autor/a</w:t>
      </w:r>
      <w:r w:rsidRPr="00934E86">
        <w:t>, formulada de manera clara y sustentada.</w:t>
      </w:r>
    </w:p>
    <w:p w14:paraId="0DB0A39F" w14:textId="2E0BB401" w:rsidR="00896CB2" w:rsidRPr="00934E86" w:rsidRDefault="00E91441" w:rsidP="00934E86">
      <w:pPr>
        <w:spacing w:after="160" w:line="360" w:lineRule="auto"/>
        <w:rPr>
          <w:rFonts w:eastAsia="Calibri"/>
          <w:b/>
          <w:bCs/>
          <w:i/>
          <w:iCs/>
          <w:color w:val="auto"/>
          <w:sz w:val="24"/>
          <w:szCs w:val="24"/>
          <w:lang w:val="es-PY" w:eastAsia="es-PY"/>
        </w:rPr>
      </w:pPr>
      <w:r w:rsidRPr="00934E86">
        <w:rPr>
          <w:rFonts w:eastAsia="Calibri"/>
          <w:b/>
          <w:bCs/>
          <w:i/>
          <w:iCs/>
          <w:color w:val="auto"/>
          <w:sz w:val="24"/>
          <w:szCs w:val="24"/>
          <w:lang w:val="es-PY" w:eastAsia="es-PY"/>
        </w:rPr>
        <w:t>DESARROLLO</w:t>
      </w:r>
    </w:p>
    <w:p w14:paraId="2EDD6276" w14:textId="77777777" w:rsidR="00E91441" w:rsidRPr="00934E86" w:rsidRDefault="00E91441" w:rsidP="00934E86">
      <w:pPr>
        <w:spacing w:before="100" w:beforeAutospacing="1" w:after="100" w:afterAutospacing="1" w:line="360" w:lineRule="auto"/>
        <w:rPr>
          <w:color w:val="auto"/>
          <w:sz w:val="24"/>
          <w:szCs w:val="24"/>
          <w:lang w:val="es-PY" w:eastAsia="es-PY"/>
        </w:rPr>
      </w:pPr>
      <w:r w:rsidRPr="00934E86">
        <w:rPr>
          <w:color w:val="auto"/>
          <w:sz w:val="24"/>
          <w:szCs w:val="24"/>
          <w:lang w:val="es-PY" w:eastAsia="es-PY"/>
        </w:rPr>
        <w:t>El cuerpo del ensayo constituye la exposición y defensa de la tesis planteada, mediante argumentos lógicos, evidencias y análisis crítico.</w:t>
      </w:r>
    </w:p>
    <w:p w14:paraId="7E170CE6" w14:textId="77777777" w:rsidR="00E91441" w:rsidRPr="00934E86" w:rsidRDefault="00E91441" w:rsidP="00934E86">
      <w:pPr>
        <w:numPr>
          <w:ilvl w:val="0"/>
          <w:numId w:val="16"/>
        </w:numPr>
        <w:spacing w:before="100" w:beforeAutospacing="1" w:after="100" w:afterAutospacing="1" w:line="360" w:lineRule="auto"/>
        <w:rPr>
          <w:color w:val="auto"/>
          <w:sz w:val="24"/>
          <w:szCs w:val="24"/>
          <w:lang w:val="es-PY" w:eastAsia="es-PY"/>
        </w:rPr>
      </w:pPr>
      <w:r w:rsidRPr="00934E86">
        <w:rPr>
          <w:color w:val="auto"/>
          <w:sz w:val="24"/>
          <w:szCs w:val="24"/>
          <w:lang w:val="es-PY" w:eastAsia="es-PY"/>
        </w:rPr>
        <w:t>Se recomienda organizarlo en secciones temáticas con subtítulos opcionales, que mantengan una secuencia coherente.</w:t>
      </w:r>
    </w:p>
    <w:p w14:paraId="5556D10F" w14:textId="77777777" w:rsidR="00E91441" w:rsidRPr="00934E86" w:rsidRDefault="00E91441" w:rsidP="00934E86">
      <w:pPr>
        <w:numPr>
          <w:ilvl w:val="0"/>
          <w:numId w:val="16"/>
        </w:numPr>
        <w:spacing w:before="100" w:beforeAutospacing="1" w:after="100" w:afterAutospacing="1" w:line="360" w:lineRule="auto"/>
        <w:rPr>
          <w:color w:val="auto"/>
          <w:sz w:val="24"/>
          <w:szCs w:val="24"/>
          <w:lang w:val="es-PY" w:eastAsia="es-PY"/>
        </w:rPr>
      </w:pPr>
      <w:r w:rsidRPr="00934E86">
        <w:rPr>
          <w:color w:val="auto"/>
          <w:sz w:val="24"/>
          <w:szCs w:val="24"/>
          <w:lang w:val="es-PY" w:eastAsia="es-PY"/>
        </w:rPr>
        <w:t>Los argumentos deben apoyarse en fuentes académicas, datos empíricos o ejemplos pertinentes, correctamente citados según APA 7.ª edición.</w:t>
      </w:r>
    </w:p>
    <w:p w14:paraId="7E9F0FE0" w14:textId="77777777" w:rsidR="00E91441" w:rsidRPr="00934E86" w:rsidRDefault="00E91441" w:rsidP="00934E86">
      <w:pPr>
        <w:numPr>
          <w:ilvl w:val="0"/>
          <w:numId w:val="16"/>
        </w:numPr>
        <w:spacing w:before="100" w:beforeAutospacing="1" w:after="100" w:afterAutospacing="1" w:line="360" w:lineRule="auto"/>
        <w:rPr>
          <w:color w:val="auto"/>
          <w:sz w:val="24"/>
          <w:szCs w:val="24"/>
          <w:lang w:val="es-PY" w:eastAsia="es-PY"/>
        </w:rPr>
      </w:pPr>
      <w:r w:rsidRPr="00934E86">
        <w:rPr>
          <w:color w:val="auto"/>
          <w:sz w:val="24"/>
          <w:szCs w:val="24"/>
          <w:lang w:val="es-PY" w:eastAsia="es-PY"/>
        </w:rPr>
        <w:t>Es fundamental mantener una redacción fluida, reflexiva y analítica, evitando listas o enumeraciones extensas.</w:t>
      </w:r>
    </w:p>
    <w:p w14:paraId="7014C248" w14:textId="77777777" w:rsidR="00896CB2" w:rsidRPr="00934E86" w:rsidRDefault="00896CB2" w:rsidP="00934E86">
      <w:pPr>
        <w:spacing w:after="160" w:line="360" w:lineRule="auto"/>
        <w:rPr>
          <w:rFonts w:eastAsia="Calibri"/>
          <w:b/>
          <w:bCs/>
          <w:i/>
          <w:iCs/>
          <w:color w:val="auto"/>
          <w:sz w:val="24"/>
          <w:szCs w:val="24"/>
          <w:lang w:val="es-PY" w:eastAsia="es-PY"/>
        </w:rPr>
      </w:pPr>
      <w:r w:rsidRPr="00934E86">
        <w:rPr>
          <w:rFonts w:eastAsia="Calibri"/>
          <w:b/>
          <w:bCs/>
          <w:i/>
          <w:iCs/>
          <w:color w:val="auto"/>
          <w:sz w:val="24"/>
          <w:szCs w:val="24"/>
          <w:lang w:val="es-PY" w:eastAsia="es-PY"/>
        </w:rPr>
        <w:t>CONCLUSIÓN</w:t>
      </w:r>
    </w:p>
    <w:p w14:paraId="133341C8" w14:textId="77777777" w:rsidR="00E91441" w:rsidRPr="00934E86" w:rsidRDefault="00E91441" w:rsidP="00934E86">
      <w:pPr>
        <w:spacing w:after="160" w:line="360" w:lineRule="auto"/>
        <w:rPr>
          <w:rFonts w:eastAsia="Calibri"/>
          <w:color w:val="auto"/>
          <w:sz w:val="24"/>
          <w:szCs w:val="24"/>
          <w:lang w:val="es-PY" w:eastAsia="es-PY"/>
        </w:rPr>
      </w:pPr>
      <w:r w:rsidRPr="00934E86">
        <w:rPr>
          <w:rFonts w:eastAsia="Calibri"/>
          <w:color w:val="auto"/>
          <w:sz w:val="24"/>
          <w:szCs w:val="24"/>
          <w:lang w:val="es-PY" w:eastAsia="es-PY"/>
        </w:rPr>
        <w:t>La conclusión reafirma la tesis presentada y sintetiza los principales argumentos y hallazgos del ensayo.</w:t>
      </w:r>
    </w:p>
    <w:p w14:paraId="3BCAC731" w14:textId="5B9D824A" w:rsidR="00E91441" w:rsidRPr="00934E86" w:rsidRDefault="00E91441" w:rsidP="00934E86">
      <w:pPr>
        <w:spacing w:after="160" w:line="360" w:lineRule="auto"/>
        <w:rPr>
          <w:rFonts w:eastAsia="Calibri"/>
          <w:color w:val="auto"/>
          <w:sz w:val="24"/>
          <w:szCs w:val="24"/>
          <w:lang w:val="es-PY" w:eastAsia="es-PY"/>
        </w:rPr>
      </w:pPr>
      <w:r w:rsidRPr="00934E86">
        <w:rPr>
          <w:rFonts w:eastAsia="Calibri"/>
          <w:color w:val="auto"/>
          <w:sz w:val="24"/>
          <w:szCs w:val="24"/>
          <w:lang w:val="es-PY" w:eastAsia="es-PY"/>
        </w:rPr>
        <w:t>Debe incluir:</w:t>
      </w:r>
    </w:p>
    <w:p w14:paraId="1052B7B8" w14:textId="1F675E68" w:rsidR="00E91441" w:rsidRPr="00934E86" w:rsidRDefault="00E91441" w:rsidP="00934E86">
      <w:pPr>
        <w:pStyle w:val="Prrafodelista"/>
        <w:numPr>
          <w:ilvl w:val="0"/>
          <w:numId w:val="17"/>
        </w:numPr>
        <w:spacing w:after="160" w:line="360" w:lineRule="auto"/>
        <w:rPr>
          <w:rFonts w:eastAsia="Calibri"/>
          <w:color w:val="auto"/>
          <w:sz w:val="24"/>
          <w:szCs w:val="24"/>
          <w:lang w:val="es-PY" w:eastAsia="es-PY"/>
        </w:rPr>
      </w:pPr>
      <w:r w:rsidRPr="00934E86">
        <w:rPr>
          <w:rFonts w:eastAsia="Calibri"/>
          <w:color w:val="auto"/>
          <w:sz w:val="24"/>
          <w:szCs w:val="24"/>
          <w:lang w:val="es-PY" w:eastAsia="es-PY"/>
        </w:rPr>
        <w:t>Una reflexión final sobre el aporte del texto al campo de estudio o a los ODS.</w:t>
      </w:r>
    </w:p>
    <w:p w14:paraId="603C20AA" w14:textId="5E19D0AD" w:rsidR="00E91441" w:rsidRPr="00934E86" w:rsidRDefault="00E91441" w:rsidP="00934E86">
      <w:pPr>
        <w:pStyle w:val="Prrafodelista"/>
        <w:numPr>
          <w:ilvl w:val="0"/>
          <w:numId w:val="17"/>
        </w:numPr>
        <w:spacing w:after="160" w:line="360" w:lineRule="auto"/>
        <w:rPr>
          <w:rFonts w:eastAsia="Calibri"/>
          <w:color w:val="auto"/>
          <w:sz w:val="24"/>
          <w:szCs w:val="24"/>
          <w:lang w:val="es-PY" w:eastAsia="es-PY"/>
        </w:rPr>
      </w:pPr>
      <w:r w:rsidRPr="00934E86">
        <w:rPr>
          <w:rFonts w:eastAsia="Calibri"/>
          <w:color w:val="auto"/>
          <w:sz w:val="24"/>
          <w:szCs w:val="24"/>
          <w:lang w:val="es-PY" w:eastAsia="es-PY"/>
        </w:rPr>
        <w:t>Posibles implicaciones o recomendaciones derivadas del análisis, sin abrir nuevas ideas.</w:t>
      </w:r>
    </w:p>
    <w:p w14:paraId="676E28B5" w14:textId="79708A4F" w:rsidR="00896CB2" w:rsidRPr="00934E86" w:rsidRDefault="00E91441" w:rsidP="00934E86">
      <w:pPr>
        <w:pStyle w:val="Prrafodelista"/>
        <w:numPr>
          <w:ilvl w:val="0"/>
          <w:numId w:val="17"/>
        </w:numPr>
        <w:spacing w:after="160" w:line="360" w:lineRule="auto"/>
        <w:rPr>
          <w:rFonts w:eastAsia="Calibri"/>
          <w:b/>
          <w:bCs/>
          <w:i/>
          <w:iCs/>
          <w:color w:val="auto"/>
          <w:sz w:val="24"/>
          <w:szCs w:val="24"/>
          <w:lang w:val="es-PY" w:eastAsia="es-PY"/>
        </w:rPr>
      </w:pPr>
      <w:r w:rsidRPr="00934E86">
        <w:rPr>
          <w:rFonts w:eastAsia="Calibri"/>
          <w:color w:val="auto"/>
          <w:sz w:val="24"/>
          <w:szCs w:val="24"/>
          <w:lang w:val="es-PY" w:eastAsia="es-PY"/>
        </w:rPr>
        <w:t>Extensión sugerida: cuatro a cinco párrafos integrados, sin subtítulos.</w:t>
      </w:r>
    </w:p>
    <w:p w14:paraId="081C9EF8" w14:textId="77777777" w:rsidR="00896CB2" w:rsidRPr="00934E86" w:rsidRDefault="00896CB2" w:rsidP="00934E86">
      <w:pPr>
        <w:spacing w:after="160" w:line="360" w:lineRule="auto"/>
        <w:rPr>
          <w:rFonts w:eastAsia="Calibri"/>
          <w:b/>
          <w:bCs/>
          <w:i/>
          <w:iCs/>
          <w:color w:val="auto"/>
          <w:sz w:val="24"/>
          <w:szCs w:val="24"/>
          <w:lang w:val="es-PY" w:eastAsia="es-PY"/>
        </w:rPr>
      </w:pPr>
      <w:r w:rsidRPr="00934E86">
        <w:rPr>
          <w:rFonts w:eastAsia="Calibri"/>
          <w:b/>
          <w:bCs/>
          <w:i/>
          <w:iCs/>
          <w:color w:val="auto"/>
          <w:sz w:val="24"/>
          <w:szCs w:val="24"/>
          <w:lang w:val="es-PY" w:eastAsia="es-PY"/>
        </w:rPr>
        <w:t>REFERENCIAS</w:t>
      </w:r>
    </w:p>
    <w:p w14:paraId="4D0B4332" w14:textId="77777777" w:rsidR="00896CB2" w:rsidRPr="00934E86" w:rsidRDefault="00896CB2" w:rsidP="00934E86">
      <w:pPr>
        <w:spacing w:after="160" w:line="360" w:lineRule="auto"/>
        <w:rPr>
          <w:rFonts w:eastAsia="Calibri"/>
          <w:b/>
          <w:bCs/>
          <w:color w:val="auto"/>
          <w:sz w:val="24"/>
          <w:szCs w:val="24"/>
          <w:lang w:val="es-PY" w:eastAsia="es-PY"/>
        </w:rPr>
      </w:pPr>
      <w:r w:rsidRPr="00934E86">
        <w:rPr>
          <w:rFonts w:eastAsia="Calibri"/>
          <w:color w:val="auto"/>
          <w:sz w:val="24"/>
          <w:szCs w:val="24"/>
          <w:lang w:val="es-PY" w:eastAsia="es-PY"/>
        </w:rPr>
        <w:t>Esta sección reconoce los trabajos de otros profesionales citados en el artículo. Debe comenzar en una página nueva y organizarse alfabéticamente según los apellidos de los autores. Las referencias deben seguir el estilo de la última edición del Manual de Publicaciones de la APA (7ma)</w:t>
      </w:r>
      <w:r w:rsidRPr="00934E86">
        <w:rPr>
          <w:rFonts w:eastAsia="Calibri"/>
          <w:b/>
          <w:bCs/>
          <w:color w:val="auto"/>
          <w:sz w:val="24"/>
          <w:szCs w:val="24"/>
          <w:lang w:val="es-PY" w:eastAsia="es-PY"/>
        </w:rPr>
        <w:t>.</w:t>
      </w:r>
    </w:p>
    <w:p w14:paraId="5692D536" w14:textId="6D76FCA5" w:rsidR="001F2B57" w:rsidRPr="00934E86" w:rsidRDefault="00896CB2" w:rsidP="003A3842">
      <w:pPr>
        <w:pStyle w:val="Normal1"/>
        <w:spacing w:after="0" w:line="360" w:lineRule="auto"/>
        <w:ind w:left="1287" w:hanging="720"/>
        <w:rPr>
          <w:sz w:val="24"/>
          <w:szCs w:val="24"/>
          <w:lang w:val="en-US"/>
        </w:rPr>
      </w:pPr>
      <w:r w:rsidRPr="00934E86">
        <w:rPr>
          <w:rFonts w:eastAsia="Calibri"/>
          <w:i/>
          <w:iCs/>
          <w:color w:val="auto"/>
          <w:sz w:val="24"/>
          <w:szCs w:val="24"/>
          <w:lang w:val="es-PY" w:eastAsia="es-PY"/>
        </w:rPr>
        <w:t>Mora, S. (2020). “Un doctorado para barrer el salón”: Análisis de las trayectorias profesionales y las expectativas de futuro de docentes vinculados al Decreto 1278 de 2002 en Bogotá DC (Tesis doctoral). Universidad del Rosario, Bogotá, Colombia.</w:t>
      </w:r>
      <w:r w:rsidR="00626C67" w:rsidRPr="00934E86">
        <w:rPr>
          <w:sz w:val="24"/>
          <w:szCs w:val="24"/>
          <w:lang w:val="en-US"/>
        </w:rPr>
        <w:t xml:space="preserve"> </w:t>
      </w:r>
    </w:p>
    <w:p w14:paraId="3652028A" w14:textId="77777777" w:rsidR="00A31593" w:rsidRPr="00A31593" w:rsidRDefault="00A31593" w:rsidP="00A31593">
      <w:pPr>
        <w:spacing w:before="100" w:beforeAutospacing="1" w:after="100" w:afterAutospacing="1"/>
        <w:jc w:val="center"/>
        <w:outlineLvl w:val="1"/>
        <w:rPr>
          <w:b/>
          <w:bCs/>
          <w:color w:val="auto"/>
          <w:sz w:val="36"/>
          <w:szCs w:val="36"/>
          <w:lang w:val="es-PY" w:eastAsia="es-PY"/>
        </w:rPr>
      </w:pPr>
      <w:r w:rsidRPr="00A31593">
        <w:rPr>
          <w:rFonts w:ascii="Segoe UI Emoji" w:hAnsi="Segoe UI Emoji" w:cs="Segoe UI Emoji"/>
          <w:b/>
          <w:bCs/>
          <w:color w:val="auto"/>
          <w:sz w:val="36"/>
          <w:szCs w:val="36"/>
          <w:lang w:val="es-PY" w:eastAsia="es-PY"/>
        </w:rPr>
        <w:t>📘</w:t>
      </w:r>
      <w:r w:rsidRPr="00A31593">
        <w:rPr>
          <w:b/>
          <w:bCs/>
          <w:color w:val="auto"/>
          <w:sz w:val="36"/>
          <w:szCs w:val="36"/>
          <w:lang w:val="es-PY" w:eastAsia="es-PY"/>
        </w:rPr>
        <w:t xml:space="preserve"> Extensión</w:t>
      </w:r>
    </w:p>
    <w:p w14:paraId="0338383C" w14:textId="77777777" w:rsidR="00A31593" w:rsidRPr="00A31593" w:rsidRDefault="00A31593" w:rsidP="00A31593">
      <w:pPr>
        <w:spacing w:before="100" w:beforeAutospacing="1" w:after="100" w:afterAutospacing="1"/>
        <w:jc w:val="left"/>
        <w:rPr>
          <w:color w:val="auto"/>
          <w:sz w:val="24"/>
          <w:szCs w:val="24"/>
          <w:lang w:val="es-PY" w:eastAsia="es-PY"/>
        </w:rPr>
      </w:pPr>
      <w:r w:rsidRPr="00A31593">
        <w:rPr>
          <w:color w:val="auto"/>
          <w:sz w:val="24"/>
          <w:szCs w:val="24"/>
          <w:lang w:val="es-PY" w:eastAsia="es-PY"/>
        </w:rPr>
        <w:t xml:space="preserve">Los ensayos académicos deberán tener una extensión </w:t>
      </w:r>
      <w:r w:rsidRPr="00A31593">
        <w:rPr>
          <w:b/>
          <w:bCs/>
          <w:color w:val="auto"/>
          <w:sz w:val="24"/>
          <w:szCs w:val="24"/>
          <w:lang w:val="es-PY" w:eastAsia="es-PY"/>
        </w:rPr>
        <w:t>entre 1,500 y 4,000 palabras</w:t>
      </w:r>
      <w:r w:rsidRPr="00A31593">
        <w:rPr>
          <w:color w:val="auto"/>
          <w:sz w:val="24"/>
          <w:szCs w:val="24"/>
          <w:lang w:val="es-PY" w:eastAsia="es-PY"/>
        </w:rPr>
        <w:t xml:space="preserve">, equivalentes a aproximadamente </w:t>
      </w:r>
      <w:r w:rsidRPr="00A31593">
        <w:rPr>
          <w:b/>
          <w:bCs/>
          <w:color w:val="auto"/>
          <w:sz w:val="24"/>
          <w:szCs w:val="24"/>
          <w:lang w:val="es-PY" w:eastAsia="es-PY"/>
        </w:rPr>
        <w:t>5 a 15 páginas</w:t>
      </w:r>
      <w:r w:rsidRPr="00A31593">
        <w:rPr>
          <w:color w:val="auto"/>
          <w:sz w:val="24"/>
          <w:szCs w:val="24"/>
          <w:lang w:val="es-PY" w:eastAsia="es-PY"/>
        </w:rPr>
        <w:t>, dependiendo de la profundidad del tema abordado.</w:t>
      </w:r>
    </w:p>
    <w:p w14:paraId="5F1D13B9" w14:textId="77777777" w:rsidR="00E91441" w:rsidRDefault="00E91441" w:rsidP="00E91441">
      <w:pPr>
        <w:pStyle w:val="Normal1"/>
        <w:spacing w:after="0" w:line="480" w:lineRule="auto"/>
        <w:rPr>
          <w:sz w:val="24"/>
          <w:szCs w:val="24"/>
          <w:lang w:val="en-US"/>
        </w:rPr>
      </w:pPr>
    </w:p>
    <w:p w14:paraId="56E804D3" w14:textId="77777777" w:rsidR="003A3842" w:rsidRDefault="003A3842" w:rsidP="00E91441">
      <w:pPr>
        <w:pStyle w:val="Normal1"/>
        <w:spacing w:after="0" w:line="480" w:lineRule="auto"/>
        <w:rPr>
          <w:sz w:val="24"/>
          <w:szCs w:val="24"/>
          <w:lang w:val="en-US"/>
        </w:rPr>
      </w:pPr>
    </w:p>
    <w:p w14:paraId="16A995C9" w14:textId="77777777" w:rsidR="003A3842" w:rsidRDefault="003A3842" w:rsidP="00E91441">
      <w:pPr>
        <w:pStyle w:val="Normal1"/>
        <w:spacing w:after="0" w:line="480" w:lineRule="auto"/>
        <w:rPr>
          <w:sz w:val="24"/>
          <w:szCs w:val="24"/>
          <w:lang w:val="en-US"/>
        </w:rPr>
      </w:pPr>
    </w:p>
    <w:p w14:paraId="7F73F01F" w14:textId="77777777" w:rsidR="003A3842" w:rsidRDefault="003A3842" w:rsidP="00E91441">
      <w:pPr>
        <w:pStyle w:val="Normal1"/>
        <w:spacing w:after="0" w:line="480" w:lineRule="auto"/>
        <w:rPr>
          <w:sz w:val="24"/>
          <w:szCs w:val="24"/>
          <w:lang w:val="en-US"/>
        </w:rPr>
      </w:pPr>
    </w:p>
    <w:p w14:paraId="49FDB651" w14:textId="77777777" w:rsidR="003A3842" w:rsidRDefault="003A3842" w:rsidP="00E91441">
      <w:pPr>
        <w:pStyle w:val="Normal1"/>
        <w:spacing w:after="0" w:line="480" w:lineRule="auto"/>
        <w:rPr>
          <w:sz w:val="24"/>
          <w:szCs w:val="24"/>
          <w:lang w:val="en-US"/>
        </w:rPr>
      </w:pPr>
    </w:p>
    <w:p w14:paraId="58C6C2D5" w14:textId="77777777" w:rsidR="003A3842" w:rsidRDefault="003A3842" w:rsidP="00E91441">
      <w:pPr>
        <w:pStyle w:val="Normal1"/>
        <w:spacing w:after="0" w:line="480" w:lineRule="auto"/>
        <w:rPr>
          <w:sz w:val="24"/>
          <w:szCs w:val="24"/>
          <w:lang w:val="en-US"/>
        </w:rPr>
      </w:pPr>
    </w:p>
    <w:p w14:paraId="51B0988E" w14:textId="77777777" w:rsidR="003A3842" w:rsidRDefault="003A3842" w:rsidP="00E91441">
      <w:pPr>
        <w:pStyle w:val="Normal1"/>
        <w:spacing w:after="0" w:line="480" w:lineRule="auto"/>
        <w:rPr>
          <w:sz w:val="24"/>
          <w:szCs w:val="24"/>
          <w:lang w:val="en-US"/>
        </w:rPr>
      </w:pPr>
    </w:p>
    <w:p w14:paraId="736DDA96" w14:textId="77777777" w:rsidR="003A3842" w:rsidRDefault="003A3842" w:rsidP="00E91441">
      <w:pPr>
        <w:pStyle w:val="Normal1"/>
        <w:spacing w:after="0" w:line="480" w:lineRule="auto"/>
        <w:rPr>
          <w:sz w:val="24"/>
          <w:szCs w:val="24"/>
          <w:lang w:val="en-US"/>
        </w:rPr>
      </w:pPr>
    </w:p>
    <w:p w14:paraId="1D715E74" w14:textId="67F8B81F" w:rsidR="001F2B57" w:rsidRDefault="001F2B57" w:rsidP="001F2B57">
      <w:pPr>
        <w:rPr>
          <w:rFonts w:eastAsiaTheme="minorEastAsia"/>
        </w:rPr>
      </w:pPr>
      <w:r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09096904" wp14:editId="189096A1">
            <wp:simplePos x="0" y="0"/>
            <wp:positionH relativeFrom="column">
              <wp:posOffset>37465</wp:posOffset>
            </wp:positionH>
            <wp:positionV relativeFrom="paragraph">
              <wp:posOffset>587375</wp:posOffset>
            </wp:positionV>
            <wp:extent cx="1016655" cy="358140"/>
            <wp:effectExtent l="0" t="0" r="0" b="0"/>
            <wp:wrapNone/>
            <wp:docPr id="2118175968" name="Imagen 5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175968" name="Imagen 5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55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0496">
        <w:rPr>
          <w:rFonts w:eastAsiaTheme="minorEastAsia"/>
        </w:rPr>
        <w:t xml:space="preserve">© Los autores. Este artículo se publica en Prisma ODS bajo la Licencia Creative </w:t>
      </w:r>
      <w:proofErr w:type="spellStart"/>
      <w:r w:rsidRPr="00200496">
        <w:rPr>
          <w:rFonts w:eastAsiaTheme="minorEastAsia"/>
        </w:rPr>
        <w:t>Commons</w:t>
      </w:r>
      <w:proofErr w:type="spellEnd"/>
      <w:r w:rsidRPr="00200496">
        <w:rPr>
          <w:rFonts w:eastAsiaTheme="minorEastAsia"/>
        </w:rPr>
        <w:t xml:space="preserve"> Atribución 4.0 Internacional (CC BY 4.0). Esto permite el uso, distribución y reproducción en cualquier medio, incluidos fines comerciales, siempre que se otorgue la atribución adecuada a los autores y a la fuente original.</w:t>
      </w:r>
      <w:r w:rsidRPr="00985660">
        <w:rPr>
          <w:rFonts w:eastAsiaTheme="minorEastAsia"/>
        </w:rPr>
        <w:br/>
      </w:r>
    </w:p>
    <w:p w14:paraId="21415219" w14:textId="4CB9F06A" w:rsidR="001F2B57" w:rsidRDefault="001F2B57" w:rsidP="001F2B57">
      <w:pPr>
        <w:rPr>
          <w:rFonts w:eastAsiaTheme="minorEastAsia"/>
        </w:rPr>
      </w:pPr>
    </w:p>
    <w:p w14:paraId="61F74745" w14:textId="7DF1F8C3" w:rsidR="001F2B57" w:rsidRDefault="0029144A" w:rsidP="001F2B57">
      <w:pPr>
        <w:rPr>
          <w:rFonts w:eastAsiaTheme="minorEastAsia"/>
        </w:rPr>
      </w:pPr>
      <w:r>
        <w:rPr>
          <w:rFonts w:eastAsiaTheme="minorEastAsia"/>
          <w:b/>
          <w:bCs/>
          <w:noProof/>
          <w:lang w:val="en-US"/>
        </w:rPr>
        <w:drawing>
          <wp:anchor distT="0" distB="0" distL="114300" distR="114300" simplePos="0" relativeHeight="251678720" behindDoc="0" locked="0" layoutInCell="1" allowOverlap="1" wp14:anchorId="136A9B7D" wp14:editId="67370976">
            <wp:simplePos x="0" y="0"/>
            <wp:positionH relativeFrom="column">
              <wp:posOffset>35761</wp:posOffset>
            </wp:positionH>
            <wp:positionV relativeFrom="paragraph">
              <wp:posOffset>168910</wp:posOffset>
            </wp:positionV>
            <wp:extent cx="327660" cy="327660"/>
            <wp:effectExtent l="0" t="0" r="0" b="0"/>
            <wp:wrapNone/>
            <wp:docPr id="18321177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117725" name="Imagen 183211772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761920" w14:textId="3575B2D3" w:rsidR="001F2B57" w:rsidRPr="001F2B57" w:rsidRDefault="0029144A" w:rsidP="0029144A">
      <w:pPr>
        <w:rPr>
          <w:sz w:val="24"/>
          <w:szCs w:val="24"/>
          <w:lang w:val="es-PY"/>
        </w:rPr>
      </w:pPr>
      <w:r>
        <w:rPr>
          <w:rFonts w:eastAsiaTheme="minorEastAsia"/>
          <w:b/>
          <w:bCs/>
          <w:lang w:val="en-US"/>
        </w:rPr>
        <w:t xml:space="preserve">            </w:t>
      </w:r>
      <w:r w:rsidR="001F2B57" w:rsidRPr="00985660">
        <w:rPr>
          <w:rFonts w:eastAsiaTheme="minorEastAsia"/>
          <w:b/>
          <w:bCs/>
          <w:lang w:val="en-US"/>
        </w:rPr>
        <w:t>:</w:t>
      </w:r>
      <w:r w:rsidR="001F2B57" w:rsidRPr="00985660">
        <w:rPr>
          <w:rFonts w:eastAsiaTheme="minorEastAsia"/>
          <w:lang w:val="en-US"/>
        </w:rPr>
        <w:t xml:space="preserve"> </w:t>
      </w:r>
      <w:hyperlink r:id="rId15" w:history="1">
        <w:r w:rsidR="001F2B57" w:rsidRPr="001F2B57">
          <w:rPr>
            <w:rStyle w:val="Hipervnculo"/>
            <w:sz w:val="24"/>
            <w:szCs w:val="24"/>
            <w:lang w:val="es-PY"/>
          </w:rPr>
          <w:t>https://doi.org/10.65011/prismaods.v4.i1.7399</w:t>
        </w:r>
      </w:hyperlink>
      <w:r w:rsidR="001F2B57" w:rsidRPr="001F2B57">
        <w:rPr>
          <w:lang w:val="es-PY"/>
        </w:rPr>
        <w:t xml:space="preserve"> (Ejemp</w:t>
      </w:r>
      <w:r w:rsidR="001F2B57">
        <w:rPr>
          <w:lang w:val="es-PY"/>
        </w:rPr>
        <w:t>lo)</w:t>
      </w:r>
    </w:p>
    <w:p w14:paraId="5BAED284" w14:textId="77777777" w:rsidR="001F2B57" w:rsidRPr="001F2B57" w:rsidRDefault="001F2B57" w:rsidP="001F2B57">
      <w:pPr>
        <w:rPr>
          <w:b/>
          <w:bCs/>
          <w:lang w:val="es-PY"/>
        </w:rPr>
      </w:pPr>
    </w:p>
    <w:p w14:paraId="5CCEEF63" w14:textId="77777777" w:rsidR="001F2B57" w:rsidRPr="00985660" w:rsidRDefault="001F2B57" w:rsidP="001F2B57">
      <w:pPr>
        <w:pStyle w:val="Textoindependiente"/>
        <w:tabs>
          <w:tab w:val="left" w:pos="3217"/>
          <w:tab w:val="left" w:pos="6004"/>
          <w:tab w:val="left" w:pos="8825"/>
        </w:tabs>
        <w:ind w:left="0"/>
        <w:jc w:val="both"/>
        <w:rPr>
          <w:b/>
          <w:bCs/>
        </w:rPr>
      </w:pPr>
      <w:r w:rsidRPr="00985660">
        <w:rPr>
          <w:b/>
          <w:bCs/>
        </w:rPr>
        <w:t>Cómo citar este artículo (APA 7ª edición):</w:t>
      </w:r>
    </w:p>
    <w:p w14:paraId="5FCB831A" w14:textId="0331C072" w:rsidR="001F2B57" w:rsidRPr="00626C67" w:rsidRDefault="001F2B57" w:rsidP="001F2B57">
      <w:pPr>
        <w:pStyle w:val="Textoindependiente"/>
        <w:tabs>
          <w:tab w:val="left" w:pos="3217"/>
          <w:tab w:val="left" w:pos="6004"/>
          <w:tab w:val="left" w:pos="8825"/>
        </w:tabs>
        <w:ind w:left="0"/>
        <w:jc w:val="both"/>
        <w:rPr>
          <w:lang w:val="en-US"/>
        </w:rPr>
      </w:pPr>
      <w:r w:rsidRPr="0026291A">
        <w:rPr>
          <w:lang w:val="es-AR"/>
        </w:rPr>
        <w:t xml:space="preserve">López Sotelo, F. </w:t>
      </w:r>
      <w:proofErr w:type="gramStart"/>
      <w:r w:rsidRPr="0026291A">
        <w:rPr>
          <w:lang w:val="es-AR"/>
        </w:rPr>
        <w:t>A. .</w:t>
      </w:r>
      <w:proofErr w:type="gramEnd"/>
      <w:r w:rsidRPr="0026291A">
        <w:rPr>
          <w:lang w:val="es-AR"/>
        </w:rPr>
        <w:t xml:space="preserve"> (2025). Estrategia Gerencial para Mejorar la Seguridad de Ciclistas, Basada en Estándares de Gestión de Proyectos. </w:t>
      </w:r>
      <w:r w:rsidRPr="0026291A">
        <w:rPr>
          <w:i/>
          <w:iCs/>
          <w:lang w:val="es-AR"/>
        </w:rPr>
        <w:t>Prisma ODS: Revista Multidisciplinaria Sobre Desarrollo Sostenible</w:t>
      </w:r>
      <w:r w:rsidRPr="0026291A">
        <w:rPr>
          <w:lang w:val="es-AR"/>
        </w:rPr>
        <w:t>, </w:t>
      </w:r>
      <w:r w:rsidRPr="0026291A">
        <w:rPr>
          <w:i/>
          <w:iCs/>
          <w:lang w:val="es-AR"/>
        </w:rPr>
        <w:t>4</w:t>
      </w:r>
      <w:r w:rsidRPr="0026291A">
        <w:rPr>
          <w:lang w:val="es-AR"/>
        </w:rPr>
        <w:t>(1), 36-59. </w:t>
      </w:r>
      <w:hyperlink r:id="rId16" w:history="1">
        <w:r w:rsidRPr="000D7D3A">
          <w:rPr>
            <w:rStyle w:val="Hipervnculo"/>
            <w:lang w:val="es-AR"/>
          </w:rPr>
          <w:t>https://doi.org/10.65011/prismaods.v4.i1.7399</w:t>
        </w:r>
      </w:hyperlink>
      <w:r>
        <w:t xml:space="preserve"> (Ejemplo)</w:t>
      </w:r>
    </w:p>
    <w:sectPr w:rsidR="001F2B57" w:rsidRPr="00626C67" w:rsidSect="003D79D3">
      <w:footerReference w:type="default" r:id="rId17"/>
      <w:pgSz w:w="11906" w:h="16838" w:code="9"/>
      <w:pgMar w:top="1440" w:right="1440" w:bottom="1440" w:left="1440" w:header="283" w:footer="28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47825" w14:textId="77777777" w:rsidR="0060075B" w:rsidRDefault="0060075B" w:rsidP="009E5505">
      <w:pPr>
        <w:spacing w:after="0"/>
      </w:pPr>
      <w:r>
        <w:separator/>
      </w:r>
    </w:p>
  </w:endnote>
  <w:endnote w:type="continuationSeparator" w:id="0">
    <w:p w14:paraId="75E7458B" w14:textId="77777777" w:rsidR="0060075B" w:rsidRDefault="0060075B" w:rsidP="009E55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6D0C" w14:textId="1B84C4F1" w:rsidR="00D11391" w:rsidRPr="001B71CE" w:rsidRDefault="00494B35" w:rsidP="0029144A">
    <w:pPr>
      <w:pStyle w:val="Piedepgina"/>
      <w:jc w:val="center"/>
      <w:rPr>
        <w:color w:val="FFFFFF" w:themeColor="background1"/>
      </w:rPr>
    </w:pPr>
    <w:r>
      <w:rPr>
        <w:noProof/>
        <w:color w:val="FFFFFF" w:themeColor="background1"/>
        <w:lang w:val="es-ES"/>
      </w:rPr>
      <w:drawing>
        <wp:anchor distT="0" distB="0" distL="114300" distR="114300" simplePos="0" relativeHeight="251657216" behindDoc="1" locked="0" layoutInCell="1" allowOverlap="1" wp14:anchorId="3FB91FB6" wp14:editId="52CF3BF0">
          <wp:simplePos x="0" y="0"/>
          <wp:positionH relativeFrom="column">
            <wp:posOffset>-929640</wp:posOffset>
          </wp:positionH>
          <wp:positionV relativeFrom="paragraph">
            <wp:posOffset>-208915</wp:posOffset>
          </wp:positionV>
          <wp:extent cx="7576820" cy="525780"/>
          <wp:effectExtent l="0" t="0" r="0" b="0"/>
          <wp:wrapNone/>
          <wp:docPr id="100959874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368082" name="Imagen 20603680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82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391" w:rsidRPr="001B71CE">
      <w:rPr>
        <w:color w:val="FFFFFF" w:themeColor="background1"/>
        <w:lang w:val="es-ES"/>
      </w:rPr>
      <w:t xml:space="preserve">Página | </w:t>
    </w:r>
    <w:r w:rsidR="00D11391" w:rsidRPr="001B71CE">
      <w:rPr>
        <w:color w:val="FFFFFF" w:themeColor="background1"/>
      </w:rPr>
      <w:fldChar w:fldCharType="begin"/>
    </w:r>
    <w:r w:rsidR="00D11391" w:rsidRPr="001B71CE">
      <w:rPr>
        <w:color w:val="FFFFFF" w:themeColor="background1"/>
      </w:rPr>
      <w:instrText>PAGE   \* MERGEFORMAT</w:instrText>
    </w:r>
    <w:r w:rsidR="00D11391" w:rsidRPr="001B71CE">
      <w:rPr>
        <w:color w:val="FFFFFF" w:themeColor="background1"/>
      </w:rPr>
      <w:fldChar w:fldCharType="separate"/>
    </w:r>
    <w:r w:rsidR="00D11391" w:rsidRPr="001B71CE">
      <w:rPr>
        <w:color w:val="FFFFFF" w:themeColor="background1"/>
        <w:lang w:val="es-ES"/>
      </w:rPr>
      <w:t>2</w:t>
    </w:r>
    <w:r w:rsidR="00D11391" w:rsidRPr="001B71CE">
      <w:rPr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1426" w14:textId="236DC7ED" w:rsidR="003D79D3" w:rsidRPr="0029144A" w:rsidRDefault="00E20B98" w:rsidP="0029144A">
    <w:pPr>
      <w:pStyle w:val="Piedepgina"/>
      <w:jc w:val="center"/>
      <w:rPr>
        <w:color w:val="FFFFFF" w:themeColor="background1"/>
        <w:lang w:val="pt-BR"/>
      </w:rPr>
    </w:pPr>
    <w:r>
      <w:rPr>
        <w:noProof/>
        <w:color w:val="FFFFFF" w:themeColor="background1"/>
        <w:lang w:val="pt-BR"/>
      </w:rPr>
      <w:drawing>
        <wp:anchor distT="0" distB="0" distL="114300" distR="114300" simplePos="0" relativeHeight="251658240" behindDoc="1" locked="0" layoutInCell="1" allowOverlap="1" wp14:anchorId="459B906F" wp14:editId="01A55151">
          <wp:simplePos x="0" y="0"/>
          <wp:positionH relativeFrom="column">
            <wp:posOffset>-937260</wp:posOffset>
          </wp:positionH>
          <wp:positionV relativeFrom="paragraph">
            <wp:posOffset>-414655</wp:posOffset>
          </wp:positionV>
          <wp:extent cx="7599680" cy="769620"/>
          <wp:effectExtent l="0" t="0" r="0" b="0"/>
          <wp:wrapNone/>
          <wp:docPr id="214633062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330623" name="Imagen 21463306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96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79D3" w:rsidRPr="0029144A">
      <w:rPr>
        <w:color w:val="FFFFFF" w:themeColor="background1"/>
        <w:lang w:val="pt-BR"/>
      </w:rPr>
      <w:t xml:space="preserve">Página | </w:t>
    </w:r>
    <w:r w:rsidR="003D79D3" w:rsidRPr="001B71CE">
      <w:rPr>
        <w:color w:val="FFFFFF" w:themeColor="background1"/>
      </w:rPr>
      <w:fldChar w:fldCharType="begin"/>
    </w:r>
    <w:r w:rsidR="003D79D3" w:rsidRPr="0029144A">
      <w:rPr>
        <w:color w:val="FFFFFF" w:themeColor="background1"/>
        <w:lang w:val="pt-BR"/>
      </w:rPr>
      <w:instrText>PAGE   \* MERGEFORMAT</w:instrText>
    </w:r>
    <w:r w:rsidR="003D79D3" w:rsidRPr="001B71CE">
      <w:rPr>
        <w:color w:val="FFFFFF" w:themeColor="background1"/>
      </w:rPr>
      <w:fldChar w:fldCharType="separate"/>
    </w:r>
    <w:r w:rsidR="003D79D3" w:rsidRPr="0029144A">
      <w:rPr>
        <w:color w:val="FFFFFF" w:themeColor="background1"/>
        <w:lang w:val="pt-BR"/>
      </w:rPr>
      <w:t>2</w:t>
    </w:r>
    <w:r w:rsidR="003D79D3" w:rsidRPr="001B71CE">
      <w:rPr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6E1B1" w14:textId="77777777" w:rsidR="0060075B" w:rsidRDefault="0060075B" w:rsidP="009E5505">
      <w:pPr>
        <w:spacing w:after="0"/>
      </w:pPr>
      <w:r>
        <w:separator/>
      </w:r>
    </w:p>
  </w:footnote>
  <w:footnote w:type="continuationSeparator" w:id="0">
    <w:p w14:paraId="6B25B76A" w14:textId="77777777" w:rsidR="0060075B" w:rsidRDefault="0060075B" w:rsidP="009E55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5D30" w14:textId="77777777" w:rsidR="003800F1" w:rsidRDefault="003800F1" w:rsidP="00084D5F">
    <w:pPr>
      <w:pStyle w:val="Encabezado"/>
      <w:spacing w:line="360" w:lineRule="auto"/>
      <w:jc w:val="right"/>
    </w:pPr>
    <w:r w:rsidRPr="003800F1">
      <w:rPr>
        <w:b/>
        <w:bCs/>
      </w:rPr>
      <w:t>Prisma ODS</w:t>
    </w:r>
    <w:r>
      <w:t xml:space="preserve"> </w:t>
    </w:r>
    <w:r w:rsidRPr="003800F1">
      <w:t>Revista Científica Multidisciplinar</w:t>
    </w:r>
  </w:p>
  <w:p w14:paraId="7C0CC703" w14:textId="1B375572" w:rsidR="003800F1" w:rsidRDefault="003800F1" w:rsidP="00084D5F">
    <w:pPr>
      <w:pStyle w:val="Encabezado"/>
      <w:spacing w:line="360" w:lineRule="auto"/>
      <w:jc w:val="right"/>
    </w:pPr>
    <w:r w:rsidRPr="003800F1">
      <w:t xml:space="preserve">Volumen </w:t>
    </w:r>
    <w:r w:rsidR="008D213C">
      <w:rPr>
        <w:b/>
        <w:bCs/>
      </w:rPr>
      <w:t>X</w:t>
    </w:r>
    <w:r w:rsidRPr="003800F1">
      <w:t xml:space="preserve">, Número </w:t>
    </w:r>
    <w:r w:rsidR="008D213C">
      <w:rPr>
        <w:b/>
        <w:bCs/>
      </w:rPr>
      <w:t>X</w:t>
    </w:r>
    <w:r>
      <w:rPr>
        <w:b/>
        <w:bCs/>
      </w:rPr>
      <w:t xml:space="preserve"> - </w:t>
    </w:r>
    <w:r>
      <w:t>Año</w:t>
    </w:r>
    <w:r w:rsidRPr="003800F1">
      <w:t xml:space="preserve"> 202</w:t>
    </w:r>
    <w:r w:rsidR="008D213C">
      <w:t>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940"/>
    <w:multiLevelType w:val="multilevel"/>
    <w:tmpl w:val="FFFFFFFF"/>
    <w:lvl w:ilvl="0">
      <w:start w:val="1"/>
      <w:numFmt w:val="decimal"/>
      <w:lvlText w:val="%1."/>
      <w:lvlJc w:val="left"/>
      <w:pPr>
        <w:ind w:left="574" w:firstLine="14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/>
      </w:pPr>
      <w:rPr>
        <w:rFonts w:cs="Times New Roman"/>
      </w:rPr>
    </w:lvl>
  </w:abstractNum>
  <w:abstractNum w:abstractNumId="1" w15:restartNumberingAfterBreak="0">
    <w:nsid w:val="089A22FC"/>
    <w:multiLevelType w:val="multilevel"/>
    <w:tmpl w:val="FFFFFFFF"/>
    <w:lvl w:ilvl="0">
      <w:start w:val="1"/>
      <w:numFmt w:val="decimal"/>
      <w:lvlText w:val="%1."/>
      <w:lvlJc w:val="left"/>
      <w:pPr>
        <w:ind w:left="574" w:firstLine="14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/>
      </w:pPr>
      <w:rPr>
        <w:rFonts w:cs="Times New Roman"/>
      </w:rPr>
    </w:lvl>
  </w:abstractNum>
  <w:abstractNum w:abstractNumId="2" w15:restartNumberingAfterBreak="0">
    <w:nsid w:val="0AED4A85"/>
    <w:multiLevelType w:val="multilevel"/>
    <w:tmpl w:val="FFFFFFFF"/>
    <w:lvl w:ilvl="0">
      <w:start w:val="1"/>
      <w:numFmt w:val="decimal"/>
      <w:lvlText w:val="%1."/>
      <w:lvlJc w:val="left"/>
      <w:pPr>
        <w:ind w:left="574" w:firstLine="14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/>
      </w:pPr>
      <w:rPr>
        <w:rFonts w:cs="Times New Roman"/>
      </w:rPr>
    </w:lvl>
  </w:abstractNum>
  <w:abstractNum w:abstractNumId="3" w15:restartNumberingAfterBreak="0">
    <w:nsid w:val="11E06660"/>
    <w:multiLevelType w:val="multilevel"/>
    <w:tmpl w:val="FFFFFFFF"/>
    <w:lvl w:ilvl="0">
      <w:start w:val="1"/>
      <w:numFmt w:val="decimal"/>
      <w:lvlText w:val="%1."/>
      <w:lvlJc w:val="left"/>
      <w:pPr>
        <w:ind w:left="574" w:firstLine="14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/>
      </w:pPr>
      <w:rPr>
        <w:rFonts w:cs="Times New Roman"/>
      </w:rPr>
    </w:lvl>
  </w:abstractNum>
  <w:abstractNum w:abstractNumId="4" w15:restartNumberingAfterBreak="0">
    <w:nsid w:val="15F463B0"/>
    <w:multiLevelType w:val="multilevel"/>
    <w:tmpl w:val="2492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82B52"/>
    <w:multiLevelType w:val="multilevel"/>
    <w:tmpl w:val="39D4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56CAB"/>
    <w:multiLevelType w:val="multilevel"/>
    <w:tmpl w:val="FFFFFFFF"/>
    <w:lvl w:ilvl="0">
      <w:start w:val="1"/>
      <w:numFmt w:val="decimal"/>
      <w:lvlText w:val="%1."/>
      <w:lvlJc w:val="left"/>
      <w:pPr>
        <w:ind w:left="574" w:firstLine="14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/>
      </w:pPr>
      <w:rPr>
        <w:rFonts w:cs="Times New Roman"/>
      </w:rPr>
    </w:lvl>
  </w:abstractNum>
  <w:abstractNum w:abstractNumId="7" w15:restartNumberingAfterBreak="0">
    <w:nsid w:val="42767852"/>
    <w:multiLevelType w:val="hybridMultilevel"/>
    <w:tmpl w:val="7EFAC08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1E11"/>
    <w:multiLevelType w:val="multilevel"/>
    <w:tmpl w:val="35F6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34CD7"/>
    <w:multiLevelType w:val="hybridMultilevel"/>
    <w:tmpl w:val="FFFFFFFF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935EF"/>
    <w:multiLevelType w:val="multilevel"/>
    <w:tmpl w:val="8D68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536912"/>
    <w:multiLevelType w:val="multilevel"/>
    <w:tmpl w:val="FFFFFFFF"/>
    <w:lvl w:ilvl="0">
      <w:start w:val="1"/>
      <w:numFmt w:val="decimal"/>
      <w:lvlText w:val="%1."/>
      <w:lvlJc w:val="left"/>
      <w:pPr>
        <w:ind w:left="574" w:firstLine="14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/>
      </w:pPr>
      <w:rPr>
        <w:rFonts w:cs="Times New Roman"/>
      </w:rPr>
    </w:lvl>
  </w:abstractNum>
  <w:abstractNum w:abstractNumId="12" w15:restartNumberingAfterBreak="0">
    <w:nsid w:val="609B66B8"/>
    <w:multiLevelType w:val="multilevel"/>
    <w:tmpl w:val="FFFFFFFF"/>
    <w:lvl w:ilvl="0">
      <w:start w:val="1"/>
      <w:numFmt w:val="decimal"/>
      <w:lvlText w:val="%1."/>
      <w:lvlJc w:val="left"/>
      <w:pPr>
        <w:ind w:left="574" w:firstLine="14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/>
      </w:pPr>
      <w:rPr>
        <w:rFonts w:cs="Times New Roman"/>
      </w:rPr>
    </w:lvl>
  </w:abstractNum>
  <w:abstractNum w:abstractNumId="13" w15:restartNumberingAfterBreak="0">
    <w:nsid w:val="629B2EDB"/>
    <w:multiLevelType w:val="multilevel"/>
    <w:tmpl w:val="8CB2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C85C0B"/>
    <w:multiLevelType w:val="multilevel"/>
    <w:tmpl w:val="A12E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8779E2"/>
    <w:multiLevelType w:val="multilevel"/>
    <w:tmpl w:val="3E607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1217CA"/>
    <w:multiLevelType w:val="hybridMultilevel"/>
    <w:tmpl w:val="FFFFFFFF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28751">
    <w:abstractNumId w:val="0"/>
  </w:num>
  <w:num w:numId="2" w16cid:durableId="553933872">
    <w:abstractNumId w:val="1"/>
  </w:num>
  <w:num w:numId="3" w16cid:durableId="1547984926">
    <w:abstractNumId w:val="2"/>
  </w:num>
  <w:num w:numId="4" w16cid:durableId="561794724">
    <w:abstractNumId w:val="12"/>
  </w:num>
  <w:num w:numId="5" w16cid:durableId="515312867">
    <w:abstractNumId w:val="3"/>
  </w:num>
  <w:num w:numId="6" w16cid:durableId="8719406">
    <w:abstractNumId w:val="11"/>
  </w:num>
  <w:num w:numId="7" w16cid:durableId="1771970117">
    <w:abstractNumId w:val="9"/>
  </w:num>
  <w:num w:numId="8" w16cid:durableId="2109542398">
    <w:abstractNumId w:val="6"/>
  </w:num>
  <w:num w:numId="9" w16cid:durableId="1055589526">
    <w:abstractNumId w:val="16"/>
  </w:num>
  <w:num w:numId="10" w16cid:durableId="332953701">
    <w:abstractNumId w:val="13"/>
  </w:num>
  <w:num w:numId="11" w16cid:durableId="935675027">
    <w:abstractNumId w:val="14"/>
  </w:num>
  <w:num w:numId="12" w16cid:durableId="781847315">
    <w:abstractNumId w:val="5"/>
  </w:num>
  <w:num w:numId="13" w16cid:durableId="119303138">
    <w:abstractNumId w:val="15"/>
  </w:num>
  <w:num w:numId="14" w16cid:durableId="1590508521">
    <w:abstractNumId w:val="8"/>
  </w:num>
  <w:num w:numId="15" w16cid:durableId="580259018">
    <w:abstractNumId w:val="10"/>
  </w:num>
  <w:num w:numId="16" w16cid:durableId="1263148630">
    <w:abstractNumId w:val="4"/>
  </w:num>
  <w:num w:numId="17" w16cid:durableId="1974217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E5505"/>
    <w:rsid w:val="00002E53"/>
    <w:rsid w:val="000132CF"/>
    <w:rsid w:val="0002733A"/>
    <w:rsid w:val="000311DC"/>
    <w:rsid w:val="000437D8"/>
    <w:rsid w:val="00060019"/>
    <w:rsid w:val="000609D7"/>
    <w:rsid w:val="000710EF"/>
    <w:rsid w:val="00075E0A"/>
    <w:rsid w:val="00084D5F"/>
    <w:rsid w:val="000874C0"/>
    <w:rsid w:val="0009463C"/>
    <w:rsid w:val="000B0BA5"/>
    <w:rsid w:val="000B6BEB"/>
    <w:rsid w:val="000D6EF9"/>
    <w:rsid w:val="000E408C"/>
    <w:rsid w:val="000E597A"/>
    <w:rsid w:val="000F5CA4"/>
    <w:rsid w:val="00101657"/>
    <w:rsid w:val="00101E95"/>
    <w:rsid w:val="00112A76"/>
    <w:rsid w:val="0012608C"/>
    <w:rsid w:val="001266E8"/>
    <w:rsid w:val="001315A2"/>
    <w:rsid w:val="0013567E"/>
    <w:rsid w:val="001471BB"/>
    <w:rsid w:val="00156A1C"/>
    <w:rsid w:val="00175C5E"/>
    <w:rsid w:val="0017771D"/>
    <w:rsid w:val="001801CE"/>
    <w:rsid w:val="001934D5"/>
    <w:rsid w:val="001A1CD5"/>
    <w:rsid w:val="001A7840"/>
    <w:rsid w:val="001B71CE"/>
    <w:rsid w:val="001C0C27"/>
    <w:rsid w:val="001F2B57"/>
    <w:rsid w:val="00204FE4"/>
    <w:rsid w:val="00205771"/>
    <w:rsid w:val="00220F67"/>
    <w:rsid w:val="0022708C"/>
    <w:rsid w:val="00237906"/>
    <w:rsid w:val="00240E03"/>
    <w:rsid w:val="002617E5"/>
    <w:rsid w:val="0026494C"/>
    <w:rsid w:val="0029144A"/>
    <w:rsid w:val="002956D9"/>
    <w:rsid w:val="002A44EB"/>
    <w:rsid w:val="002A6CDA"/>
    <w:rsid w:val="002C276E"/>
    <w:rsid w:val="002C3894"/>
    <w:rsid w:val="002D70FC"/>
    <w:rsid w:val="002E0E29"/>
    <w:rsid w:val="00302BF2"/>
    <w:rsid w:val="00310320"/>
    <w:rsid w:val="00310341"/>
    <w:rsid w:val="00327E5B"/>
    <w:rsid w:val="00334825"/>
    <w:rsid w:val="003427D0"/>
    <w:rsid w:val="003515D3"/>
    <w:rsid w:val="00355DFD"/>
    <w:rsid w:val="00355E38"/>
    <w:rsid w:val="003601BE"/>
    <w:rsid w:val="003615F4"/>
    <w:rsid w:val="003659FA"/>
    <w:rsid w:val="003800F1"/>
    <w:rsid w:val="00380F31"/>
    <w:rsid w:val="00393592"/>
    <w:rsid w:val="003A3842"/>
    <w:rsid w:val="003A49CC"/>
    <w:rsid w:val="003B4EC4"/>
    <w:rsid w:val="003B5DC2"/>
    <w:rsid w:val="003B5EE8"/>
    <w:rsid w:val="003B64C7"/>
    <w:rsid w:val="003C2943"/>
    <w:rsid w:val="003D36A0"/>
    <w:rsid w:val="003D4235"/>
    <w:rsid w:val="003D79D3"/>
    <w:rsid w:val="0041140B"/>
    <w:rsid w:val="0041606F"/>
    <w:rsid w:val="004160C0"/>
    <w:rsid w:val="00417339"/>
    <w:rsid w:val="00420132"/>
    <w:rsid w:val="00426766"/>
    <w:rsid w:val="0043113A"/>
    <w:rsid w:val="00434963"/>
    <w:rsid w:val="00437C6A"/>
    <w:rsid w:val="00453A5C"/>
    <w:rsid w:val="00472555"/>
    <w:rsid w:val="00481751"/>
    <w:rsid w:val="00494B35"/>
    <w:rsid w:val="004A42DA"/>
    <w:rsid w:val="004C0DD5"/>
    <w:rsid w:val="004C3F50"/>
    <w:rsid w:val="004C5D39"/>
    <w:rsid w:val="004D4AB3"/>
    <w:rsid w:val="004E47F6"/>
    <w:rsid w:val="004E590D"/>
    <w:rsid w:val="004F0B90"/>
    <w:rsid w:val="004F6373"/>
    <w:rsid w:val="005100A4"/>
    <w:rsid w:val="00513287"/>
    <w:rsid w:val="005157F3"/>
    <w:rsid w:val="00523F66"/>
    <w:rsid w:val="00534E00"/>
    <w:rsid w:val="005506F0"/>
    <w:rsid w:val="00555FDA"/>
    <w:rsid w:val="00556209"/>
    <w:rsid w:val="00563A46"/>
    <w:rsid w:val="005873BB"/>
    <w:rsid w:val="005A15F5"/>
    <w:rsid w:val="005A2962"/>
    <w:rsid w:val="005C1E6A"/>
    <w:rsid w:val="005D4806"/>
    <w:rsid w:val="005E161B"/>
    <w:rsid w:val="005F48FD"/>
    <w:rsid w:val="0060075B"/>
    <w:rsid w:val="0060175A"/>
    <w:rsid w:val="00610234"/>
    <w:rsid w:val="006120D7"/>
    <w:rsid w:val="00622978"/>
    <w:rsid w:val="0062317E"/>
    <w:rsid w:val="006233FC"/>
    <w:rsid w:val="00623B5E"/>
    <w:rsid w:val="00626C67"/>
    <w:rsid w:val="00627ABC"/>
    <w:rsid w:val="00631FD7"/>
    <w:rsid w:val="00633B3E"/>
    <w:rsid w:val="006531A6"/>
    <w:rsid w:val="006671CC"/>
    <w:rsid w:val="00667821"/>
    <w:rsid w:val="006763D0"/>
    <w:rsid w:val="00681FB9"/>
    <w:rsid w:val="00685AD0"/>
    <w:rsid w:val="0069238A"/>
    <w:rsid w:val="00696C07"/>
    <w:rsid w:val="006A7C27"/>
    <w:rsid w:val="006C094B"/>
    <w:rsid w:val="006C2EEB"/>
    <w:rsid w:val="006C62B9"/>
    <w:rsid w:val="006E0B16"/>
    <w:rsid w:val="006E3A8E"/>
    <w:rsid w:val="006F0A5E"/>
    <w:rsid w:val="006F327C"/>
    <w:rsid w:val="00701B43"/>
    <w:rsid w:val="007042A6"/>
    <w:rsid w:val="00715261"/>
    <w:rsid w:val="00730A87"/>
    <w:rsid w:val="00735C13"/>
    <w:rsid w:val="007361D4"/>
    <w:rsid w:val="00743F61"/>
    <w:rsid w:val="007565F9"/>
    <w:rsid w:val="00760256"/>
    <w:rsid w:val="00776571"/>
    <w:rsid w:val="00782EC9"/>
    <w:rsid w:val="007A1C8C"/>
    <w:rsid w:val="007A44CA"/>
    <w:rsid w:val="007B23A5"/>
    <w:rsid w:val="007C7188"/>
    <w:rsid w:val="008102EA"/>
    <w:rsid w:val="0081249D"/>
    <w:rsid w:val="00816D94"/>
    <w:rsid w:val="008305E3"/>
    <w:rsid w:val="00850B98"/>
    <w:rsid w:val="00856A4D"/>
    <w:rsid w:val="00875827"/>
    <w:rsid w:val="0088333D"/>
    <w:rsid w:val="00890711"/>
    <w:rsid w:val="008929CD"/>
    <w:rsid w:val="00893581"/>
    <w:rsid w:val="00896CB2"/>
    <w:rsid w:val="008A0210"/>
    <w:rsid w:val="008D0443"/>
    <w:rsid w:val="008D213C"/>
    <w:rsid w:val="008D5A05"/>
    <w:rsid w:val="008E0D12"/>
    <w:rsid w:val="008F1550"/>
    <w:rsid w:val="008F3821"/>
    <w:rsid w:val="008F42C0"/>
    <w:rsid w:val="00905E6E"/>
    <w:rsid w:val="009127F1"/>
    <w:rsid w:val="00915C63"/>
    <w:rsid w:val="00933997"/>
    <w:rsid w:val="00934E86"/>
    <w:rsid w:val="00935AD9"/>
    <w:rsid w:val="00936BA9"/>
    <w:rsid w:val="00942FF0"/>
    <w:rsid w:val="00944E90"/>
    <w:rsid w:val="00945210"/>
    <w:rsid w:val="009573BF"/>
    <w:rsid w:val="00961280"/>
    <w:rsid w:val="00962ED8"/>
    <w:rsid w:val="00965DDE"/>
    <w:rsid w:val="009750EE"/>
    <w:rsid w:val="00992573"/>
    <w:rsid w:val="009B1069"/>
    <w:rsid w:val="009C4843"/>
    <w:rsid w:val="009D2463"/>
    <w:rsid w:val="009D51D2"/>
    <w:rsid w:val="009D5B81"/>
    <w:rsid w:val="009E01F4"/>
    <w:rsid w:val="009E2161"/>
    <w:rsid w:val="009E49EF"/>
    <w:rsid w:val="009E5505"/>
    <w:rsid w:val="009F7983"/>
    <w:rsid w:val="00A0092F"/>
    <w:rsid w:val="00A0540B"/>
    <w:rsid w:val="00A07EF2"/>
    <w:rsid w:val="00A31593"/>
    <w:rsid w:val="00A35A1E"/>
    <w:rsid w:val="00A438D3"/>
    <w:rsid w:val="00A57220"/>
    <w:rsid w:val="00A90080"/>
    <w:rsid w:val="00A9621B"/>
    <w:rsid w:val="00AB0520"/>
    <w:rsid w:val="00AF6747"/>
    <w:rsid w:val="00B46203"/>
    <w:rsid w:val="00B467C4"/>
    <w:rsid w:val="00B52C7F"/>
    <w:rsid w:val="00B540A1"/>
    <w:rsid w:val="00B67547"/>
    <w:rsid w:val="00B8408F"/>
    <w:rsid w:val="00B84682"/>
    <w:rsid w:val="00B97150"/>
    <w:rsid w:val="00BB04DD"/>
    <w:rsid w:val="00BB2E61"/>
    <w:rsid w:val="00BB383F"/>
    <w:rsid w:val="00BC386C"/>
    <w:rsid w:val="00BE7512"/>
    <w:rsid w:val="00BE77BC"/>
    <w:rsid w:val="00BF0387"/>
    <w:rsid w:val="00BF20EC"/>
    <w:rsid w:val="00BF41E9"/>
    <w:rsid w:val="00C02AE7"/>
    <w:rsid w:val="00C0400D"/>
    <w:rsid w:val="00C05A2B"/>
    <w:rsid w:val="00C145C8"/>
    <w:rsid w:val="00C209D3"/>
    <w:rsid w:val="00C27F33"/>
    <w:rsid w:val="00C4752E"/>
    <w:rsid w:val="00C64D13"/>
    <w:rsid w:val="00C65B24"/>
    <w:rsid w:val="00C946DD"/>
    <w:rsid w:val="00CB3F00"/>
    <w:rsid w:val="00CB4331"/>
    <w:rsid w:val="00CB6ED0"/>
    <w:rsid w:val="00CC5BC7"/>
    <w:rsid w:val="00CC5CB3"/>
    <w:rsid w:val="00CC5E7F"/>
    <w:rsid w:val="00CE46A9"/>
    <w:rsid w:val="00CE7DD3"/>
    <w:rsid w:val="00D00780"/>
    <w:rsid w:val="00D01B9A"/>
    <w:rsid w:val="00D0495E"/>
    <w:rsid w:val="00D11391"/>
    <w:rsid w:val="00D205F6"/>
    <w:rsid w:val="00D26C62"/>
    <w:rsid w:val="00D27E70"/>
    <w:rsid w:val="00D435D8"/>
    <w:rsid w:val="00D51F2B"/>
    <w:rsid w:val="00D53948"/>
    <w:rsid w:val="00D6035C"/>
    <w:rsid w:val="00D62371"/>
    <w:rsid w:val="00D87686"/>
    <w:rsid w:val="00DA17C3"/>
    <w:rsid w:val="00DB43BB"/>
    <w:rsid w:val="00DC53AA"/>
    <w:rsid w:val="00DC6F3C"/>
    <w:rsid w:val="00DD501F"/>
    <w:rsid w:val="00DE67A3"/>
    <w:rsid w:val="00DE7240"/>
    <w:rsid w:val="00DF6BF2"/>
    <w:rsid w:val="00E06882"/>
    <w:rsid w:val="00E20B98"/>
    <w:rsid w:val="00E2350A"/>
    <w:rsid w:val="00E60ADF"/>
    <w:rsid w:val="00E6180F"/>
    <w:rsid w:val="00E61EB4"/>
    <w:rsid w:val="00E80F87"/>
    <w:rsid w:val="00E91441"/>
    <w:rsid w:val="00EA0D86"/>
    <w:rsid w:val="00EA2E02"/>
    <w:rsid w:val="00EA75A0"/>
    <w:rsid w:val="00EA7611"/>
    <w:rsid w:val="00EC06BD"/>
    <w:rsid w:val="00ED0E20"/>
    <w:rsid w:val="00ED7A80"/>
    <w:rsid w:val="00EE1D76"/>
    <w:rsid w:val="00EE3E90"/>
    <w:rsid w:val="00EE4538"/>
    <w:rsid w:val="00EF1C86"/>
    <w:rsid w:val="00EF637C"/>
    <w:rsid w:val="00F05A09"/>
    <w:rsid w:val="00F2130B"/>
    <w:rsid w:val="00F3343E"/>
    <w:rsid w:val="00F35519"/>
    <w:rsid w:val="00F56B35"/>
    <w:rsid w:val="00F619CD"/>
    <w:rsid w:val="00F70503"/>
    <w:rsid w:val="00F85E15"/>
    <w:rsid w:val="00F932D3"/>
    <w:rsid w:val="00FA44AE"/>
    <w:rsid w:val="00FA57A5"/>
    <w:rsid w:val="00FA7F8F"/>
    <w:rsid w:val="00FB4ECE"/>
    <w:rsid w:val="00FB62E1"/>
    <w:rsid w:val="00FC20EC"/>
    <w:rsid w:val="00FE0E05"/>
    <w:rsid w:val="00FF0811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C10B04"/>
  <w14:defaultImageDpi w14:val="0"/>
  <w15:docId w15:val="{2405BD1D-291B-4786-9588-E2395834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s-AR" w:eastAsia="es-AR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link w:val="Ttulo1Car"/>
    <w:uiPriority w:val="9"/>
    <w:rsid w:val="009E5505"/>
    <w:pPr>
      <w:keepNext/>
      <w:tabs>
        <w:tab w:val="left" w:pos="567"/>
      </w:tabs>
      <w:spacing w:before="360" w:after="240"/>
      <w:ind w:left="431" w:hanging="431"/>
      <w:jc w:val="left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1"/>
    <w:next w:val="Normal1"/>
    <w:link w:val="Ttulo2Car"/>
    <w:uiPriority w:val="9"/>
    <w:rsid w:val="009E5505"/>
    <w:pPr>
      <w:keepNext/>
      <w:spacing w:before="240"/>
      <w:ind w:left="578" w:hanging="578"/>
      <w:jc w:val="left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1"/>
    <w:next w:val="Normal1"/>
    <w:link w:val="Ttulo3Car"/>
    <w:uiPriority w:val="9"/>
    <w:rsid w:val="009E5505"/>
    <w:pPr>
      <w:keepNext/>
      <w:spacing w:before="180" w:after="60"/>
      <w:outlineLvl w:val="2"/>
    </w:pPr>
    <w:rPr>
      <w:b/>
      <w:sz w:val="24"/>
      <w:szCs w:val="24"/>
    </w:rPr>
  </w:style>
  <w:style w:type="paragraph" w:styleId="Ttulo4">
    <w:name w:val="heading 4"/>
    <w:basedOn w:val="Normal1"/>
    <w:next w:val="Normal1"/>
    <w:link w:val="Ttulo4Car"/>
    <w:uiPriority w:val="9"/>
    <w:rsid w:val="009E5505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Ttulo5">
    <w:name w:val="heading 5"/>
    <w:basedOn w:val="Normal1"/>
    <w:next w:val="Normal1"/>
    <w:link w:val="Ttulo5Car"/>
    <w:uiPriority w:val="9"/>
    <w:rsid w:val="009E5505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Ttulo6">
    <w:name w:val="heading 6"/>
    <w:basedOn w:val="Normal1"/>
    <w:next w:val="Normal1"/>
    <w:link w:val="Ttulo6Car"/>
    <w:uiPriority w:val="9"/>
    <w:rsid w:val="009E5505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3C2943"/>
    <w:rPr>
      <w:rFonts w:ascii="Arial" w:hAnsi="Arial" w:cs="Arial"/>
      <w:b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Normal1">
    <w:name w:val="Normal1"/>
    <w:rsid w:val="009E5505"/>
  </w:style>
  <w:style w:type="table" w:customStyle="1" w:styleId="TableNormal">
    <w:name w:val="Table Normal"/>
    <w:rsid w:val="009E55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uiPriority w:val="10"/>
    <w:rsid w:val="009E5505"/>
    <w:pPr>
      <w:spacing w:before="240" w:after="360"/>
      <w:ind w:left="737" w:right="737"/>
      <w:jc w:val="left"/>
    </w:pPr>
    <w:rPr>
      <w:b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1"/>
    <w:next w:val="Normal1"/>
    <w:link w:val="SubttuloCar"/>
    <w:uiPriority w:val="11"/>
    <w:rsid w:val="009E5505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F6747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F674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F6747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F6747"/>
    <w:rPr>
      <w:rFonts w:cs="Times New Roman"/>
    </w:rPr>
  </w:style>
  <w:style w:type="table" w:styleId="Tablanormal2">
    <w:name w:val="Plain Table 2"/>
    <w:basedOn w:val="Tablanormal"/>
    <w:uiPriority w:val="42"/>
    <w:rsid w:val="000B6BEB"/>
    <w:pPr>
      <w:spacing w:after="0"/>
      <w:jc w:val="left"/>
    </w:pPr>
    <w:rPr>
      <w:rFonts w:asciiTheme="minorHAnsi" w:hAnsiTheme="minorHAnsi"/>
      <w:sz w:val="22"/>
      <w:szCs w:val="22"/>
      <w:lang w:val="es-CL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EE4538"/>
    <w:rPr>
      <w:rFonts w:cs="Times New Roman"/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873B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873BB"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5873BB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73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5873BB"/>
    <w:rPr>
      <w:rFonts w:cs="Times New Roman"/>
      <w:b/>
      <w:bCs/>
    </w:rPr>
  </w:style>
  <w:style w:type="table" w:styleId="Tablaconcuadrcula">
    <w:name w:val="Table Grid"/>
    <w:basedOn w:val="Tablanormal"/>
    <w:uiPriority w:val="59"/>
    <w:rsid w:val="009127F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F48FD"/>
    <w:rPr>
      <w:rFonts w:cs="Times New Roman"/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96CB2"/>
    <w:pPr>
      <w:spacing w:after="0"/>
      <w:jc w:val="left"/>
    </w:pPr>
    <w:rPr>
      <w:rFonts w:ascii="Calibri" w:eastAsia="Calibri" w:hAnsi="Calibri"/>
      <w:color w:val="auto"/>
      <w:sz w:val="22"/>
      <w:szCs w:val="22"/>
      <w:lang w:val="es-P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1F2B57"/>
    <w:pPr>
      <w:widowControl w:val="0"/>
      <w:autoSpaceDE w:val="0"/>
      <w:autoSpaceDN w:val="0"/>
      <w:spacing w:after="0"/>
      <w:ind w:left="23"/>
      <w:jc w:val="left"/>
    </w:pPr>
    <w:rPr>
      <w:color w:val="auto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2B57"/>
    <w:rPr>
      <w:color w:val="auto"/>
      <w:sz w:val="24"/>
      <w:szCs w:val="24"/>
      <w:lang w:val="es-ES" w:eastAsia="en-US"/>
    </w:rPr>
  </w:style>
  <w:style w:type="paragraph" w:styleId="NormalWeb">
    <w:name w:val="Normal (Web)"/>
    <w:basedOn w:val="Normal"/>
    <w:uiPriority w:val="99"/>
    <w:unhideWhenUsed/>
    <w:rsid w:val="00A31593"/>
    <w:pPr>
      <w:spacing w:before="100" w:beforeAutospacing="1" w:after="100" w:afterAutospacing="1"/>
      <w:jc w:val="left"/>
    </w:pPr>
    <w:rPr>
      <w:color w:val="auto"/>
      <w:sz w:val="24"/>
      <w:szCs w:val="24"/>
      <w:lang w:val="es-PY" w:eastAsia="es-PY"/>
    </w:rPr>
  </w:style>
  <w:style w:type="character" w:styleId="Textoennegrita">
    <w:name w:val="Strong"/>
    <w:basedOn w:val="Fuentedeprrafopredeter"/>
    <w:uiPriority w:val="22"/>
    <w:qFormat/>
    <w:rsid w:val="00A31593"/>
    <w:rPr>
      <w:b/>
      <w:bCs/>
    </w:rPr>
  </w:style>
  <w:style w:type="paragraph" w:styleId="Prrafodelista">
    <w:name w:val="List Paragraph"/>
    <w:basedOn w:val="Normal"/>
    <w:uiPriority w:val="34"/>
    <w:qFormat/>
    <w:rsid w:val="00E91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7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doi.org/10.65011/prismaods.v4.i1.739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israsamo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65011/prismaods.v4.i1.7399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Goñ00</b:Tag>
    <b:SourceType>JournalArticle</b:SourceType>
    <b:Guid>{F288E966-261F-409F-88F9-9F4BB97EC134}</b:Guid>
    <b:Title>Algunas relfexiones sobre el concepto de información y sus implicaciones para el desarrollo de las ciencias de la información</b:Title>
    <b:Year>2000</b:Year>
    <b:JournalName>ACIMED</b:JournalName>
    <b:Pages>201-207</b:Pages>
    <b:Author>
      <b:Author>
        <b:NameList>
          <b:Person>
            <b:Last>Goñi Camejo</b:Last>
            <b:First>Ivis</b:First>
          </b:Person>
        </b:NameList>
      </b:Author>
    </b:Author>
    <b:URL>http://bvs.sld.cu/revistas/aci/vol8_3_00/aci05300.pdf</b:URL>
    <b:RefOrder>1</b:RefOrder>
  </b:Source>
  <b:Source>
    <b:Tag>Bar04</b:Tag>
    <b:SourceType>JournalArticle</b:SourceType>
    <b:Guid>{F6305AEF-7B64-4E9B-8CE8-5C46416D9DD9}</b:Guid>
    <b:Title>La informática como disciplina científica. Ensayo de mapeo disciplinar.</b:Title>
    <b:JournalName>Revista de Informática Educativa y Medios Audiovisuales</b:JournalName>
    <b:Year>2004</b:Year>
    <b:Pages>1-11</b:Pages>
    <b:Author>
      <b:Author>
        <b:NameList>
          <b:Person>
            <b:Last>Barchini</b:Last>
            <b:Middle>E.</b:Middle>
            <b:First>Graciela</b:First>
          </b:Person>
          <b:Person>
            <b:Last>Sosa</b:Last>
            <b:First>Mabel</b:First>
          </b:Person>
          <b:Person>
            <b:Last>Herrera</b:Last>
            <b:First>Susana</b:First>
          </b:Person>
        </b:NameList>
      </b:Author>
    </b:Author>
    <b:URL>https://s3.amazonaws.com/academia.edu.documents/39528470/Articulo_Cientifico_INFORMATICA.pdf?AWSAccessKeyId=AKIAIWOWYYGZ2Y53UL3A&amp;Expires=1528751276&amp;Signature=qFKfh5j7Mo4cJ1QQt%2FURSsoPvgI%3D&amp;response-content-disposition=inline%3B%20filename%3DLA_INFORMTIC</b:URL>
    <b:RefOrder>2</b:RefOrder>
  </b:Source>
  <b:Source>
    <b:Tag>Cap07</b:Tag>
    <b:SourceType>JournalArticle</b:SourceType>
    <b:Guid>{C7E5128E-D36C-4AF1-93A4-7986BD328E17}</b:Guid>
    <b:Title>Epistemología y ciencia de la información</b:Title>
    <b:JournalName>Enlace</b:JournalName>
    <b:Year>2007</b:Year>
    <b:Pages>11-29</b:Pages>
    <b:Author>
      <b:Author>
        <b:NameList>
          <b:Person>
            <b:Last>Capurro</b:Last>
            <b:First>Rafael</b:First>
          </b:Person>
        </b:NameList>
      </b:Author>
    </b:Author>
    <b:URL>http://www.scielo.org.ve/scielo.php?script=sci_arttext&amp;pid=S1690-75152007000100002</b:URL>
    <b:RefOrder>3</b:RefOrder>
  </b:Source>
  <b:Source>
    <b:Tag>Tor08</b:Tag>
    <b:SourceType>JournalArticle</b:SourceType>
    <b:Guid>{832C6E59-ED69-4563-9826-348FBB9F9DA6}</b:Guid>
    <b:Title>Modelo de evaluación de la calidad de la información corporativa en los servicios médicos</b:Title>
    <b:JournalName>Enlace</b:JournalName>
    <b:Year>2008</b:Year>
    <b:Author>
      <b:Author>
        <b:NameList>
          <b:Person>
            <b:Last>Torres</b:Last>
            <b:First>Maritza</b:First>
          </b:Person>
          <b:Person>
            <b:Last>Rojas</b:Last>
            <b:First>Daniel</b:First>
          </b:Person>
        </b:NameList>
      </b:Author>
    </b:Author>
    <b:URL>http://www.scielo.org.ve/scielo.php?pid=S1690-75152008000300003&amp;script=sci_arttext</b:URL>
    <b:RefOrder>4</b:RefOrder>
  </b:Source>
  <b:Source>
    <b:Tag>Piñ04</b:Tag>
    <b:SourceType>JournalArticle</b:SourceType>
    <b:Guid>{66E45901-066A-40CF-B8A9-D326AB80557F}</b:Guid>
    <b:Title>INCIDENCIA DE CÁNCER EN COLOMBIA:</b:Title>
    <b:Year>2004</b:Year>
    <b:JournalName>Revista Colombiana de Cancerología</b:JournalName>
    <b:Pages>5-14</b:Pages>
    <b:Author>
      <b:Author>
        <b:NameList>
          <b:Person>
            <b:Last>Piñeros</b:Last>
            <b:First>Marion</b:First>
          </b:Person>
          <b:Person>
            <b:Last>Murillo</b:Last>
            <b:Middle>Hernando</b:Middle>
            <b:First>Raúl</b:First>
          </b:Person>
        </b:NameList>
      </b:Author>
    </b:Author>
    <b:URL>http://www.scielo.org.co/pdf/rcc/v8n1/v8n1a02.pdf</b:URL>
    <b:RefOrder>5</b:RefOrder>
  </b:Source>
  <b:Source>
    <b:Tag>Pel023</b:Tag>
    <b:SourceType>Book</b:SourceType>
    <b:Guid>{8CAD9279-DD97-4674-9153-CAD7E9BB64A8}</b:Guid>
    <b:Title>Introducción a la gestión del conocimiento y su aplicación al sector público</b:Title>
    <b:Year>2002</b:Year>
    <b:City>Santiago de Chile</b:City>
    <b:Publisher>Publicación de las Naciones Unidas</b:Publisher>
    <b:Author>
      <b:Author>
        <b:NameList>
          <b:Person>
            <b:Last>Pellufo A.</b:Last>
            <b:First>Martha Beatriz</b:First>
          </b:Person>
          <b:Person>
            <b:Last>Catalán Contreras</b:Last>
            <b:First>Edith</b:First>
          </b:Person>
        </b:NameList>
      </b:Author>
    </b:Author>
    <b:RefOrder>6</b:RefOrder>
  </b:Source>
  <b:Source>
    <b:Tag>Qui021</b:Tag>
    <b:SourceType>Book</b:SourceType>
    <b:Guid>{83E1C4C4-D80D-4ED4-9969-3DFEB1193FDD}</b:Guid>
    <b:Title>Strategy, science and management</b:Title>
    <b:Year>2002</b:Year>
    <b:Publisher>MIT Sloan Management Review</b:Publisher>
    <b:Author>
      <b:Author>
        <b:NameList>
          <b:Person>
            <b:Last>Quinn</b:Last>
            <b:Middle>Brian</b:Middle>
            <b:First>James</b:First>
          </b:Person>
        </b:NameList>
      </b:Author>
    </b:Author>
    <b:RefOrder>7</b:RefOrder>
  </b:Source>
  <b:Source>
    <b:Tag>Nie011</b:Tag>
    <b:SourceType>JournalArticle</b:SourceType>
    <b:Guid>{75843B5E-2A01-4106-90CF-90A1E901FEA8}</b:Guid>
    <b:Title>La gestión del conocimiento: una nueva perspectiva en la gerencia de las organizaciones</b:Title>
    <b:Year>2001</b:Year>
    <b:JournalName>Acimed</b:JournalName>
    <b:Pages>121-126</b:Pages>
    <b:Author>
      <b:Author>
        <b:NameList>
          <b:Person>
            <b:Last>Nieves Lahaba</b:Last>
            <b:First>Yadira</b:First>
          </b:Person>
          <b:Person>
            <b:Last>León Santos</b:Last>
            <b:First>Magda</b:First>
          </b:Person>
        </b:NameList>
      </b:Author>
    </b:Author>
    <b:RefOrder>8</b:RefOrder>
  </b:Source>
  <b:Source>
    <b:Tag>Paé96</b:Tag>
    <b:SourceType>JournalArticle</b:SourceType>
    <b:Guid>{03C34080-D0D6-44A7-B27F-1775BC02F483}</b:Guid>
    <b:Title>Que es la gestión de la información, Gestión de la Información: reseña de documentos</b:Title>
    <b:JournalName>CEPAL</b:JournalName>
    <b:Year>1996</b:Year>
    <b:Pages>31-32</b:Pages>
    <b:Author>
      <b:Author>
        <b:NameList>
          <b:Person>
            <b:Last>Paéz Urdaneta</b:Last>
            <b:First>Iraset</b:First>
          </b:Person>
        </b:NameList>
      </b:Author>
    </b:Author>
    <b:RefOrder>9</b:RefOrder>
  </b:Source>
  <b:Source>
    <b:Tag>Pér05</b:Tag>
    <b:SourceType>JournalArticle</b:SourceType>
    <b:Guid>{C3A69665-8AA4-4296-BDF6-514C3198FD6F}</b:Guid>
    <b:Title>La gestión del conocimiento: un nuevo enfoque en la gestión empresarial</b:Title>
    <b:JournalName>Acimed</b:JournalName>
    <b:Year>2005</b:Year>
    <b:Author>
      <b:Author>
        <b:NameList>
          <b:Person>
            <b:Last>Pérez Rodríguez</b:Last>
            <b:First>Y.</b:First>
          </b:Person>
          <b:Person>
            <b:Last>Coutín Domínguez</b:Last>
            <b:First>A.</b:First>
          </b:Person>
        </b:NameList>
      </b:Author>
    </b:Author>
    <b:RefOrder>10</b:RefOrder>
  </b:Source>
  <b:Source>
    <b:Tag>Bur81</b:Tag>
    <b:SourceType>Book</b:SourceType>
    <b:Guid>{D32A528D-49B9-4928-9EA2-7BE72A984C2B}</b:Guid>
    <b:Title>Information Systems: theory and practice</b:Title>
    <b:Year>1981</b:Year>
    <b:City>New York</b:City>
    <b:Publisher>John Wiley &amp; Sons</b:Publisher>
    <b:Author>
      <b:Author>
        <b:NameList>
          <b:Person>
            <b:Last>Burch</b:Last>
            <b:First>J.</b:First>
          </b:Person>
          <b:Person>
            <b:Last>Strater</b:Last>
            <b:First>F.</b:First>
          </b:Person>
        </b:NameList>
      </b:Author>
    </b:Author>
    <b:RefOrder>11</b:RefOrder>
  </b:Source>
  <b:Source>
    <b:Tag>Gar03</b:Tag>
    <b:SourceType>BookSection</b:SourceType>
    <b:Guid>{0C3D8A88-A645-4CF1-BDCD-E6AF5CDD094F}</b:Guid>
    <b:Title>La minería de datos como herramienta de marketing: delimitación y medidas de evaluación del resultado.</b:Title>
    <b:Year>2003</b:Year>
    <b:Publisher>Netbiblo</b:Publisher>
    <b:Author>
      <b:Author>
        <b:NameList>
          <b:Person>
            <b:Last>Castañeda</b:Last>
            <b:First>J.</b:First>
            <b:Middle>A.</b:Middle>
          </b:Person>
          <b:Person>
            <b:Last>Rodríguez</b:Last>
            <b:First>M.</b:First>
            <b:Middle>A.</b:Middle>
          </b:Person>
        </b:NameList>
      </b:Author>
    </b:Author>
    <b:Pages>201-206</b:Pages>
    <b:BookTitle>In Gestión científica empresarial: temas de investigación actuales</b:BookTitle>
    <b:RefOrder>12</b:RefOrder>
  </b:Source>
  <b:Source>
    <b:Tag>Gon04</b:Tag>
    <b:SourceType>JournalArticle</b:SourceType>
    <b:Guid>{72FD0C3E-947F-4A62-820D-6786AD2FFEE4}</b:Guid>
    <b:Title>Teoría de la decisión e incertidumbre: modelos normativos y descriptivos</b:Title>
    <b:Year>2004</b:Year>
    <b:JournalName>Empiria. Revista de metodología de ciencias sociales.</b:JournalName>
    <b:Pages>139-160</b:Pages>
    <b:Author>
      <b:Author>
        <b:NameList>
          <b:Person>
            <b:Last>González</b:Last>
            <b:First>F. A.</b:First>
          </b:Person>
        </b:NameList>
      </b:Author>
    </b:Author>
    <b:RefOrder>13</b:RefOrder>
  </b:Source>
  <b:Source>
    <b:Tag>Wii97</b:Tag>
    <b:SourceType>JournalArticle</b:SourceType>
    <b:Guid>{B9496570-D004-4EEA-9F2D-3B09FFF6F289}</b:Guid>
    <b:Title>Integrating Intellectual Capital and Knowledge Management</b:Title>
    <b:JournalName>Long Range Planning</b:JournalName>
    <b:Year>1997</b:Year>
    <b:Pages>399-405</b:Pages>
    <b:Author>
      <b:Author>
        <b:NameList>
          <b:Person>
            <b:Last>Wiig</b:Last>
            <b:First>Karl</b:First>
          </b:Person>
        </b:NameList>
      </b:Author>
    </b:Author>
    <b:RefOrder>14</b:RefOrder>
  </b:Source>
  <b:Source>
    <b:Tag>Pér07</b:Tag>
    <b:SourceType>JournalArticle</b:SourceType>
    <b:Guid>{C289E5DC-C00A-4F20-AFC0-0A9D21109ED0}</b:Guid>
    <b:Title>Tecnologías de la información para la gestión del conocimiento</b:Title>
    <b:JournalName>Intangible Capital</b:JournalName>
    <b:Year>2007</b:Year>
    <b:Pages>31-59</b:Pages>
    <b:Author>
      <b:Author>
        <b:NameList>
          <b:Person>
            <b:Last>Pérez</b:Last>
            <b:First>Daniel</b:First>
          </b:Person>
          <b:Person>
            <b:Last>Dressler</b:Last>
            <b:First>Matthias</b:First>
          </b:Person>
        </b:NameList>
      </b:Author>
    </b:Author>
    <b:RefOrder>15</b:RefOrder>
  </b:Source>
  <b:Source>
    <b:Tag>Que02</b:Tag>
    <b:SourceType>JournalArticle</b:SourceType>
    <b:Guid>{845A6FBA-4621-4992-A36F-A832B6DFC5EF}</b:Guid>
    <b:Title>Gestión de recursos humanos por competencias y gestión del conocimiento</b:Title>
    <b:JournalName>Dirección y organización: Revista de dirección, organización y administración de empresas</b:JournalName>
    <b:Year>2002</b:Year>
    <b:Pages>43-54</b:Pages>
    <b:Author>
      <b:Author>
        <b:NameList>
          <b:Person>
            <b:Last>Quero</b:Last>
            <b:First>M.L.</b:First>
          </b:Person>
          <b:Person>
            <b:Last>Berrocal</b:Last>
            <b:First>F.B.</b:First>
          </b:Person>
          <b:Person>
            <b:Last>Marín</b:Last>
            <b:First>S.P.</b:First>
          </b:Person>
        </b:NameList>
      </b:Author>
    </b:Author>
    <b:RefOrder>16</b:RefOrder>
  </b:Source>
  <b:Source>
    <b:Tag>Sil021</b:Tag>
    <b:SourceType>JournalArticle</b:SourceType>
    <b:Guid>{2502F512-3237-4CB4-BE7E-E5179D94C93A}</b:Guid>
    <b:Title>Institutional intervention and the expansion of ICTs in Latin America: The case of Chile</b:Title>
    <b:Year>2002</b:Year>
    <b:JournalName>Information Technology &amp; People</b:JournalName>
    <b:Pages>8-25</b:Pages>
    <b:Author>
      <b:Author>
        <b:NameList>
          <b:Person>
            <b:Last>Silva</b:Last>
            <b:First>L.</b:First>
          </b:Person>
          <b:Person>
            <b:Last>Figueroa B.</b:Last>
            <b:First>E.</b:First>
          </b:Person>
        </b:NameList>
      </b:Author>
    </b:Author>
    <b:RefOrder>17</b:RefOrder>
  </b:Source>
  <b:Source>
    <b:Tag>AlH031</b:Tag>
    <b:SourceType>JournalArticle</b:SourceType>
    <b:Guid>{0088845C-9F24-4C4D-8E2D-3E01E75E1930}</b:Guid>
    <b:Author>
      <b:Author>
        <b:NameList>
          <b:Person>
            <b:Last>Al-Hawamedh</b:Last>
            <b:First>S.</b:First>
          </b:Person>
        </b:NameList>
      </b:Author>
    </b:Author>
    <b:Title>Knowledge management: cultivating knowledge professionals</b:Title>
    <b:JournalName>Elsevier</b:JournalName>
    <b:Year>2003</b:Year>
    <b:RefOrder>18</b:RefOrder>
  </b:Source>
  <b:Source>
    <b:Tag>Álv061</b:Tag>
    <b:SourceType>BookSection</b:SourceType>
    <b:Guid>{B2D1438C-D425-4888-8A44-518D44987B0A}</b:Guid>
    <b:Title>ICT as a Part of the Chilean Strategy for Development: Present and Challenges</b:Title>
    <b:Year>2006</b:Year>
    <b:Author>
      <b:Author>
        <b:NameList>
          <b:Person>
            <b:Last>Álvarez</b:Last>
            <b:First>C.</b:First>
          </b:Person>
        </b:NameList>
      </b:Author>
    </b:Author>
    <b:RefOrder>19</b:RefOrder>
  </b:Source>
  <b:Source>
    <b:Tag>Ser141</b:Tag>
    <b:SourceType>JournalArticle</b:SourceType>
    <b:Guid>{8498FB2E-06E2-4085-8463-629459B372DC}</b:Guid>
    <b:Title>Risk management in construction projects: a knowledge-based approach </b:Title>
    <b:Year>2014</b:Year>
    <b:Pages>653-662</b:Pages>
    <b:Author>
      <b:Author>
        <b:NameList>
          <b:Person>
            <b:Last>Serpella</b:Last>
            <b:First>A.F.</b:First>
          </b:Person>
          <b:Person>
            <b:Last>Ferrada</b:Last>
            <b:First>X.</b:First>
          </b:Person>
          <b:Person>
            <b:Last>Howard</b:Last>
            <b:First>R.</b:First>
          </b:Person>
          <b:Person>
            <b:Last>Rubio</b:Last>
            <b:First>L</b:First>
          </b:Person>
        </b:NameList>
      </b:Author>
    </b:Author>
    <b:JournalName>Procedia-Social and Behavioral Sciences</b:JournalName>
    <b:RefOrder>20</b:RefOrder>
  </b:Source>
  <b:Source>
    <b:Tag>Obe161</b:Tag>
    <b:SourceType>JournalArticle</b:SourceType>
    <b:Guid>{7B3C86B9-6C51-4E19-8DAE-611B23E340B0}</b:Guid>
    <b:Author>
      <b:Author>
        <b:NameList>
          <b:Person>
            <b:Last>Obeso</b:Last>
            <b:First>M.</b:First>
          </b:Person>
          <b:Person>
            <b:Last>Sarabia</b:Last>
            <b:First>M.</b:First>
          </b:Person>
        </b:NameList>
      </b:Author>
    </b:Author>
    <b:Title>Knowledge and enterprises in developing countries: evidences from Chile</b:Title>
    <b:JournalName>Journal of the Knowledge Economy</b:JournalName>
    <b:Year>2016</b:Year>
    <b:Pages>1-17</b:Pages>
    <b:RefOrder>21</b:RefOrder>
  </b:Source>
  <b:Source>
    <b:Tag>Art171</b:Tag>
    <b:SourceType>JournalArticle</b:SourceType>
    <b:Guid>{75469735-5426-41E1-9297-1835D90DF6D4}</b:Guid>
    <b:Author>
      <b:Author>
        <b:NameList>
          <b:Person>
            <b:Last>Arteche</b:Last>
            <b:First>M.</b:First>
            <b:Middle>R.</b:Middle>
          </b:Person>
          <b:Person>
            <b:Last>Welsh</b:Last>
            <b:First>S.</b:First>
            <b:Middle>V.</b:Middle>
          </b:Person>
          <b:Person>
            <b:Last>Santucci</b:Last>
            <b:First>M.</b:First>
            <b:Middle>N.</b:Middle>
          </b:Person>
          <b:Person>
            <b:Last>Castro</b:Last>
            <b:First>A.</b:First>
            <b:Middle>F.</b:Middle>
          </b:Person>
          <b:Person>
            <b:Last>Zambrano</b:Last>
            <b:First>E.</b:First>
            <b:Middle>C.</b:Middle>
          </b:Person>
        </b:NameList>
      </b:Author>
    </b:Author>
    <b:Title>Knowledge and innovation measurement in mining and life sciences sectors: study in Chile, Argentina, Peru and Colombia</b:Title>
    <b:JournalName>International Journal of Business Innovation and Research</b:JournalName>
    <b:Year>2017</b:Year>
    <b:Pages>206-223</b:Pages>
    <b:RefOrder>22</b:RefOrder>
  </b:Source>
  <b:Source>
    <b:Tag>CEP17</b:Tag>
    <b:SourceType>Report</b:SourceType>
    <b:Guid>{793C2A28-19AE-47DD-A421-1E3B8B600000}</b:Guid>
    <b:Title>Estado de la banda ancha en América Latina y el Caribe 2017</b:Title>
    <b:Year>2017</b:Year>
    <b:URL>https://www.cepal.org/es/publicaciones/43365-estado-la-banda-ancha-america-latina-caribe-2017</b:URL>
    <b:Publisher>CEPAL</b:Publisher>
    <b:Author>
      <b:Author>
        <b:NameList>
          <b:Person>
            <b:Last>Rojas</b:Last>
            <b:Middle>Fernando</b:Middle>
            <b:First>Edwin</b:First>
          </b:Person>
          <b:Person>
            <b:Last>Poveda</b:Last>
            <b:First>Laura</b:First>
          </b:Person>
        </b:NameList>
      </b:Author>
    </b:Author>
    <b:RefOrder>23</b:RefOrder>
  </b:Source>
  <b:Source>
    <b:Tag>Sch16</b:Tag>
    <b:SourceType>InternetSite</b:SourceType>
    <b:Guid>{E320581F-916A-4DD8-BD60-D7BC63E90A95}</b:Guid>
    <b:Title>World Economic Forum</b:Title>
    <b:Year>2016</b:Year>
    <b:InternetSiteTitle>WEFORUM</b:InternetSiteTitle>
    <b:Month>Enero</b:Month>
    <b:Day>14</b:Day>
    <b:URL>https://www.weforum.org/agenda/2016/01/the-fourth-industrial-revolution-what-it-means-and-how-to-respond</b:URL>
    <b:Author>
      <b:Author>
        <b:NameList>
          <b:Person>
            <b:Last>Schwab</b:Last>
            <b:First>Klaus</b:First>
          </b:Person>
        </b:NameList>
      </b:Author>
    </b:Author>
    <b:RefOrder>24</b:RefOrder>
  </b:Source>
  <b:Source>
    <b:Tag>Lew18</b:Tag>
    <b:SourceType>Report</b:SourceType>
    <b:Guid>{4B1DCAD8-E0EE-4F14-8706-292A0BA3E0BC}</b:Guid>
    <b:Title>Economic Impact Cybercrime</b:Title>
    <b:Year>2018</b:Year>
    <b:Publisher>McAfee y CSIS</b:Publisher>
    <b:Author>
      <b:Author>
        <b:NameList>
          <b:Person>
            <b:Last>Lewis</b:Last>
            <b:First>James</b:First>
          </b:Person>
        </b:NameList>
      </b:Author>
    </b:Author>
    <b:RefOrder>25</b:RefOrder>
  </b:Source>
  <b:Source>
    <b:Tag>Off17</b:Tag>
    <b:SourceType>ElectronicSource</b:SourceType>
    <b:Guid>{BDEE7668-CDB1-48DE-A896-AC67DA78F46D}</b:Guid>
    <b:Title>Offensive Cyber Capability To Fight Cyber Criminals</b:Title>
    <b:Year>2017</b:Year>
    <b:Month>Junio</b:Month>
    <b:Day>30</b:Day>
    <b:URL>https://www.pm.gov.au/media/offensive-cyber-capability-fight-cyber-criminals</b:URL>
    <b:CountryRegion>Australia</b:CountryRegion>
    <b:Author>
      <b:Author>
        <b:Corporate>Office of the Prime Minister of Australia</b:Corporate>
      </b:Author>
    </b:Author>
    <b:RefOrder>26</b:RefOrder>
  </b:Source>
  <b:Source>
    <b:Tag>Sol17</b:Tag>
    <b:SourceType>ElectronicSource</b:SourceType>
    <b:Guid>{37584C89-D2E1-4B40-8189-82565141C4B5}</b:Guid>
    <b:Title>Canadian police frustration over cyber crime shows at conference</b:Title>
    <b:CountryRegion>Canada</b:CountryRegion>
    <b:Year>2017</b:Year>
    <b:Month>Noviembre</b:Month>
    <b:Day>7</b:Day>
    <b:Author>
      <b:Author>
        <b:NameList>
          <b:Person>
            <b:Last>Solomon</b:Last>
            <b:First>Howard</b:First>
          </b:Person>
        </b:NameList>
      </b:Author>
    </b:Author>
    <b:URL>https://www.itworldcanada.com/article/canadian-police-frustration-over-cyber-crime-shows-at-conference/398528</b:URL>
    <b:RefOrder>27</b:RefOrder>
  </b:Source>
  <b:Source>
    <b:Tag>Dub17</b:Tag>
    <b:SourceType>ElectronicSource</b:SourceType>
    <b:Guid>{8F4F3D77-926A-44A3-BD2A-A14D62477203}</b:Guid>
    <b:Title>Canadian Businesses Lose Billions of Dollars to Cyber Crime Each Year</b:Title>
    <b:CountryRegion>Canada</b:CountryRegion>
    <b:Year>2017</b:Year>
    <b:Month>Abril</b:Month>
    <b:Day>3</b:Day>
    <b:Author>
      <b:Author>
        <b:NameList>
          <b:Person>
            <b:Last>Dubreuil</b:Last>
            <b:First>Guillaum</b:First>
          </b:Person>
        </b:NameList>
      </b:Author>
    </b:Author>
    <b:URL>http://www.chamber.ca/media/news-releases/170403-canadian-businesses-lose-billions-of-dollars-to-cyber-crime-each-year/</b:URL>
    <b:RefOrder>28</b:RefOrder>
  </b:Source>
  <b:Source>
    <b:Tag>Mar17</b:Tag>
    <b:SourceType>ElectronicSource</b:SourceType>
    <b:Guid>{4D66051F-BAA7-4E1E-8448-E658FD33F09B}</b:Guid>
    <b:Title>Half of German companies hit by sabotage, spying in last two years</b:Title>
    <b:Year>2017</b:Year>
    <b:Month>Julio</b:Month>
    <b:Day>21</b:Day>
    <b:URL>https://www.reuters.com/article/us-germany-cyber/half-of-german-companies-hit-by-sabotage-spying-in-last-two-years-bsi-says-idUSKBN1A61RM</b:URL>
    <b:CountryRegion>Alemania</b:CountryRegion>
    <b:Author>
      <b:Author>
        <b:NameList>
          <b:Person>
            <b:Last>Martin</b:Last>
            <b:First>Michelle</b:First>
          </b:Person>
          <b:Person>
            <b:Last>Shalal</b:Last>
            <b:First>Andrea</b:First>
          </b:Person>
          <b:Person>
            <b:Last>Severin</b:Last>
            <b:First>Thorsten</b:First>
          </b:Person>
        </b:NameList>
      </b:Author>
    </b:Author>
    <b:RefOrder>29</b:RefOrder>
  </b:Source>
  <b:Source>
    <b:Tag>Sha17</b:Tag>
    <b:SourceType>ElectronicSource</b:SourceType>
    <b:Guid>{79B65DE9-B984-4126-9648-D93B52E15929}</b:Guid>
    <b:Title>Germany sees rise in cybercrime, but reporting rates still low</b:Title>
    <b:CountryRegion>Alemania</b:CountryRegion>
    <b:Year>2017</b:Year>
    <b:Month>Mayo</b:Month>
    <b:Day>3</b:Day>
    <b:Author>
      <b:Author>
        <b:NameList>
          <b:Person>
            <b:Last>Shalal</b:Last>
            <b:First>Andrea</b:First>
          </b:Person>
        </b:NameList>
      </b:Author>
    </b:Author>
    <b:URL>https://www.reuters.com/article/us-germany-cybercrime-crime/germany-sees-rise-in-cybercrime-but-reporting-rates-still-low-idUSKBN17Z26S</b:URL>
    <b:RefOrder>30</b:RefOrder>
  </b:Source>
  <b:Source>
    <b:Tag>Sha171</b:Tag>
    <b:SourceType>ElectronicSource</b:SourceType>
    <b:Guid>{E08BB440-63F3-4C16-9B08-38F1697EB360}</b:Guid>
    <b:Title>Germany needs tougher laws against cyber crime, top policeman tells paper</b:Title>
    <b:CountryRegion>Alemania</b:CountryRegion>
    <b:Year>2017</b:Year>
    <b:Month>Agosto</b:Month>
    <b:Day>5</b:Day>
    <b:Author>
      <b:Author>
        <b:NameList>
          <b:Person>
            <b:Last>Shalal</b:Last>
            <b:First>Andrea</b:First>
          </b:Person>
          <b:Person>
            <b:Last>Jasper</b:Last>
            <b:First>Petra</b:First>
          </b:Person>
        </b:NameList>
      </b:Author>
    </b:Author>
    <b:URL>https://www.reuters.com/article/us-germany-crime-cyber/germany-needs-tougher-laws-against-cyber-crime-top-policeman-tells-paper-idUSKBN1AL09C</b:URL>
    <b:RefOrder>31</b:RefOrder>
  </b:Source>
  <b:Source>
    <b:Tag>The17</b:Tag>
    <b:SourceType>ElectronicSource</b:SourceType>
    <b:Guid>{CFCD5120-A49E-4655-BDBB-C9BEE62AD1C3}</b:Guid>
    <b:Title>Cybercrime reports climb to a record in first half of 2017</b:Title>
    <b:CountryRegion>Japon</b:CountryRegion>
    <b:Year>2017</b:Year>
    <b:Month>Septiembre</b:Month>
    <b:Day>7</b:Day>
    <b:URL>https://www.japantimes.co.jp/news/2017/09/07/national/crime-legal/cybercrime-reports-climb-record-first-half-2017/#.Wz-MmIonaUk</b:URL>
    <b:Author>
      <b:Author>
        <b:Corporate>The Japan Times News</b:Corporate>
      </b:Author>
    </b:Author>
    <b:RefOrder>32</b:RefOrder>
  </b:Source>
  <b:Source>
    <b:Tag>Kes16</b:Tag>
    <b:SourceType>ElectronicSource</b:SourceType>
    <b:Guid>{BD087939-F9A8-42B1-8B58-0611468014FB}</b:Guid>
    <b:Title>Organized Cybercrime Big in Japan: URLZone Now on the Scene</b:Title>
    <b:CountryRegion>Japón</b:CountryRegion>
    <b:Year>2016</b:Year>
    <b:Month>Febrero</b:Month>
    <b:Day>1</b:Day>
    <b:Author>
      <b:Author>
        <b:NameList>
          <b:Person>
            <b:Last>Kessem</b:Last>
            <b:First>Limor</b:First>
          </b:Person>
        </b:NameList>
      </b:Author>
    </b:Author>
    <b:URL>https://securityintelligence.com/organized-cybercrime-big-in-japan-urlzone-now-on-the-scene/</b:URL>
    <b:RefOrder>33</b:RefOrder>
  </b:Source>
  <b:Source>
    <b:Tag>Cas16</b:Tag>
    <b:SourceType>ElectronicSource</b:SourceType>
    <b:Guid>{BB9F20B3-623D-45C6-BBB4-C11D8583D0E8}</b:Guid>
    <b:Title>Cybercrime costs Mexico 3 billion dollars a year</b:Title>
    <b:CountryRegion>México</b:CountryRegion>
    <b:Year>2016</b:Year>
    <b:Month>Septiembre</b:Month>
    <b:Day>7</b:Day>
    <b:Author>
      <b:Author>
        <b:NameList>
          <b:Person>
            <b:Last>Castañares</b:Last>
            <b:First>Itzel</b:First>
          </b:Person>
        </b:NameList>
      </b:Author>
    </b:Author>
    <b:RefOrder>34</b:RefOrder>
  </b:Source>
  <b:Source>
    <b:Tag>UKC16</b:Tag>
    <b:SourceType>ElectronicSource</b:SourceType>
    <b:Guid>{3BD05FF7-A4C8-4725-AD6A-95A86548BA24}</b:Guid>
    <b:Author>
      <b:Author>
        <b:Corporate>UK Cabinet Office</b:Corporate>
      </b:Author>
    </b:Author>
    <b:Title>Britain’s cyber security bolstered by world-class strategy</b:Title>
    <b:CountryRegion>Reino Unido</b:CountryRegion>
    <b:Year>2016</b:Year>
    <b:Month>Noviembre</b:Month>
    <b:Day>1</b:Day>
    <b:URL>https://www.gov.uk/government/news/britains-cyber-security-bolstered-by-world-class-strategy</b:URL>
    <b:RefOrder>35</b:RefOrder>
  </b:Source>
  <b:Source>
    <b:Tag>EMO17</b:Tag>
    <b:SourceType>ElectronicSource</b:SourceType>
    <b:Guid>{1DBE77F0-845A-46E6-9C77-B4822D0AAD62}</b:Guid>
    <b:Title>Sigue creciendo el alcance del ciberataque: 270 detecciones en Chile y 75 mil a nivel mundial</b:Title>
    <b:Year>2017</b:Year>
    <b:Month>Mayo</b:Month>
    <b:Day>12</b:Day>
    <b:URL>http://www.emol.com/noticias/Tecnologia/2017/05/12/858167/Sigue-creciendo-el-alcance-del-ciberataque-270-detecciones-en-Chile-y-75-mil-a-nivel-mundial.html</b:URL>
    <b:City>Santiago</b:City>
    <b:CountryRegion>Chile</b:CountryRegion>
    <b:Author>
      <b:Author>
        <b:Corporate>El Mercurio</b:Corporate>
      </b:Author>
    </b:Author>
    <b:RefOrder>36</b:RefOrder>
  </b:Source>
  <b:Source>
    <b:Tag>Car17</b:Tag>
    <b:SourceType>ElectronicSource</b:SourceType>
    <b:Guid>{8AF4E2BD-91F8-43B1-A5E0-897F0CEF3D1C}</b:Guid>
    <b:Title>Casi 24 mil ciberdelitos se reportaron el primer semestre</b:Title>
    <b:City>Santiago</b:City>
    <b:CountryRegion>Chile</b:CountryRegion>
    <b:Year>2017</b:Year>
    <b:Month>Agosto</b:Month>
    <b:Day>16</b:Day>
    <b:URL>http://www2.latercera.com/noticia/casi-24-mil-ciberdelitos-se-reportaron-primer-semestre/</b:URL>
    <b:Author>
      <b:Author>
        <b:Corporate>La Tercera</b:Corporate>
      </b:Author>
    </b:Author>
    <b:RefOrder>37</b:RefOrder>
  </b:Source>
  <b:Source>
    <b:Tag>Ana16</b:Tag>
    <b:SourceType>JournalArticle</b:SourceType>
    <b:Guid>{602B0CDF-192D-48CE-925A-C96B00844A7C}</b:Guid>
    <b:Title>Propuestas de ISSA Chile a la Política Nacional de Ciberseguridad (PNCS) 2016-2022</b:Title>
    <b:Year>2016</b:Year>
    <b:Author>
      <b:Author>
        <b:NameList>
          <b:Person>
            <b:Last>Anabalon</b:Last>
            <b:First>Juan</b:First>
          </b:Person>
          <b:Person>
            <b:Last>Ramírez</b:Last>
            <b:First>Manuel</b:First>
          </b:Person>
          <b:Person>
            <b:Last>Tobar</b:Last>
            <b:First>Aldo</b:First>
          </b:Person>
        </b:NameList>
      </b:Author>
    </b:Author>
    <b:URL>https://www.researchgate.net/profile/Juan_Anabalon/publication/324918903_Propuestas_de_ISSA_Chile_a_la_Politica_Nacional_de_Ciberseguridad_PNCS_2016-2022/links/5aeb1c7eaca2725dabb68d63/Propuestas-de-ISSA-Chile-a-la-Politica-Nacional-de-Ciberseguridad-PNCS</b:URL>
    <b:RefOrder>38</b:RefOrder>
  </b:Source>
  <b:Source>
    <b:Tag>Ley17</b:Tag>
    <b:SourceType>DocumentFromInternetSite</b:SourceType>
    <b:Guid>{DC9241FE-14C6-4FA9-8499-ED301BE1F884}</b:Guid>
    <b:Title>Ministerio de Defensa Nacional Aprueba Política de Ciberdefensa</b:Title>
    <b:Year>2017</b:Year>
    <b:Month>Noviembre</b:Month>
    <b:Day>9</b:Day>
    <b:Author>
      <b:Author>
        <b:Corporate>Ley N° 20.424</b:Corporate>
      </b:Author>
    </b:Author>
    <b:InternetSiteTitle>Diario Oficial de la República de Chile</b:InternetSiteTitle>
    <b:URL>http://www.diariooficial.interior.gob.cl/publicaciones/2018/03/09/42003/01/1363153.pdf</b:URL>
    <b:RefOrder>39</b:RefOrder>
  </b:Source>
  <b:Source>
    <b:Tag>Ali18</b:Tag>
    <b:SourceType>DocumentFromInternetSite</b:SourceType>
    <b:Guid>{884DD94D-6FB0-4727-8A67-635296B5781B}</b:Guid>
    <b:Title>Cámara de Comercio de Santiago</b:Title>
    <b:InternetSiteTitle>CCS</b:InternetSiteTitle>
    <b:Year>2018</b:Year>
    <b:Month>Mayo</b:Month>
    <b:URL>https://www.ccs.cl/prensa/2018/05/Alianza%20Chilena%20de%20Ciberseguridad.pdf</b:URL>
    <b:Author>
      <b:Author>
        <b:Corporate>Alianza Chilena de Ciberseguridad</b:Corporate>
      </b:Author>
    </b:Author>
    <b:RefOrder>40</b:RefOrder>
  </b:Source>
  <b:Source>
    <b:Tag>Cap18</b:Tag>
    <b:SourceType>Report</b:SourceType>
    <b:Guid>{0CBD68F2-8C2F-4EFD-A408-68CF29770D25}</b:Guid>
    <b:Author>
      <b:Author>
        <b:Corporate>Capgemini Digital Trasformation Institute</b:Corporate>
      </b:Author>
    </b:Author>
    <b:Title>Cybersecurity talent: The big gap in cyber protection</b:Title>
    <b:Year>2018</b:Year>
    <b:URL>https://www.capgemini.com/resources/cybersecurity-talent-gap/</b:URL>
    <b:RefOrder>41</b:RefOrder>
  </b:Source>
  <b:Source>
    <b:Tag>SFI18</b:Tag>
    <b:SourceType>InternetSite</b:SourceType>
    <b:Guid>{F58F0DED-EEEA-4684-83F4-DD88C7BD751F}</b:Guid>
    <b:Title>SFIA Online</b:Title>
    <b:Year>2018A</b:Year>
    <b:Author>
      <b:Author>
        <b:Corporate>SFIA Foundation</b:Corporate>
      </b:Author>
    </b:Author>
    <b:URL>https://www.sfia-online.org/es/sfia-7/pdf/a3/view</b:URL>
    <b:RefOrder>42</b:RefOrder>
  </b:Source>
  <b:Source>
    <b:Tag>SFI181</b:Tag>
    <b:SourceType>InternetSite</b:SourceType>
    <b:Guid>{F3D603FB-6174-4E56-AC2D-A3B69BC2D81C}</b:Guid>
    <b:Author>
      <b:Author>
        <b:Corporate>SFIA Foundation</b:Corporate>
      </b:Author>
    </b:Author>
    <b:Title>SFIA Online</b:Title>
    <b:Year>2018B</b:Year>
    <b:URL>https://www.sfia-online.org/es/reference-guide/whatis</b:URL>
    <b:RefOrder>43</b:RefOrder>
  </b:Source>
  <b:Source>
    <b:Tag>Rom17</b:Tag>
    <b:SourceType>ArticleInAPeriodical</b:SourceType>
    <b:Guid>{09DCA47C-7664-4E31-B93A-05C2D6B3A4AC}</b:Guid>
    <b:Title>El nuevo aliado de las empresas y organizaciones</b:Title>
    <b:Year>2017</b:Year>
    <b:Month>Mayo</b:Month>
    <b:Day>25</b:Day>
    <b:PeriodicalTitle>La Segunda</b:PeriodicalTitle>
    <b:Author>
      <b:Author>
        <b:NameList>
          <b:Person>
            <b:Last>Romero G.</b:Last>
            <b:First>Marcelo</b:First>
          </b:Person>
        </b:NameList>
      </b:Author>
    </b:Author>
    <b:RefOrder>44</b:RefOrder>
  </b:Source>
  <b:Source>
    <b:Tag>SFI8C</b:Tag>
    <b:SourceType>InternetSite</b:SourceType>
    <b:Guid>{BC0ECC81-545F-4D24-8DB6-1469A46EA916}</b:Guid>
    <b:Author>
      <b:Author>
        <b:Corporate>SFIA Foundation</b:Corporate>
      </b:Author>
    </b:Author>
    <b:Title>SFIA Online</b:Title>
    <b:Year>2018C</b:Year>
    <b:URL>https://www.sfia-online.org/es/reference-guide/who-is-it-for</b:URL>
    <b:RefOrder>45</b:RefOrder>
  </b:Source>
</b:Sources>
</file>

<file path=customXml/itemProps1.xml><?xml version="1.0" encoding="utf-8"?>
<ds:datastoreItem xmlns:ds="http://schemas.openxmlformats.org/officeDocument/2006/customXml" ds:itemID="{91044244-815D-4964-9BD5-C548B39B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626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📘 Extensión</vt:lpstr>
    </vt:vector>
  </TitlesOfParts>
  <Company>HP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Villamayor</dc:creator>
  <cp:keywords/>
  <dc:description/>
  <cp:lastModifiedBy>Marcelo Villamayor</cp:lastModifiedBy>
  <cp:revision>19</cp:revision>
  <cp:lastPrinted>2018-09-05T20:10:00Z</cp:lastPrinted>
  <dcterms:created xsi:type="dcterms:W3CDTF">2025-07-18T14:43:00Z</dcterms:created>
  <dcterms:modified xsi:type="dcterms:W3CDTF">2025-10-26T23:53:00Z</dcterms:modified>
</cp:coreProperties>
</file>