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Manager of Information Systems</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Manager of Information System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64r9s1rwgxam" w:id="16"/>
      <w:bookmarkEnd w:id="16"/>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Designs and implements network architecture to meet business needs.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Develops and implements security protocols to protect company assets.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Manages and optimizes database performance and efficiency.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Implements and manages cloud computing and virtualization technologies.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Applies project management methodologies to manage IT projects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2"/>
        <w:rPr/>
      </w:pPr>
      <w:bookmarkStart w:colFirst="0" w:colLast="0" w:name="_heading=h.2xcytpi" w:id="19"/>
      <w:bookmarkEnd w:id="19"/>
      <w:r w:rsidDel="00000000" w:rsidR="00000000" w:rsidRPr="00000000">
        <w:rPr>
          <w:rtl w:val="0"/>
        </w:rPr>
        <w:t xml:space="preserve">Section 2.2 : Behavioral Competency Ratings / Evidence</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jc w:val="center"/>
              <w:rPr>
                <w:i w:val="1"/>
              </w:rPr>
            </w:pPr>
            <w:r w:rsidDel="00000000" w:rsidR="00000000" w:rsidRPr="00000000">
              <w:rPr>
                <w:i w:val="1"/>
                <w:rtl w:val="0"/>
              </w:rPr>
              <w:t xml:space="preserve">Weightage</w:t>
            </w:r>
          </w:p>
          <w:p w:rsidR="00000000" w:rsidDel="00000000" w:rsidP="00000000" w:rsidRDefault="00000000" w:rsidRPr="00000000" w14:paraId="000000D3">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Rating</w:t>
            </w:r>
          </w:p>
          <w:p w:rsidR="00000000" w:rsidDel="00000000" w:rsidP="00000000" w:rsidRDefault="00000000" w:rsidRPr="00000000" w14:paraId="000000D5">
            <w:pPr>
              <w:jc w:val="center"/>
              <w:rPr>
                <w:i w:val="1"/>
              </w:rPr>
            </w:pPr>
            <w:r w:rsidDel="00000000" w:rsidR="00000000" w:rsidRPr="00000000">
              <w:rPr>
                <w:i w:val="1"/>
                <w:rtl w:val="0"/>
              </w:rPr>
              <w:t xml:space="preserve">(R) </w:t>
            </w:r>
          </w:p>
          <w:p w:rsidR="00000000" w:rsidDel="00000000" w:rsidP="00000000" w:rsidRDefault="00000000" w:rsidRPr="00000000" w14:paraId="000000D6">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jc w:val="center"/>
              <w:rPr>
                <w:i w:val="1"/>
              </w:rPr>
            </w:pPr>
            <w:r w:rsidDel="00000000" w:rsidR="00000000" w:rsidRPr="00000000">
              <w:rPr>
                <w:i w:val="1"/>
                <w:rtl w:val="0"/>
              </w:rPr>
              <w:t xml:space="preserve">Total score</w:t>
            </w:r>
          </w:p>
          <w:p w:rsidR="00000000" w:rsidDel="00000000" w:rsidP="00000000" w:rsidRDefault="00000000" w:rsidRPr="00000000" w14:paraId="000000D8">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Evidence</w:t>
            </w:r>
          </w:p>
          <w:p w:rsidR="00000000" w:rsidDel="00000000" w:rsidP="00000000" w:rsidRDefault="00000000" w:rsidRPr="00000000" w14:paraId="000000DA">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spacing w:line="240" w:lineRule="auto"/>
              <w:rPr/>
            </w:pPr>
            <w:r w:rsidDel="00000000" w:rsidR="00000000" w:rsidRPr="00000000">
              <w:rPr>
                <w:rtl w:val="0"/>
              </w:rPr>
              <w:t xml:space="preserve">Communicates clearly and effectively with team members and stakeholders.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spacing w:line="276" w:lineRule="auto"/>
              <w:ind w:left="0" w:firstLine="0"/>
              <w:rPr/>
            </w:pPr>
            <w:r w:rsidDel="00000000" w:rsidR="00000000" w:rsidRPr="00000000">
              <w:rPr>
                <w:rtl w:val="0"/>
              </w:rPr>
            </w:r>
          </w:p>
          <w:p w:rsidR="00000000" w:rsidDel="00000000" w:rsidP="00000000" w:rsidRDefault="00000000" w:rsidRPr="00000000" w14:paraId="000000E0">
            <w:pPr>
              <w:spacing w:line="276" w:lineRule="auto"/>
              <w:ind w:left="0" w:firstLine="0"/>
              <w:rPr/>
            </w:pPr>
            <w:r w:rsidDel="00000000" w:rsidR="00000000" w:rsidRPr="00000000">
              <w:rPr>
                <w:rtl w:val="0"/>
              </w:rPr>
            </w:r>
          </w:p>
          <w:p w:rsidR="00000000" w:rsidDel="00000000" w:rsidP="00000000" w:rsidRDefault="00000000" w:rsidRPr="00000000" w14:paraId="000000E1">
            <w:pPr>
              <w:spacing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spacing w:line="240" w:lineRule="auto"/>
              <w:rPr/>
            </w:pPr>
            <w:r w:rsidDel="00000000" w:rsidR="00000000" w:rsidRPr="00000000">
              <w:rPr>
                <w:rtl w:val="0"/>
              </w:rPr>
              <w:t xml:space="preserve">Leads and motivates a high-performing team to achieve IT objectives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spacing w:line="240" w:lineRule="auto"/>
              <w:rPr/>
            </w:pPr>
            <w:r w:rsidDel="00000000" w:rsidR="00000000" w:rsidRPr="00000000">
              <w:rPr>
                <w:rtl w:val="0"/>
              </w:rPr>
              <w:t xml:space="preserve">Adapts to changing priorities and works effectively in a fast-paced environment.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spacing w:line="240" w:lineRule="auto"/>
              <w:rPr/>
            </w:pPr>
            <w:r w:rsidDel="00000000" w:rsidR="00000000" w:rsidRPr="00000000">
              <w:rPr>
                <w:rtl w:val="0"/>
              </w:rPr>
              <w:t xml:space="preserve">Analyzes complex problems and develops effective solutions.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spacing w:line="240" w:lineRule="auto"/>
              <w:rPr/>
            </w:pPr>
            <w:r w:rsidDel="00000000" w:rsidR="00000000" w:rsidRPr="00000000">
              <w:rPr>
                <w:rtl w:val="0"/>
              </w:rPr>
              <w:t xml:space="preserve">Prioritizes tasks and manages multiple projects simultaneously.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bookmarkStart w:colFirst="0" w:colLast="0" w:name="_heading=h.1ci93xb" w:id="20"/>
            <w:bookmarkEnd w:id="20"/>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pStyle w:val="Heading1"/>
              <w:rPr/>
            </w:pPr>
            <w:r w:rsidDel="00000000" w:rsidR="00000000" w:rsidRPr="00000000">
              <w:rPr>
                <w:rtl w:val="0"/>
              </w:rPr>
            </w:r>
          </w:p>
        </w:tc>
      </w:tr>
    </w:tbl>
    <w:p w:rsidR="00000000" w:rsidDel="00000000" w:rsidP="00000000" w:rsidRDefault="00000000" w:rsidRPr="00000000" w14:paraId="000000FB">
      <w:pPr>
        <w:pStyle w:val="Heading1"/>
        <w:rPr/>
      </w:pPr>
      <w:bookmarkStart w:colFirst="0" w:colLast="0" w:name="_heading=h.qsh70q" w:id="21"/>
      <w:bookmarkEnd w:id="21"/>
      <w:r w:rsidDel="00000000" w:rsidR="00000000" w:rsidRPr="00000000">
        <w:rPr>
          <w:rtl w:val="0"/>
        </w:rPr>
        <w:t xml:space="preserve">Section 3: Qualitative comments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0FE">
      <w:pPr>
        <w:pStyle w:val="Heading1"/>
        <w:rPr/>
      </w:pPr>
      <w:bookmarkStart w:colFirst="0" w:colLast="0" w:name="_heading=h.tcw7o3w6w2sr" w:id="22"/>
      <w:bookmarkEnd w:id="22"/>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pStyle w:val="Heading1"/>
        <w:rPr/>
      </w:pPr>
      <w:bookmarkStart w:colFirst="0" w:colLast="0" w:name="_heading=h.1pxezwc" w:id="23"/>
      <w:bookmarkEnd w:id="23"/>
      <w:r w:rsidDel="00000000" w:rsidR="00000000" w:rsidRPr="00000000">
        <w:rPr>
          <w:rtl w:val="0"/>
        </w:rPr>
        <w:t xml:space="preserve">Section 4: Decision </w:t>
      </w:r>
    </w:p>
    <w:p w:rsidR="00000000" w:rsidDel="00000000" w:rsidP="00000000" w:rsidRDefault="00000000" w:rsidRPr="00000000" w14:paraId="00000107">
      <w:pPr>
        <w:pStyle w:val="Heading1"/>
        <w:rPr/>
      </w:pPr>
      <w:bookmarkStart w:colFirst="0" w:colLast="0" w:name="_heading=h.49x2ik5" w:id="24"/>
      <w:bookmarkEnd w:id="24"/>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8">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0">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tc>
      </w:tr>
    </w:tbl>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pStyle w:val="Heading1"/>
        <w:rPr/>
      </w:pPr>
      <w:bookmarkStart w:colFirst="0" w:colLast="0" w:name="_heading=h.2p2csry" w:id="25"/>
      <w:bookmarkEnd w:id="25"/>
      <w:r w:rsidDel="00000000" w:rsidR="00000000" w:rsidRPr="00000000">
        <w:rPr>
          <w:rtl w:val="0"/>
        </w:rPr>
      </w:r>
    </w:p>
    <w:p w:rsidR="00000000" w:rsidDel="00000000" w:rsidP="00000000" w:rsidRDefault="00000000" w:rsidRPr="00000000" w14:paraId="00000117">
      <w:pPr>
        <w:pStyle w:val="Heading1"/>
        <w:rPr/>
      </w:pPr>
      <w:r w:rsidDel="00000000" w:rsidR="00000000" w:rsidRPr="00000000">
        <w:rPr>
          <w:rtl w:val="0"/>
        </w:rPr>
        <w:t xml:space="preserve">Section 5: Training Needs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29">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jc w:val="right"/>
      <w:rPr/>
    </w:pPr>
    <w:r w:rsidDel="00000000" w:rsidR="00000000" w:rsidRPr="00000000">
      <w:rPr/>
      <w:drawing>
        <wp:inline distB="114300" distT="114300" distL="114300" distR="114300">
          <wp:extent cx="857250" cy="45720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QkX6GDK77PoIdqUyPwxA2RT1w==">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5oLjY0cjlzMXJ3Z3hhbTIIaC56MzM3eWEyCWguM2oycXFtMzIJaC4yeGN5dHBpMgloLjFjaTkzeGIyCGgucXNoNzBxMg5oLnRjdzdvM3c2dzJzcjIJaC4xcHhlendjMgloLjQ5eDJpazUyCWguMnAyY3NyeTgAciExS2JITi1ibmdmTGZCMHVqdnBLUUxPZkN6aGZwUmVLZ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