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3A6B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THOMAS TALENT NETWORK</w:t>
      </w:r>
    </w:p>
    <w:p>
      <w:pPr>
        <w:shd w:fill="1B3A6B" w:val="clear"/>
        <w:spacing w:after="240" w:before="0"/>
        <w:jc w:val="center"/>
      </w:pPr>
      <w:r>
        <w:rPr>
          <w:rFonts w:ascii="Arial" w:cs="Arial" w:eastAsia="Arial" w:hAnsi="Arial"/>
          <w:i/>
          <w:iCs/>
          <w:color w:val="C8922A"/>
          <w:sz w:val="20"/>
          <w:szCs w:val="20"/>
        </w:rPr>
        <w:t xml:space="preserve">Legal Requirements for Recruiting in the United States</w:t>
      </w:r>
    </w:p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EEOC &amp; COMPLIANCE OVERVIEW</w:t>
      </w:r>
    </w:p>
    <w:p>
      <w:pPr>
        <w:pBdr>
          <w:bottom w:val="single" w:color="C8922A" w:sz="8" w:space="1"/>
        </w:pBdr>
        <w:spacing w:after="200" w:before="0"/>
      </w:pP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1"/>
          <w:szCs w:val="21"/>
        </w:rPr>
        <w:t xml:space="preserve">Recruiting in the United States comes with significant legal responsibilities. Violations — even unintentional ones — can expose you and Thomas Talent Network to legal liability. Read this document in full before conducting any phone screen or submitting any candidate.</w:t>
      </w:r>
    </w:p>
    <w:p>
      <w:pPr>
        <w:spacing w:after="160" w:before="0"/>
      </w:pPr>
    </w:p>
    <w:p>
      <w:pPr>
        <w:shd w:fill="1B3A6B" w:val="clear"/>
        <w:spacing w:after="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WHAT IS THE EEOC?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The Equal Employment Opportunity Commission (EEOC) is the federal agency responsible for enforcing laws that prohibit employment discrimination. These laws apply to every stage of the hiring process — including sourcing, screening, interviewing, and placement.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1"/>
          <w:szCs w:val="21"/>
        </w:rPr>
        <w:t xml:space="preserve">As a recruiting partner representing Thomas Talent Network, you are subject to these laws. Ignorance is not a legal defense.</w:t>
      </w:r>
    </w:p>
    <w:p>
      <w:pPr>
        <w:spacing w:after="160" w:before="0"/>
      </w:pPr>
    </w:p>
    <w:p>
      <w:pPr>
        <w:shd w:fill="1B3A6B" w:val="clear"/>
        <w:spacing w:after="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PROTECTED CHARACTERISTICS — NEVER REFERENCE THESE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1"/>
          <w:szCs w:val="21"/>
        </w:rPr>
        <w:t xml:space="preserve">You may NEVER make any hiring decision — or ask any question that could influence a hiring decision — based on any of the following: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e2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991b1b"/>
                <w:sz w:val="20"/>
                <w:szCs w:val="20"/>
              </w:rPr>
              <w:t xml:space="preserve">❌ NEVER ASK ABOUT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Race or ethnicity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Color or skin tone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Religion or religious practices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Sex or gender identity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National origin or birthplace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Age (40 or older is federally protected)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Disability or medical conditions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Pregnancy or family planning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Genetic information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991b1b"/>
                <w:sz w:val="19"/>
                <w:szCs w:val="19"/>
              </w:rPr>
              <w:t xml:space="preserve">Veteran status (in most contexts)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fc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5803d"/>
                <w:sz w:val="20"/>
                <w:szCs w:val="20"/>
              </w:rPr>
              <w:t xml:space="preserve">✅ YOU CAN ASK ABOUT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Work authorization status (not citizenship)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Ability to perform essential job functions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Availability and schedule requirements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Required certifications and licenses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Relevant work experience and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Education and training background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Compensation expectations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Willingness to travel or relocate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Notice period and start availability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color w:val="15803d"/>
                <w:sz w:val="19"/>
                <w:szCs w:val="19"/>
              </w:rPr>
              <w:t xml:space="preserve">Whether they have applied to this client before</w:t>
            </w:r>
          </w:p>
        </w:tc>
      </w:tr>
    </w:tbl>
    <w:p>
      <w:pPr>
        <w:spacing w:after="160" w:before="0"/>
      </w:pPr>
    </w:p>
    <w:p>
      <w:pPr>
        <w:shd w:fill="1B3A6B" w:val="clear"/>
        <w:spacing w:after="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KEY LAWS TO KNOW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Title VII (Civil Rights Act)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Prohibits discrimination based on race, color, religion, sex, or national origin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Age Discrimination Act (ADEA)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Protects workers 40+ from age-based discrimination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Americans with Disabilities Act (ADA)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Prohibits discrimination against qualified individuals with disabilities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Equal Pay Act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Requires equal pay for equal work regardless of gender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Pregnancy Discrimination Act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Prohibits discrimination based on pregnancy, childbirth, or related conditions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Immigration Reform Act (IRCA)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You may ask about work authorization — never about citizenship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NYC Local Law 144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Requires bias audits for AI hiring tools used in New York City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IL AI Video Interview Act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Requires candidate consent when AI analyzes video interviews</w:t>
            </w:r>
          </w:p>
        </w:tc>
      </w:tr>
    </w:tbl>
    <w:p>
      <w:pPr>
        <w:spacing w:after="160" w:before="0"/>
      </w:pPr>
    </w:p>
    <w:p>
      <w:pPr>
        <w:shd w:fill="1B3A6B" w:val="clear"/>
        <w:spacing w:after="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AI &amp; RECRUITING COMPLIANCE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1"/>
          <w:szCs w:val="21"/>
        </w:rPr>
        <w:t xml:space="preserve">Using AI tools like Claude in the hiring process introduces additional compliance responsibilities: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You are responsible for reviewing all AI output before using it in any hiring decision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AI-generated job descriptions must be reviewed for biased or exclusionary language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AI screening tools must not be used as sole decision-makers in candidate selection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Disclose AI use to candidates when required by applicable state or local law</w:t>
      </w:r>
    </w:p>
    <w:p>
      <w:pPr>
        <w:shd w:fill="dcfce7" w:val="clear"/>
        <w:spacing w:after="120" w:before="120"/>
        <w:ind w:left="180" w:right="180"/>
      </w:pPr>
      <w:r>
        <w:rPr>
          <w:rFonts w:ascii="Arial" w:cs="Arial" w:eastAsia="Arial" w:hAnsi="Arial"/>
          <w:i/>
          <w:iCs/>
          <w:color w:val="155e26"/>
          <w:sz w:val="20"/>
          <w:szCs w:val="20"/>
        </w:rPr>
        <w:t xml:space="preserve">💡 Tip: Before using any AI output in a hiring context, ask yourself: Would I be comfortable if the EEOC saw exactly how I used this? If not, revise before proceeding.</w:t>
      </w:r>
    </w:p>
    <w:p>
      <w:pPr>
        <w:spacing w:after="160" w:before="0"/>
      </w:pPr>
    </w:p>
    <w:p>
      <w:pPr>
        <w:shd w:fill="1B3A6B" w:val="clear"/>
        <w:spacing w:after="0" w:before="240"/>
        <w:ind w:left="120" w:righ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IF SOMETHING GOES WRONG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If you believe you have made a compliance error — or if a candidate reports a concern — contact Ebony Taylor immediately at Ebony_Taylor@thomastalentnetwork.com. Do not attempt to handle it independently. Speed of response matters.</w:t>
      </w:r>
    </w:p>
    <w:p>
      <w:pPr>
        <w:spacing w:after="320" w:before="0"/>
      </w:pPr>
    </w:p>
    <w:p>
      <w:pPr>
        <w:pBdr>
          <w:top w:val="single" w:color="CCCCCC" w:sz="4" w:space="1"/>
        </w:pBdr>
        <w:spacing w:after="0" w:before="200"/>
        <w:jc w:val="center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Thomas Talent Network  |  54402 Addison Rd, Independence, LA 70443  |  Ebony_Taylor@thomastalentnetwork.com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2026-04-19T18:49:08.391Z</dcterms:created>
  <dcterms:modified xsi:type="dcterms:W3CDTF">2026-04-19T18:49:08.391Z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