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D974" w14:textId="77777777" w:rsidR="0031560D" w:rsidRDefault="00000000">
      <w:pPr>
        <w:spacing w:before="120" w:after="240"/>
      </w:pPr>
      <w:proofErr w:type="spellStart"/>
      <w:r>
        <w:rPr>
          <w:b/>
          <w:bCs/>
          <w:sz w:val="32"/>
          <w:szCs w:val="32"/>
        </w:rPr>
        <w:t>Type</w:t>
      </w:r>
      <w:proofErr w:type="spellEnd"/>
      <w:r>
        <w:rPr>
          <w:b/>
          <w:bCs/>
          <w:sz w:val="32"/>
          <w:szCs w:val="32"/>
        </w:rPr>
        <w:t xml:space="preserve"> </w:t>
      </w:r>
      <w:proofErr w:type="spellStart"/>
      <w:r>
        <w:rPr>
          <w:b/>
          <w:bCs/>
          <w:sz w:val="32"/>
          <w:szCs w:val="32"/>
        </w:rPr>
        <w:t>the</w:t>
      </w:r>
      <w:proofErr w:type="spellEnd"/>
      <w:r>
        <w:rPr>
          <w:b/>
          <w:bCs/>
          <w:sz w:val="32"/>
          <w:szCs w:val="32"/>
        </w:rPr>
        <w:t xml:space="preserve"> </w:t>
      </w:r>
      <w:proofErr w:type="spellStart"/>
      <w:r>
        <w:rPr>
          <w:b/>
          <w:bCs/>
          <w:sz w:val="32"/>
          <w:szCs w:val="32"/>
        </w:rPr>
        <w:t>Title</w:t>
      </w:r>
      <w:proofErr w:type="spellEnd"/>
      <w:r>
        <w:rPr>
          <w:b/>
          <w:bCs/>
          <w:sz w:val="32"/>
          <w:szCs w:val="32"/>
        </w:rPr>
        <w:t xml:space="preserve"> of Your Paper Here</w:t>
      </w:r>
    </w:p>
    <w:p w14:paraId="7625FDDF" w14:textId="77777777" w:rsidR="0031560D" w:rsidRDefault="00000000" w:rsidP="00C962F6">
      <w:pPr>
        <w:pStyle w:val="PH-AuthorNames"/>
      </w:pPr>
      <w:r>
        <w:t xml:space="preserve">First </w:t>
      </w:r>
      <w:proofErr w:type="spellStart"/>
      <w:r>
        <w:t>Author</w:t>
      </w:r>
      <w:r>
        <w:rPr>
          <w:vertAlign w:val="superscript"/>
        </w:rPr>
        <w:t>a</w:t>
      </w:r>
      <w:proofErr w:type="spellEnd"/>
      <w:r>
        <w:rPr>
          <w:vertAlign w:val="superscript"/>
        </w:rPr>
        <w:t>*</w:t>
      </w:r>
      <w:r>
        <w:t xml:space="preserve">, </w:t>
      </w:r>
      <w:proofErr w:type="spellStart"/>
      <w:r>
        <w:t>Second</w:t>
      </w:r>
      <w:proofErr w:type="spellEnd"/>
      <w:r>
        <w:t xml:space="preserve"> </w:t>
      </w:r>
      <w:proofErr w:type="spellStart"/>
      <w:r>
        <w:t>Author</w:t>
      </w:r>
      <w:r>
        <w:rPr>
          <w:vertAlign w:val="superscript"/>
        </w:rPr>
        <w:t>b</w:t>
      </w:r>
      <w:proofErr w:type="spellEnd"/>
    </w:p>
    <w:p w14:paraId="2A893FD6" w14:textId="77777777" w:rsidR="0031560D" w:rsidRDefault="00000000" w:rsidP="00C962F6">
      <w:pPr>
        <w:pStyle w:val="PH-AuthorAffiliation"/>
      </w:pPr>
      <w:proofErr w:type="spellStart"/>
      <w:r>
        <w:rPr>
          <w:vertAlign w:val="superscript"/>
        </w:rPr>
        <w:t>a</w:t>
      </w:r>
      <w:r>
        <w:t>First</w:t>
      </w:r>
      <w:proofErr w:type="spellEnd"/>
      <w:r>
        <w:t xml:space="preserve"> </w:t>
      </w:r>
      <w:proofErr w:type="spellStart"/>
      <w:r>
        <w:t>Affiliation</w:t>
      </w:r>
      <w:proofErr w:type="spellEnd"/>
      <w:r>
        <w:t xml:space="preserve">; </w:t>
      </w:r>
      <w:proofErr w:type="spellStart"/>
      <w:r>
        <w:rPr>
          <w:vertAlign w:val="superscript"/>
        </w:rPr>
        <w:t>b</w:t>
      </w:r>
      <w:r>
        <w:t>Second</w:t>
      </w:r>
      <w:proofErr w:type="spellEnd"/>
      <w:r>
        <w:t xml:space="preserve"> </w:t>
      </w:r>
      <w:proofErr w:type="spellStart"/>
      <w:r>
        <w:t>Affiliation</w:t>
      </w:r>
      <w:proofErr w:type="spellEnd"/>
    </w:p>
    <w:p w14:paraId="6E62B6E7" w14:textId="77777777" w:rsidR="0031560D" w:rsidRDefault="00000000" w:rsidP="00C962F6">
      <w:pPr>
        <w:pStyle w:val="PH-CorrespondingEmail"/>
      </w:pPr>
      <w:r>
        <w:rPr>
          <w:szCs w:val="20"/>
        </w:rPr>
        <w:t>*</w:t>
      </w:r>
      <w:proofErr w:type="spellStart"/>
      <w:r>
        <w:rPr>
          <w:szCs w:val="20"/>
        </w:rPr>
        <w:t>Corresponding</w:t>
      </w:r>
      <w:proofErr w:type="spellEnd"/>
      <w:r>
        <w:rPr>
          <w:szCs w:val="20"/>
        </w:rPr>
        <w:t xml:space="preserve"> </w:t>
      </w:r>
      <w:proofErr w:type="spellStart"/>
      <w:r>
        <w:rPr>
          <w:szCs w:val="20"/>
        </w:rPr>
        <w:t>author</w:t>
      </w:r>
      <w:proofErr w:type="spellEnd"/>
      <w:r>
        <w:rPr>
          <w:szCs w:val="20"/>
        </w:rPr>
        <w:t xml:space="preserve">: </w:t>
      </w:r>
      <w:hyperlink r:id="rId8" w:history="1">
        <w:r w:rsidR="0031560D">
          <w:rPr>
            <w:rStyle w:val="Hyperlink"/>
            <w:szCs w:val="20"/>
            <w:u w:val="none"/>
          </w:rPr>
          <w:t>aauthor@mail.com</w:t>
        </w:r>
      </w:hyperlink>
    </w:p>
    <w:tbl>
      <w:tblPr>
        <w:tblStyle w:val="TableGrid"/>
        <w:tblW w:w="5000" w:type="pct"/>
        <w:shd w:val="clear" w:color="auto" w:fill="DEEAF6" w:themeFill="accent5" w:themeFillTint="33"/>
        <w:tblLook w:val="04A0" w:firstRow="1" w:lastRow="0" w:firstColumn="1" w:lastColumn="0" w:noHBand="0" w:noVBand="1"/>
      </w:tblPr>
      <w:tblGrid>
        <w:gridCol w:w="1816"/>
        <w:gridCol w:w="7812"/>
      </w:tblGrid>
      <w:tr w:rsidR="00D66865" w14:paraId="3249F058" w14:textId="77777777" w:rsidTr="00A72E14">
        <w:tc>
          <w:tcPr>
            <w:tcW w:w="943" w:type="pct"/>
            <w:vMerge w:val="restart"/>
            <w:shd w:val="clear" w:color="auto" w:fill="EDF1F7"/>
          </w:tcPr>
          <w:p w14:paraId="5C0FA4AB" w14:textId="77777777" w:rsidR="00D66865" w:rsidRDefault="00D66865" w:rsidP="00A72E14">
            <w:pPr>
              <w:pStyle w:val="HistoryHeading"/>
            </w:pPr>
            <w:r>
              <w:t>Article History</w:t>
            </w:r>
          </w:p>
          <w:p w14:paraId="5F2D0B90" w14:textId="77777777" w:rsidR="00873620" w:rsidRDefault="00873620" w:rsidP="00A72E14">
            <w:pPr>
              <w:pStyle w:val="HistoryLabel"/>
            </w:pPr>
          </w:p>
          <w:p w14:paraId="5E216C2D" w14:textId="77777777" w:rsidR="00D66865" w:rsidRDefault="00D66865" w:rsidP="00A72E14">
            <w:pPr>
              <w:pStyle w:val="HistoryLabel"/>
            </w:pPr>
            <w:r>
              <w:t>Received</w:t>
            </w:r>
          </w:p>
          <w:p w14:paraId="433FE485" w14:textId="77777777" w:rsidR="00D66865" w:rsidRDefault="00D66865" w:rsidP="00A72E14">
            <w:pPr>
              <w:pStyle w:val="HistoryDate"/>
            </w:pPr>
            <w:r>
              <w:t>dd Month yyyy</w:t>
            </w:r>
          </w:p>
          <w:p w14:paraId="052EAAEC" w14:textId="77777777" w:rsidR="00D66865" w:rsidRDefault="00D66865" w:rsidP="00A72E14">
            <w:pPr>
              <w:pStyle w:val="HistoryLabel"/>
            </w:pPr>
            <w:r>
              <w:t>Revised</w:t>
            </w:r>
          </w:p>
          <w:p w14:paraId="6A5FC2B9" w14:textId="77777777" w:rsidR="00D66865" w:rsidRDefault="00D66865" w:rsidP="00A72E14">
            <w:pPr>
              <w:pStyle w:val="HistoryDate"/>
            </w:pPr>
            <w:r>
              <w:t>dd Month yyyy</w:t>
            </w:r>
          </w:p>
          <w:p w14:paraId="76BE2CBD" w14:textId="77777777" w:rsidR="00D66865" w:rsidRDefault="00D66865" w:rsidP="00A72E14">
            <w:pPr>
              <w:pStyle w:val="HistoryLabel"/>
            </w:pPr>
            <w:r>
              <w:t>Accepted</w:t>
            </w:r>
          </w:p>
          <w:p w14:paraId="78C74053" w14:textId="77777777" w:rsidR="00D66865" w:rsidRDefault="00D66865" w:rsidP="00A72E14">
            <w:pPr>
              <w:pStyle w:val="CorrespondingAuthor"/>
            </w:pPr>
            <w:r>
              <w:t>dd Month yyyy</w:t>
            </w:r>
          </w:p>
        </w:tc>
        <w:tc>
          <w:tcPr>
            <w:tcW w:w="4057" w:type="pct"/>
            <w:tcBorders>
              <w:bottom w:val="nil"/>
            </w:tcBorders>
            <w:shd w:val="clear" w:color="auto" w:fill="EDF1F7"/>
          </w:tcPr>
          <w:p w14:paraId="0EFB9F20" w14:textId="77777777" w:rsidR="00D66865" w:rsidRPr="005E22B2" w:rsidRDefault="00D66865" w:rsidP="00C962F6">
            <w:pPr>
              <w:pStyle w:val="PH-AbstractHeading"/>
              <w:rPr>
                <w:i/>
                <w:iCs/>
              </w:rPr>
            </w:pPr>
            <w:r w:rsidRPr="005E22B2">
              <w:t>Abstract</w:t>
            </w:r>
          </w:p>
          <w:p w14:paraId="6614428C" w14:textId="77777777" w:rsidR="00D66865" w:rsidRPr="005E22B2" w:rsidRDefault="00D66865" w:rsidP="00C962F6">
            <w:pPr>
              <w:pStyle w:val="PH-AbstractBodyEnglish"/>
            </w:pPr>
            <w:r>
              <w:t>Write your abstract here in English. The abstract should be written in three languages (English, Indonesian, and Arabic) and should not exceed 200 words for each version. It should briefly present the research context, study objective, research method, key findings, and their implications.</w:t>
            </w:r>
          </w:p>
        </w:tc>
      </w:tr>
      <w:tr w:rsidR="00D66865" w14:paraId="78B9D096" w14:textId="77777777" w:rsidTr="00A72E14">
        <w:tc>
          <w:tcPr>
            <w:tcW w:w="943" w:type="pct"/>
            <w:vMerge/>
            <w:shd w:val="clear" w:color="auto" w:fill="EDF1F7"/>
          </w:tcPr>
          <w:p w14:paraId="599620A1" w14:textId="77777777" w:rsidR="00D66865" w:rsidRDefault="00D66865" w:rsidP="00A72E14">
            <w:pPr>
              <w:pStyle w:val="CorrespondingAuthor"/>
            </w:pPr>
          </w:p>
        </w:tc>
        <w:tc>
          <w:tcPr>
            <w:tcW w:w="4057" w:type="pct"/>
            <w:tcBorders>
              <w:top w:val="nil"/>
              <w:bottom w:val="nil"/>
            </w:tcBorders>
            <w:shd w:val="clear" w:color="auto" w:fill="EDF1F7"/>
          </w:tcPr>
          <w:p w14:paraId="6F6EB752" w14:textId="77777777" w:rsidR="00D66865" w:rsidRPr="005E22B2" w:rsidRDefault="00D66865" w:rsidP="00A72E14">
            <w:pPr>
              <w:pStyle w:val="AbstractHeading"/>
            </w:pPr>
            <w:proofErr w:type="spellStart"/>
            <w:r w:rsidRPr="005E22B2">
              <w:t>Abstrak</w:t>
            </w:r>
            <w:proofErr w:type="spellEnd"/>
          </w:p>
          <w:p w14:paraId="057BC824" w14:textId="77777777" w:rsidR="00D66865" w:rsidRPr="005E22B2" w:rsidRDefault="00D66865" w:rsidP="00C962F6">
            <w:pPr>
              <w:pStyle w:val="PH-AbstractBodyIndonesian"/>
            </w:pPr>
            <w:r>
              <w:t>Tulis abstrak Anda di sini dalam Bahasa Indonesia. Abstrak ditulis dalam tiga bahasa (Inggris, Indonesia, dan Arab) dan tidak lebih dari 200 kata untuk setiap versi. Abstrak memuat secara ringkas konteks penelitian, tujuan, metode, temuan utama, dan implikasinya.</w:t>
            </w:r>
          </w:p>
        </w:tc>
      </w:tr>
      <w:tr w:rsidR="00D66865" w14:paraId="1FA7AD98" w14:textId="77777777" w:rsidTr="007861FD">
        <w:tc>
          <w:tcPr>
            <w:tcW w:w="943" w:type="pct"/>
            <w:vMerge/>
            <w:shd w:val="clear" w:color="auto" w:fill="EDF1F7"/>
          </w:tcPr>
          <w:p w14:paraId="0B83FD96" w14:textId="77777777" w:rsidR="00D66865" w:rsidRDefault="00D66865" w:rsidP="00A72E14">
            <w:pPr>
              <w:pStyle w:val="CorrespondingAuthor"/>
            </w:pPr>
          </w:p>
        </w:tc>
        <w:tc>
          <w:tcPr>
            <w:tcW w:w="4057" w:type="pct"/>
            <w:tcBorders>
              <w:top w:val="nil"/>
            </w:tcBorders>
            <w:shd w:val="clear" w:color="auto" w:fill="EDF1F7"/>
          </w:tcPr>
          <w:p w14:paraId="61A416F7" w14:textId="77777777" w:rsidR="00D66865" w:rsidRPr="002C019F" w:rsidRDefault="00D66865" w:rsidP="00C962F6">
            <w:pPr>
              <w:pStyle w:val="PH-AbstractHeadingArabic"/>
            </w:pPr>
            <w:r w:rsidRPr="00C962F6">
              <w:rPr>
                <w:rtl/>
              </w:rPr>
              <w:t>الملخص</w:t>
            </w:r>
          </w:p>
          <w:p w14:paraId="6F11F9C3" w14:textId="58FB7CEF" w:rsidR="00D66865" w:rsidRPr="002C019F" w:rsidRDefault="00D66865" w:rsidP="00C962F6">
            <w:pPr>
              <w:pStyle w:val="PH-AbstractBodyArabic"/>
            </w:pPr>
            <w:r>
              <w:rPr>
                <w:rtl/>
              </w:rPr>
              <w:t xml:space="preserve">اكتب هنا </w:t>
            </w:r>
            <w:r w:rsidRPr="00C962F6">
              <w:rPr>
                <w:rtl/>
              </w:rPr>
              <w:t>الملخص</w:t>
            </w:r>
            <w:r>
              <w:rPr>
                <w:rtl/>
              </w:rPr>
              <w:t xml:space="preserve"> باللغة العربية</w:t>
            </w:r>
            <w:r>
              <w:t xml:space="preserve">. </w:t>
            </w:r>
            <w:r>
              <w:rPr>
                <w:rtl/>
              </w:rPr>
              <w:t>يُكتب الملخص بثلاث لغات</w:t>
            </w:r>
            <w:r>
              <w:t xml:space="preserve"> (</w:t>
            </w:r>
            <w:r>
              <w:rPr>
                <w:rtl/>
              </w:rPr>
              <w:t>الإنجليزية والإندونيسية والعربية</w:t>
            </w:r>
            <w:r>
              <w:t xml:space="preserve">) </w:t>
            </w:r>
            <w:r>
              <w:rPr>
                <w:rtl/>
              </w:rPr>
              <w:t>على ألا يزيد عن</w:t>
            </w:r>
            <w:r w:rsidR="00C029AC">
              <w:rPr>
                <w:rFonts w:hint="cs"/>
                <w:rtl/>
              </w:rPr>
              <w:t xml:space="preserve"> 200 </w:t>
            </w:r>
            <w:r>
              <w:rPr>
                <w:rtl/>
              </w:rPr>
              <w:t>كلمة لكل نسخة، وأن يعرض باختصار سياق البحث وهدفه ومنهجه وأهم نتائجه وتضميناتها</w:t>
            </w:r>
            <w:r>
              <w:t>.</w:t>
            </w:r>
          </w:p>
        </w:tc>
      </w:tr>
      <w:tr w:rsidR="00D66865" w14:paraId="778BB709" w14:textId="77777777" w:rsidTr="00A72E14">
        <w:tc>
          <w:tcPr>
            <w:tcW w:w="5000" w:type="pct"/>
            <w:gridSpan w:val="2"/>
            <w:shd w:val="clear" w:color="auto" w:fill="EDF1F7"/>
          </w:tcPr>
          <w:p w14:paraId="7EBB6E84" w14:textId="77777777" w:rsidR="00D66865" w:rsidRPr="00563E2B" w:rsidRDefault="00D66865" w:rsidP="00A72E14">
            <w:pPr>
              <w:pStyle w:val="AbstractHeadingArabic"/>
              <w:bidi w:val="0"/>
              <w:spacing w:before="80"/>
              <w:rPr>
                <w:rFonts w:ascii="Sakkal Majalla" w:hAnsi="Sakkal Majalla"/>
                <w:b w:val="0"/>
                <w:bCs w:val="0"/>
                <w:sz w:val="20"/>
                <w:szCs w:val="20"/>
                <w:rtl/>
              </w:rPr>
            </w:pPr>
            <w:r w:rsidRPr="00563E2B">
              <w:rPr>
                <w:rStyle w:val="Strong2"/>
                <w:b/>
                <w:bCs/>
                <w:sz w:val="20"/>
                <w:szCs w:val="20"/>
              </w:rPr>
              <w:t xml:space="preserve">Keywords: </w:t>
            </w:r>
            <w:r>
              <w:rPr>
                <w:b w:val="0"/>
                <w:bCs w:val="0"/>
                <w:i/>
                <w:iCs/>
                <w:sz w:val="20"/>
                <w:szCs w:val="20"/>
              </w:rPr>
              <w:t>Keywords contain three to five words/phrases separated with semicolon, and arranged alphabetically</w:t>
            </w:r>
          </w:p>
        </w:tc>
      </w:tr>
      <w:tr w:rsidR="00D66865" w14:paraId="19A716BF" w14:textId="77777777" w:rsidTr="00A72E14">
        <w:tc>
          <w:tcPr>
            <w:tcW w:w="5000" w:type="pct"/>
            <w:gridSpan w:val="2"/>
            <w:shd w:val="clear" w:color="auto" w:fill="EDF1F7"/>
          </w:tcPr>
          <w:p w14:paraId="45F9C27D" w14:textId="77777777" w:rsidR="00D66865" w:rsidRPr="00563E2B" w:rsidRDefault="00D66865" w:rsidP="00873620">
            <w:pPr>
              <w:pStyle w:val="AbstractHeadingArabic"/>
              <w:bidi w:val="0"/>
              <w:spacing w:before="80"/>
              <w:jc w:val="both"/>
              <w:rPr>
                <w:rFonts w:ascii="Sakkal Majalla" w:hAnsi="Sakkal Majalla"/>
                <w:b w:val="0"/>
                <w:bCs w:val="0"/>
                <w:sz w:val="20"/>
                <w:szCs w:val="20"/>
                <w:rtl/>
              </w:rPr>
            </w:pPr>
            <w:r w:rsidRPr="00563E2B">
              <w:rPr>
                <w:rStyle w:val="Strong2"/>
                <w:b/>
                <w:bCs/>
                <w:sz w:val="20"/>
                <w:szCs w:val="20"/>
              </w:rPr>
              <w:t xml:space="preserve">Cite this article: </w:t>
            </w:r>
            <w:r>
              <w:rPr>
                <w:b w:val="0"/>
                <w:bCs w:val="0"/>
                <w:sz w:val="20"/>
                <w:szCs w:val="20"/>
              </w:rPr>
              <w:t xml:space="preserve">Surname, A. A., Surname, B. B., &amp; Surname, C. C. (2026). Title of the article in sentence case. </w:t>
            </w:r>
            <w:r>
              <w:rPr>
                <w:b w:val="0"/>
                <w:bCs w:val="0"/>
                <w:i/>
                <w:iCs/>
                <w:sz w:val="20"/>
                <w:szCs w:val="20"/>
              </w:rPr>
              <w:t>Alsina : Journal of Arabic Studies</w:t>
            </w:r>
            <w:r>
              <w:rPr>
                <w:b w:val="0"/>
                <w:bCs w:val="0"/>
                <w:sz w:val="20"/>
                <w:szCs w:val="20"/>
              </w:rPr>
              <w:t xml:space="preserve">, </w:t>
            </w:r>
            <w:r>
              <w:rPr>
                <w:b w:val="0"/>
                <w:bCs w:val="0"/>
                <w:i/>
                <w:iCs/>
                <w:sz w:val="20"/>
                <w:szCs w:val="20"/>
              </w:rPr>
              <w:t>8</w:t>
            </w:r>
            <w:r>
              <w:rPr>
                <w:b w:val="0"/>
                <w:bCs w:val="0"/>
                <w:sz w:val="20"/>
                <w:szCs w:val="20"/>
              </w:rPr>
              <w:t>(2), 1–8. https://doi.org/10.21580/alsina.8.2.xxxxx</w:t>
            </w:r>
          </w:p>
        </w:tc>
      </w:tr>
    </w:tbl>
    <w:p w14:paraId="3A204EFD" w14:textId="77777777" w:rsidR="0031560D" w:rsidRDefault="00000000">
      <w:pPr>
        <w:pStyle w:val="Heading1"/>
        <w:keepNext/>
        <w:spacing w:before="320" w:after="160"/>
      </w:pPr>
      <w:r>
        <w:rPr>
          <w:b/>
          <w:bCs/>
          <w:color w:val="000000"/>
          <w:sz w:val="26"/>
          <w:szCs w:val="26"/>
        </w:rPr>
        <w:t>Writing Structure</w:t>
      </w:r>
    </w:p>
    <w:p w14:paraId="04832332" w14:textId="77777777" w:rsidR="0031560D" w:rsidRDefault="00000000">
      <w:pPr>
        <w:spacing w:after="160" w:line="276" w:lineRule="auto"/>
        <w:ind w:firstLine="567"/>
        <w:jc w:val="both"/>
      </w:pPr>
      <w:r>
        <w:t xml:space="preserve">The manuscript should begin with the title, authors, abstract, and keywords. The main manuscript consists of Introduction, Method, Results, Discussion, and Conclusion, followed by Acknowledgments, Conflict of Interest, Declaration of AI Use, and References. Articles must be submitted in </w:t>
      </w:r>
      <w:r>
        <w:rPr>
          <w:b/>
          <w:bCs/>
        </w:rPr>
        <w:t>English</w:t>
      </w:r>
      <w:r>
        <w:t xml:space="preserve"> and should adhere to standard academic writing conventions. Any Arabic terms presented in Latin script must follow the transliteration system of the Library of Congress (LOC). Detailed guidelines are available at: https://www.loc.gov/catdir/cpso/romanization/arabic.pdf.</w:t>
      </w:r>
    </w:p>
    <w:p w14:paraId="35E9DC21" w14:textId="77777777" w:rsidR="0031560D" w:rsidRDefault="00000000">
      <w:pPr>
        <w:spacing w:after="160" w:line="276" w:lineRule="auto"/>
        <w:ind w:firstLine="567"/>
        <w:jc w:val="both"/>
      </w:pPr>
      <w:r>
        <w:t>Use the styles already set in this template: A4 paper with 2 cm margins on all sides; Times New Roman 11 pt, justified, line spacing 1.15, and a 1 cm first-line indent for body paragraphs; main section headings in bold 13 pt (Heading 1); sub-headings in bold italic.</w:t>
      </w:r>
    </w:p>
    <w:p w14:paraId="67AEA2D8" w14:textId="77777777" w:rsidR="0031560D" w:rsidRDefault="00000000">
      <w:pPr>
        <w:keepNext/>
        <w:spacing w:before="200" w:after="80"/>
      </w:pPr>
      <w:r>
        <w:rPr>
          <w:b/>
          <w:bCs/>
          <w:i/>
          <w:iCs/>
        </w:rPr>
        <w:t>a. Title</w:t>
      </w:r>
    </w:p>
    <w:p w14:paraId="31AA35E6" w14:textId="77777777" w:rsidR="0031560D" w:rsidRDefault="00000000">
      <w:pPr>
        <w:spacing w:after="160" w:line="276" w:lineRule="auto"/>
        <w:ind w:firstLine="567"/>
        <w:jc w:val="both"/>
      </w:pPr>
      <w:r>
        <w:t>The title of the paper should be concise and informative. Titles are often used in information-retrieval systems. Avoid abbreviations and formulas if possible.</w:t>
      </w:r>
    </w:p>
    <w:p w14:paraId="69E294F0" w14:textId="77777777" w:rsidR="0031560D" w:rsidRDefault="00000000">
      <w:pPr>
        <w:keepNext/>
        <w:spacing w:before="200" w:after="80"/>
      </w:pPr>
      <w:r>
        <w:rPr>
          <w:b/>
          <w:bCs/>
          <w:i/>
          <w:iCs/>
        </w:rPr>
        <w:t>b. Abstract</w:t>
      </w:r>
    </w:p>
    <w:p w14:paraId="3478B9F8" w14:textId="77777777" w:rsidR="0031560D" w:rsidRDefault="00000000">
      <w:pPr>
        <w:spacing w:after="160" w:line="276" w:lineRule="auto"/>
        <w:ind w:firstLine="567"/>
        <w:jc w:val="both"/>
      </w:pPr>
      <w:r>
        <w:t>The abstract should be concise and factual, and state briefly the purpose of the research, the principal results, and major conclusions. It must be written in English, Indonesian, and Arabic, and should not exceed 200 words for each version. An abstract is often presented separately from the article, so it must be able to stand alone. For this reason, references should be avoided, and so should non-standard or uncommon abbreviations. However, if essential, they must be defined at their first mention in the abstract itself.</w:t>
      </w:r>
    </w:p>
    <w:p w14:paraId="16831F76" w14:textId="77777777" w:rsidR="0031560D" w:rsidRDefault="00000000">
      <w:pPr>
        <w:keepNext/>
        <w:spacing w:before="200" w:after="80"/>
      </w:pPr>
      <w:r>
        <w:rPr>
          <w:b/>
          <w:bCs/>
          <w:i/>
          <w:iCs/>
        </w:rPr>
        <w:lastRenderedPageBreak/>
        <w:t>c. Keywords</w:t>
      </w:r>
    </w:p>
    <w:p w14:paraId="3F5AA678" w14:textId="77777777" w:rsidR="0031560D" w:rsidRDefault="00000000">
      <w:pPr>
        <w:spacing w:after="160" w:line="276" w:lineRule="auto"/>
        <w:ind w:firstLine="567"/>
        <w:jc w:val="both"/>
      </w:pPr>
      <w:r>
        <w:t>Keywords should avoid general and plural terms and multiple concepts. Provide three to five words/phrases, separated by semicolons and arranged alphabetically. Be sparing with abbreviations: only abbreviations firmly established in the field may be eligible. These keywords will be used for indexing purposes.</w:t>
      </w:r>
    </w:p>
    <w:p w14:paraId="13B110B4" w14:textId="77777777" w:rsidR="0031560D" w:rsidRDefault="00000000">
      <w:pPr>
        <w:pStyle w:val="Heading1"/>
        <w:keepNext/>
        <w:spacing w:before="320" w:after="160"/>
      </w:pPr>
      <w:r>
        <w:rPr>
          <w:b/>
          <w:bCs/>
          <w:color w:val="000000"/>
          <w:sz w:val="26"/>
          <w:szCs w:val="26"/>
        </w:rPr>
        <w:t>Introduction</w:t>
      </w:r>
    </w:p>
    <w:p w14:paraId="0ADA8B55" w14:textId="77777777" w:rsidR="0031560D" w:rsidRDefault="00000000">
      <w:pPr>
        <w:spacing w:after="160" w:line="276" w:lineRule="auto"/>
        <w:ind w:firstLine="567"/>
        <w:jc w:val="both"/>
      </w:pPr>
      <w:r>
        <w:t>The introduction consists of the background of the study, the research problem, previous research, and the theoretical framework. State the objective of the study at the end of this section. Support every claim with in-text citations in APA 7th style (e.g., Smith, 2016).</w:t>
      </w:r>
    </w:p>
    <w:p w14:paraId="7D1FE95B" w14:textId="77777777" w:rsidR="0031560D" w:rsidRDefault="00000000">
      <w:pPr>
        <w:pStyle w:val="Heading1"/>
        <w:keepNext/>
        <w:spacing w:before="320" w:after="160"/>
      </w:pPr>
      <w:r>
        <w:rPr>
          <w:b/>
          <w:bCs/>
          <w:color w:val="000000"/>
          <w:sz w:val="26"/>
          <w:szCs w:val="26"/>
        </w:rPr>
        <w:t>Method</w:t>
      </w:r>
    </w:p>
    <w:p w14:paraId="4C485213" w14:textId="77777777" w:rsidR="0031560D" w:rsidRDefault="00000000">
      <w:pPr>
        <w:spacing w:after="160" w:line="276" w:lineRule="auto"/>
        <w:ind w:firstLine="567"/>
        <w:jc w:val="both"/>
      </w:pPr>
      <w:r>
        <w:t>Describe the research design, participants or data sources, instruments or data collection techniques, and data analysis procedures in sufficient detail for the study to be understood and replicated. Use sub-headings where necessary.</w:t>
      </w:r>
    </w:p>
    <w:p w14:paraId="0D819339" w14:textId="77777777" w:rsidR="0031560D" w:rsidRDefault="00000000">
      <w:pPr>
        <w:pStyle w:val="Heading1"/>
        <w:keepNext/>
        <w:spacing w:before="320" w:after="160"/>
      </w:pPr>
      <w:r>
        <w:rPr>
          <w:b/>
          <w:bCs/>
          <w:color w:val="000000"/>
          <w:sz w:val="26"/>
          <w:szCs w:val="26"/>
        </w:rPr>
        <w:t>Results</w:t>
      </w:r>
    </w:p>
    <w:p w14:paraId="3EF9AFE6" w14:textId="77777777" w:rsidR="0031560D" w:rsidRDefault="00000000">
      <w:pPr>
        <w:spacing w:after="160" w:line="276" w:lineRule="auto"/>
        <w:ind w:firstLine="567"/>
        <w:jc w:val="both"/>
      </w:pPr>
      <w:r>
        <w:t>The results section consists of subthemes of the article expressing the results of the study. Present the findings in a logical order, supported by tables and figures where they clarify the data. Do not repeat in the text what is already shown in a table or figure; summarize and refer to it by number (e.g., Table 1, Figure 1).</w:t>
      </w:r>
    </w:p>
    <w:p w14:paraId="0BDDDB42" w14:textId="77777777" w:rsidR="0031560D" w:rsidRDefault="00000000">
      <w:pPr>
        <w:pStyle w:val="Heading1"/>
        <w:keepNext/>
        <w:spacing w:before="320" w:after="160"/>
      </w:pPr>
      <w:r>
        <w:rPr>
          <w:b/>
          <w:bCs/>
          <w:color w:val="000000"/>
          <w:sz w:val="26"/>
          <w:szCs w:val="26"/>
        </w:rPr>
        <w:t>Discussion</w:t>
      </w:r>
    </w:p>
    <w:p w14:paraId="59311824" w14:textId="77777777" w:rsidR="0031560D" w:rsidRDefault="00000000">
      <w:pPr>
        <w:spacing w:after="160" w:line="276" w:lineRule="auto"/>
        <w:ind w:firstLine="567"/>
        <w:jc w:val="both"/>
      </w:pPr>
      <w:r>
        <w:t>The discussion consists of the analysis of the study: interpret the findings, relate them to the theory and to previous studies, and explain their implications. Acknowledge the limitations of the study and suggest directions for future research.</w:t>
      </w:r>
    </w:p>
    <w:p w14:paraId="4B77FA83" w14:textId="77777777" w:rsidR="0031560D" w:rsidRDefault="00000000">
      <w:pPr>
        <w:pStyle w:val="Heading1"/>
        <w:keepNext/>
        <w:spacing w:before="320" w:after="160"/>
      </w:pPr>
      <w:r>
        <w:rPr>
          <w:b/>
          <w:bCs/>
          <w:color w:val="000000"/>
          <w:sz w:val="26"/>
          <w:szCs w:val="26"/>
        </w:rPr>
        <w:t>Conclusion</w:t>
      </w:r>
    </w:p>
    <w:p w14:paraId="54D260D6" w14:textId="77777777" w:rsidR="0031560D" w:rsidRDefault="00000000">
      <w:pPr>
        <w:spacing w:after="160" w:line="276" w:lineRule="auto"/>
        <w:ind w:firstLine="567"/>
        <w:jc w:val="both"/>
      </w:pPr>
      <w:r>
        <w:t>The conclusion presents the main points concluded from the subject discussed in the article, answering the objective stated in the introduction.</w:t>
      </w:r>
    </w:p>
    <w:p w14:paraId="25D9C524" w14:textId="77777777" w:rsidR="0031560D" w:rsidRDefault="00000000">
      <w:pPr>
        <w:pStyle w:val="Heading1"/>
        <w:keepNext/>
        <w:spacing w:before="320" w:after="160"/>
      </w:pPr>
      <w:r>
        <w:rPr>
          <w:b/>
          <w:bCs/>
          <w:color w:val="000000"/>
          <w:sz w:val="26"/>
          <w:szCs w:val="26"/>
        </w:rPr>
        <w:t>Manuscript Preparation</w:t>
      </w:r>
    </w:p>
    <w:p w14:paraId="2E6CAFED" w14:textId="77777777" w:rsidR="0031560D" w:rsidRDefault="00000000">
      <w:pPr>
        <w:keepNext/>
        <w:spacing w:before="200" w:after="80"/>
      </w:pPr>
      <w:r>
        <w:rPr>
          <w:b/>
          <w:bCs/>
          <w:i/>
          <w:iCs/>
        </w:rPr>
        <w:t>a. Figures</w:t>
      </w:r>
    </w:p>
    <w:p w14:paraId="1AA5D345" w14:textId="77777777" w:rsidR="0031560D" w:rsidRDefault="00000000">
      <w:pPr>
        <w:spacing w:after="160" w:line="276" w:lineRule="auto"/>
        <w:ind w:firstLine="567"/>
        <w:jc w:val="both"/>
      </w:pPr>
      <w:r>
        <w:t>Figures should be in grayscale, and if made in color, they should remain readable when later printed in grayscale. Following APA 7th, place the figure number (bold) and the title (italic, title case) on separate lines above the figure. Keep text within the illustration to a minimum, but explain all symbols and abbreviations used in a note below the figure. The lettering on the artwork should be clearly readable and in proportional measure. Figures should have a brief description in the main body of the text.</w:t>
      </w:r>
    </w:p>
    <w:p w14:paraId="66A6AC12" w14:textId="77777777" w:rsidR="0031560D" w:rsidRDefault="00000000">
      <w:pPr>
        <w:spacing w:after="160" w:line="276" w:lineRule="auto"/>
        <w:ind w:firstLine="567"/>
        <w:jc w:val="both"/>
      </w:pPr>
      <w:r>
        <w:t>For layouting purposes, please provide the respective high-resolution figures (≥300 dpi) separately in .tif/.jpg/.jpeg within a particular folder apart from the manuscript. Moreover, kindly avoid mentioning the position of a figure or table, e.g., “figure below” or “table as follows,” because the position will be rearranged in the layouting process. Do NOT put boxes around your figures to enclose them.</w:t>
      </w:r>
    </w:p>
    <w:p w14:paraId="7AF16C82" w14:textId="77777777" w:rsidR="0031560D" w:rsidRDefault="00000000">
      <w:pPr>
        <w:keepNext/>
        <w:spacing w:after="80"/>
        <w:jc w:val="center"/>
      </w:pPr>
      <w:r>
        <w:rPr>
          <w:noProof/>
        </w:rPr>
        <w:lastRenderedPageBreak/>
        <w:drawing>
          <wp:inline distT="0" distB="0" distL="0" distR="0" wp14:anchorId="7F95DD19" wp14:editId="33500BF5">
            <wp:extent cx="3616141" cy="1454109"/>
            <wp:effectExtent l="0" t="0" r="0" b="0"/>
            <wp:docPr id="9001" name="Sample figure" descr="Sample figure: bar chart of height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ample_figure.png"/>
                    <pic:cNvPicPr/>
                  </pic:nvPicPr>
                  <pic:blipFill>
                    <a:blip r:embed="rId9"/>
                    <a:stretch>
                      <a:fillRect/>
                    </a:stretch>
                  </pic:blipFill>
                  <pic:spPr>
                    <a:xfrm>
                      <a:off x="0" y="0"/>
                      <a:ext cx="3616141" cy="1454109"/>
                    </a:xfrm>
                    <a:prstGeom prst="rect">
                      <a:avLst/>
                    </a:prstGeom>
                  </pic:spPr>
                </pic:pic>
              </a:graphicData>
            </a:graphic>
          </wp:inline>
        </w:drawing>
      </w:r>
    </w:p>
    <w:p w14:paraId="51AA639D" w14:textId="069E5E93" w:rsidR="00BA416D" w:rsidRDefault="00BA416D" w:rsidP="00BA416D">
      <w:pPr>
        <w:keepNext/>
        <w:spacing w:before="200"/>
        <w:jc w:val="center"/>
      </w:pPr>
      <w:proofErr w:type="spellStart"/>
      <w:r w:rsidRPr="00BA416D">
        <w:t>Figure</w:t>
      </w:r>
      <w:proofErr w:type="spellEnd"/>
      <w:r w:rsidRPr="00BA416D">
        <w:t xml:space="preserve"> 1</w:t>
      </w:r>
      <w:r>
        <w:t xml:space="preserve"> </w:t>
      </w:r>
      <w:proofErr w:type="spellStart"/>
      <w:r w:rsidRPr="00DC2720">
        <w:t>Sample</w:t>
      </w:r>
      <w:proofErr w:type="spellEnd"/>
      <w:r w:rsidRPr="00DC2720">
        <w:t xml:space="preserve"> </w:t>
      </w:r>
      <w:proofErr w:type="spellStart"/>
      <w:r w:rsidRPr="00DC2720">
        <w:t>Figure</w:t>
      </w:r>
      <w:proofErr w:type="spellEnd"/>
      <w:r w:rsidRPr="00DC2720">
        <w:t xml:space="preserve"> </w:t>
      </w:r>
      <w:proofErr w:type="spellStart"/>
      <w:r w:rsidRPr="00DC2720">
        <w:t>Title</w:t>
      </w:r>
      <w:proofErr w:type="spellEnd"/>
    </w:p>
    <w:p w14:paraId="1ADCC43F" w14:textId="77777777" w:rsidR="0031560D" w:rsidRDefault="00000000">
      <w:pPr>
        <w:spacing w:after="200"/>
        <w:jc w:val="center"/>
      </w:pPr>
      <w:r>
        <w:rPr>
          <w:i/>
          <w:iCs/>
          <w:sz w:val="20"/>
          <w:szCs w:val="20"/>
        </w:rPr>
        <w:t>Note.</w:t>
      </w:r>
      <w:r>
        <w:rPr>
          <w:sz w:val="20"/>
          <w:szCs w:val="20"/>
        </w:rPr>
        <w:t xml:space="preserve"> Explain all symbols and abbreviations here, and give the source if the figure is adapted from another work.</w:t>
      </w:r>
    </w:p>
    <w:p w14:paraId="226152AC" w14:textId="77777777" w:rsidR="0031560D" w:rsidRDefault="00000000">
      <w:pPr>
        <w:keepNext/>
        <w:spacing w:before="200" w:after="80"/>
      </w:pPr>
      <w:r>
        <w:rPr>
          <w:b/>
          <w:bCs/>
          <w:i/>
          <w:iCs/>
        </w:rPr>
        <w:t>b. Tables</w:t>
      </w:r>
    </w:p>
    <w:p w14:paraId="0AAD434A" w14:textId="77777777" w:rsidR="0031560D" w:rsidRDefault="00000000">
      <w:pPr>
        <w:spacing w:after="160" w:line="276" w:lineRule="auto"/>
        <w:ind w:firstLine="567"/>
        <w:jc w:val="both"/>
      </w:pPr>
      <w:r>
        <w:t xml:space="preserve">Number tables consecutively in accordance with their appearance in the text. Following APA 7th, place the table number (bold) and the title (italic, title case) on separate lines above the table body. Use horizontal rules only (top of the table, below the column headings, and bottom of the table) and avoid vertical rules. Place general notes below the table body, starting with the italic word </w:t>
      </w:r>
      <w:r>
        <w:rPr>
          <w:i/>
          <w:iCs/>
        </w:rPr>
        <w:t>Note.</w:t>
      </w:r>
      <w:r>
        <w:t xml:space="preserve"> and indicate specific notes with superscript lowercase letters. Be sparing in the use of tables and ensure that the data presented in tables do not duplicate results described elsewhere in the article.</w:t>
      </w:r>
    </w:p>
    <w:p w14:paraId="451BCE02" w14:textId="3C0428CF" w:rsidR="0031560D" w:rsidRPr="00C07BF9" w:rsidRDefault="00000000" w:rsidP="00C07BF9">
      <w:pPr>
        <w:keepNext/>
        <w:spacing w:before="200"/>
        <w:jc w:val="center"/>
      </w:pPr>
      <w:proofErr w:type="spellStart"/>
      <w:r w:rsidRPr="00C07BF9">
        <w:t>Table</w:t>
      </w:r>
      <w:proofErr w:type="spellEnd"/>
      <w:r w:rsidRPr="00C07BF9">
        <w:t xml:space="preserve"> 1</w:t>
      </w:r>
      <w:r w:rsidR="00C07BF9" w:rsidRPr="00C07BF9">
        <w:t xml:space="preserve"> </w:t>
      </w:r>
      <w:proofErr w:type="spellStart"/>
      <w:r w:rsidRPr="00C07BF9">
        <w:t>Sample</w:t>
      </w:r>
      <w:proofErr w:type="spellEnd"/>
      <w:r w:rsidRPr="00C07BF9">
        <w:t xml:space="preserve"> </w:t>
      </w:r>
      <w:proofErr w:type="spellStart"/>
      <w:r w:rsidRPr="00C07BF9">
        <w:t>Table</w:t>
      </w:r>
      <w:proofErr w:type="spellEnd"/>
      <w:r w:rsidRPr="00C07BF9">
        <w:t xml:space="preserve"> </w:t>
      </w:r>
      <w:proofErr w:type="spellStart"/>
      <w:r w:rsidRPr="00C07BF9">
        <w:t>Title</w:t>
      </w:r>
      <w:proofErr w:type="spellEnd"/>
    </w:p>
    <w:tbl>
      <w:tblPr>
        <w:tblW w:w="5000" w:type="dxa"/>
        <w:jc w:val="center"/>
        <w:tblBorders>
          <w:top w:val="single" w:sz="8" w:space="0" w:color="auto"/>
          <w:bottom w:val="single" w:sz="8" w:space="0" w:color="auto"/>
        </w:tblBorders>
        <w:tblLayout w:type="fixed"/>
        <w:tblCellMar>
          <w:top w:w="40" w:type="dxa"/>
          <w:left w:w="80" w:type="dxa"/>
          <w:bottom w:w="40" w:type="dxa"/>
          <w:right w:w="80" w:type="dxa"/>
        </w:tblCellMar>
        <w:tblLook w:val="0420" w:firstRow="1" w:lastRow="0" w:firstColumn="0" w:lastColumn="0" w:noHBand="0" w:noVBand="1"/>
      </w:tblPr>
      <w:tblGrid>
        <w:gridCol w:w="3200"/>
        <w:gridCol w:w="1800"/>
      </w:tblGrid>
      <w:tr w:rsidR="0031560D" w14:paraId="19482D97" w14:textId="77777777">
        <w:trPr>
          <w:cantSplit/>
          <w:tblHeader/>
          <w:jc w:val="center"/>
        </w:trPr>
        <w:tc>
          <w:tcPr>
            <w:tcW w:w="3200" w:type="dxa"/>
            <w:tcBorders>
              <w:bottom w:val="single" w:sz="4" w:space="0" w:color="auto"/>
            </w:tcBorders>
            <w:vAlign w:val="bottom"/>
          </w:tcPr>
          <w:p w14:paraId="56BAED94" w14:textId="77777777" w:rsidR="0031560D" w:rsidRDefault="00000000">
            <w:pPr>
              <w:jc w:val="center"/>
            </w:pPr>
            <w:r>
              <w:rPr>
                <w:sz w:val="20"/>
                <w:szCs w:val="20"/>
              </w:rPr>
              <w:t>Fields</w:t>
            </w:r>
          </w:p>
        </w:tc>
        <w:tc>
          <w:tcPr>
            <w:tcW w:w="1800" w:type="dxa"/>
            <w:tcBorders>
              <w:bottom w:val="single" w:sz="4" w:space="0" w:color="auto"/>
            </w:tcBorders>
            <w:vAlign w:val="bottom"/>
          </w:tcPr>
          <w:p w14:paraId="5C393236" w14:textId="77777777" w:rsidR="0031560D" w:rsidRDefault="00000000">
            <w:pPr>
              <w:jc w:val="center"/>
            </w:pPr>
            <w:r>
              <w:rPr>
                <w:sz w:val="20"/>
                <w:szCs w:val="20"/>
              </w:rPr>
              <w:t>Percentage</w:t>
            </w:r>
          </w:p>
        </w:tc>
      </w:tr>
      <w:tr w:rsidR="0031560D" w14:paraId="659BFDF4" w14:textId="77777777">
        <w:trPr>
          <w:cantSplit/>
          <w:jc w:val="center"/>
        </w:trPr>
        <w:tc>
          <w:tcPr>
            <w:tcW w:w="3200" w:type="dxa"/>
          </w:tcPr>
          <w:p w14:paraId="0109C9E2" w14:textId="77777777" w:rsidR="0031560D" w:rsidRDefault="00000000">
            <w:r>
              <w:rPr>
                <w:sz w:val="20"/>
                <w:szCs w:val="20"/>
              </w:rPr>
              <w:t>Social</w:t>
            </w:r>
            <w:r>
              <w:rPr>
                <w:sz w:val="20"/>
                <w:szCs w:val="20"/>
                <w:vertAlign w:val="superscript"/>
              </w:rPr>
              <w:t>a</w:t>
            </w:r>
          </w:p>
        </w:tc>
        <w:tc>
          <w:tcPr>
            <w:tcW w:w="1800" w:type="dxa"/>
          </w:tcPr>
          <w:p w14:paraId="6F929646" w14:textId="77777777" w:rsidR="0031560D" w:rsidRDefault="00000000">
            <w:pPr>
              <w:jc w:val="center"/>
            </w:pPr>
            <w:r>
              <w:rPr>
                <w:sz w:val="20"/>
                <w:szCs w:val="20"/>
              </w:rPr>
              <w:t>35%</w:t>
            </w:r>
          </w:p>
        </w:tc>
      </w:tr>
      <w:tr w:rsidR="0031560D" w14:paraId="69EF1F36" w14:textId="77777777">
        <w:trPr>
          <w:cantSplit/>
          <w:jc w:val="center"/>
        </w:trPr>
        <w:tc>
          <w:tcPr>
            <w:tcW w:w="3200" w:type="dxa"/>
          </w:tcPr>
          <w:p w14:paraId="2C6A6F0E" w14:textId="77777777" w:rsidR="0031560D" w:rsidRDefault="00000000">
            <w:r>
              <w:rPr>
                <w:sz w:val="20"/>
                <w:szCs w:val="20"/>
              </w:rPr>
              <w:t>Economy</w:t>
            </w:r>
          </w:p>
        </w:tc>
        <w:tc>
          <w:tcPr>
            <w:tcW w:w="1800" w:type="dxa"/>
          </w:tcPr>
          <w:p w14:paraId="0A3337C4" w14:textId="77777777" w:rsidR="0031560D" w:rsidRDefault="00000000">
            <w:pPr>
              <w:jc w:val="center"/>
            </w:pPr>
            <w:r>
              <w:rPr>
                <w:sz w:val="20"/>
                <w:szCs w:val="20"/>
              </w:rPr>
              <w:t>35%</w:t>
            </w:r>
          </w:p>
        </w:tc>
      </w:tr>
      <w:tr w:rsidR="0031560D" w14:paraId="1CB3BF73" w14:textId="77777777">
        <w:trPr>
          <w:cantSplit/>
          <w:jc w:val="center"/>
        </w:trPr>
        <w:tc>
          <w:tcPr>
            <w:tcW w:w="3200" w:type="dxa"/>
          </w:tcPr>
          <w:p w14:paraId="158D3FA0" w14:textId="77777777" w:rsidR="0031560D" w:rsidRDefault="00000000">
            <w:r>
              <w:rPr>
                <w:sz w:val="20"/>
                <w:szCs w:val="20"/>
              </w:rPr>
              <w:t>Politic</w:t>
            </w:r>
          </w:p>
        </w:tc>
        <w:tc>
          <w:tcPr>
            <w:tcW w:w="1800" w:type="dxa"/>
          </w:tcPr>
          <w:p w14:paraId="66CE8AE7" w14:textId="77777777" w:rsidR="0031560D" w:rsidRDefault="00000000">
            <w:pPr>
              <w:jc w:val="center"/>
            </w:pPr>
            <w:r>
              <w:rPr>
                <w:sz w:val="20"/>
                <w:szCs w:val="20"/>
              </w:rPr>
              <w:t>30%</w:t>
            </w:r>
            <w:r>
              <w:rPr>
                <w:sz w:val="20"/>
                <w:szCs w:val="20"/>
                <w:vertAlign w:val="superscript"/>
              </w:rPr>
              <w:t>b</w:t>
            </w:r>
          </w:p>
        </w:tc>
      </w:tr>
    </w:tbl>
    <w:p w14:paraId="25748F33" w14:textId="2AFE252E" w:rsidR="0031560D" w:rsidRPr="00E944FC" w:rsidRDefault="00D76603" w:rsidP="00E944FC">
      <w:pPr>
        <w:spacing w:before="60"/>
        <w:jc w:val="center"/>
        <w:rPr>
          <w:sz w:val="20"/>
          <w:szCs w:val="20"/>
        </w:rPr>
      </w:pPr>
      <w:proofErr w:type="spellStart"/>
      <w:r>
        <w:rPr>
          <w:sz w:val="20"/>
          <w:szCs w:val="20"/>
          <w:vertAlign w:val="superscript"/>
        </w:rPr>
        <w:t>a</w:t>
      </w:r>
      <w:r>
        <w:rPr>
          <w:sz w:val="20"/>
          <w:szCs w:val="20"/>
        </w:rPr>
        <w:t>Footnote</w:t>
      </w:r>
      <w:proofErr w:type="spellEnd"/>
      <w:r>
        <w:rPr>
          <w:sz w:val="20"/>
          <w:szCs w:val="20"/>
        </w:rPr>
        <w:t xml:space="preserve"> a. </w:t>
      </w:r>
      <w:proofErr w:type="spellStart"/>
      <w:r>
        <w:rPr>
          <w:sz w:val="20"/>
          <w:szCs w:val="20"/>
          <w:vertAlign w:val="superscript"/>
        </w:rPr>
        <w:t>b</w:t>
      </w:r>
      <w:r>
        <w:rPr>
          <w:sz w:val="20"/>
          <w:szCs w:val="20"/>
        </w:rPr>
        <w:t>Footnote</w:t>
      </w:r>
      <w:proofErr w:type="spellEnd"/>
      <w:r>
        <w:rPr>
          <w:sz w:val="20"/>
          <w:szCs w:val="20"/>
        </w:rPr>
        <w:t xml:space="preserve"> b.</w:t>
      </w:r>
      <w:r w:rsidR="00E944FC">
        <w:rPr>
          <w:sz w:val="20"/>
          <w:szCs w:val="20"/>
        </w:rPr>
        <w:br/>
      </w:r>
      <w:proofErr w:type="spellStart"/>
      <w:r w:rsidR="00000000">
        <w:rPr>
          <w:i/>
          <w:iCs/>
          <w:sz w:val="20"/>
          <w:szCs w:val="20"/>
        </w:rPr>
        <w:t>Note</w:t>
      </w:r>
      <w:proofErr w:type="spellEnd"/>
      <w:r w:rsidR="00000000">
        <w:rPr>
          <w:i/>
          <w:iCs/>
          <w:sz w:val="20"/>
          <w:szCs w:val="20"/>
        </w:rPr>
        <w:t>.</w:t>
      </w:r>
      <w:r w:rsidR="00000000">
        <w:rPr>
          <w:sz w:val="20"/>
          <w:szCs w:val="20"/>
        </w:rPr>
        <w:t xml:space="preserve"> General </w:t>
      </w:r>
      <w:proofErr w:type="spellStart"/>
      <w:r w:rsidR="00000000">
        <w:rPr>
          <w:sz w:val="20"/>
          <w:szCs w:val="20"/>
        </w:rPr>
        <w:t>note</w:t>
      </w:r>
      <w:proofErr w:type="spellEnd"/>
      <w:r w:rsidR="00000000">
        <w:rPr>
          <w:sz w:val="20"/>
          <w:szCs w:val="20"/>
        </w:rPr>
        <w:t xml:space="preserve"> </w:t>
      </w:r>
      <w:proofErr w:type="spellStart"/>
      <w:r w:rsidR="00000000">
        <w:rPr>
          <w:sz w:val="20"/>
          <w:szCs w:val="20"/>
        </w:rPr>
        <w:t>about</w:t>
      </w:r>
      <w:proofErr w:type="spellEnd"/>
      <w:r w:rsidR="00000000">
        <w:rPr>
          <w:sz w:val="20"/>
          <w:szCs w:val="20"/>
        </w:rPr>
        <w:t xml:space="preserve"> </w:t>
      </w:r>
      <w:proofErr w:type="spellStart"/>
      <w:r w:rsidR="00000000">
        <w:rPr>
          <w:sz w:val="20"/>
          <w:szCs w:val="20"/>
        </w:rPr>
        <w:t>the</w:t>
      </w:r>
      <w:proofErr w:type="spellEnd"/>
      <w:r w:rsidR="00000000">
        <w:rPr>
          <w:sz w:val="20"/>
          <w:szCs w:val="20"/>
        </w:rPr>
        <w:t xml:space="preserve"> </w:t>
      </w:r>
      <w:proofErr w:type="spellStart"/>
      <w:r w:rsidR="00000000">
        <w:rPr>
          <w:sz w:val="20"/>
          <w:szCs w:val="20"/>
        </w:rPr>
        <w:t>table</w:t>
      </w:r>
      <w:proofErr w:type="spellEnd"/>
      <w:r w:rsidR="00000000">
        <w:rPr>
          <w:sz w:val="20"/>
          <w:szCs w:val="20"/>
        </w:rPr>
        <w:t>.</w:t>
      </w:r>
    </w:p>
    <w:p w14:paraId="03A66262" w14:textId="77777777" w:rsidR="0031560D" w:rsidRDefault="00000000">
      <w:pPr>
        <w:keepNext/>
        <w:spacing w:before="200" w:after="80"/>
      </w:pPr>
      <w:r>
        <w:rPr>
          <w:b/>
          <w:bCs/>
          <w:i/>
          <w:iCs/>
        </w:rPr>
        <w:t>c. Quotations</w:t>
      </w:r>
    </w:p>
    <w:p w14:paraId="21190EB0" w14:textId="77777777" w:rsidR="0031560D" w:rsidRDefault="00000000">
      <w:pPr>
        <w:spacing w:after="160" w:line="276" w:lineRule="auto"/>
        <w:ind w:firstLine="567"/>
        <w:jc w:val="both"/>
      </w:pPr>
      <w:r>
        <w:t>Quotations of fewer than 40 words are incorporated into the text and enclosed in double quotation marks, followed by the citation with the page number. For quotations of 40 words or more, place the quotation in a free-standing block of text and omit quotation marks. Start the quotation on a new line, with the entire block indented 0.5 inch from the left margin. Only indent the first line of each additional paragraph by a further 0.5 inch if you are quoting multiple paragraphs. The parenthetical citation comes after the closing punctuation mark.</w:t>
      </w:r>
    </w:p>
    <w:p w14:paraId="59553B8B" w14:textId="77777777" w:rsidR="0031560D" w:rsidRDefault="00000000">
      <w:pPr>
        <w:spacing w:after="160" w:line="276" w:lineRule="auto"/>
        <w:ind w:firstLine="567"/>
        <w:jc w:val="both"/>
      </w:pPr>
      <w:r>
        <w:t>For example, when quoting 40 words or more of prose, use the following format:</w:t>
      </w:r>
    </w:p>
    <w:p w14:paraId="35DA39E2" w14:textId="77777777" w:rsidR="0031560D" w:rsidRDefault="00000000">
      <w:pPr>
        <w:spacing w:after="160" w:line="276" w:lineRule="auto"/>
        <w:ind w:left="720"/>
      </w:pPr>
      <w:r>
        <w:t>Lorem ipsum dolor sit amet, consectetur adipiscing elit. Qui non moveatur et offensione turpitudinis et comprobatione honestatis? Ita prorsus, inquam; Respondeat totidem verbis. A quibus propter discendi cupiditatem videmus ultimas terras esse peragratas. Eadem nunc mea adversum te oratio est. Duo Reges: constructio interrete. Progredientibus autem aetatibus sensim tardeve potius quasi nosmet ipsos cognoscimus. (El-Wakil, 2016, p. 275)</w:t>
      </w:r>
    </w:p>
    <w:p w14:paraId="0FEB6CA5" w14:textId="77777777" w:rsidR="0031560D" w:rsidRDefault="00000000">
      <w:pPr>
        <w:spacing w:after="160" w:line="276" w:lineRule="auto"/>
        <w:ind w:firstLine="567"/>
        <w:jc w:val="both"/>
      </w:pPr>
      <w:r>
        <w:t>When quoting two or more paragraphs, use the block quotation format even if the passage is shorter than 40 words, and indent the first line of each additional paragraph by an extra 0.5 inch:</w:t>
      </w:r>
    </w:p>
    <w:p w14:paraId="55B3ABBD" w14:textId="77777777" w:rsidR="0031560D" w:rsidRDefault="00000000">
      <w:pPr>
        <w:spacing w:after="160" w:line="276" w:lineRule="auto"/>
        <w:ind w:left="720"/>
      </w:pPr>
      <w:r>
        <w:t>Quid affers, cur Thorius, cur Caius Postumius, cur omnium horum magister, Orata, non iucundissime vixerit? Qui-vere falsone, quaerere mittimus-dicitur oculis se privasse; Suo genere perveniant ad extremum; Laelius clamores sofòw ille so lebat Edere compellans gumias ex ordine nostros. Ne in odium veniam, si amicum destitero tueri. Quo plebiscito decreta a senatu est consuli quaestio Cn.</w:t>
      </w:r>
    </w:p>
    <w:p w14:paraId="68D05B88" w14:textId="77777777" w:rsidR="0031560D" w:rsidRDefault="00000000">
      <w:pPr>
        <w:spacing w:after="160" w:line="276" w:lineRule="auto"/>
        <w:ind w:left="720" w:firstLine="720"/>
      </w:pPr>
      <w:r>
        <w:lastRenderedPageBreak/>
        <w:t>Non modo carum sibi quemque, verum etiam vehementer carum esse? Sed virtutem ipsam inchoavit, nihil amplius. Sed quid attinet de rebus tam apertis plura requirere? Fieri, inquam, Triari, nullo pacto potest, ut non dicas, quid non probes eius, a quo dissentias. Hoc dixerit potius Ennius: Nimium boni est, cui nihil est mali. Quia, si mala sunt, is, qui erit in iis, beatus non erit. Omnes enim iucundum motum, quo sensus hilaretur. Nam Pyrrho, Aristo, Erillus iam diu abiecti. (Berwick &amp; Chomsky, 2016, pp. 10–11)</w:t>
      </w:r>
    </w:p>
    <w:p w14:paraId="1C546380" w14:textId="77777777" w:rsidR="0031560D" w:rsidRDefault="00000000">
      <w:pPr>
        <w:keepNext/>
        <w:spacing w:before="200" w:after="80"/>
      </w:pPr>
      <w:r>
        <w:rPr>
          <w:b/>
          <w:bCs/>
          <w:i/>
          <w:iCs/>
        </w:rPr>
        <w:t>d. In-Text Citations and Reference List</w:t>
      </w:r>
    </w:p>
    <w:p w14:paraId="6C79D8F9" w14:textId="77777777" w:rsidR="0031560D" w:rsidRDefault="00000000">
      <w:pPr>
        <w:spacing w:after="160" w:line="276" w:lineRule="auto"/>
        <w:ind w:firstLine="567"/>
        <w:jc w:val="both"/>
      </w:pPr>
      <w:r>
        <w:t>Authors should ensure that every reference in the text appears in the list of references and vice versa. Wikipedia, personal blogs, or non-scientific websites are not allowed to be taken into account.</w:t>
      </w:r>
    </w:p>
    <w:p w14:paraId="1985C07F" w14:textId="77777777" w:rsidR="0031560D" w:rsidRDefault="00000000">
      <w:pPr>
        <w:spacing w:after="160" w:line="276" w:lineRule="auto"/>
        <w:ind w:firstLine="567"/>
        <w:jc w:val="both"/>
      </w:pPr>
      <w:r>
        <w:t xml:space="preserve">All citations must be parenthetical or narrative in-text citations (author–date), NOT footnotes. Citations and the reference list must be set automatically using a reference manager (e.g., Mendeley, EndNote, Zotero) in </w:t>
      </w:r>
      <w:r>
        <w:rPr>
          <w:b/>
          <w:bCs/>
        </w:rPr>
        <w:t>APA 7th Edition</w:t>
      </w:r>
      <w:r>
        <w:t xml:space="preserve"> style. Footnotes may be used only for content notes.</w:t>
      </w:r>
    </w:p>
    <w:p w14:paraId="3B367B50" w14:textId="77777777" w:rsidR="0031560D" w:rsidRDefault="00000000">
      <w:pPr>
        <w:keepNext/>
        <w:spacing w:before="120" w:after="80"/>
      </w:pPr>
      <w:r>
        <w:t>Basic formats of APA 7th in-text citations:</w:t>
      </w:r>
    </w:p>
    <w:tbl>
      <w:tblPr>
        <w:tblW w:w="9638" w:type="dxa"/>
        <w:jc w:val="center"/>
        <w:tblBorders>
          <w:top w:val="single" w:sz="8" w:space="0" w:color="auto"/>
          <w:bottom w:val="single" w:sz="8" w:space="0" w:color="auto"/>
        </w:tblBorders>
        <w:tblLayout w:type="fixed"/>
        <w:tblCellMar>
          <w:top w:w="40" w:type="dxa"/>
          <w:left w:w="80" w:type="dxa"/>
          <w:bottom w:w="40" w:type="dxa"/>
          <w:right w:w="80" w:type="dxa"/>
        </w:tblCellMar>
        <w:tblLook w:val="0420" w:firstRow="1" w:lastRow="0" w:firstColumn="0" w:lastColumn="0" w:noHBand="0" w:noVBand="1"/>
      </w:tblPr>
      <w:tblGrid>
        <w:gridCol w:w="2700"/>
        <w:gridCol w:w="3500"/>
        <w:gridCol w:w="3438"/>
      </w:tblGrid>
      <w:tr w:rsidR="0031560D" w14:paraId="43280766" w14:textId="77777777">
        <w:trPr>
          <w:cantSplit/>
          <w:tblHeader/>
          <w:jc w:val="center"/>
        </w:trPr>
        <w:tc>
          <w:tcPr>
            <w:tcW w:w="2700" w:type="dxa"/>
            <w:tcBorders>
              <w:bottom w:val="single" w:sz="4" w:space="0" w:color="auto"/>
            </w:tcBorders>
            <w:vAlign w:val="bottom"/>
          </w:tcPr>
          <w:p w14:paraId="3425883A" w14:textId="77777777" w:rsidR="0031560D" w:rsidRDefault="00000000">
            <w:pPr>
              <w:jc w:val="center"/>
            </w:pPr>
            <w:r>
              <w:rPr>
                <w:sz w:val="19"/>
                <w:szCs w:val="19"/>
              </w:rPr>
              <w:t>Source</w:t>
            </w:r>
          </w:p>
        </w:tc>
        <w:tc>
          <w:tcPr>
            <w:tcW w:w="3500" w:type="dxa"/>
            <w:tcBorders>
              <w:bottom w:val="single" w:sz="4" w:space="0" w:color="auto"/>
            </w:tcBorders>
            <w:vAlign w:val="bottom"/>
          </w:tcPr>
          <w:p w14:paraId="1EE7DC95" w14:textId="77777777" w:rsidR="0031560D" w:rsidRDefault="00000000">
            <w:pPr>
              <w:jc w:val="center"/>
            </w:pPr>
            <w:r>
              <w:rPr>
                <w:sz w:val="19"/>
                <w:szCs w:val="19"/>
              </w:rPr>
              <w:t>Parenthetical citation</w:t>
            </w:r>
          </w:p>
        </w:tc>
        <w:tc>
          <w:tcPr>
            <w:tcW w:w="3438" w:type="dxa"/>
            <w:tcBorders>
              <w:bottom w:val="single" w:sz="4" w:space="0" w:color="auto"/>
            </w:tcBorders>
            <w:vAlign w:val="bottom"/>
          </w:tcPr>
          <w:p w14:paraId="40060CDB" w14:textId="77777777" w:rsidR="0031560D" w:rsidRDefault="00000000">
            <w:pPr>
              <w:jc w:val="center"/>
            </w:pPr>
            <w:r>
              <w:rPr>
                <w:sz w:val="19"/>
                <w:szCs w:val="19"/>
              </w:rPr>
              <w:t>Narrative citation</w:t>
            </w:r>
          </w:p>
        </w:tc>
      </w:tr>
      <w:tr w:rsidR="0031560D" w14:paraId="3EBF42D8" w14:textId="77777777">
        <w:trPr>
          <w:cantSplit/>
          <w:jc w:val="center"/>
        </w:trPr>
        <w:tc>
          <w:tcPr>
            <w:tcW w:w="2700" w:type="dxa"/>
          </w:tcPr>
          <w:p w14:paraId="71B0A5B9" w14:textId="77777777" w:rsidR="0031560D" w:rsidRDefault="00000000">
            <w:r>
              <w:rPr>
                <w:sz w:val="19"/>
                <w:szCs w:val="19"/>
              </w:rPr>
              <w:t>One author</w:t>
            </w:r>
          </w:p>
        </w:tc>
        <w:tc>
          <w:tcPr>
            <w:tcW w:w="3500" w:type="dxa"/>
          </w:tcPr>
          <w:p w14:paraId="20D2A9F6" w14:textId="77777777" w:rsidR="0031560D" w:rsidRDefault="00000000">
            <w:r>
              <w:rPr>
                <w:sz w:val="19"/>
                <w:szCs w:val="19"/>
              </w:rPr>
              <w:t>(Smith, 2016)</w:t>
            </w:r>
          </w:p>
        </w:tc>
        <w:tc>
          <w:tcPr>
            <w:tcW w:w="3438" w:type="dxa"/>
          </w:tcPr>
          <w:p w14:paraId="4CCF10AB" w14:textId="77777777" w:rsidR="0031560D" w:rsidRDefault="00000000">
            <w:r>
              <w:rPr>
                <w:sz w:val="19"/>
                <w:szCs w:val="19"/>
              </w:rPr>
              <w:t>Smith (2016)</w:t>
            </w:r>
          </w:p>
        </w:tc>
      </w:tr>
      <w:tr w:rsidR="0031560D" w14:paraId="2551BE7B" w14:textId="77777777">
        <w:trPr>
          <w:cantSplit/>
          <w:jc w:val="center"/>
        </w:trPr>
        <w:tc>
          <w:tcPr>
            <w:tcW w:w="2700" w:type="dxa"/>
          </w:tcPr>
          <w:p w14:paraId="4A742053" w14:textId="77777777" w:rsidR="0031560D" w:rsidRDefault="00000000">
            <w:r>
              <w:rPr>
                <w:sz w:val="19"/>
                <w:szCs w:val="19"/>
              </w:rPr>
              <w:t>Two authors</w:t>
            </w:r>
          </w:p>
        </w:tc>
        <w:tc>
          <w:tcPr>
            <w:tcW w:w="3500" w:type="dxa"/>
          </w:tcPr>
          <w:p w14:paraId="6408F168" w14:textId="77777777" w:rsidR="0031560D" w:rsidRDefault="00000000">
            <w:r>
              <w:rPr>
                <w:sz w:val="19"/>
                <w:szCs w:val="19"/>
              </w:rPr>
              <w:t>(Grazer &amp; Fishman, 2015)</w:t>
            </w:r>
          </w:p>
        </w:tc>
        <w:tc>
          <w:tcPr>
            <w:tcW w:w="3438" w:type="dxa"/>
          </w:tcPr>
          <w:p w14:paraId="46221A24" w14:textId="77777777" w:rsidR="0031560D" w:rsidRDefault="00000000">
            <w:r>
              <w:rPr>
                <w:sz w:val="19"/>
                <w:szCs w:val="19"/>
              </w:rPr>
              <w:t>Grazer and Fishman (2015)</w:t>
            </w:r>
          </w:p>
        </w:tc>
      </w:tr>
      <w:tr w:rsidR="0031560D" w14:paraId="40CC9158" w14:textId="77777777">
        <w:trPr>
          <w:cantSplit/>
          <w:jc w:val="center"/>
        </w:trPr>
        <w:tc>
          <w:tcPr>
            <w:tcW w:w="2700" w:type="dxa"/>
          </w:tcPr>
          <w:p w14:paraId="4C0541A2" w14:textId="77777777" w:rsidR="0031560D" w:rsidRDefault="00000000">
            <w:r>
              <w:rPr>
                <w:sz w:val="19"/>
                <w:szCs w:val="19"/>
              </w:rPr>
              <w:t>Three or more authors</w:t>
            </w:r>
          </w:p>
        </w:tc>
        <w:tc>
          <w:tcPr>
            <w:tcW w:w="3500" w:type="dxa"/>
          </w:tcPr>
          <w:p w14:paraId="00B3D29A" w14:textId="77777777" w:rsidR="0031560D" w:rsidRDefault="00000000">
            <w:r>
              <w:rPr>
                <w:sz w:val="19"/>
                <w:szCs w:val="19"/>
              </w:rPr>
              <w:t>(Bay et al., 2017)</w:t>
            </w:r>
          </w:p>
        </w:tc>
        <w:tc>
          <w:tcPr>
            <w:tcW w:w="3438" w:type="dxa"/>
          </w:tcPr>
          <w:p w14:paraId="0DA2FCE5" w14:textId="77777777" w:rsidR="0031560D" w:rsidRDefault="00000000">
            <w:r>
              <w:rPr>
                <w:sz w:val="19"/>
                <w:szCs w:val="19"/>
              </w:rPr>
              <w:t>Bay et al. (2017)</w:t>
            </w:r>
          </w:p>
        </w:tc>
      </w:tr>
      <w:tr w:rsidR="0031560D" w14:paraId="75782CB2" w14:textId="77777777">
        <w:trPr>
          <w:cantSplit/>
          <w:jc w:val="center"/>
        </w:trPr>
        <w:tc>
          <w:tcPr>
            <w:tcW w:w="2700" w:type="dxa"/>
          </w:tcPr>
          <w:p w14:paraId="02F0AC22" w14:textId="77777777" w:rsidR="0031560D" w:rsidRDefault="00000000">
            <w:r>
              <w:rPr>
                <w:sz w:val="19"/>
                <w:szCs w:val="19"/>
              </w:rPr>
              <w:t>Group author</w:t>
            </w:r>
          </w:p>
        </w:tc>
        <w:tc>
          <w:tcPr>
            <w:tcW w:w="3500" w:type="dxa"/>
          </w:tcPr>
          <w:p w14:paraId="66085756" w14:textId="77777777" w:rsidR="0031560D" w:rsidRDefault="00000000">
            <w:r>
              <w:rPr>
                <w:sz w:val="19"/>
                <w:szCs w:val="19"/>
              </w:rPr>
              <w:t>(Google, 2017)</w:t>
            </w:r>
          </w:p>
        </w:tc>
        <w:tc>
          <w:tcPr>
            <w:tcW w:w="3438" w:type="dxa"/>
          </w:tcPr>
          <w:p w14:paraId="690B66EB" w14:textId="77777777" w:rsidR="0031560D" w:rsidRDefault="00000000">
            <w:r>
              <w:rPr>
                <w:sz w:val="19"/>
                <w:szCs w:val="19"/>
              </w:rPr>
              <w:t>Google (2017)</w:t>
            </w:r>
          </w:p>
        </w:tc>
      </w:tr>
      <w:tr w:rsidR="0031560D" w14:paraId="7358C5FB" w14:textId="77777777">
        <w:trPr>
          <w:cantSplit/>
          <w:jc w:val="center"/>
        </w:trPr>
        <w:tc>
          <w:tcPr>
            <w:tcW w:w="2700" w:type="dxa"/>
          </w:tcPr>
          <w:p w14:paraId="1E579503" w14:textId="77777777" w:rsidR="0031560D" w:rsidRDefault="00000000">
            <w:r>
              <w:rPr>
                <w:sz w:val="19"/>
                <w:szCs w:val="19"/>
              </w:rPr>
              <w:t>Specific page (direct quotation)</w:t>
            </w:r>
          </w:p>
        </w:tc>
        <w:tc>
          <w:tcPr>
            <w:tcW w:w="3500" w:type="dxa"/>
          </w:tcPr>
          <w:p w14:paraId="20FC60BE" w14:textId="77777777" w:rsidR="0031560D" w:rsidRDefault="00000000">
            <w:r>
              <w:rPr>
                <w:sz w:val="19"/>
                <w:szCs w:val="19"/>
              </w:rPr>
              <w:t>(Smith, 2016, p. 315)</w:t>
            </w:r>
          </w:p>
        </w:tc>
        <w:tc>
          <w:tcPr>
            <w:tcW w:w="3438" w:type="dxa"/>
          </w:tcPr>
          <w:p w14:paraId="0D182BE6" w14:textId="77777777" w:rsidR="0031560D" w:rsidRDefault="00000000">
            <w:r>
              <w:rPr>
                <w:sz w:val="19"/>
                <w:szCs w:val="19"/>
              </w:rPr>
              <w:t>Smith (2016, p. 315)</w:t>
            </w:r>
          </w:p>
        </w:tc>
      </w:tr>
      <w:tr w:rsidR="0031560D" w14:paraId="242D094E" w14:textId="77777777">
        <w:trPr>
          <w:cantSplit/>
          <w:jc w:val="center"/>
        </w:trPr>
        <w:tc>
          <w:tcPr>
            <w:tcW w:w="2700" w:type="dxa"/>
          </w:tcPr>
          <w:p w14:paraId="2FB02D90" w14:textId="77777777" w:rsidR="0031560D" w:rsidRDefault="00000000">
            <w:r>
              <w:rPr>
                <w:sz w:val="19"/>
                <w:szCs w:val="19"/>
              </w:rPr>
              <w:t>Several sources (alphabetical order)</w:t>
            </w:r>
          </w:p>
        </w:tc>
        <w:tc>
          <w:tcPr>
            <w:tcW w:w="3500" w:type="dxa"/>
          </w:tcPr>
          <w:p w14:paraId="14D0BF10" w14:textId="77777777" w:rsidR="0031560D" w:rsidRDefault="00000000">
            <w:r>
              <w:rPr>
                <w:sz w:val="19"/>
                <w:szCs w:val="19"/>
              </w:rPr>
              <w:t>(Grazer &amp; Fishman, 2015; Smith, 2016)</w:t>
            </w:r>
          </w:p>
        </w:tc>
        <w:tc>
          <w:tcPr>
            <w:tcW w:w="3438" w:type="dxa"/>
          </w:tcPr>
          <w:p w14:paraId="273E82CF" w14:textId="77777777" w:rsidR="0031560D" w:rsidRDefault="00000000">
            <w:r>
              <w:rPr>
                <w:sz w:val="19"/>
                <w:szCs w:val="19"/>
              </w:rPr>
              <w:t>Grazer and Fishman (2015) and Smith (2016)</w:t>
            </w:r>
          </w:p>
        </w:tc>
      </w:tr>
      <w:tr w:rsidR="0031560D" w14:paraId="748AFA51" w14:textId="77777777">
        <w:trPr>
          <w:cantSplit/>
          <w:jc w:val="center"/>
        </w:trPr>
        <w:tc>
          <w:tcPr>
            <w:tcW w:w="2700" w:type="dxa"/>
          </w:tcPr>
          <w:p w14:paraId="6ECAC176" w14:textId="77777777" w:rsidR="0031560D" w:rsidRDefault="00000000">
            <w:r>
              <w:rPr>
                <w:sz w:val="19"/>
                <w:szCs w:val="19"/>
              </w:rPr>
              <w:t>Same author, same year</w:t>
            </w:r>
          </w:p>
        </w:tc>
        <w:tc>
          <w:tcPr>
            <w:tcW w:w="3500" w:type="dxa"/>
          </w:tcPr>
          <w:p w14:paraId="736CBAAF" w14:textId="77777777" w:rsidR="0031560D" w:rsidRDefault="00000000">
            <w:r>
              <w:rPr>
                <w:sz w:val="19"/>
                <w:szCs w:val="19"/>
              </w:rPr>
              <w:t>(Smith, 2016a, 2016b)</w:t>
            </w:r>
          </w:p>
        </w:tc>
        <w:tc>
          <w:tcPr>
            <w:tcW w:w="3438" w:type="dxa"/>
          </w:tcPr>
          <w:p w14:paraId="2D42BE4A" w14:textId="77777777" w:rsidR="0031560D" w:rsidRDefault="00000000">
            <w:r>
              <w:rPr>
                <w:sz w:val="19"/>
                <w:szCs w:val="19"/>
              </w:rPr>
              <w:t>Smith (2016a, 2016b)</w:t>
            </w:r>
          </w:p>
        </w:tc>
      </w:tr>
      <w:tr w:rsidR="0031560D" w14:paraId="5561603A" w14:textId="77777777">
        <w:trPr>
          <w:cantSplit/>
          <w:jc w:val="center"/>
        </w:trPr>
        <w:tc>
          <w:tcPr>
            <w:tcW w:w="2700" w:type="dxa"/>
          </w:tcPr>
          <w:p w14:paraId="12B1E2AD" w14:textId="77777777" w:rsidR="0031560D" w:rsidRDefault="00000000">
            <w:r>
              <w:rPr>
                <w:sz w:val="19"/>
                <w:szCs w:val="19"/>
              </w:rPr>
              <w:t>Secondary source</w:t>
            </w:r>
          </w:p>
        </w:tc>
        <w:tc>
          <w:tcPr>
            <w:tcW w:w="3500" w:type="dxa"/>
          </w:tcPr>
          <w:p w14:paraId="4D51B407" w14:textId="77777777" w:rsidR="0031560D" w:rsidRDefault="00000000">
            <w:r>
              <w:rPr>
                <w:sz w:val="19"/>
                <w:szCs w:val="19"/>
              </w:rPr>
              <w:t>(Thoreau, 1862/2016, as cited in D’Agata, 2016)</w:t>
            </w:r>
          </w:p>
        </w:tc>
        <w:tc>
          <w:tcPr>
            <w:tcW w:w="3438" w:type="dxa"/>
          </w:tcPr>
          <w:p w14:paraId="52745EB0" w14:textId="77777777" w:rsidR="0031560D" w:rsidRDefault="00000000">
            <w:r>
              <w:rPr>
                <w:sz w:val="19"/>
                <w:szCs w:val="19"/>
              </w:rPr>
              <w:t>Thoreau (1862/2016, as cited in D’Agata, 2016)</w:t>
            </w:r>
          </w:p>
        </w:tc>
      </w:tr>
      <w:tr w:rsidR="0031560D" w14:paraId="2E819D61" w14:textId="77777777">
        <w:trPr>
          <w:cantSplit/>
          <w:jc w:val="center"/>
        </w:trPr>
        <w:tc>
          <w:tcPr>
            <w:tcW w:w="2700" w:type="dxa"/>
          </w:tcPr>
          <w:p w14:paraId="13B56631" w14:textId="77777777" w:rsidR="0031560D" w:rsidRDefault="00000000">
            <w:r>
              <w:rPr>
                <w:sz w:val="19"/>
                <w:szCs w:val="19"/>
              </w:rPr>
              <w:t>Personal communication (not in the reference list)</w:t>
            </w:r>
          </w:p>
        </w:tc>
        <w:tc>
          <w:tcPr>
            <w:tcW w:w="3500" w:type="dxa"/>
          </w:tcPr>
          <w:p w14:paraId="311E2677" w14:textId="77777777" w:rsidR="0031560D" w:rsidRDefault="00000000">
            <w:r>
              <w:rPr>
                <w:sz w:val="19"/>
                <w:szCs w:val="19"/>
              </w:rPr>
              <w:t>(S. Gomez, personal communication, August 1, 2017)</w:t>
            </w:r>
          </w:p>
        </w:tc>
        <w:tc>
          <w:tcPr>
            <w:tcW w:w="3438" w:type="dxa"/>
          </w:tcPr>
          <w:p w14:paraId="6CB673B3" w14:textId="77777777" w:rsidR="0031560D" w:rsidRDefault="00000000">
            <w:r>
              <w:rPr>
                <w:sz w:val="19"/>
                <w:szCs w:val="19"/>
              </w:rPr>
              <w:t>S. Gomez (personal communication, August 1, 2017)</w:t>
            </w:r>
          </w:p>
        </w:tc>
      </w:tr>
    </w:tbl>
    <w:p w14:paraId="3D7F55C0" w14:textId="77777777" w:rsidR="0031560D" w:rsidRDefault="0031560D">
      <w:pPr>
        <w:spacing w:line="120" w:lineRule="exact"/>
      </w:pPr>
    </w:p>
    <w:p w14:paraId="5909737A" w14:textId="77777777" w:rsidR="0031560D" w:rsidRDefault="00000000">
      <w:pPr>
        <w:spacing w:after="160" w:line="276" w:lineRule="auto"/>
        <w:ind w:firstLine="567"/>
        <w:jc w:val="both"/>
      </w:pPr>
      <w:r>
        <w:t>In the reference list, arrange entries alphabetically by the first author’s surname, apply a hanging indent, and write titles of articles and books in sentence case. Italicize the titles of books and the names and volume numbers of journals. Give up to 20 authors; for 21 or more, list the first 19, an ellipsis, and the final author. Give the DOI as a full URL (https://doi.org/...) whenever one is available. Do not write “Retrieved from” unless the content is designed to change over time. For sources in Arabic or other languages, keep the original title (Arabic in LOC transliteration) followed by an English translation in square brackets. Samples of correct formats for various types of references are as follows.</w:t>
      </w:r>
    </w:p>
    <w:p w14:paraId="5A9FE928" w14:textId="77777777" w:rsidR="0031560D" w:rsidRDefault="00000000">
      <w:pPr>
        <w:keepNext/>
        <w:spacing w:before="200" w:after="80"/>
      </w:pPr>
      <w:r>
        <w:rPr>
          <w:b/>
          <w:bCs/>
        </w:rPr>
        <w:t>Book</w:t>
      </w:r>
    </w:p>
    <w:p w14:paraId="43C09B91" w14:textId="77777777" w:rsidR="0031560D" w:rsidRDefault="00000000">
      <w:pPr>
        <w:keepNext/>
        <w:spacing w:before="100" w:after="60"/>
      </w:pPr>
      <w:r>
        <w:rPr>
          <w:b/>
          <w:bCs/>
          <w:i/>
          <w:iCs/>
        </w:rPr>
        <w:t>In-text citations</w:t>
      </w:r>
    </w:p>
    <w:p w14:paraId="4F1CE311" w14:textId="77777777" w:rsidR="0031560D" w:rsidRDefault="00000000">
      <w:pPr>
        <w:spacing w:after="80"/>
      </w:pPr>
      <w:r>
        <w:t>(Smith, 2016, p. 315); (Grazer &amp; Fishman, 2015, p. 12)</w:t>
      </w:r>
    </w:p>
    <w:p w14:paraId="223FD167" w14:textId="77777777" w:rsidR="0031560D" w:rsidRDefault="00000000">
      <w:pPr>
        <w:keepNext/>
        <w:spacing w:before="100" w:after="60"/>
      </w:pPr>
      <w:r>
        <w:rPr>
          <w:b/>
          <w:bCs/>
          <w:i/>
          <w:iCs/>
        </w:rPr>
        <w:t>Reference list entries (in alphabetical order)</w:t>
      </w:r>
    </w:p>
    <w:p w14:paraId="0551282D" w14:textId="77777777" w:rsidR="0031560D" w:rsidRDefault="00000000">
      <w:pPr>
        <w:widowControl w:val="0"/>
        <w:spacing w:after="160"/>
        <w:ind w:left="480" w:hanging="480"/>
      </w:pPr>
      <w:r>
        <w:t xml:space="preserve">Grazer, B., &amp; Fishman, C. (2015). </w:t>
      </w:r>
      <w:r>
        <w:rPr>
          <w:i/>
          <w:iCs/>
        </w:rPr>
        <w:t>A curious mind: The secret to a bigger life</w:t>
      </w:r>
      <w:r>
        <w:t>. Simon &amp; Schuster.</w:t>
      </w:r>
    </w:p>
    <w:p w14:paraId="157EEBF7" w14:textId="77777777" w:rsidR="0031560D" w:rsidRDefault="00000000">
      <w:pPr>
        <w:widowControl w:val="0"/>
        <w:spacing w:after="160"/>
        <w:ind w:left="480" w:hanging="480"/>
      </w:pPr>
      <w:r>
        <w:t xml:space="preserve">Smith, Z. (2016). </w:t>
      </w:r>
      <w:r>
        <w:rPr>
          <w:i/>
          <w:iCs/>
        </w:rPr>
        <w:t>Swing time</w:t>
      </w:r>
      <w:r>
        <w:t>. Penguin Press.</w:t>
      </w:r>
    </w:p>
    <w:p w14:paraId="412F1D40" w14:textId="77777777" w:rsidR="0031560D" w:rsidRDefault="00000000">
      <w:pPr>
        <w:keepNext/>
        <w:spacing w:before="200" w:after="80"/>
      </w:pPr>
      <w:r>
        <w:rPr>
          <w:b/>
          <w:bCs/>
        </w:rPr>
        <w:t>Chapter or other part of an edited book</w:t>
      </w:r>
    </w:p>
    <w:p w14:paraId="4781F4C5" w14:textId="77777777" w:rsidR="0031560D" w:rsidRDefault="00000000">
      <w:pPr>
        <w:keepNext/>
        <w:spacing w:before="100" w:after="60"/>
      </w:pPr>
      <w:r>
        <w:rPr>
          <w:b/>
          <w:bCs/>
          <w:i/>
          <w:iCs/>
        </w:rPr>
        <w:t>In-text citations</w:t>
      </w:r>
    </w:p>
    <w:p w14:paraId="5F97FF35" w14:textId="77777777" w:rsidR="0031560D" w:rsidRDefault="00000000">
      <w:pPr>
        <w:spacing w:after="80"/>
      </w:pPr>
      <w:r>
        <w:t>(Thoreau, 1862/2016, p. 182); (D’Agata, 2016, p. 177)</w:t>
      </w:r>
    </w:p>
    <w:p w14:paraId="652685B2" w14:textId="77777777" w:rsidR="0031560D" w:rsidRDefault="00000000">
      <w:pPr>
        <w:keepNext/>
        <w:spacing w:before="100" w:after="60"/>
      </w:pPr>
      <w:r>
        <w:rPr>
          <w:b/>
          <w:bCs/>
          <w:i/>
          <w:iCs/>
        </w:rPr>
        <w:t>Reference list entries</w:t>
      </w:r>
    </w:p>
    <w:p w14:paraId="11E3D7A8" w14:textId="77777777" w:rsidR="0031560D" w:rsidRDefault="00000000">
      <w:pPr>
        <w:widowControl w:val="0"/>
        <w:spacing w:after="160"/>
        <w:ind w:left="480" w:hanging="480"/>
      </w:pPr>
      <w:r>
        <w:t xml:space="preserve">D’Agata, J. (Ed.). (2016). </w:t>
      </w:r>
      <w:r>
        <w:rPr>
          <w:i/>
          <w:iCs/>
        </w:rPr>
        <w:t>The making of the American essay</w:t>
      </w:r>
      <w:r>
        <w:t>. Graywolf Press.</w:t>
      </w:r>
    </w:p>
    <w:p w14:paraId="6CD50146" w14:textId="77777777" w:rsidR="0031560D" w:rsidRDefault="00000000">
      <w:pPr>
        <w:widowControl w:val="0"/>
        <w:spacing w:after="160"/>
        <w:ind w:left="480" w:hanging="480"/>
      </w:pPr>
      <w:r>
        <w:lastRenderedPageBreak/>
        <w:t xml:space="preserve">Thoreau, H. D. (2016). Walking. In J. D’Agata (Ed.), </w:t>
      </w:r>
      <w:r>
        <w:rPr>
          <w:i/>
          <w:iCs/>
        </w:rPr>
        <w:t>The making of the American essay</w:t>
      </w:r>
      <w:r>
        <w:t xml:space="preserve"> (pp. 167–195). Graywolf Press. (Original work published 1862)</w:t>
      </w:r>
    </w:p>
    <w:p w14:paraId="429ED1F1" w14:textId="77777777" w:rsidR="0031560D" w:rsidRDefault="00000000">
      <w:pPr>
        <w:keepNext/>
        <w:spacing w:before="200" w:after="80"/>
      </w:pPr>
      <w:r>
        <w:rPr>
          <w:b/>
          <w:bCs/>
        </w:rPr>
        <w:t>Translated book</w:t>
      </w:r>
    </w:p>
    <w:p w14:paraId="61E8D999" w14:textId="77777777" w:rsidR="0031560D" w:rsidRDefault="00000000">
      <w:pPr>
        <w:keepNext/>
        <w:spacing w:before="100" w:after="60"/>
      </w:pPr>
      <w:r>
        <w:rPr>
          <w:b/>
          <w:bCs/>
          <w:i/>
          <w:iCs/>
        </w:rPr>
        <w:t>In-text citation</w:t>
      </w:r>
    </w:p>
    <w:p w14:paraId="3CF0B4A0" w14:textId="77777777" w:rsidR="0031560D" w:rsidRDefault="00000000">
      <w:pPr>
        <w:spacing w:after="80"/>
      </w:pPr>
      <w:r>
        <w:t>(Lahiri, 2015/2016, p. 146)</w:t>
      </w:r>
    </w:p>
    <w:p w14:paraId="794E2321" w14:textId="77777777" w:rsidR="0031560D" w:rsidRDefault="00000000">
      <w:pPr>
        <w:keepNext/>
        <w:spacing w:before="100" w:after="60"/>
      </w:pPr>
      <w:r>
        <w:rPr>
          <w:b/>
          <w:bCs/>
          <w:i/>
          <w:iCs/>
        </w:rPr>
        <w:t>Reference list entry</w:t>
      </w:r>
    </w:p>
    <w:p w14:paraId="45A6B45B" w14:textId="77777777" w:rsidR="0031560D" w:rsidRDefault="00000000">
      <w:pPr>
        <w:widowControl w:val="0"/>
        <w:spacing w:after="160"/>
        <w:ind w:left="480" w:hanging="480"/>
      </w:pPr>
      <w:r>
        <w:t xml:space="preserve">Lahiri, J. (2016). </w:t>
      </w:r>
      <w:r>
        <w:rPr>
          <w:i/>
          <w:iCs/>
        </w:rPr>
        <w:t>In other words</w:t>
      </w:r>
      <w:r>
        <w:t xml:space="preserve"> (A. Goldstein, Trans.). Alfred A. Knopf. (Original work published 2015)</w:t>
      </w:r>
    </w:p>
    <w:p w14:paraId="2761DB34" w14:textId="77777777" w:rsidR="0031560D" w:rsidRDefault="00000000">
      <w:pPr>
        <w:keepNext/>
        <w:spacing w:before="200" w:after="80"/>
      </w:pPr>
      <w:r>
        <w:rPr>
          <w:b/>
          <w:bCs/>
        </w:rPr>
        <w:t>E-book</w:t>
      </w:r>
    </w:p>
    <w:p w14:paraId="7023330D" w14:textId="77777777" w:rsidR="0031560D" w:rsidRDefault="00000000">
      <w:pPr>
        <w:spacing w:after="120" w:line="276" w:lineRule="auto"/>
        <w:jc w:val="both"/>
      </w:pPr>
      <w:r>
        <w:t>APA 7th does not require the e-reader format or the database name. Add a DOI or URL only when the book is freely available online. If no page numbers are available, cite a chapter or section number instead.</w:t>
      </w:r>
    </w:p>
    <w:p w14:paraId="116A7FC6" w14:textId="77777777" w:rsidR="0031560D" w:rsidRDefault="00000000">
      <w:pPr>
        <w:keepNext/>
        <w:spacing w:before="100" w:after="60"/>
      </w:pPr>
      <w:r>
        <w:rPr>
          <w:b/>
          <w:bCs/>
          <w:i/>
          <w:iCs/>
        </w:rPr>
        <w:t>In-text citations</w:t>
      </w:r>
    </w:p>
    <w:p w14:paraId="3DB480C2" w14:textId="77777777" w:rsidR="0031560D" w:rsidRDefault="00000000">
      <w:pPr>
        <w:spacing w:after="80"/>
      </w:pPr>
      <w:r>
        <w:t>(Melville, 1851, p. 627); (Kurland &amp; Lerner, 1987, Chapter 10, Document 19); (Borel, 2016, p. 92); (Austen, 1813/2007, Chapter 3)</w:t>
      </w:r>
    </w:p>
    <w:p w14:paraId="50BC644C" w14:textId="77777777" w:rsidR="0031560D" w:rsidRDefault="00000000">
      <w:pPr>
        <w:keepNext/>
        <w:spacing w:before="100" w:after="60"/>
      </w:pPr>
      <w:r>
        <w:rPr>
          <w:b/>
          <w:bCs/>
          <w:i/>
          <w:iCs/>
        </w:rPr>
        <w:t>Reference list entries (in alphabetical order)</w:t>
      </w:r>
    </w:p>
    <w:p w14:paraId="66609EEF" w14:textId="77777777" w:rsidR="0031560D" w:rsidRDefault="00000000">
      <w:pPr>
        <w:widowControl w:val="0"/>
        <w:spacing w:after="160"/>
        <w:ind w:left="480" w:hanging="480"/>
      </w:pPr>
      <w:r>
        <w:t xml:space="preserve">Austen, J. (2007). </w:t>
      </w:r>
      <w:r>
        <w:rPr>
          <w:i/>
          <w:iCs/>
        </w:rPr>
        <w:t>Pride and prejudice</w:t>
      </w:r>
      <w:r>
        <w:t>. Penguin Classics. (Original work published 1813)</w:t>
      </w:r>
    </w:p>
    <w:p w14:paraId="23BE232C" w14:textId="77777777" w:rsidR="0031560D" w:rsidRDefault="00000000">
      <w:pPr>
        <w:widowControl w:val="0"/>
        <w:spacing w:after="160"/>
        <w:ind w:left="480" w:hanging="480"/>
      </w:pPr>
      <w:r>
        <w:t xml:space="preserve">Borel, B. (2016). </w:t>
      </w:r>
      <w:r>
        <w:rPr>
          <w:i/>
          <w:iCs/>
        </w:rPr>
        <w:t>The Chicago guide to fact-checking</w:t>
      </w:r>
      <w:r>
        <w:t>. University of Chicago Press.</w:t>
      </w:r>
    </w:p>
    <w:p w14:paraId="50581B7C" w14:textId="77777777" w:rsidR="0031560D" w:rsidRDefault="00000000">
      <w:pPr>
        <w:widowControl w:val="0"/>
        <w:spacing w:after="160"/>
        <w:ind w:left="480" w:hanging="480"/>
      </w:pPr>
      <w:r>
        <w:t xml:space="preserve">Kurland, P. B., &amp; Lerner, R. (Eds.). (1987). </w:t>
      </w:r>
      <w:r>
        <w:rPr>
          <w:i/>
          <w:iCs/>
        </w:rPr>
        <w:t>The founders’ constitution</w:t>
      </w:r>
      <w:r>
        <w:t>. University of Chicago Press. http://press-pubs.uchicago.edu/founders/</w:t>
      </w:r>
    </w:p>
    <w:p w14:paraId="5F234F58" w14:textId="77777777" w:rsidR="0031560D" w:rsidRDefault="00000000">
      <w:pPr>
        <w:widowControl w:val="0"/>
        <w:spacing w:after="160"/>
        <w:ind w:left="480" w:hanging="480"/>
      </w:pPr>
      <w:r>
        <w:t xml:space="preserve">Melville, H. (1851). </w:t>
      </w:r>
      <w:r>
        <w:rPr>
          <w:i/>
          <w:iCs/>
        </w:rPr>
        <w:t>Moby-Dick; or, The whale</w:t>
      </w:r>
      <w:r>
        <w:t>. Harper &amp; Brothers. http://mel.hofstra.edu/moby-dick-the-whale-proofs.html</w:t>
      </w:r>
    </w:p>
    <w:p w14:paraId="68A7C100" w14:textId="77777777" w:rsidR="0031560D" w:rsidRDefault="00000000">
      <w:pPr>
        <w:keepNext/>
        <w:spacing w:before="200" w:after="80"/>
      </w:pPr>
      <w:r>
        <w:rPr>
          <w:b/>
          <w:bCs/>
        </w:rPr>
        <w:t>Journal article</w:t>
      </w:r>
    </w:p>
    <w:p w14:paraId="06A41BA2" w14:textId="77777777" w:rsidR="0031560D" w:rsidRDefault="00000000">
      <w:pPr>
        <w:spacing w:after="120" w:line="276" w:lineRule="auto"/>
        <w:jc w:val="both"/>
      </w:pPr>
      <w:r>
        <w:t>Cite specific page numbers in the text for direct quotations. In the reference list, include the page range of the whole article. Many journal articles list a DOI (Digital Object Identifier). A DOI forms a permanent URL that begins with https://doi.org/. If there is no DOI, do not add the database name.</w:t>
      </w:r>
    </w:p>
    <w:p w14:paraId="60C4C847" w14:textId="77777777" w:rsidR="0031560D" w:rsidRDefault="00000000">
      <w:pPr>
        <w:keepNext/>
        <w:spacing w:before="100" w:after="60"/>
      </w:pPr>
      <w:r>
        <w:rPr>
          <w:b/>
          <w:bCs/>
          <w:i/>
          <w:iCs/>
        </w:rPr>
        <w:t>In-text citations</w:t>
      </w:r>
    </w:p>
    <w:p w14:paraId="78442EFF" w14:textId="77777777" w:rsidR="0031560D" w:rsidRDefault="00000000">
      <w:pPr>
        <w:spacing w:after="80"/>
      </w:pPr>
      <w:r>
        <w:t>(Satterfield, 2016, p. 170); (Keng et al., 2017, p. 23); (LaSalle, 2017, p. 101); (Bay et al., 2017, p. 466)</w:t>
      </w:r>
    </w:p>
    <w:p w14:paraId="6ACBD95B" w14:textId="77777777" w:rsidR="0031560D" w:rsidRDefault="00000000">
      <w:pPr>
        <w:keepNext/>
        <w:spacing w:before="100" w:after="60"/>
      </w:pPr>
      <w:r>
        <w:rPr>
          <w:b/>
          <w:bCs/>
          <w:i/>
          <w:iCs/>
        </w:rPr>
        <w:t>Reference list entries (in alphabetical order)</w:t>
      </w:r>
    </w:p>
    <w:p w14:paraId="295E677B" w14:textId="77777777" w:rsidR="0031560D" w:rsidRDefault="00000000">
      <w:pPr>
        <w:widowControl w:val="0"/>
        <w:spacing w:after="160"/>
        <w:ind w:left="480" w:hanging="480"/>
      </w:pPr>
      <w:r>
        <w:t xml:space="preserve">Bay, R. A., Rose, N., Barrett, R., Bernatchez, L., Ghalambor, C. K., Lasky, J. R., Brem, R. B., Palumbi, S. R., &amp; Ralph, P. (2017). Predicting responses to contemporary environmental change using evolutionary response architectures. </w:t>
      </w:r>
      <w:r>
        <w:rPr>
          <w:i/>
          <w:iCs/>
        </w:rPr>
        <w:t>The American Naturalist</w:t>
      </w:r>
      <w:r>
        <w:t xml:space="preserve">, </w:t>
      </w:r>
      <w:r>
        <w:rPr>
          <w:i/>
          <w:iCs/>
        </w:rPr>
        <w:t>189</w:t>
      </w:r>
      <w:r>
        <w:t>(5), 463–473. https://doi.org/10.1086/691233</w:t>
      </w:r>
    </w:p>
    <w:p w14:paraId="25B4910F" w14:textId="77777777" w:rsidR="0031560D" w:rsidRDefault="00000000">
      <w:pPr>
        <w:widowControl w:val="0"/>
        <w:spacing w:after="160"/>
        <w:ind w:left="480" w:hanging="480"/>
      </w:pPr>
      <w:r>
        <w:t xml:space="preserve">Keng, S.-H., Lin, C.-H., &amp; Orazem, P. F. (2017). Expanding college access in Taiwan, 1978–2014: Effects on graduate quality and income inequality. </w:t>
      </w:r>
      <w:r>
        <w:rPr>
          <w:i/>
          <w:iCs/>
        </w:rPr>
        <w:t>Journal of Human Capital</w:t>
      </w:r>
      <w:r>
        <w:t xml:space="preserve">, </w:t>
      </w:r>
      <w:r>
        <w:rPr>
          <w:i/>
          <w:iCs/>
        </w:rPr>
        <w:t>11</w:t>
      </w:r>
      <w:r>
        <w:t>(1), 1–34. https://doi.org/10.1086/690235</w:t>
      </w:r>
    </w:p>
    <w:p w14:paraId="1B2DA8D8" w14:textId="77777777" w:rsidR="0031560D" w:rsidRDefault="00000000">
      <w:pPr>
        <w:widowControl w:val="0"/>
        <w:spacing w:after="160"/>
        <w:ind w:left="480" w:hanging="480"/>
      </w:pPr>
      <w:r>
        <w:t xml:space="preserve">LaSalle, P. (2017). Conundrum: A story about reading. </w:t>
      </w:r>
      <w:r>
        <w:rPr>
          <w:i/>
          <w:iCs/>
        </w:rPr>
        <w:t>New England Review</w:t>
      </w:r>
      <w:r>
        <w:t xml:space="preserve">, </w:t>
      </w:r>
      <w:r>
        <w:rPr>
          <w:i/>
          <w:iCs/>
        </w:rPr>
        <w:t>38</w:t>
      </w:r>
      <w:r>
        <w:t>(1), 95–109.</w:t>
      </w:r>
    </w:p>
    <w:p w14:paraId="41B32961" w14:textId="77777777" w:rsidR="0031560D" w:rsidRDefault="00000000">
      <w:pPr>
        <w:widowControl w:val="0"/>
        <w:spacing w:after="160"/>
        <w:ind w:left="480" w:hanging="480"/>
      </w:pPr>
      <w:r>
        <w:t xml:space="preserve">Satterfield, S. (2016). Livy and the </w:t>
      </w:r>
      <w:r>
        <w:rPr>
          <w:i/>
          <w:iCs/>
        </w:rPr>
        <w:t>Pax Deum</w:t>
      </w:r>
      <w:r>
        <w:t xml:space="preserve">. </w:t>
      </w:r>
      <w:r>
        <w:rPr>
          <w:i/>
          <w:iCs/>
        </w:rPr>
        <w:t>Classical Philology</w:t>
      </w:r>
      <w:r>
        <w:t xml:space="preserve">, </w:t>
      </w:r>
      <w:r>
        <w:rPr>
          <w:i/>
          <w:iCs/>
        </w:rPr>
        <w:t>111</w:t>
      </w:r>
      <w:r>
        <w:t>(2), 165–176.</w:t>
      </w:r>
    </w:p>
    <w:p w14:paraId="11474FF3" w14:textId="77777777" w:rsidR="0031560D" w:rsidRDefault="00000000">
      <w:pPr>
        <w:keepNext/>
        <w:spacing w:before="200" w:after="80"/>
      </w:pPr>
      <w:r>
        <w:rPr>
          <w:b/>
          <w:bCs/>
        </w:rPr>
        <w:t>News or magazine article</w:t>
      </w:r>
    </w:p>
    <w:p w14:paraId="77D2CB5B" w14:textId="77777777" w:rsidR="0031560D" w:rsidRDefault="00000000">
      <w:pPr>
        <w:spacing w:after="120" w:line="276" w:lineRule="auto"/>
        <w:jc w:val="both"/>
      </w:pPr>
      <w:r>
        <w:t>Articles from newspapers or news sites, magazines, blogs, and the like are cited similarly. Give the full date (year, month, day) and, for articles consulted online, a URL. Do not add the database name.</w:t>
      </w:r>
    </w:p>
    <w:p w14:paraId="6CD05718" w14:textId="77777777" w:rsidR="0031560D" w:rsidRDefault="00000000">
      <w:pPr>
        <w:keepNext/>
        <w:spacing w:before="100" w:after="60"/>
      </w:pPr>
      <w:r>
        <w:rPr>
          <w:b/>
          <w:bCs/>
          <w:i/>
          <w:iCs/>
        </w:rPr>
        <w:t>In-text citations</w:t>
      </w:r>
    </w:p>
    <w:p w14:paraId="0FAA296F" w14:textId="77777777" w:rsidR="0031560D" w:rsidRDefault="00000000">
      <w:pPr>
        <w:spacing w:after="80"/>
      </w:pPr>
      <w:r>
        <w:t>(Manjoo, 2017); (Mead, 2017); (Pai, 2017); (Pegoraro, 2007)</w:t>
      </w:r>
    </w:p>
    <w:p w14:paraId="0E044897" w14:textId="77777777" w:rsidR="0031560D" w:rsidRDefault="00000000">
      <w:pPr>
        <w:keepNext/>
        <w:spacing w:before="100" w:after="60"/>
      </w:pPr>
      <w:r>
        <w:rPr>
          <w:b/>
          <w:bCs/>
          <w:i/>
          <w:iCs/>
        </w:rPr>
        <w:t>Reference list entries (in alphabetical order)</w:t>
      </w:r>
    </w:p>
    <w:p w14:paraId="55618459" w14:textId="77777777" w:rsidR="0031560D" w:rsidRDefault="00000000">
      <w:pPr>
        <w:widowControl w:val="0"/>
        <w:spacing w:after="160"/>
        <w:ind w:left="480" w:hanging="480"/>
      </w:pPr>
      <w:r>
        <w:t xml:space="preserve">Manjoo, F. (2017, March 8). Snap makes a bet on the cultural supremacy of the camera. </w:t>
      </w:r>
      <w:r>
        <w:rPr>
          <w:i/>
          <w:iCs/>
        </w:rPr>
        <w:t xml:space="preserve">The New York </w:t>
      </w:r>
      <w:r>
        <w:rPr>
          <w:i/>
          <w:iCs/>
        </w:rPr>
        <w:lastRenderedPageBreak/>
        <w:t>Times</w:t>
      </w:r>
      <w:r>
        <w:t>. https://www.nytimes.com/2017/03/08/technology/snap-makes-a-bet-on-the-cultural-supremacy-of-the-camera.html</w:t>
      </w:r>
    </w:p>
    <w:p w14:paraId="191F2CB7" w14:textId="77777777" w:rsidR="0031560D" w:rsidRDefault="00000000">
      <w:pPr>
        <w:widowControl w:val="0"/>
        <w:spacing w:after="160"/>
        <w:ind w:left="480" w:hanging="480"/>
      </w:pPr>
      <w:r>
        <w:t xml:space="preserve">Mead, R. (2017, April 17). The prophet of dystopia. </w:t>
      </w:r>
      <w:r>
        <w:rPr>
          <w:i/>
          <w:iCs/>
        </w:rPr>
        <w:t>The New Yorker</w:t>
      </w:r>
      <w:r>
        <w:t>.</w:t>
      </w:r>
    </w:p>
    <w:p w14:paraId="5C032EE9" w14:textId="77777777" w:rsidR="0031560D" w:rsidRDefault="00000000">
      <w:pPr>
        <w:widowControl w:val="0"/>
        <w:spacing w:after="160"/>
        <w:ind w:left="480" w:hanging="480"/>
      </w:pPr>
      <w:r>
        <w:t xml:space="preserve">Pai, T. (2017, April 11). The squishy, sugary history of Peeps. </w:t>
      </w:r>
      <w:r>
        <w:rPr>
          <w:i/>
          <w:iCs/>
        </w:rPr>
        <w:t>Vox</w:t>
      </w:r>
      <w:r>
        <w:t>. http://www.vox.com/culture/2017/4/11/15209084/peeps-easter</w:t>
      </w:r>
    </w:p>
    <w:p w14:paraId="012B96F6" w14:textId="77777777" w:rsidR="0031560D" w:rsidRDefault="00000000">
      <w:pPr>
        <w:widowControl w:val="0"/>
        <w:spacing w:after="160"/>
        <w:ind w:left="480" w:hanging="480"/>
      </w:pPr>
      <w:r>
        <w:t xml:space="preserve">Pegoraro, R. (2007, July 5). Apple’s iPhone is sleek, smart and simple. </w:t>
      </w:r>
      <w:r>
        <w:rPr>
          <w:i/>
          <w:iCs/>
        </w:rPr>
        <w:t>The Washington Post</w:t>
      </w:r>
      <w:r>
        <w:t>.</w:t>
      </w:r>
    </w:p>
    <w:p w14:paraId="004B0794" w14:textId="77777777" w:rsidR="0031560D" w:rsidRDefault="00000000">
      <w:pPr>
        <w:keepNext/>
        <w:spacing w:before="200" w:after="80"/>
      </w:pPr>
      <w:r>
        <w:rPr>
          <w:b/>
          <w:bCs/>
        </w:rPr>
        <w:t>Book review</w:t>
      </w:r>
    </w:p>
    <w:p w14:paraId="596E72AF" w14:textId="77777777" w:rsidR="0031560D" w:rsidRDefault="00000000">
      <w:pPr>
        <w:keepNext/>
        <w:spacing w:before="100" w:after="60"/>
      </w:pPr>
      <w:r>
        <w:rPr>
          <w:b/>
          <w:bCs/>
          <w:i/>
          <w:iCs/>
        </w:rPr>
        <w:t>In-text citation</w:t>
      </w:r>
    </w:p>
    <w:p w14:paraId="7D329892" w14:textId="77777777" w:rsidR="0031560D" w:rsidRDefault="00000000">
      <w:pPr>
        <w:spacing w:after="80"/>
      </w:pPr>
      <w:r>
        <w:t>(Kakutani, 2016)</w:t>
      </w:r>
    </w:p>
    <w:p w14:paraId="19140A2F" w14:textId="77777777" w:rsidR="0031560D" w:rsidRDefault="00000000">
      <w:pPr>
        <w:keepNext/>
        <w:spacing w:before="100" w:after="60"/>
      </w:pPr>
      <w:r>
        <w:rPr>
          <w:b/>
          <w:bCs/>
          <w:i/>
          <w:iCs/>
        </w:rPr>
        <w:t>Reference list entry</w:t>
      </w:r>
    </w:p>
    <w:p w14:paraId="30D76B57" w14:textId="77777777" w:rsidR="0031560D" w:rsidRDefault="00000000">
      <w:pPr>
        <w:widowControl w:val="0"/>
        <w:spacing w:after="160"/>
        <w:ind w:left="480" w:hanging="480"/>
      </w:pPr>
      <w:r>
        <w:t xml:space="preserve">Kakutani, M. (2016, November 7). Friendship takes a path that diverges [Review of the book </w:t>
      </w:r>
      <w:r>
        <w:rPr>
          <w:i/>
          <w:iCs/>
        </w:rPr>
        <w:t>Swing time</w:t>
      </w:r>
      <w:r>
        <w:t xml:space="preserve">, by Z. Smith]. </w:t>
      </w:r>
      <w:r>
        <w:rPr>
          <w:i/>
          <w:iCs/>
        </w:rPr>
        <w:t>The New York Times</w:t>
      </w:r>
      <w:r>
        <w:t>.</w:t>
      </w:r>
    </w:p>
    <w:p w14:paraId="533DC045" w14:textId="77777777" w:rsidR="0031560D" w:rsidRDefault="00000000">
      <w:pPr>
        <w:keepNext/>
        <w:spacing w:before="200" w:after="80"/>
      </w:pPr>
      <w:r>
        <w:rPr>
          <w:b/>
          <w:bCs/>
        </w:rPr>
        <w:t>Interview</w:t>
      </w:r>
    </w:p>
    <w:p w14:paraId="030604D7" w14:textId="77777777" w:rsidR="0031560D" w:rsidRDefault="00000000">
      <w:pPr>
        <w:spacing w:after="120" w:line="276" w:lineRule="auto"/>
        <w:jc w:val="both"/>
      </w:pPr>
      <w:r>
        <w:t>Interviews that you conducted yourself are cited in the text only, as personal communications (see the table above). Published interviews are cited as follows.</w:t>
      </w:r>
    </w:p>
    <w:p w14:paraId="18F4638E" w14:textId="77777777" w:rsidR="0031560D" w:rsidRDefault="00000000">
      <w:pPr>
        <w:keepNext/>
        <w:spacing w:before="100" w:after="60"/>
      </w:pPr>
      <w:r>
        <w:rPr>
          <w:b/>
          <w:bCs/>
          <w:i/>
          <w:iCs/>
        </w:rPr>
        <w:t>In-text citation</w:t>
      </w:r>
    </w:p>
    <w:p w14:paraId="729C01F2" w14:textId="77777777" w:rsidR="0031560D" w:rsidRDefault="00000000">
      <w:pPr>
        <w:spacing w:after="80"/>
      </w:pPr>
      <w:r>
        <w:t>(Gross, 2017)</w:t>
      </w:r>
    </w:p>
    <w:p w14:paraId="66039D11" w14:textId="77777777" w:rsidR="0031560D" w:rsidRDefault="00000000">
      <w:pPr>
        <w:keepNext/>
        <w:spacing w:before="100" w:after="60"/>
      </w:pPr>
      <w:r>
        <w:rPr>
          <w:b/>
          <w:bCs/>
          <w:i/>
          <w:iCs/>
        </w:rPr>
        <w:t>Reference list entry</w:t>
      </w:r>
    </w:p>
    <w:p w14:paraId="33AD94A1" w14:textId="77777777" w:rsidR="0031560D" w:rsidRDefault="00000000">
      <w:pPr>
        <w:widowControl w:val="0"/>
        <w:spacing w:after="160"/>
        <w:ind w:left="480" w:hanging="480"/>
      </w:pPr>
      <w:r>
        <w:t xml:space="preserve">Gross, T. (Host). (2017, April 19). From “f-bomb” to “photobomb,” how the dictionary keeps up with English [Radio broadcast episode; interview with K. Stamper]. In </w:t>
      </w:r>
      <w:r>
        <w:rPr>
          <w:i/>
          <w:iCs/>
        </w:rPr>
        <w:t>Fresh air</w:t>
      </w:r>
      <w:r>
        <w:t>. NPR. http://www.npr.org/2017/04/19/524618639/from-f-bomb-to-photobomb-how-the-dictionary-keeps-up-with-english</w:t>
      </w:r>
    </w:p>
    <w:p w14:paraId="252BBD35" w14:textId="77777777" w:rsidR="0031560D" w:rsidRDefault="00000000">
      <w:pPr>
        <w:keepNext/>
        <w:spacing w:before="200" w:after="80"/>
      </w:pPr>
      <w:r>
        <w:rPr>
          <w:b/>
          <w:bCs/>
        </w:rPr>
        <w:t>Thesis or dissertation</w:t>
      </w:r>
    </w:p>
    <w:p w14:paraId="1A065021" w14:textId="77777777" w:rsidR="0031560D" w:rsidRDefault="00000000">
      <w:pPr>
        <w:keepNext/>
        <w:spacing w:before="100" w:after="60"/>
      </w:pPr>
      <w:r>
        <w:rPr>
          <w:b/>
          <w:bCs/>
          <w:i/>
          <w:iCs/>
        </w:rPr>
        <w:t>In-text citation</w:t>
      </w:r>
    </w:p>
    <w:p w14:paraId="7F3CCC77" w14:textId="77777777" w:rsidR="0031560D" w:rsidRDefault="00000000">
      <w:pPr>
        <w:spacing w:after="80"/>
      </w:pPr>
      <w:r>
        <w:t>(Rutz, 2013, p. 99)</w:t>
      </w:r>
    </w:p>
    <w:p w14:paraId="5A7CE033" w14:textId="77777777" w:rsidR="0031560D" w:rsidRDefault="00000000">
      <w:pPr>
        <w:keepNext/>
        <w:spacing w:before="100" w:after="60"/>
      </w:pPr>
      <w:r>
        <w:rPr>
          <w:b/>
          <w:bCs/>
          <w:i/>
          <w:iCs/>
        </w:rPr>
        <w:t>Reference list entry</w:t>
      </w:r>
    </w:p>
    <w:p w14:paraId="03B1DED2" w14:textId="77777777" w:rsidR="0031560D" w:rsidRDefault="00000000">
      <w:pPr>
        <w:widowControl w:val="0"/>
        <w:spacing w:after="160"/>
        <w:ind w:left="480" w:hanging="480"/>
      </w:pPr>
      <w:r>
        <w:t xml:space="preserve">Rutz, C. L. (2013). </w:t>
      </w:r>
      <w:r>
        <w:rPr>
          <w:i/>
          <w:iCs/>
        </w:rPr>
        <w:t>King Lear and its folktale analogues</w:t>
      </w:r>
      <w:r>
        <w:t xml:space="preserve"> [Doctoral dissertation, University of Chicago].</w:t>
      </w:r>
    </w:p>
    <w:p w14:paraId="59BDCD0B" w14:textId="77777777" w:rsidR="0031560D" w:rsidRDefault="00000000">
      <w:pPr>
        <w:keepNext/>
        <w:spacing w:before="200" w:after="80"/>
      </w:pPr>
      <w:r>
        <w:rPr>
          <w:b/>
          <w:bCs/>
        </w:rPr>
        <w:t>Website content</w:t>
      </w:r>
    </w:p>
    <w:p w14:paraId="61700605" w14:textId="77777777" w:rsidR="0031560D" w:rsidRDefault="00000000">
      <w:pPr>
        <w:spacing w:after="120" w:line="276" w:lineRule="auto"/>
        <w:jc w:val="both"/>
      </w:pPr>
      <w:r>
        <w:t>It is often sufficient simply to describe web pages and other website content in the text (“As of May 1, 2017, Yale’s home page listed …”). If a more formal citation is needed, it may be styled like the examples below. For a page that is designed to change over time and is not archived, include a retrieval date (as in the Yale entry).</w:t>
      </w:r>
    </w:p>
    <w:p w14:paraId="21A3E4A8" w14:textId="77777777" w:rsidR="0031560D" w:rsidRDefault="00000000">
      <w:pPr>
        <w:keepNext/>
        <w:spacing w:before="100" w:after="60"/>
      </w:pPr>
      <w:r>
        <w:rPr>
          <w:b/>
          <w:bCs/>
          <w:i/>
          <w:iCs/>
        </w:rPr>
        <w:t>In-text citations</w:t>
      </w:r>
    </w:p>
    <w:p w14:paraId="2787B7A8" w14:textId="77777777" w:rsidR="0031560D" w:rsidRDefault="00000000">
      <w:pPr>
        <w:spacing w:after="80"/>
      </w:pPr>
      <w:r>
        <w:t>(Bouman, 2016); (Google, 2017); (Yale University, n.d.)</w:t>
      </w:r>
    </w:p>
    <w:p w14:paraId="1C9D6B78" w14:textId="77777777" w:rsidR="0031560D" w:rsidRDefault="00000000">
      <w:pPr>
        <w:keepNext/>
        <w:spacing w:before="100" w:after="60"/>
      </w:pPr>
      <w:r>
        <w:rPr>
          <w:b/>
          <w:bCs/>
          <w:i/>
          <w:iCs/>
        </w:rPr>
        <w:t>Reference list entries (in alphabetical order)</w:t>
      </w:r>
    </w:p>
    <w:p w14:paraId="5E30A05A" w14:textId="77777777" w:rsidR="0031560D" w:rsidRDefault="00000000">
      <w:pPr>
        <w:widowControl w:val="0"/>
        <w:spacing w:after="160"/>
        <w:ind w:left="480" w:hanging="480"/>
      </w:pPr>
      <w:r>
        <w:t xml:space="preserve">Bouman, K. (2016, November). </w:t>
      </w:r>
      <w:r>
        <w:rPr>
          <w:i/>
          <w:iCs/>
        </w:rPr>
        <w:t>How to take a picture of a black hole</w:t>
      </w:r>
      <w:r>
        <w:t xml:space="preserve"> [Video]. TEDxBeaconStreet. https://www.ted.com/talks/katie_bouman_what_does_a_black_hole_look_like</w:t>
      </w:r>
    </w:p>
    <w:p w14:paraId="0A847AA9" w14:textId="77777777" w:rsidR="0031560D" w:rsidRDefault="00000000">
      <w:pPr>
        <w:widowControl w:val="0"/>
        <w:spacing w:after="160"/>
        <w:ind w:left="480" w:hanging="480"/>
      </w:pPr>
      <w:r>
        <w:t xml:space="preserve">Google. (2017, April 17). </w:t>
      </w:r>
      <w:r>
        <w:rPr>
          <w:i/>
          <w:iCs/>
        </w:rPr>
        <w:t>Privacy policy</w:t>
      </w:r>
      <w:r>
        <w:t>. Privacy &amp; Terms. https://www.google.com/policies/privacy/</w:t>
      </w:r>
    </w:p>
    <w:p w14:paraId="17625055" w14:textId="77777777" w:rsidR="0031560D" w:rsidRDefault="00000000">
      <w:pPr>
        <w:widowControl w:val="0"/>
        <w:spacing w:after="160"/>
        <w:ind w:left="480" w:hanging="480"/>
      </w:pPr>
      <w:r>
        <w:t xml:space="preserve">Yale University. (n.d.). </w:t>
      </w:r>
      <w:r>
        <w:rPr>
          <w:i/>
          <w:iCs/>
        </w:rPr>
        <w:t>Yale facts</w:t>
      </w:r>
      <w:r>
        <w:t>. Retrieved May 1, 2017, from https://www.yale.edu/about-yale/yale-facts</w:t>
      </w:r>
    </w:p>
    <w:p w14:paraId="31B0836E" w14:textId="77777777" w:rsidR="0031560D" w:rsidRDefault="00000000">
      <w:pPr>
        <w:keepNext/>
        <w:spacing w:before="200" w:after="80"/>
      </w:pPr>
      <w:r>
        <w:rPr>
          <w:b/>
          <w:bCs/>
        </w:rPr>
        <w:t>Social media content</w:t>
      </w:r>
    </w:p>
    <w:p w14:paraId="5BAECF6D" w14:textId="77777777" w:rsidR="0031560D" w:rsidRDefault="00000000">
      <w:pPr>
        <w:spacing w:after="120" w:line="276" w:lineRule="auto"/>
        <w:jc w:val="both"/>
      </w:pPr>
      <w:r>
        <w:t>In place of a title, give the first 20 words of the post. Describe the type of post in square brackets.</w:t>
      </w:r>
    </w:p>
    <w:p w14:paraId="5C5878D7" w14:textId="77777777" w:rsidR="0031560D" w:rsidRDefault="00000000">
      <w:pPr>
        <w:keepNext/>
        <w:spacing w:before="100" w:after="60"/>
      </w:pPr>
      <w:r>
        <w:rPr>
          <w:b/>
          <w:bCs/>
          <w:i/>
          <w:iCs/>
        </w:rPr>
        <w:lastRenderedPageBreak/>
        <w:t>In-text citations</w:t>
      </w:r>
    </w:p>
    <w:p w14:paraId="4920ADB1" w14:textId="77777777" w:rsidR="0031560D" w:rsidRDefault="00000000">
      <w:pPr>
        <w:spacing w:after="80"/>
      </w:pPr>
      <w:r>
        <w:t>(Chicago Manual of Style, 2015); (Souza, 2016)</w:t>
      </w:r>
    </w:p>
    <w:p w14:paraId="05B43420" w14:textId="77777777" w:rsidR="0031560D" w:rsidRDefault="00000000">
      <w:pPr>
        <w:keepNext/>
        <w:spacing w:before="100" w:after="60"/>
      </w:pPr>
      <w:r>
        <w:rPr>
          <w:b/>
          <w:bCs/>
          <w:i/>
          <w:iCs/>
        </w:rPr>
        <w:t>Reference list entries (in alphabetical order)</w:t>
      </w:r>
    </w:p>
    <w:p w14:paraId="6D40546A" w14:textId="77777777" w:rsidR="0031560D" w:rsidRDefault="00000000">
      <w:pPr>
        <w:widowControl w:val="0"/>
        <w:spacing w:after="160"/>
        <w:ind w:left="480" w:hanging="480"/>
      </w:pPr>
      <w:r>
        <w:t xml:space="preserve">Chicago Manual of Style. (2015, April 17). </w:t>
      </w:r>
      <w:r>
        <w:rPr>
          <w:i/>
          <w:iCs/>
        </w:rPr>
        <w:t>Is the world ready for singular they? We thought so back in 1993</w:t>
      </w:r>
      <w:r>
        <w:t xml:space="preserve"> [Status update]. Facebook. https://www.facebook.com/ChicagoManual/posts/10152906193679151</w:t>
      </w:r>
    </w:p>
    <w:p w14:paraId="57F34777" w14:textId="77777777" w:rsidR="0031560D" w:rsidRDefault="00000000">
      <w:pPr>
        <w:widowControl w:val="0"/>
        <w:spacing w:after="160"/>
        <w:ind w:left="480" w:hanging="480"/>
      </w:pPr>
      <w:r>
        <w:t xml:space="preserve">Souza, P. [@petesouza]. (2016, April 1). </w:t>
      </w:r>
      <w:r>
        <w:rPr>
          <w:i/>
          <w:iCs/>
        </w:rPr>
        <w:t>President Obama bids farewell to President Xi of China at the conclusion of the Nuclear Security Summit</w:t>
      </w:r>
      <w:r>
        <w:t xml:space="preserve"> [Photograph]. Instagram. https://www.instagram.com/p/BDrmfXTtNCt/</w:t>
      </w:r>
    </w:p>
    <w:p w14:paraId="2B097BDF" w14:textId="77777777" w:rsidR="0031560D" w:rsidRDefault="00000000">
      <w:pPr>
        <w:keepNext/>
        <w:spacing w:before="200" w:after="80"/>
      </w:pPr>
      <w:r>
        <w:rPr>
          <w:b/>
          <w:bCs/>
        </w:rPr>
        <w:t>Personal communication</w:t>
      </w:r>
    </w:p>
    <w:p w14:paraId="25E1D31C" w14:textId="77777777" w:rsidR="0031560D" w:rsidRDefault="00000000">
      <w:pPr>
        <w:spacing w:after="120" w:line="276" w:lineRule="auto"/>
        <w:jc w:val="both"/>
      </w:pPr>
      <w:r>
        <w:t>Personal communications, including email, text messages, and direct messages sent through social media, are cited in the text only and are not included in the reference list.</w:t>
      </w:r>
    </w:p>
    <w:p w14:paraId="636C9C61" w14:textId="77777777" w:rsidR="0031560D" w:rsidRDefault="00000000">
      <w:pPr>
        <w:keepNext/>
        <w:spacing w:before="100" w:after="60"/>
      </w:pPr>
      <w:r>
        <w:rPr>
          <w:b/>
          <w:bCs/>
          <w:i/>
          <w:iCs/>
        </w:rPr>
        <w:t>In-text citation</w:t>
      </w:r>
    </w:p>
    <w:p w14:paraId="58B832D1" w14:textId="77777777" w:rsidR="0031560D" w:rsidRDefault="00000000">
      <w:pPr>
        <w:spacing w:after="80"/>
      </w:pPr>
      <w:r>
        <w:t>(S. Gomez, personal communication, August 1, 2017)</w:t>
      </w:r>
    </w:p>
    <w:p w14:paraId="2D826640" w14:textId="77777777" w:rsidR="0031560D" w:rsidRDefault="00000000">
      <w:pPr>
        <w:keepNext/>
        <w:spacing w:before="200" w:after="80"/>
      </w:pPr>
      <w:r>
        <w:rPr>
          <w:b/>
          <w:bCs/>
        </w:rPr>
        <w:t>Arabic and other non-English sources</w:t>
      </w:r>
    </w:p>
    <w:p w14:paraId="7E99756B" w14:textId="77777777" w:rsidR="0031560D" w:rsidRDefault="00000000">
      <w:pPr>
        <w:spacing w:after="120" w:line="276" w:lineRule="auto"/>
        <w:jc w:val="both"/>
      </w:pPr>
      <w:r>
        <w:t>Keep the original title (Arabic titles in LOC transliteration) and add an English translation in square brackets after the title. Use the English form of the journal title if the journal provides one.</w:t>
      </w:r>
    </w:p>
    <w:p w14:paraId="603A97B5" w14:textId="77777777" w:rsidR="0031560D" w:rsidRDefault="00000000">
      <w:pPr>
        <w:keepNext/>
        <w:spacing w:before="100" w:after="60"/>
      </w:pPr>
      <w:r>
        <w:rPr>
          <w:b/>
          <w:bCs/>
          <w:i/>
          <w:iCs/>
        </w:rPr>
        <w:t>In-text citations</w:t>
      </w:r>
    </w:p>
    <w:p w14:paraId="42DAF51D" w14:textId="77777777" w:rsidR="0031560D" w:rsidRDefault="00000000">
      <w:pPr>
        <w:spacing w:after="80"/>
      </w:pPr>
      <w:r>
        <w:t>(Alfurochmatin &amp; Jusoh, 2024); (Nur et al., 2023)</w:t>
      </w:r>
    </w:p>
    <w:p w14:paraId="64FA24C3" w14:textId="77777777" w:rsidR="0031560D" w:rsidRDefault="00000000">
      <w:pPr>
        <w:keepNext/>
        <w:spacing w:before="100" w:after="60"/>
      </w:pPr>
      <w:r>
        <w:rPr>
          <w:b/>
          <w:bCs/>
          <w:i/>
          <w:iCs/>
        </w:rPr>
        <w:t>Reference list entries (in alphabetical order)</w:t>
      </w:r>
    </w:p>
    <w:p w14:paraId="6B6134C3" w14:textId="77777777" w:rsidR="0031560D" w:rsidRDefault="00000000">
      <w:pPr>
        <w:widowControl w:val="0"/>
        <w:spacing w:after="160"/>
        <w:ind w:left="480" w:hanging="480"/>
      </w:pPr>
      <w:r>
        <w:t xml:space="preserve">Alfurochmatin, A., &amp; Jusoh, A. M. B. M. (2024). Tren pengembangan media pembelajaran bahasa Arab di Indonesia era 5.0 [Trends in the development of Arabic learning media in Indonesia in the 5.0 era]. </w:t>
      </w:r>
      <w:r>
        <w:rPr>
          <w:i/>
          <w:iCs/>
        </w:rPr>
        <w:t>Alsina : Journal of Arabic Studies</w:t>
      </w:r>
      <w:r>
        <w:t xml:space="preserve">, </w:t>
      </w:r>
      <w:r>
        <w:rPr>
          <w:i/>
          <w:iCs/>
        </w:rPr>
        <w:t>6</w:t>
      </w:r>
      <w:r>
        <w:t>(1), 1–26. https://doi.org/10.21580/alsina.6.1.21278</w:t>
      </w:r>
    </w:p>
    <w:p w14:paraId="0B321A93" w14:textId="77777777" w:rsidR="0031560D" w:rsidRDefault="00000000">
      <w:pPr>
        <w:widowControl w:val="0"/>
        <w:spacing w:after="160"/>
        <w:ind w:left="480" w:hanging="480"/>
      </w:pPr>
      <w:r>
        <w:t xml:space="preserve">Nur, A. M., Mudrofin, &amp; Bukhori, N. F. (2023). Taṭwīr adawāt al-taqwīm al-takwīnī al-qā’imah ʿalā Kahoot li-tarqīyat itqān al-mufradāt fī taʿlīm al-lughah al-ʿarabīyah bil-madrasah al-mihanīyah [Developing Kahoot-based formative assessment tools to improve vocabulary mastery in Arabic teaching at the vocational madrasah]. </w:t>
      </w:r>
      <w:r>
        <w:rPr>
          <w:i/>
          <w:iCs/>
        </w:rPr>
        <w:t>Alsina : Journal of Arabic Studies</w:t>
      </w:r>
      <w:r>
        <w:t xml:space="preserve">, </w:t>
      </w:r>
      <w:r>
        <w:rPr>
          <w:i/>
          <w:iCs/>
        </w:rPr>
        <w:t>5</w:t>
      </w:r>
      <w:r>
        <w:t>(2), 257–274. https://doi.org/10.21580/alsina.5.2.22933</w:t>
      </w:r>
    </w:p>
    <w:p w14:paraId="1C322517" w14:textId="77777777" w:rsidR="0031560D" w:rsidRDefault="00000000">
      <w:pPr>
        <w:spacing w:after="120" w:line="276" w:lineRule="auto"/>
        <w:jc w:val="both"/>
      </w:pPr>
      <w:r>
        <w:t xml:space="preserve">For more examples, see the </w:t>
      </w:r>
      <w:r>
        <w:rPr>
          <w:i/>
          <w:iCs/>
        </w:rPr>
        <w:t>Publication Manual of the American Psychological Association</w:t>
      </w:r>
      <w:r>
        <w:t xml:space="preserve"> (7th ed.) and https://apastyle.apa.org/style-grammar-guidelines/references/examples.</w:t>
      </w:r>
    </w:p>
    <w:p w14:paraId="4AC592DC" w14:textId="77777777" w:rsidR="0031560D" w:rsidRDefault="00000000">
      <w:pPr>
        <w:keepNext/>
        <w:spacing w:before="200" w:after="80"/>
      </w:pPr>
      <w:r>
        <w:rPr>
          <w:b/>
          <w:bCs/>
          <w:i/>
          <w:iCs/>
        </w:rPr>
        <w:t>e. Header, Footer, and Hyperlinks</w:t>
      </w:r>
    </w:p>
    <w:p w14:paraId="189FE1E8" w14:textId="77777777" w:rsidR="0031560D" w:rsidRDefault="00000000">
      <w:pPr>
        <w:spacing w:after="160" w:line="276" w:lineRule="auto"/>
        <w:ind w:firstLine="567"/>
        <w:jc w:val="both"/>
      </w:pPr>
      <w:r>
        <w:t>The header, footer, and page numbers in this template are part of the journal layout. Please do not edit or delete them; the editorial team will update the volume, issue, DOI, and page numbers during layouting. All hypertext links and section bookmarks should be removed from the paper (the corresponding author’s email address in the title block is the only exception). If you need to refer to a website, email address, or URL in your paper, you must type out the address or URL fully in Regular font.</w:t>
      </w:r>
    </w:p>
    <w:p w14:paraId="48AA4EE8" w14:textId="77777777" w:rsidR="0031560D" w:rsidRDefault="00000000">
      <w:pPr>
        <w:pStyle w:val="Heading1"/>
        <w:keepNext/>
        <w:spacing w:before="320" w:after="160"/>
      </w:pPr>
      <w:r>
        <w:rPr>
          <w:b/>
          <w:bCs/>
          <w:color w:val="000000"/>
          <w:sz w:val="26"/>
          <w:szCs w:val="26"/>
        </w:rPr>
        <w:t>Acknowledgments</w:t>
      </w:r>
    </w:p>
    <w:p w14:paraId="48A1FB03" w14:textId="77777777" w:rsidR="0031560D" w:rsidRDefault="00000000">
      <w:pPr>
        <w:spacing w:after="160" w:line="276" w:lineRule="auto"/>
        <w:ind w:firstLine="567"/>
        <w:jc w:val="both"/>
      </w:pPr>
      <w:r>
        <w:t>State the individuals or institutions that contributed to the research but do not meet the criteria for authorship, and the sources of funding or support, if any.</w:t>
      </w:r>
    </w:p>
    <w:p w14:paraId="09278F0A" w14:textId="77777777" w:rsidR="0031560D" w:rsidRDefault="00000000">
      <w:pPr>
        <w:pStyle w:val="Heading1"/>
        <w:keepNext/>
        <w:spacing w:before="320" w:after="160"/>
      </w:pPr>
      <w:r>
        <w:rPr>
          <w:b/>
          <w:bCs/>
          <w:color w:val="000000"/>
          <w:sz w:val="26"/>
          <w:szCs w:val="26"/>
        </w:rPr>
        <w:t>Conflict of Interest</w:t>
      </w:r>
    </w:p>
    <w:p w14:paraId="4DA72A27" w14:textId="77777777" w:rsidR="0031560D" w:rsidRDefault="00000000">
      <w:pPr>
        <w:spacing w:after="160" w:line="276" w:lineRule="auto"/>
        <w:ind w:firstLine="567"/>
        <w:jc w:val="both"/>
      </w:pPr>
      <w:r>
        <w:t>Declare any financial or personal relationships that could be perceived as influencing the work. If there is none, state: “The authors declare no conflict of interest.”</w:t>
      </w:r>
    </w:p>
    <w:p w14:paraId="21090ADD" w14:textId="77777777" w:rsidR="0031560D" w:rsidRDefault="00000000">
      <w:pPr>
        <w:pStyle w:val="Heading1"/>
        <w:keepNext/>
        <w:spacing w:before="320" w:after="160"/>
      </w:pPr>
      <w:r>
        <w:rPr>
          <w:b/>
          <w:bCs/>
          <w:color w:val="000000"/>
          <w:sz w:val="26"/>
          <w:szCs w:val="26"/>
        </w:rPr>
        <w:lastRenderedPageBreak/>
        <w:t>Declaration of AI Use</w:t>
      </w:r>
    </w:p>
    <w:p w14:paraId="72F27AF4" w14:textId="77777777" w:rsidR="0031560D" w:rsidRDefault="00000000">
      <w:pPr>
        <w:spacing w:after="160" w:line="276" w:lineRule="auto"/>
        <w:ind w:firstLine="567"/>
        <w:jc w:val="both"/>
      </w:pPr>
      <w:r>
        <w:t>State whether generative AI or AI-assisted tools were used in preparing the manuscript and, if so, which tool and for what purpose. If no such tools were used, state this explicitly.</w:t>
      </w:r>
    </w:p>
    <w:p w14:paraId="5B63C518" w14:textId="77777777" w:rsidR="0031560D" w:rsidRDefault="00000000">
      <w:pPr>
        <w:pStyle w:val="Heading1"/>
        <w:keepNext/>
        <w:spacing w:before="320" w:after="160"/>
      </w:pPr>
      <w:r>
        <w:rPr>
          <w:b/>
          <w:bCs/>
          <w:color w:val="000000"/>
          <w:sz w:val="26"/>
          <w:szCs w:val="26"/>
        </w:rPr>
        <w:t>References</w:t>
      </w:r>
    </w:p>
    <w:p w14:paraId="1D8D1DA3" w14:textId="77777777" w:rsidR="0031560D" w:rsidRDefault="00000000">
      <w:pPr>
        <w:widowControl w:val="0"/>
        <w:spacing w:after="160"/>
        <w:ind w:left="480" w:hanging="480"/>
      </w:pPr>
      <w:r>
        <w:t xml:space="preserve">Berwick, R. C., &amp; Chomsky, N. (2016). </w:t>
      </w:r>
      <w:r>
        <w:rPr>
          <w:i/>
          <w:iCs/>
        </w:rPr>
        <w:t>Why only us: Language and evolution</w:t>
      </w:r>
      <w:r>
        <w:t>. MIT Press. https://doi.org/10.7551/mitpress/9780262034241.001.0001</w:t>
      </w:r>
    </w:p>
    <w:p w14:paraId="49B6A99E" w14:textId="77777777" w:rsidR="0031560D" w:rsidRDefault="00000000">
      <w:pPr>
        <w:widowControl w:val="0"/>
        <w:spacing w:after="160"/>
        <w:ind w:left="480" w:hanging="480"/>
      </w:pPr>
      <w:r>
        <w:t xml:space="preserve">El-Wakil, A. (2016). The Prophet’s treaty with the Christians of Najran: An analytical study to determine the authenticity of the covenants. </w:t>
      </w:r>
      <w:r>
        <w:rPr>
          <w:i/>
          <w:iCs/>
        </w:rPr>
        <w:t>Journal of Islamic Studies</w:t>
      </w:r>
      <w:r>
        <w:t xml:space="preserve">, </w:t>
      </w:r>
      <w:r>
        <w:rPr>
          <w:i/>
          <w:iCs/>
        </w:rPr>
        <w:t>27</w:t>
      </w:r>
      <w:r>
        <w:t>(3), 273–354. https://doi.org/10.1093/jis/etw027</w:t>
      </w:r>
    </w:p>
    <w:sectPr w:rsidR="0031560D" w:rsidSect="000A600A">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3672" w14:textId="77777777" w:rsidR="00F25DD6" w:rsidRDefault="00F25DD6">
      <w:r>
        <w:separator/>
      </w:r>
    </w:p>
  </w:endnote>
  <w:endnote w:type="continuationSeparator" w:id="0">
    <w:p w14:paraId="0E5B5862" w14:textId="77777777" w:rsidR="00F25DD6" w:rsidRDefault="00F2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0A3" w14:textId="77777777" w:rsidR="00AD153D" w:rsidRPr="00AD153D" w:rsidRDefault="00AD153D" w:rsidP="00AD153D">
    <w:pPr>
      <w:tabs>
        <w:tab w:val="right" w:pos="9638"/>
      </w:tabs>
      <w:rPr>
        <w:sz w:val="20"/>
        <w:szCs w:val="20"/>
        <w:lang w:val="en-US" w:eastAsia="en-US"/>
      </w:rPr>
    </w:pPr>
  </w:p>
  <w:p w14:paraId="0878FB83" w14:textId="77777777" w:rsidR="00AD153D" w:rsidRPr="00AD153D" w:rsidRDefault="00AD153D" w:rsidP="00AD153D">
    <w:pPr>
      <w:pBdr>
        <w:top w:val="single" w:sz="4" w:space="1" w:color="auto"/>
      </w:pBdr>
      <w:tabs>
        <w:tab w:val="right" w:pos="9638"/>
      </w:tabs>
      <w:rPr>
        <w:sz w:val="20"/>
        <w:szCs w:val="20"/>
        <w:lang w:val="en-US" w:eastAsia="en-US"/>
      </w:rPr>
    </w:pPr>
    <w:r w:rsidRPr="00AD153D">
      <w:rPr>
        <w:sz w:val="20"/>
        <w:szCs w:val="20"/>
        <w:lang w:val="en-US" w:eastAsia="en-US"/>
      </w:rPr>
      <w:fldChar w:fldCharType="begin"/>
    </w:r>
    <w:r w:rsidRPr="00AD153D">
      <w:rPr>
        <w:sz w:val="20"/>
        <w:szCs w:val="20"/>
        <w:lang w:val="en-US" w:eastAsia="en-US"/>
      </w:rPr>
      <w:instrText xml:space="preserve"> PAGE </w:instrText>
    </w:r>
    <w:r w:rsidRPr="00AD153D">
      <w:rPr>
        <w:sz w:val="20"/>
        <w:szCs w:val="20"/>
        <w:lang w:val="en-US" w:eastAsia="en-US"/>
      </w:rPr>
      <w:fldChar w:fldCharType="separate"/>
    </w:r>
    <w:r w:rsidRPr="00AD153D">
      <w:rPr>
        <w:sz w:val="20"/>
        <w:szCs w:val="20"/>
        <w:lang w:val="en-US" w:eastAsia="en-US"/>
      </w:rPr>
      <w:t>2</w:t>
    </w:r>
    <w:r w:rsidRPr="00AD153D">
      <w:rPr>
        <w:sz w:val="20"/>
        <w:szCs w:val="20"/>
        <w:lang w:val="en-US" w:eastAsia="en-US"/>
      </w:rPr>
      <w:fldChar w:fldCharType="end"/>
    </w:r>
    <w:r w:rsidRPr="00AD153D">
      <w:rPr>
        <w:sz w:val="20"/>
        <w:szCs w:val="20"/>
        <w:lang w:val="en-US" w:eastAsia="en-US"/>
      </w:rPr>
      <w:tab/>
      <w:t>Alsina : Journal of Arabic Studies – Vol. 8, No. 2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3905" w14:textId="77777777" w:rsidR="00AD153D" w:rsidRPr="00AD153D" w:rsidRDefault="00AD153D" w:rsidP="00AD153D">
    <w:pPr>
      <w:tabs>
        <w:tab w:val="right" w:pos="9638"/>
      </w:tabs>
      <w:rPr>
        <w:sz w:val="20"/>
        <w:szCs w:val="20"/>
        <w:lang w:val="en-US" w:eastAsia="en-US"/>
      </w:rPr>
    </w:pPr>
  </w:p>
  <w:p w14:paraId="11F8363B" w14:textId="77777777" w:rsidR="00D017CD" w:rsidRPr="00AD153D" w:rsidRDefault="00AD153D" w:rsidP="00AD153D">
    <w:pPr>
      <w:pBdr>
        <w:top w:val="single" w:sz="4" w:space="1" w:color="auto"/>
      </w:pBdr>
      <w:tabs>
        <w:tab w:val="right" w:pos="9638"/>
      </w:tabs>
      <w:rPr>
        <w:sz w:val="20"/>
        <w:szCs w:val="20"/>
        <w:lang w:val="en-US" w:eastAsia="en-US"/>
      </w:rPr>
    </w:pPr>
    <w:r w:rsidRPr="00AD153D">
      <w:rPr>
        <w:sz w:val="20"/>
        <w:szCs w:val="20"/>
        <w:lang w:val="en-US" w:eastAsia="en-US"/>
      </w:rPr>
      <w:t>Alsina : Journal of Arabic Studies – Vol. 8, No. 2 (2026)</w:t>
    </w:r>
    <w:r w:rsidRPr="00AD153D">
      <w:rPr>
        <w:sz w:val="20"/>
        <w:szCs w:val="20"/>
        <w:lang w:val="en-US" w:eastAsia="en-US"/>
      </w:rPr>
      <w:tab/>
    </w:r>
    <w:r w:rsidRPr="00AD153D">
      <w:rPr>
        <w:sz w:val="20"/>
        <w:szCs w:val="20"/>
        <w:lang w:val="en-US" w:eastAsia="en-US"/>
      </w:rPr>
      <w:fldChar w:fldCharType="begin"/>
    </w:r>
    <w:r w:rsidRPr="00AD153D">
      <w:rPr>
        <w:sz w:val="20"/>
        <w:szCs w:val="20"/>
        <w:lang w:val="en-US" w:eastAsia="en-US"/>
      </w:rPr>
      <w:instrText xml:space="preserve"> PAGE </w:instrText>
    </w:r>
    <w:r w:rsidRPr="00AD153D">
      <w:rPr>
        <w:sz w:val="20"/>
        <w:szCs w:val="20"/>
        <w:lang w:val="en-US" w:eastAsia="en-US"/>
      </w:rPr>
      <w:fldChar w:fldCharType="separate"/>
    </w:r>
    <w:r w:rsidRPr="00AD153D">
      <w:rPr>
        <w:sz w:val="20"/>
        <w:szCs w:val="20"/>
        <w:lang w:val="en-US" w:eastAsia="en-US"/>
      </w:rPr>
      <w:t>3</w:t>
    </w:r>
    <w:r w:rsidRPr="00AD153D">
      <w:rPr>
        <w:sz w:val="20"/>
        <w:szCs w:val="20"/>
        <w:lang w:val="en-US"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2F44" w14:textId="77777777" w:rsidR="00D017CD" w:rsidRPr="00AD153D" w:rsidRDefault="00AD153D" w:rsidP="00AD153D">
    <w:pPr>
      <w:pBdr>
        <w:top w:val="single" w:sz="4" w:space="4" w:color="888888"/>
      </w:pBdr>
      <w:tabs>
        <w:tab w:val="right" w:pos="9638"/>
      </w:tabs>
      <w:rPr>
        <w:sz w:val="20"/>
        <w:szCs w:val="20"/>
        <w:lang w:val="en-US" w:eastAsia="en-US"/>
      </w:rPr>
    </w:pPr>
    <w:r w:rsidRPr="00AD153D">
      <w:rPr>
        <w:sz w:val="20"/>
        <w:szCs w:val="20"/>
        <w:lang w:val="en-US" w:eastAsia="en-US"/>
      </w:rPr>
      <w:t>© 2026 by Alsina : Journal of Arabic Studies. This publication is licensed under a CC BY-NC-SA 4.0</w:t>
    </w:r>
    <w:r w:rsidRPr="00AD153D">
      <w:rPr>
        <w:sz w:val="20"/>
        <w:szCs w:val="20"/>
        <w:lang w:val="en-US" w:eastAsia="en-US"/>
      </w:rPr>
      <w:tab/>
    </w:r>
    <w:r w:rsidRPr="00AD153D">
      <w:rPr>
        <w:sz w:val="20"/>
        <w:szCs w:val="20"/>
        <w:lang w:val="en-US" w:eastAsia="en-US"/>
      </w:rPr>
      <w:fldChar w:fldCharType="begin"/>
    </w:r>
    <w:r w:rsidRPr="00AD153D">
      <w:rPr>
        <w:sz w:val="20"/>
        <w:szCs w:val="20"/>
        <w:lang w:val="en-US" w:eastAsia="en-US"/>
      </w:rPr>
      <w:instrText xml:space="preserve"> PAGE </w:instrText>
    </w:r>
    <w:r w:rsidRPr="00AD153D">
      <w:rPr>
        <w:sz w:val="20"/>
        <w:szCs w:val="20"/>
        <w:lang w:val="en-US" w:eastAsia="en-US"/>
      </w:rPr>
      <w:fldChar w:fldCharType="separate"/>
    </w:r>
    <w:r w:rsidRPr="00AD153D">
      <w:rPr>
        <w:sz w:val="20"/>
        <w:szCs w:val="20"/>
        <w:lang w:val="en-US" w:eastAsia="en-US"/>
      </w:rPr>
      <w:t>1</w:t>
    </w:r>
    <w:r w:rsidRPr="00AD153D">
      <w:rPr>
        <w:sz w:val="20"/>
        <w:szCs w:val="20"/>
        <w:lang w:val="en-US"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CC967" w14:textId="77777777" w:rsidR="00F25DD6" w:rsidRDefault="00F25DD6">
      <w:r>
        <w:separator/>
      </w:r>
    </w:p>
  </w:footnote>
  <w:footnote w:type="continuationSeparator" w:id="0">
    <w:p w14:paraId="3F965C68" w14:textId="77777777" w:rsidR="00F25DD6" w:rsidRDefault="00F25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F37B" w14:textId="77777777" w:rsidR="00AD153D" w:rsidRPr="00AD153D" w:rsidRDefault="00AD153D" w:rsidP="00AD153D">
    <w:pPr>
      <w:pStyle w:val="Header"/>
      <w:pBdr>
        <w:bottom w:val="single" w:sz="4" w:space="1" w:color="auto"/>
      </w:pBdr>
      <w:rPr>
        <w:i/>
        <w:iCs/>
        <w:sz w:val="20"/>
        <w:szCs w:val="20"/>
      </w:rPr>
    </w:pPr>
    <w:r>
      <w:rPr>
        <w:i/>
        <w:iCs/>
        <w:sz w:val="20"/>
        <w:szCs w:val="20"/>
      </w:rPr>
      <w:t xml:space="preserve">First </w:t>
    </w:r>
    <w:proofErr w:type="spellStart"/>
    <w:r>
      <w:rPr>
        <w:i/>
        <w:iCs/>
        <w:sz w:val="20"/>
        <w:szCs w:val="20"/>
      </w:rPr>
      <w:t>Author</w:t>
    </w:r>
    <w:proofErr w:type="spellEnd"/>
    <w:r>
      <w:rPr>
        <w:i/>
        <w:iCs/>
        <w:sz w:val="20"/>
        <w:szCs w:val="20"/>
      </w:rPr>
      <w:t xml:space="preserve"> </w:t>
    </w:r>
    <w:proofErr w:type="spellStart"/>
    <w:r>
      <w:rPr>
        <w:i/>
        <w:iCs/>
        <w:sz w:val="20"/>
        <w:szCs w:val="20"/>
      </w:rPr>
      <w:t>et</w:t>
    </w:r>
    <w:proofErr w:type="spellEnd"/>
    <w:r>
      <w:rPr>
        <w:i/>
        <w:iCs/>
        <w:sz w:val="20"/>
        <w:szCs w:val="20"/>
      </w:rPr>
      <w:t xml:space="preserve"> </w:t>
    </w:r>
    <w:proofErr w:type="spellStart"/>
    <w:r>
      <w:rPr>
        <w:i/>
        <w:iCs/>
        <w:sz w:val="20"/>
        <w:szCs w:val="20"/>
      </w:rPr>
      <w:t>al.</w:t>
    </w:r>
    <w:proofErr w:type="spellEnd"/>
  </w:p>
  <w:p w14:paraId="3741A4CE" w14:textId="77777777" w:rsidR="00AD153D" w:rsidRPr="00AD153D" w:rsidRDefault="00AD153D">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83E8" w14:textId="77777777" w:rsidR="00AD153D" w:rsidRPr="00AD153D" w:rsidRDefault="00AD153D" w:rsidP="00AD153D">
    <w:pPr>
      <w:pStyle w:val="Header"/>
      <w:pBdr>
        <w:bottom w:val="single" w:sz="4" w:space="1" w:color="auto"/>
      </w:pBdr>
      <w:jc w:val="right"/>
      <w:rPr>
        <w:i/>
        <w:iCs/>
        <w:sz w:val="20"/>
        <w:szCs w:val="20"/>
      </w:rPr>
    </w:pPr>
    <w:proofErr w:type="spellStart"/>
    <w:r>
      <w:rPr>
        <w:i/>
        <w:iCs/>
        <w:sz w:val="20"/>
        <w:szCs w:val="20"/>
      </w:rPr>
      <w:t>Short</w:t>
    </w:r>
    <w:proofErr w:type="spellEnd"/>
    <w:r>
      <w:rPr>
        <w:i/>
        <w:iCs/>
        <w:sz w:val="20"/>
        <w:szCs w:val="20"/>
      </w:rPr>
      <w:t xml:space="preserve"> </w:t>
    </w:r>
    <w:proofErr w:type="spellStart"/>
    <w:r>
      <w:rPr>
        <w:i/>
        <w:iCs/>
        <w:sz w:val="20"/>
        <w:szCs w:val="20"/>
      </w:rPr>
      <w:t>Title</w:t>
    </w:r>
    <w:proofErr w:type="spellEnd"/>
    <w:r>
      <w:rPr>
        <w:i/>
        <w:iCs/>
        <w:sz w:val="20"/>
        <w:szCs w:val="20"/>
      </w:rPr>
      <w:t xml:space="preserve"> of </w:t>
    </w:r>
    <w:proofErr w:type="spellStart"/>
    <w:r>
      <w:rPr>
        <w:i/>
        <w:iCs/>
        <w:sz w:val="20"/>
        <w:szCs w:val="20"/>
      </w:rPr>
      <w:t>Your</w:t>
    </w:r>
    <w:proofErr w:type="spellEnd"/>
    <w:r>
      <w:rPr>
        <w:i/>
        <w:iCs/>
        <w:sz w:val="20"/>
        <w:szCs w:val="20"/>
      </w:rPr>
      <w:t xml:space="preserve"> Paper</w:t>
    </w:r>
  </w:p>
  <w:p w14:paraId="4CF71CD8" w14:textId="77777777" w:rsidR="00CC0911" w:rsidRPr="00AD153D" w:rsidRDefault="00CC0911" w:rsidP="00AD153D">
    <w:pPr>
      <w:pStyle w:val="Header"/>
      <w:tabs>
        <w:tab w:val="clear" w:pos="4513"/>
        <w:tab w:val="clear" w:pos="9026"/>
      </w:tabs>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956D" w14:textId="77777777" w:rsidR="00AD153D" w:rsidRDefault="00AD153D" w:rsidP="00AD153D">
    <w:r>
      <w:rPr>
        <w:noProof/>
      </w:rPr>
      <w:drawing>
        <wp:anchor distT="0" distB="0" distL="114300" distR="114300" simplePos="0" relativeHeight="251659264" behindDoc="0" locked="0" layoutInCell="1" allowOverlap="1" wp14:anchorId="7D52F1C3" wp14:editId="7211CEF5">
          <wp:simplePos x="0" y="0"/>
          <wp:positionH relativeFrom="margin">
            <wp:posOffset>4497705</wp:posOffset>
          </wp:positionH>
          <wp:positionV relativeFrom="paragraph">
            <wp:posOffset>-15191</wp:posOffset>
          </wp:positionV>
          <wp:extent cx="1178649" cy="710418"/>
          <wp:effectExtent l="0" t="0" r="2540" b="0"/>
          <wp:wrapNone/>
          <wp:docPr id="1782876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520" t="23808" r="8227" b="24806"/>
                  <a:stretch>
                    <a:fillRect/>
                  </a:stretch>
                </pic:blipFill>
                <pic:spPr bwMode="auto">
                  <a:xfrm>
                    <a:off x="0" y="0"/>
                    <a:ext cx="1178649" cy="7104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i/>
        <w:iCs/>
        <w:sz w:val="24"/>
        <w:szCs w:val="24"/>
      </w:rPr>
      <w:t>Alsina : Journal of Arabic Studies</w:t>
    </w:r>
    <w:r>
      <w:t xml:space="preserve"> </w:t>
    </w:r>
  </w:p>
  <w:p w14:paraId="32365B3A" w14:textId="77777777" w:rsidR="00AD153D" w:rsidRDefault="00AD153D" w:rsidP="00AD153D">
    <w:r>
      <w:rPr>
        <w:sz w:val="20"/>
        <w:szCs w:val="20"/>
      </w:rPr>
      <w:t xml:space="preserve">Vol. 8, No. 2 (2026): </w:t>
    </w:r>
    <w:r w:rsidR="00DF3E2B">
      <w:rPr>
        <w:sz w:val="20"/>
        <w:szCs w:val="20"/>
      </w:rPr>
      <w:t>1</w:t>
    </w:r>
    <w:r>
      <w:rPr>
        <w:sz w:val="20"/>
        <w:szCs w:val="20"/>
      </w:rPr>
      <w:t>–</w:t>
    </w:r>
    <w:r w:rsidR="00DF3E2B">
      <w:fldChar w:fldCharType="begin"/>
    </w:r>
    <w:r w:rsidR="00DF3E2B" w:rsidRPr="00583DA2">
      <w:instrText xml:space="preserve"> NUMPAGES </w:instrText>
    </w:r>
    <w:r w:rsidR="00DF3E2B">
      <w:fldChar w:fldCharType="separate"/>
    </w:r>
    <w:r w:rsidR="00DF3E2B">
      <w:rPr>
        <w:noProof/>
      </w:rPr>
      <w:t>8</w:t>
    </w:r>
    <w:r w:rsidR="00DF3E2B">
      <w:fldChar w:fldCharType="end"/>
    </w:r>
  </w:p>
  <w:p w14:paraId="6A5697BC" w14:textId="77777777" w:rsidR="00AD153D" w:rsidRDefault="00AD153D" w:rsidP="00AD153D">
    <w:r>
      <w:rPr>
        <w:sz w:val="20"/>
        <w:szCs w:val="20"/>
      </w:rPr>
      <w:t>e-ISSN: 2622-6146; p-ISSN: 2622-6138</w:t>
    </w:r>
  </w:p>
  <w:p w14:paraId="1707F512" w14:textId="77777777" w:rsidR="00AD153D" w:rsidRDefault="00AD153D" w:rsidP="00AD153D">
    <w:pPr>
      <w:pBdr>
        <w:bottom w:val="single" w:sz="4" w:space="1" w:color="auto"/>
      </w:pBdr>
      <w:spacing w:line="360" w:lineRule="auto"/>
    </w:pPr>
    <w:r>
      <w:rPr>
        <w:sz w:val="20"/>
        <w:szCs w:val="20"/>
      </w:rPr>
      <w:t xml:space="preserve">DOI: </w:t>
    </w:r>
    <w:r w:rsidRPr="00A35515">
      <w:rPr>
        <w:sz w:val="20"/>
        <w:szCs w:val="20"/>
      </w:rPr>
      <w:t>https://doi.org/10.21580/alsina.8.2.xxxxx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603B4"/>
    <w:multiLevelType w:val="hybridMultilevel"/>
    <w:tmpl w:val="782EF94A"/>
    <w:lvl w:ilvl="0" w:tplc="585EA624">
      <w:start w:val="1"/>
      <w:numFmt w:val="bullet"/>
      <w:lvlText w:val="●"/>
      <w:lvlJc w:val="left"/>
      <w:pPr>
        <w:ind w:left="720" w:hanging="360"/>
      </w:pPr>
    </w:lvl>
    <w:lvl w:ilvl="1" w:tplc="64104662">
      <w:start w:val="1"/>
      <w:numFmt w:val="bullet"/>
      <w:lvlText w:val="○"/>
      <w:lvlJc w:val="left"/>
      <w:pPr>
        <w:ind w:left="1440" w:hanging="360"/>
      </w:pPr>
    </w:lvl>
    <w:lvl w:ilvl="2" w:tplc="A908247A">
      <w:start w:val="1"/>
      <w:numFmt w:val="bullet"/>
      <w:lvlText w:val="■"/>
      <w:lvlJc w:val="left"/>
      <w:pPr>
        <w:ind w:left="2160" w:hanging="360"/>
      </w:pPr>
    </w:lvl>
    <w:lvl w:ilvl="3" w:tplc="C9CAF778">
      <w:start w:val="1"/>
      <w:numFmt w:val="bullet"/>
      <w:lvlText w:val="●"/>
      <w:lvlJc w:val="left"/>
      <w:pPr>
        <w:ind w:left="2880" w:hanging="360"/>
      </w:pPr>
    </w:lvl>
    <w:lvl w:ilvl="4" w:tplc="80F0DCCC">
      <w:start w:val="1"/>
      <w:numFmt w:val="bullet"/>
      <w:lvlText w:val="○"/>
      <w:lvlJc w:val="left"/>
      <w:pPr>
        <w:ind w:left="3600" w:hanging="360"/>
      </w:pPr>
    </w:lvl>
    <w:lvl w:ilvl="5" w:tplc="336650E4">
      <w:start w:val="1"/>
      <w:numFmt w:val="bullet"/>
      <w:lvlText w:val="■"/>
      <w:lvlJc w:val="left"/>
      <w:pPr>
        <w:ind w:left="4320" w:hanging="360"/>
      </w:pPr>
    </w:lvl>
    <w:lvl w:ilvl="6" w:tplc="8C0C0EEA">
      <w:start w:val="1"/>
      <w:numFmt w:val="bullet"/>
      <w:lvlText w:val="●"/>
      <w:lvlJc w:val="left"/>
      <w:pPr>
        <w:ind w:left="5040" w:hanging="360"/>
      </w:pPr>
    </w:lvl>
    <w:lvl w:ilvl="7" w:tplc="9432C506">
      <w:start w:val="1"/>
      <w:numFmt w:val="bullet"/>
      <w:lvlText w:val="●"/>
      <w:lvlJc w:val="left"/>
      <w:pPr>
        <w:ind w:left="5760" w:hanging="360"/>
      </w:pPr>
    </w:lvl>
    <w:lvl w:ilvl="8" w:tplc="34ECAA46">
      <w:start w:val="1"/>
      <w:numFmt w:val="bullet"/>
      <w:lvlText w:val="●"/>
      <w:lvlJc w:val="left"/>
      <w:pPr>
        <w:ind w:left="6480" w:hanging="360"/>
      </w:pPr>
    </w:lvl>
  </w:abstractNum>
  <w:num w:numId="1" w16cid:durableId="6602369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isplayBackgroundShape/>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7CD"/>
    <w:rsid w:val="000278EA"/>
    <w:rsid w:val="000320C5"/>
    <w:rsid w:val="00071406"/>
    <w:rsid w:val="000A600A"/>
    <w:rsid w:val="0015578F"/>
    <w:rsid w:val="001D316E"/>
    <w:rsid w:val="00266E0B"/>
    <w:rsid w:val="002C2E3B"/>
    <w:rsid w:val="002F0371"/>
    <w:rsid w:val="0031560D"/>
    <w:rsid w:val="0032165F"/>
    <w:rsid w:val="00343A7D"/>
    <w:rsid w:val="00347C28"/>
    <w:rsid w:val="00353537"/>
    <w:rsid w:val="003A26E1"/>
    <w:rsid w:val="003D6D43"/>
    <w:rsid w:val="00402F76"/>
    <w:rsid w:val="00442DDA"/>
    <w:rsid w:val="004558C5"/>
    <w:rsid w:val="00455DC0"/>
    <w:rsid w:val="004E022A"/>
    <w:rsid w:val="00596F5C"/>
    <w:rsid w:val="00634ABF"/>
    <w:rsid w:val="0067415C"/>
    <w:rsid w:val="006D07A7"/>
    <w:rsid w:val="007639B5"/>
    <w:rsid w:val="007861FD"/>
    <w:rsid w:val="007930C5"/>
    <w:rsid w:val="007D16AA"/>
    <w:rsid w:val="007D1A4B"/>
    <w:rsid w:val="00814817"/>
    <w:rsid w:val="00814C15"/>
    <w:rsid w:val="00846E53"/>
    <w:rsid w:val="00851278"/>
    <w:rsid w:val="00865727"/>
    <w:rsid w:val="00873620"/>
    <w:rsid w:val="00894EB8"/>
    <w:rsid w:val="008B170A"/>
    <w:rsid w:val="008C13DB"/>
    <w:rsid w:val="008D2D82"/>
    <w:rsid w:val="008F41AC"/>
    <w:rsid w:val="00954883"/>
    <w:rsid w:val="00A060F9"/>
    <w:rsid w:val="00A35515"/>
    <w:rsid w:val="00A35C5A"/>
    <w:rsid w:val="00A65DD6"/>
    <w:rsid w:val="00A728E4"/>
    <w:rsid w:val="00AD153D"/>
    <w:rsid w:val="00B12B15"/>
    <w:rsid w:val="00B25B05"/>
    <w:rsid w:val="00BA416D"/>
    <w:rsid w:val="00BF3184"/>
    <w:rsid w:val="00C029AC"/>
    <w:rsid w:val="00C07BF9"/>
    <w:rsid w:val="00C2368F"/>
    <w:rsid w:val="00C66178"/>
    <w:rsid w:val="00C81D24"/>
    <w:rsid w:val="00C962F6"/>
    <w:rsid w:val="00CC0911"/>
    <w:rsid w:val="00CC4446"/>
    <w:rsid w:val="00D017CD"/>
    <w:rsid w:val="00D66865"/>
    <w:rsid w:val="00D76603"/>
    <w:rsid w:val="00DC2720"/>
    <w:rsid w:val="00DD7503"/>
    <w:rsid w:val="00DF3E2B"/>
    <w:rsid w:val="00E20E1F"/>
    <w:rsid w:val="00E30C07"/>
    <w:rsid w:val="00E944FC"/>
    <w:rsid w:val="00EC1BD9"/>
    <w:rsid w:val="00F07D83"/>
    <w:rsid w:val="00F21F1B"/>
    <w:rsid w:val="00F25DD6"/>
    <w:rsid w:val="00F72753"/>
    <w:rsid w:val="00FB06FB"/>
    <w:rsid w:val="00FD45C8"/>
    <w:rsid w:val="00FE403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52C54"/>
  <w15:docId w15:val="{C343C426-32A6-4298-B57C-A6B4895E1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F76"/>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65727"/>
    <w:pPr>
      <w:tabs>
        <w:tab w:val="center" w:pos="4513"/>
        <w:tab w:val="right" w:pos="9026"/>
      </w:tabs>
    </w:pPr>
  </w:style>
  <w:style w:type="character" w:customStyle="1" w:styleId="HeaderChar">
    <w:name w:val="Header Char"/>
    <w:basedOn w:val="DefaultParagraphFont"/>
    <w:link w:val="Header"/>
    <w:uiPriority w:val="99"/>
    <w:rsid w:val="00865727"/>
  </w:style>
  <w:style w:type="paragraph" w:styleId="Footer">
    <w:name w:val="footer"/>
    <w:basedOn w:val="Normal"/>
    <w:link w:val="FooterChar"/>
    <w:uiPriority w:val="99"/>
    <w:unhideWhenUsed/>
    <w:rsid w:val="00865727"/>
    <w:pPr>
      <w:tabs>
        <w:tab w:val="center" w:pos="4513"/>
        <w:tab w:val="right" w:pos="9026"/>
      </w:tabs>
    </w:pPr>
  </w:style>
  <w:style w:type="character" w:customStyle="1" w:styleId="FooterChar">
    <w:name w:val="Footer Char"/>
    <w:basedOn w:val="DefaultParagraphFont"/>
    <w:link w:val="Footer"/>
    <w:uiPriority w:val="99"/>
    <w:rsid w:val="00865727"/>
  </w:style>
  <w:style w:type="character" w:styleId="UnresolvedMention">
    <w:name w:val="Unresolved Mention"/>
    <w:basedOn w:val="DefaultParagraphFont"/>
    <w:uiPriority w:val="99"/>
    <w:semiHidden/>
    <w:unhideWhenUsed/>
    <w:rsid w:val="00D66865"/>
    <w:rPr>
      <w:color w:val="605E5C"/>
      <w:shd w:val="clear" w:color="auto" w:fill="E1DFDD"/>
    </w:rPr>
  </w:style>
  <w:style w:type="paragraph" w:customStyle="1" w:styleId="CorrespondingAuthor">
    <w:name w:val="Corresponding Author"/>
    <w:basedOn w:val="Normal"/>
    <w:qFormat/>
    <w:rsid w:val="00D66865"/>
    <w:pPr>
      <w:spacing w:after="240"/>
    </w:pPr>
    <w:rPr>
      <w:sz w:val="20"/>
      <w:szCs w:val="20"/>
      <w:lang w:val="en-US" w:eastAsia="en-US"/>
    </w:rPr>
  </w:style>
  <w:style w:type="paragraph" w:customStyle="1" w:styleId="HistoryHeading">
    <w:name w:val="History Heading"/>
    <w:basedOn w:val="Normal"/>
    <w:qFormat/>
    <w:rsid w:val="00D66865"/>
    <w:pPr>
      <w:spacing w:after="160"/>
    </w:pPr>
    <w:rPr>
      <w:b/>
      <w:bCs/>
      <w:sz w:val="20"/>
      <w:szCs w:val="20"/>
      <w:lang w:val="en-US" w:eastAsia="en-US"/>
    </w:rPr>
  </w:style>
  <w:style w:type="paragraph" w:customStyle="1" w:styleId="HistoryLabel">
    <w:name w:val="History Label"/>
    <w:basedOn w:val="Normal"/>
    <w:qFormat/>
    <w:rsid w:val="00D66865"/>
    <w:pPr>
      <w:keepNext/>
      <w:spacing w:after="40"/>
    </w:pPr>
    <w:rPr>
      <w:b/>
      <w:bCs/>
      <w:sz w:val="18"/>
      <w:szCs w:val="18"/>
      <w:lang w:val="en-US" w:eastAsia="en-US"/>
    </w:rPr>
  </w:style>
  <w:style w:type="paragraph" w:customStyle="1" w:styleId="HistoryDate">
    <w:name w:val="History Date"/>
    <w:basedOn w:val="Normal"/>
    <w:qFormat/>
    <w:rsid w:val="00D66865"/>
    <w:pPr>
      <w:spacing w:after="80"/>
    </w:pPr>
    <w:rPr>
      <w:sz w:val="18"/>
      <w:szCs w:val="18"/>
      <w:lang w:val="en-US" w:eastAsia="en-US"/>
    </w:rPr>
  </w:style>
  <w:style w:type="paragraph" w:customStyle="1" w:styleId="AbstractHeading">
    <w:name w:val="Abstract Heading"/>
    <w:basedOn w:val="Normal"/>
    <w:qFormat/>
    <w:rsid w:val="00D66865"/>
    <w:pPr>
      <w:keepNext/>
      <w:spacing w:after="80"/>
    </w:pPr>
    <w:rPr>
      <w:b/>
      <w:bCs/>
      <w:i/>
      <w:iCs/>
      <w:lang w:val="en-US" w:eastAsia="en-US"/>
    </w:rPr>
  </w:style>
  <w:style w:type="paragraph" w:customStyle="1" w:styleId="AbstractHeadingArabic">
    <w:name w:val="Abstract Heading Arabic"/>
    <w:basedOn w:val="AbstractHeading"/>
    <w:rsid w:val="00D66865"/>
    <w:pPr>
      <w:bidi/>
    </w:pPr>
    <w:rPr>
      <w:rFonts w:cs="Sakkal Majalla"/>
      <w:i w:val="0"/>
      <w:iCs w:val="0"/>
      <w:sz w:val="28"/>
      <w:szCs w:val="28"/>
    </w:rPr>
  </w:style>
  <w:style w:type="character" w:customStyle="1" w:styleId="Emphasis1">
    <w:name w:val="Emphasis1"/>
    <w:basedOn w:val="DefaultParagraphFont"/>
    <w:qFormat/>
    <w:rsid w:val="00D66865"/>
    <w:rPr>
      <w:i/>
      <w:iCs/>
    </w:rPr>
  </w:style>
  <w:style w:type="character" w:customStyle="1" w:styleId="Strong2">
    <w:name w:val="Strong2"/>
    <w:basedOn w:val="DefaultParagraphFont"/>
    <w:qFormat/>
    <w:rsid w:val="00D66865"/>
    <w:rPr>
      <w:b/>
      <w:bCs/>
    </w:rPr>
  </w:style>
  <w:style w:type="table" w:styleId="TableGrid">
    <w:name w:val="Table Grid"/>
    <w:basedOn w:val="TableNormal"/>
    <w:uiPriority w:val="39"/>
    <w:rsid w:val="00D6686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PaperTitle">
    <w:name w:val="PH - Paper Title"/>
    <w:basedOn w:val="Normal"/>
    <w:qFormat/>
    <w:pPr>
      <w:spacing w:before="120" w:after="240"/>
    </w:pPr>
    <w:rPr>
      <w:b/>
      <w:sz w:val="32"/>
    </w:rPr>
  </w:style>
  <w:style w:type="paragraph" w:customStyle="1" w:styleId="PH-AuthorNames">
    <w:name w:val="PH - Author Names"/>
    <w:basedOn w:val="Normal"/>
    <w:qFormat/>
    <w:pPr>
      <w:spacing w:after="40"/>
    </w:pPr>
    <w:rPr>
      <w:b/>
      <w:sz w:val="24"/>
    </w:rPr>
  </w:style>
  <w:style w:type="paragraph" w:customStyle="1" w:styleId="PH-AuthorAffiliation">
    <w:name w:val="PH - Author Affiliation"/>
    <w:basedOn w:val="Normal"/>
    <w:qFormat/>
    <w:pPr>
      <w:spacing w:after="40"/>
    </w:pPr>
  </w:style>
  <w:style w:type="paragraph" w:customStyle="1" w:styleId="PH-CorrespondingEmail">
    <w:name w:val="PH - Corresponding Email"/>
    <w:basedOn w:val="Normal"/>
    <w:qFormat/>
    <w:pPr>
      <w:spacing w:after="240"/>
    </w:pPr>
    <w:rPr>
      <w:sz w:val="20"/>
    </w:rPr>
  </w:style>
  <w:style w:type="paragraph" w:customStyle="1" w:styleId="PH-ArticleHistory">
    <w:name w:val="PH - Article History"/>
    <w:basedOn w:val="Normal"/>
    <w:qFormat/>
    <w:pPr>
      <w:spacing w:after="40"/>
    </w:pPr>
    <w:rPr>
      <w:sz w:val="18"/>
    </w:rPr>
  </w:style>
  <w:style w:type="paragraph" w:customStyle="1" w:styleId="PH-AbstractHeading">
    <w:name w:val="PH - Abstract Heading"/>
    <w:basedOn w:val="Normal"/>
    <w:qFormat/>
    <w:pPr>
      <w:spacing w:after="80"/>
      <w:jc w:val="both"/>
    </w:pPr>
    <w:rPr>
      <w:b/>
    </w:rPr>
  </w:style>
  <w:style w:type="paragraph" w:customStyle="1" w:styleId="PH-AbstractHeadingArabic">
    <w:name w:val="PH - Abstract Heading (Arabic)"/>
    <w:basedOn w:val="AbstractHeadingArabic"/>
    <w:qFormat/>
    <w:rsid w:val="00C962F6"/>
    <w:pPr>
      <w:spacing w:after="0"/>
    </w:pPr>
    <w:rPr>
      <w:rFonts w:ascii="Sakkal Majalla" w:hAnsi="Sakkal Majalla"/>
    </w:rPr>
  </w:style>
  <w:style w:type="paragraph" w:customStyle="1" w:styleId="PH-AbstractBodyEnglish">
    <w:name w:val="PH - Abstract Body (English)"/>
    <w:basedOn w:val="Normal"/>
    <w:qFormat/>
    <w:pPr>
      <w:jc w:val="both"/>
    </w:pPr>
    <w:rPr>
      <w:sz w:val="20"/>
    </w:rPr>
  </w:style>
  <w:style w:type="paragraph" w:customStyle="1" w:styleId="PH-AbstractBodyIndonesian">
    <w:name w:val="PH - Abstract Body (Indonesian)"/>
    <w:basedOn w:val="Normal"/>
    <w:qFormat/>
    <w:pPr>
      <w:jc w:val="both"/>
    </w:pPr>
    <w:rPr>
      <w:i/>
      <w:sz w:val="20"/>
    </w:rPr>
  </w:style>
  <w:style w:type="paragraph" w:customStyle="1" w:styleId="PH-AbstractBodyArabic">
    <w:name w:val="PH - Abstract Body (Arabic)"/>
    <w:basedOn w:val="CorrespondingAuthor"/>
    <w:qFormat/>
    <w:rsid w:val="00C962F6"/>
    <w:pPr>
      <w:bidi/>
      <w:spacing w:after="0"/>
      <w:jc w:val="both"/>
    </w:pPr>
    <w:rPr>
      <w:rFonts w:ascii="Sakkal Majalla" w:hAnsi="Sakkal Majalla" w:cs="Sakkal Majalla"/>
      <w:sz w:val="28"/>
      <w:szCs w:val="28"/>
    </w:rPr>
  </w:style>
  <w:style w:type="paragraph" w:customStyle="1" w:styleId="PH-Keywords">
    <w:name w:val="PH - Keywords"/>
    <w:basedOn w:val="Normal"/>
    <w:qFormat/>
    <w:pPr>
      <w:ind w:firstLine="567"/>
      <w:jc w:val="both"/>
    </w:pPr>
  </w:style>
  <w:style w:type="paragraph" w:customStyle="1" w:styleId="PH-SectionHeading">
    <w:name w:val="PH - Section Heading"/>
    <w:basedOn w:val="Normal"/>
    <w:qFormat/>
    <w:pPr>
      <w:keepNext/>
      <w:spacing w:before="320" w:after="160"/>
      <w:outlineLvl w:val="0"/>
    </w:pPr>
    <w:rPr>
      <w:b/>
      <w:color w:val="000000"/>
      <w:sz w:val="26"/>
    </w:rPr>
  </w:style>
  <w:style w:type="paragraph" w:customStyle="1" w:styleId="PH-SubHeading">
    <w:name w:val="PH - Sub Heading"/>
    <w:basedOn w:val="Normal"/>
    <w:qFormat/>
    <w:pPr>
      <w:keepNext/>
      <w:spacing w:before="200" w:after="80"/>
    </w:pPr>
    <w:rPr>
      <w:b/>
      <w:i/>
    </w:rPr>
  </w:style>
  <w:style w:type="paragraph" w:customStyle="1" w:styleId="PH-BodyParagraph">
    <w:name w:val="PH - Body Paragraph"/>
    <w:basedOn w:val="Normal"/>
    <w:qFormat/>
    <w:pPr>
      <w:spacing w:after="160" w:line="276" w:lineRule="auto"/>
      <w:ind w:firstLine="567"/>
      <w:jc w:val="both"/>
    </w:pPr>
  </w:style>
  <w:style w:type="paragraph" w:customStyle="1" w:styleId="PH-FigureNumber">
    <w:name w:val="PH - Figure Number"/>
    <w:basedOn w:val="Normal"/>
    <w:qFormat/>
    <w:pPr>
      <w:keepNext/>
      <w:spacing w:before="200"/>
    </w:pPr>
    <w:rPr>
      <w:b/>
    </w:rPr>
  </w:style>
  <w:style w:type="paragraph" w:customStyle="1" w:styleId="PH-FigureTitle">
    <w:name w:val="PH - Figure Title"/>
    <w:basedOn w:val="Normal"/>
    <w:qFormat/>
    <w:pPr>
      <w:keepNext/>
      <w:spacing w:after="80"/>
    </w:pPr>
    <w:rPr>
      <w:i/>
    </w:rPr>
  </w:style>
  <w:style w:type="paragraph" w:customStyle="1" w:styleId="PH-FigureNote">
    <w:name w:val="PH - Figure Note"/>
    <w:basedOn w:val="Normal"/>
    <w:qFormat/>
    <w:pPr>
      <w:spacing w:after="200"/>
      <w:jc w:val="center"/>
    </w:pPr>
    <w:rPr>
      <w:sz w:val="20"/>
    </w:rPr>
  </w:style>
  <w:style w:type="paragraph" w:customStyle="1" w:styleId="PH-TableNumber">
    <w:name w:val="PH - Table Number"/>
    <w:basedOn w:val="Normal"/>
    <w:qFormat/>
    <w:pPr>
      <w:keepNext/>
      <w:spacing w:before="200"/>
    </w:pPr>
    <w:rPr>
      <w:b/>
    </w:rPr>
  </w:style>
  <w:style w:type="paragraph" w:customStyle="1" w:styleId="PH-TableTitle">
    <w:name w:val="PH - Table Title"/>
    <w:basedOn w:val="Normal"/>
    <w:qFormat/>
    <w:pPr>
      <w:keepNext/>
      <w:spacing w:after="80"/>
    </w:pPr>
    <w:rPr>
      <w:i/>
    </w:rPr>
  </w:style>
  <w:style w:type="paragraph" w:customStyle="1" w:styleId="PH-TableNote">
    <w:name w:val="PH - Table Note"/>
    <w:basedOn w:val="Normal"/>
    <w:qFormat/>
    <w:pPr>
      <w:spacing w:before="60"/>
    </w:pPr>
    <w:rPr>
      <w:sz w:val="20"/>
    </w:rPr>
  </w:style>
  <w:style w:type="paragraph" w:customStyle="1" w:styleId="PH-TableCell">
    <w:name w:val="PH - Table Cell"/>
    <w:basedOn w:val="Normal"/>
    <w:qFormat/>
    <w:rPr>
      <w:sz w:val="20"/>
    </w:rPr>
  </w:style>
  <w:style w:type="paragraph" w:customStyle="1" w:styleId="PH-HeaderRunningTitle">
    <w:name w:val="PH - Header Running Title"/>
    <w:basedOn w:val="Normal"/>
    <w:qFormat/>
    <w:pPr>
      <w:jc w:val="right"/>
    </w:pPr>
    <w:rPr>
      <w:i/>
      <w:sz w:val="20"/>
    </w:rPr>
  </w:style>
  <w:style w:type="paragraph" w:customStyle="1" w:styleId="PH-FooterText">
    <w:name w:val="PH - Footer Text"/>
    <w:basedOn w:val="Normal"/>
    <w:qForma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author@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9B09E-985C-470A-9DB8-0025B29FB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2943</Words>
  <Characters>16779</Characters>
  <Application>Microsoft Office Word</Application>
  <DocSecurity>0</DocSecurity>
  <Lines>139</Lines>
  <Paragraphs>39</Paragraphs>
  <ScaleCrop>false</ScaleCrop>
  <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MYAH</cp:lastModifiedBy>
  <cp:revision>55</cp:revision>
  <dcterms:created xsi:type="dcterms:W3CDTF">2026-09-14T10:02:00Z</dcterms:created>
  <dcterms:modified xsi:type="dcterms:W3CDTF">2026-10-08T23:19:00Z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APSA Style Manual revised 2018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https://csl.mendeley.com/styles/531131671/chicago-fullnote-bibliography</vt:lpwstr>
  </property>
  <property fmtid="{D5CDD505-2E9C-101B-9397-08002B2CF9AE}" pid="9" name="Mendeley Recent Style Name 3_1">
    <vt:lpwstr>Chicago Manual of Style 17th edition (full note) Mudrofin et al</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http://www.zotero.org/styles/elsevier-vancouver-short-author-list</vt:lpwstr>
  </property>
  <property fmtid="{D5CDD505-2E9C-101B-9397-08002B2CF9AE}" pid="13" name="Mendeley Recent Style Name 5_1">
    <vt:lpwstr>Elsevier - NLM/Vancouver (citation-sequence, "et al." for 3+ authors)</vt:lpwstr>
  </property>
  <property fmtid="{D5CDD505-2E9C-101B-9397-08002B2CF9AE}" pid="14" name="Mendeley Recent Style Id 6_1">
    <vt:lpwstr>http://www.zotero.org/styles/modern-language-association</vt:lpwstr>
  </property>
  <property fmtid="{D5CDD505-2E9C-101B-9397-08002B2CF9AE}" pid="15" name="Mendeley Recent Style Name 6_1">
    <vt:lpwstr>MLA Handbook 9th edition (in-text citations)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http://csl.mendeley.com/styles/531131671/nlm-citation-sequence</vt:lpwstr>
  </property>
  <property fmtid="{D5CDD505-2E9C-101B-9397-08002B2CF9AE}" pid="21" name="Mendeley Recent Style Name 9_1">
    <vt:lpwstr>Vancouver - Mudrofin</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498c5700-1265-3449-a682-f4c070483e24</vt:lpwstr>
  </property>
  <property fmtid="{D5CDD505-2E9C-101B-9397-08002B2CF9AE}" pid="25" name="OfficeCLI.Version">
    <vt:lpwstr>1.0.155</vt:lpwstr>
  </property>
  <property fmtid="{D5CDD505-2E9C-101B-9397-08002B2CF9AE}" pid="26" name="OfficeCLI.LastModified">
    <vt:lpwstr>2026-10-08T23:04:55Z</vt:lpwstr>
  </property>
</Properties>
</file>