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5.0" w:type="dxa"/>
        <w:jc w:val="left"/>
        <w:tblInd w:w="1710.0" w:type="dxa"/>
        <w:tblLayout w:type="fixed"/>
        <w:tblLook w:val="0000"/>
      </w:tblPr>
      <w:tblGrid>
        <w:gridCol w:w="1800"/>
        <w:gridCol w:w="4995"/>
        <w:tblGridChange w:id="0">
          <w:tblGrid>
            <w:gridCol w:w="1800"/>
            <w:gridCol w:w="499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восстановлении пропущенного срока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 (об отказе 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8"/>
        <w:gridCol w:w="7419"/>
        <w:tblGridChange w:id="0">
          <w:tblGrid>
            <w:gridCol w:w="2718"/>
            <w:gridCol w:w="741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ходатайство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инициалы)</w:t>
      </w:r>
    </w:p>
    <w:tbl>
      <w:tblPr>
        <w:tblStyle w:val="Table6"/>
        <w:tblW w:w="10098.0" w:type="dxa"/>
        <w:jc w:val="left"/>
        <w:tblInd w:w="-108.0" w:type="dxa"/>
        <w:tblLayout w:type="fixed"/>
        <w:tblLook w:val="0000"/>
      </w:tblPr>
      <w:tblGrid>
        <w:gridCol w:w="2802"/>
        <w:gridCol w:w="2634"/>
        <w:gridCol w:w="4662"/>
        <w:tblGridChange w:id="0">
          <w:tblGrid>
            <w:gridCol w:w="2802"/>
            <w:gridCol w:w="2634"/>
            <w:gridCol w:w="46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уголовному делу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восстановлении пропущенного срока,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содержание ходатайства о восстановлении пропущенного срока, 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указываются причины пропуска этого срока и на основе представленных документов, </w:t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 также имеющихся в деле фактических данных мотивируется вывод о причинах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пропуска срока, являются ли они уважительными и подлежит ли восстановлению пропущенный срок)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частью первой ст. 130 УПК РФ,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41"/>
        <w:gridCol w:w="2032"/>
        <w:tblGridChange w:id="0">
          <w:tblGrid>
            <w:gridCol w:w="8141"/>
            <w:gridCol w:w="203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1. Удовлетворить ходатайство (отказать в удовлетворении ходатайства)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4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инициалы)</w:t>
      </w:r>
    </w:p>
    <w:tbl>
      <w:tblPr>
        <w:tblStyle w:val="Table43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8"/>
        <w:gridCol w:w="5911"/>
        <w:tblGridChange w:id="0">
          <w:tblGrid>
            <w:gridCol w:w="4248"/>
            <w:gridCol w:w="591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восстановлении пропущенного срока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(какого именно)</w:t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25.0" w:type="dxa"/>
        <w:jc w:val="left"/>
        <w:tblInd w:w="-108.0" w:type="dxa"/>
        <w:tblLayout w:type="fixed"/>
        <w:tblLook w:val="0000"/>
      </w:tblPr>
      <w:tblGrid>
        <w:gridCol w:w="5384"/>
        <w:gridCol w:w="4505"/>
        <w:gridCol w:w="236"/>
        <w:tblGridChange w:id="0">
          <w:tblGrid>
            <w:gridCol w:w="5384"/>
            <w:gridCol w:w="4505"/>
            <w:gridCol w:w="23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 принятом решении довести до сведения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инициалы)</w:t>
      </w:r>
    </w:p>
    <w:tbl>
      <w:tblPr>
        <w:tblStyle w:val="Table47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разъяснив ему порядок его обжалования.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(подпись)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7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177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177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b w:val="1"/>
      <w:caps w:val="1"/>
      <w:color w:val="000080"/>
      <w:spacing w:val="120"/>
      <w:w w:val="100"/>
      <w:kern w:val="28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1"/>
    </w:pPr>
    <w:rPr>
      <w:rFonts w:ascii="Arial" w:hAnsi="Arial"/>
      <w:b w:val="1"/>
      <w:i w:val="1"/>
      <w:caps w:val="1"/>
      <w:color w:val="000080"/>
      <w:spacing w:val="80"/>
      <w:w w:val="100"/>
      <w:position w:val="-1"/>
      <w:sz w:val="28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rFonts w:ascii="Courier New" w:hAnsi="Courier New"/>
      <w:caps w:val="1"/>
      <w:color w:val="000080"/>
      <w:spacing w:val="4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left"/>
      <w:textDirection w:val="btLr"/>
      <w:textAlignment w:val="top"/>
      <w:outlineLvl w:val="3"/>
    </w:pPr>
    <w:rPr>
      <w:rFonts w:ascii="Arial" w:hAnsi="Arial"/>
      <w:b w:val="1"/>
      <w:i w:val="1"/>
      <w:color w:val="00008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1"/>
      <w:shd w:color="auto" w:fill="00ffff" w:val="clear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hAnsi="Courier New"/>
      <w:color w:val="auto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paragraph" w:styleId="ConsTitle">
    <w:name w:val="ConsTitle"/>
    <w:next w:val="Con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PpoXUBD377e5w/j1GkCTN9iJw==">CgMxLjA4AHIhMUphMElxcHA0bGZ4NGNpTl9qRkFQWUszREk2cm40VzBp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2007-08-08T16:11:00Z</dcterms:created>
  <dc:creator>Синицын А.П.</dc:creator>
</cp:coreProperties>
</file>