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8D93B" w14:textId="77777777" w:rsidR="0082440A" w:rsidRPr="00707A7B" w:rsidRDefault="0082440A" w:rsidP="00183E19">
      <w:pPr>
        <w:pStyle w:val="Topic"/>
      </w:pPr>
      <w:r w:rsidRPr="00707A7B">
        <w:t>T</w:t>
      </w:r>
      <w:r w:rsidR="00CF2EA2" w:rsidRPr="00707A7B">
        <w:t xml:space="preserve">emplate of Manuscripts for </w:t>
      </w:r>
      <w:r w:rsidR="00D624A2">
        <w:t>JE</w:t>
      </w:r>
      <w:r w:rsidR="0020295D" w:rsidRPr="00707A7B">
        <w:t>T</w:t>
      </w:r>
      <w:r w:rsidR="00912032" w:rsidRPr="00707A7B">
        <w:t>-</w:t>
      </w:r>
      <w:r w:rsidR="0020295D" w:rsidRPr="00707A7B">
        <w:t>OUSL</w:t>
      </w:r>
    </w:p>
    <w:p w14:paraId="4FE26022" w14:textId="77777777" w:rsidR="0082440A" w:rsidRPr="00EE7F11" w:rsidRDefault="0082440A" w:rsidP="0082440A">
      <w:pPr>
        <w:rPr>
          <w:sz w:val="22"/>
          <w:szCs w:val="22"/>
        </w:rPr>
      </w:pPr>
    </w:p>
    <w:p w14:paraId="3A8EDEEE" w14:textId="77777777" w:rsidR="0082440A" w:rsidRPr="00EE7F11" w:rsidRDefault="0082440A" w:rsidP="0082440A">
      <w:pPr>
        <w:rPr>
          <w:sz w:val="22"/>
          <w:szCs w:val="22"/>
        </w:rPr>
      </w:pPr>
    </w:p>
    <w:p w14:paraId="160B1D7D" w14:textId="77777777" w:rsidR="0082440A" w:rsidRPr="0095692E" w:rsidRDefault="007A0B30" w:rsidP="007E02A1">
      <w:pPr>
        <w:pStyle w:val="Authorsuperscript"/>
        <w:rPr>
          <w:sz w:val="22"/>
          <w:szCs w:val="22"/>
        </w:rPr>
      </w:pPr>
      <w:r w:rsidRPr="0095692E">
        <w:rPr>
          <w:sz w:val="22"/>
          <w:szCs w:val="22"/>
        </w:rPr>
        <w:t xml:space="preserve">First </w:t>
      </w:r>
      <w:r w:rsidR="00CC368B" w:rsidRPr="0095692E">
        <w:rPr>
          <w:sz w:val="22"/>
          <w:szCs w:val="22"/>
        </w:rPr>
        <w:t xml:space="preserve">A. </w:t>
      </w:r>
      <w:r w:rsidRPr="0095692E">
        <w:rPr>
          <w:sz w:val="22"/>
          <w:szCs w:val="22"/>
        </w:rPr>
        <w:t>Author</w:t>
      </w:r>
      <w:r w:rsidR="00B27518" w:rsidRPr="0095692E">
        <w:rPr>
          <w:sz w:val="22"/>
          <w:szCs w:val="22"/>
          <w:vertAlign w:val="superscript"/>
        </w:rPr>
        <w:t>1</w:t>
      </w:r>
      <w:r w:rsidR="0082440A" w:rsidRPr="0095692E">
        <w:rPr>
          <w:sz w:val="22"/>
          <w:szCs w:val="22"/>
        </w:rPr>
        <w:t xml:space="preserve">, </w:t>
      </w:r>
      <w:r w:rsidRPr="0095692E">
        <w:rPr>
          <w:sz w:val="22"/>
          <w:szCs w:val="22"/>
        </w:rPr>
        <w:t xml:space="preserve">Second </w:t>
      </w:r>
      <w:r w:rsidR="00CC368B" w:rsidRPr="0095692E">
        <w:rPr>
          <w:sz w:val="22"/>
          <w:szCs w:val="22"/>
        </w:rPr>
        <w:t xml:space="preserve">B. </w:t>
      </w:r>
      <w:r w:rsidRPr="0095692E">
        <w:rPr>
          <w:sz w:val="22"/>
          <w:szCs w:val="22"/>
        </w:rPr>
        <w:t>Author</w:t>
      </w:r>
      <w:r w:rsidR="00B27518" w:rsidRPr="0095692E">
        <w:rPr>
          <w:sz w:val="22"/>
          <w:szCs w:val="22"/>
          <w:vertAlign w:val="superscript"/>
        </w:rPr>
        <w:t>2</w:t>
      </w:r>
      <w:r w:rsidR="00EE7F11" w:rsidRPr="0095692E">
        <w:rPr>
          <w:sz w:val="22"/>
          <w:szCs w:val="22"/>
          <w:vertAlign w:val="superscript"/>
        </w:rPr>
        <w:t>*</w:t>
      </w:r>
      <w:r w:rsidR="0082440A" w:rsidRPr="0095692E">
        <w:rPr>
          <w:sz w:val="22"/>
          <w:szCs w:val="22"/>
        </w:rPr>
        <w:t xml:space="preserve">, </w:t>
      </w:r>
      <w:r w:rsidRPr="0095692E">
        <w:rPr>
          <w:sz w:val="22"/>
          <w:szCs w:val="22"/>
        </w:rPr>
        <w:t xml:space="preserve">Third </w:t>
      </w:r>
      <w:r w:rsidR="00CC368B" w:rsidRPr="0095692E">
        <w:rPr>
          <w:sz w:val="22"/>
          <w:szCs w:val="22"/>
        </w:rPr>
        <w:t xml:space="preserve">C. </w:t>
      </w:r>
      <w:r w:rsidRPr="0095692E">
        <w:rPr>
          <w:sz w:val="22"/>
          <w:szCs w:val="22"/>
        </w:rPr>
        <w:t>Author</w:t>
      </w:r>
      <w:r w:rsidR="009F6ABA" w:rsidRPr="0095692E">
        <w:rPr>
          <w:sz w:val="22"/>
          <w:szCs w:val="22"/>
          <w:vertAlign w:val="superscript"/>
        </w:rPr>
        <w:t>1</w:t>
      </w:r>
    </w:p>
    <w:p w14:paraId="437713C2" w14:textId="77777777" w:rsidR="009F6ABA" w:rsidRDefault="009F6ABA" w:rsidP="007E02A1">
      <w:pPr>
        <w:pStyle w:val="Authorsuperscript"/>
      </w:pPr>
    </w:p>
    <w:p w14:paraId="4A3DE107" w14:textId="77777777" w:rsidR="009F6ABA" w:rsidRPr="0095692E" w:rsidRDefault="009F6ABA" w:rsidP="007E02A1">
      <w:pPr>
        <w:pStyle w:val="Authorsuperscript"/>
      </w:pPr>
      <w:r w:rsidRPr="0095692E">
        <w:rPr>
          <w:vertAlign w:val="superscript"/>
        </w:rPr>
        <w:t>1</w:t>
      </w:r>
      <w:r w:rsidRPr="0095692E">
        <w:t xml:space="preserve">Department of Civil Engineering, The Open University of Sri Lanka, Nawala, </w:t>
      </w:r>
      <w:proofErr w:type="spellStart"/>
      <w:r w:rsidRPr="0095692E">
        <w:t>Nugeoda</w:t>
      </w:r>
      <w:proofErr w:type="spellEnd"/>
      <w:r w:rsidRPr="0095692E">
        <w:t>, Sri Lanka</w:t>
      </w:r>
      <w:r w:rsidR="00EE7F11" w:rsidRPr="0095692E">
        <w:t>.</w:t>
      </w:r>
    </w:p>
    <w:p w14:paraId="42EEA46E" w14:textId="77777777" w:rsidR="009F6ABA" w:rsidRPr="0095692E" w:rsidRDefault="009F6ABA" w:rsidP="007E02A1">
      <w:pPr>
        <w:pStyle w:val="Authorsuperscript"/>
      </w:pPr>
      <w:r w:rsidRPr="0095692E">
        <w:rPr>
          <w:vertAlign w:val="superscript"/>
        </w:rPr>
        <w:t>2</w:t>
      </w:r>
      <w:r w:rsidRPr="0095692E">
        <w:t>Department of Mathematics and Philosophy of Engineering, The Open University of Sri Lanka, Nawala, Nugegoda, Sri Lanka</w:t>
      </w:r>
    </w:p>
    <w:p w14:paraId="5826F676" w14:textId="77777777" w:rsidR="009F6ABA" w:rsidRPr="00E348F3" w:rsidRDefault="009F6ABA" w:rsidP="007E02A1">
      <w:pPr>
        <w:pStyle w:val="Authorsuperscript"/>
        <w:rPr>
          <w:sz w:val="22"/>
          <w:szCs w:val="22"/>
        </w:rPr>
      </w:pPr>
    </w:p>
    <w:p w14:paraId="69C9F949" w14:textId="77777777" w:rsidR="009F6ABA" w:rsidRPr="0095692E" w:rsidRDefault="009F6ABA" w:rsidP="007E02A1">
      <w:pPr>
        <w:pStyle w:val="Authorsuperscript"/>
      </w:pPr>
      <w:r w:rsidRPr="0095692E">
        <w:t xml:space="preserve">*Corresponding Author: </w:t>
      </w:r>
      <w:r w:rsidR="00EE7F11" w:rsidRPr="0095692E">
        <w:t xml:space="preserve">email: </w:t>
      </w:r>
      <w:hyperlink r:id="rId9" w:history="1">
        <w:r w:rsidR="00EE7F11" w:rsidRPr="0095692E">
          <w:rPr>
            <w:rStyle w:val="Hyperlink"/>
          </w:rPr>
          <w:t>abc123@ou.ac.lk</w:t>
        </w:r>
      </w:hyperlink>
      <w:r w:rsidR="00EE7F11" w:rsidRPr="0095692E">
        <w:t xml:space="preserve">, Tele: </w:t>
      </w:r>
      <w:r w:rsidR="009B1019" w:rsidRPr="0095692E">
        <w:t>+</w:t>
      </w:r>
      <w:r w:rsidR="00EE7F11" w:rsidRPr="0095692E">
        <w:t>94112881055</w:t>
      </w:r>
    </w:p>
    <w:p w14:paraId="046D5F5B" w14:textId="77777777" w:rsidR="00017710" w:rsidRDefault="00017710" w:rsidP="0082440A">
      <w:pPr>
        <w:pBdr>
          <w:bottom w:val="single" w:sz="6" w:space="1" w:color="auto"/>
        </w:pBdr>
        <w:ind w:left="851" w:right="851"/>
        <w:jc w:val="both"/>
        <w:rPr>
          <w:b/>
          <w:sz w:val="22"/>
        </w:rPr>
      </w:pPr>
    </w:p>
    <w:p w14:paraId="72EFE6DE" w14:textId="77777777" w:rsidR="00017710" w:rsidRDefault="00017710" w:rsidP="0082440A">
      <w:pPr>
        <w:ind w:left="851" w:right="851"/>
        <w:jc w:val="both"/>
        <w:rPr>
          <w:b/>
          <w:sz w:val="22"/>
        </w:rPr>
      </w:pPr>
    </w:p>
    <w:p w14:paraId="7878D76B" w14:textId="77777777" w:rsidR="0082440A" w:rsidRPr="0095692E" w:rsidRDefault="0082440A" w:rsidP="0082440A">
      <w:pPr>
        <w:ind w:left="851" w:right="851"/>
        <w:jc w:val="both"/>
        <w:rPr>
          <w:rFonts w:ascii="Book Antiqua" w:hAnsi="Book Antiqua"/>
          <w:b/>
          <w:i/>
        </w:rPr>
      </w:pPr>
      <w:r w:rsidRPr="0095692E">
        <w:rPr>
          <w:rFonts w:ascii="Book Antiqua" w:hAnsi="Book Antiqua"/>
          <w:b/>
        </w:rPr>
        <w:t>Abstract</w:t>
      </w:r>
      <w:r w:rsidRPr="0095692E">
        <w:rPr>
          <w:rFonts w:ascii="Book Antiqua" w:hAnsi="Book Antiqua"/>
        </w:rPr>
        <w:t xml:space="preserve"> – </w:t>
      </w:r>
      <w:r w:rsidRPr="0095692E">
        <w:rPr>
          <w:rFonts w:ascii="Book Antiqua" w:hAnsi="Book Antiqua"/>
          <w:i/>
        </w:rPr>
        <w:t xml:space="preserve">This template </w:t>
      </w:r>
      <w:r w:rsidR="0020295D" w:rsidRPr="0095692E">
        <w:rPr>
          <w:rFonts w:ascii="Book Antiqua" w:hAnsi="Book Antiqua"/>
          <w:i/>
        </w:rPr>
        <w:t>gives</w:t>
      </w:r>
      <w:r w:rsidRPr="0095692E">
        <w:rPr>
          <w:rFonts w:ascii="Book Antiqua" w:hAnsi="Book Antiqua"/>
          <w:i/>
        </w:rPr>
        <w:t xml:space="preserve"> the basic guidelines and desired layout</w:t>
      </w:r>
      <w:r w:rsidR="0020295D" w:rsidRPr="0095692E">
        <w:rPr>
          <w:rFonts w:ascii="Book Antiqua" w:hAnsi="Book Antiqua"/>
          <w:i/>
        </w:rPr>
        <w:t xml:space="preserve"> for the</w:t>
      </w:r>
      <w:r w:rsidRPr="0095692E">
        <w:rPr>
          <w:rFonts w:ascii="Book Antiqua" w:hAnsi="Book Antiqua"/>
          <w:i/>
        </w:rPr>
        <w:t xml:space="preserve"> final manuscript of </w:t>
      </w:r>
      <w:r w:rsidR="0020295D" w:rsidRPr="0095692E">
        <w:rPr>
          <w:rFonts w:ascii="Book Antiqua" w:hAnsi="Book Antiqua"/>
          <w:i/>
        </w:rPr>
        <w:t xml:space="preserve">the Journal of Engineering and Technology of the Open University of Sri Lanka. </w:t>
      </w:r>
      <w:r w:rsidR="00EA75DB" w:rsidRPr="0095692E">
        <w:rPr>
          <w:rFonts w:ascii="Book Antiqua" w:hAnsi="Book Antiqua"/>
          <w:i/>
        </w:rPr>
        <w:t xml:space="preserve"> A</w:t>
      </w:r>
      <w:r w:rsidRPr="0095692E">
        <w:rPr>
          <w:rFonts w:ascii="Book Antiqua" w:hAnsi="Book Antiqua"/>
          <w:i/>
        </w:rPr>
        <w:t xml:space="preserve">bstract should not contain any equations, references, or footnotes. This article plays the role of a template as well as the guidelines for prospective authors who will have to prepare the final manuscript accepted for publication by </w:t>
      </w:r>
      <w:r w:rsidR="0020295D" w:rsidRPr="0095692E">
        <w:rPr>
          <w:rFonts w:ascii="Book Antiqua" w:hAnsi="Book Antiqua"/>
          <w:i/>
        </w:rPr>
        <w:t>the Faculty of Engineering Technology, OUSL</w:t>
      </w:r>
      <w:r w:rsidRPr="0095692E">
        <w:rPr>
          <w:rFonts w:ascii="Book Antiqua" w:hAnsi="Book Antiqua"/>
          <w:i/>
        </w:rPr>
        <w:t xml:space="preserve">. </w:t>
      </w:r>
      <w:r w:rsidR="00304709" w:rsidRPr="0095692E">
        <w:rPr>
          <w:rFonts w:ascii="Book Antiqua" w:hAnsi="Book Antiqua"/>
          <w:b/>
          <w:bCs/>
          <w:i/>
          <w:iCs/>
          <w:color w:val="000000"/>
        </w:rPr>
        <w:t xml:space="preserve">Copyright </w:t>
      </w:r>
      <w:r w:rsidR="007E20D6" w:rsidRPr="0095692E">
        <w:rPr>
          <w:rFonts w:ascii="Book Antiqua" w:hAnsi="Book Antiqua"/>
          <w:b/>
          <w:bCs/>
          <w:i/>
          <w:iCs/>
          <w:color w:val="000000"/>
        </w:rPr>
        <w:t xml:space="preserve">© </w:t>
      </w:r>
      <w:r w:rsidR="0020295D" w:rsidRPr="0095692E">
        <w:rPr>
          <w:rFonts w:ascii="Book Antiqua" w:hAnsi="Book Antiqua"/>
          <w:b/>
          <w:bCs/>
          <w:i/>
          <w:iCs/>
          <w:color w:val="000000"/>
        </w:rPr>
        <w:t>2012</w:t>
      </w:r>
      <w:r w:rsidR="00D624A2">
        <w:rPr>
          <w:rFonts w:ascii="Book Antiqua" w:hAnsi="Book Antiqua"/>
          <w:b/>
          <w:bCs/>
          <w:i/>
          <w:iCs/>
          <w:color w:val="000000"/>
        </w:rPr>
        <w:t>The Open University of Sri Lanka</w:t>
      </w:r>
      <w:r w:rsidR="00304709" w:rsidRPr="0095692E">
        <w:rPr>
          <w:rFonts w:ascii="Book Antiqua" w:hAnsi="Book Antiqua"/>
          <w:b/>
          <w:bCs/>
          <w:i/>
          <w:iCs/>
          <w:color w:val="000000"/>
        </w:rPr>
        <w:t xml:space="preserve"> - All right</w:t>
      </w:r>
      <w:r w:rsidR="002252F4" w:rsidRPr="0095692E">
        <w:rPr>
          <w:rFonts w:ascii="Book Antiqua" w:hAnsi="Book Antiqua"/>
          <w:b/>
          <w:bCs/>
          <w:i/>
          <w:iCs/>
          <w:color w:val="000000"/>
        </w:rPr>
        <w:t>s</w:t>
      </w:r>
      <w:r w:rsidR="00304709" w:rsidRPr="0095692E">
        <w:rPr>
          <w:rFonts w:ascii="Book Antiqua" w:hAnsi="Book Antiqua"/>
          <w:b/>
          <w:bCs/>
          <w:i/>
          <w:iCs/>
          <w:color w:val="000000"/>
        </w:rPr>
        <w:t xml:space="preserve"> reserved</w:t>
      </w:r>
      <w:r w:rsidR="007E20D6" w:rsidRPr="0095692E">
        <w:rPr>
          <w:rFonts w:ascii="Book Antiqua" w:hAnsi="Book Antiqua"/>
          <w:b/>
          <w:bCs/>
          <w:i/>
          <w:iCs/>
          <w:color w:val="000000"/>
        </w:rPr>
        <w:t>.</w:t>
      </w:r>
    </w:p>
    <w:p w14:paraId="4EED1EFA" w14:textId="77777777" w:rsidR="0082440A" w:rsidRPr="0095692E" w:rsidRDefault="0082440A" w:rsidP="0082440A">
      <w:pPr>
        <w:ind w:left="851" w:right="851"/>
        <w:rPr>
          <w:rFonts w:ascii="Book Antiqua" w:hAnsi="Book Antiqua"/>
        </w:rPr>
      </w:pPr>
    </w:p>
    <w:p w14:paraId="79CA4771" w14:textId="77777777" w:rsidR="0082440A" w:rsidRPr="0095692E" w:rsidRDefault="0082440A" w:rsidP="00223608">
      <w:pPr>
        <w:pBdr>
          <w:bottom w:val="single" w:sz="6" w:space="1" w:color="auto"/>
        </w:pBdr>
        <w:ind w:left="851" w:right="851"/>
        <w:jc w:val="both"/>
        <w:rPr>
          <w:rFonts w:ascii="Book Antiqua" w:hAnsi="Book Antiqua"/>
          <w:bCs/>
          <w:i/>
        </w:rPr>
      </w:pPr>
      <w:r w:rsidRPr="0095692E">
        <w:rPr>
          <w:rFonts w:ascii="Book Antiqua" w:hAnsi="Book Antiqua"/>
          <w:b/>
          <w:i/>
        </w:rPr>
        <w:t>Keywords</w:t>
      </w:r>
      <w:r w:rsidRPr="0095692E">
        <w:rPr>
          <w:rFonts w:ascii="Book Antiqua" w:hAnsi="Book Antiqua"/>
          <w:bCs/>
          <w:i/>
        </w:rPr>
        <w:t xml:space="preserve">: Template, </w:t>
      </w:r>
      <w:r w:rsidR="00C62859" w:rsidRPr="0095692E">
        <w:rPr>
          <w:rFonts w:ascii="Book Antiqua" w:hAnsi="Book Antiqua"/>
          <w:bCs/>
          <w:i/>
        </w:rPr>
        <w:t>Journal of Engineering and Technology</w:t>
      </w:r>
    </w:p>
    <w:p w14:paraId="6023A619" w14:textId="77777777" w:rsidR="00017710" w:rsidRPr="00EE7F11" w:rsidRDefault="00017710" w:rsidP="0082440A">
      <w:pPr>
        <w:pBdr>
          <w:bottom w:val="single" w:sz="6" w:space="1" w:color="auto"/>
        </w:pBdr>
        <w:ind w:left="851" w:right="851"/>
        <w:rPr>
          <w:i/>
          <w:sz w:val="22"/>
          <w:szCs w:val="22"/>
        </w:rPr>
      </w:pPr>
    </w:p>
    <w:p w14:paraId="52A7E439" w14:textId="77777777" w:rsidR="00011369" w:rsidRPr="00687519" w:rsidRDefault="00011369" w:rsidP="0082440A"/>
    <w:p w14:paraId="0DEB4211" w14:textId="77777777" w:rsidR="0082440A" w:rsidRDefault="0082440A" w:rsidP="0082440A">
      <w:pPr>
        <w:rPr>
          <w:sz w:val="22"/>
          <w:szCs w:val="22"/>
        </w:rPr>
      </w:pPr>
    </w:p>
    <w:p w14:paraId="1552341C" w14:textId="77777777" w:rsidR="00AE0128" w:rsidRDefault="00AE0128" w:rsidP="0082440A">
      <w:pPr>
        <w:rPr>
          <w:sz w:val="22"/>
          <w:szCs w:val="22"/>
        </w:rPr>
      </w:pPr>
    </w:p>
    <w:p w14:paraId="0DA5D6EA" w14:textId="77777777" w:rsidR="00AE0128" w:rsidRPr="00EE7F11" w:rsidRDefault="00AE0128" w:rsidP="0082440A">
      <w:pPr>
        <w:rPr>
          <w:sz w:val="22"/>
          <w:szCs w:val="22"/>
        </w:rPr>
        <w:sectPr w:rsidR="00AE0128" w:rsidRPr="00EE7F11" w:rsidSect="00B34896">
          <w:headerReference w:type="even" r:id="rId10"/>
          <w:headerReference w:type="default" r:id="rId11"/>
          <w:footerReference w:type="even" r:id="rId12"/>
          <w:footerReference w:type="default" r:id="rId13"/>
          <w:headerReference w:type="first" r:id="rId14"/>
          <w:footerReference w:type="first" r:id="rId15"/>
          <w:pgSz w:w="11907" w:h="16840" w:code="9"/>
          <w:pgMar w:top="1418" w:right="1588" w:bottom="1588" w:left="1588" w:header="312" w:footer="851" w:gutter="0"/>
          <w:cols w:space="288"/>
          <w:titlePg/>
        </w:sectPr>
      </w:pPr>
    </w:p>
    <w:p w14:paraId="2E328016" w14:textId="77777777" w:rsidR="00AE0128" w:rsidRPr="00AE0128" w:rsidRDefault="00AE0128" w:rsidP="00AE0128">
      <w:pPr>
        <w:rPr>
          <w:rFonts w:ascii="Book Antiqua" w:hAnsi="Book Antiqua"/>
          <w:b/>
          <w:sz w:val="24"/>
          <w:szCs w:val="24"/>
        </w:rPr>
      </w:pPr>
      <w:r w:rsidRPr="00AE0128">
        <w:rPr>
          <w:rFonts w:ascii="Book Antiqua" w:hAnsi="Book Antiqua"/>
          <w:b/>
          <w:sz w:val="24"/>
          <w:szCs w:val="24"/>
        </w:rPr>
        <w:t xml:space="preserve">Nomenclature </w:t>
      </w:r>
    </w:p>
    <w:p w14:paraId="6268A4DB" w14:textId="77777777" w:rsidR="00AE0128" w:rsidRPr="00FC0DC6" w:rsidRDefault="00AE0128" w:rsidP="00AE0128">
      <w:pPr>
        <w:rPr>
          <w:bCs/>
          <w:sz w:val="24"/>
        </w:rPr>
      </w:pPr>
    </w:p>
    <w:p w14:paraId="63894FBB" w14:textId="77777777" w:rsidR="00AE0128" w:rsidRPr="003B4D9B" w:rsidRDefault="00D624A2" w:rsidP="00AE0128">
      <w:pPr>
        <w:rPr>
          <w:rFonts w:ascii="Book Antiqua" w:hAnsi="Book Antiqua"/>
          <w:bCs/>
          <w:sz w:val="22"/>
          <w:szCs w:val="22"/>
        </w:rPr>
      </w:pPr>
      <w:r w:rsidRPr="003B4D9B">
        <w:rPr>
          <w:rFonts w:ascii="Book Antiqua" w:hAnsi="Book Antiqua"/>
          <w:bCs/>
          <w:i/>
          <w:iCs/>
          <w:sz w:val="22"/>
          <w:szCs w:val="22"/>
        </w:rPr>
        <w:t>H</w:t>
      </w:r>
      <w:r>
        <w:rPr>
          <w:rFonts w:ascii="Book Antiqua" w:hAnsi="Book Antiqua"/>
          <w:bCs/>
          <w:i/>
          <w:iCs/>
          <w:sz w:val="22"/>
          <w:szCs w:val="22"/>
        </w:rPr>
        <w:t xml:space="preserve"> -</w:t>
      </w:r>
      <w:r>
        <w:rPr>
          <w:rFonts w:ascii="Book Antiqua" w:hAnsi="Book Antiqua"/>
          <w:bCs/>
          <w:sz w:val="22"/>
          <w:szCs w:val="22"/>
        </w:rPr>
        <w:tab/>
      </w:r>
      <w:r w:rsidR="00AE0128" w:rsidRPr="003B4D9B">
        <w:rPr>
          <w:rFonts w:ascii="Book Antiqua" w:hAnsi="Book Antiqua"/>
          <w:bCs/>
          <w:sz w:val="22"/>
          <w:szCs w:val="22"/>
        </w:rPr>
        <w:t>heat transfer coefficient (Wm</w:t>
      </w:r>
      <w:r w:rsidR="00AE0128" w:rsidRPr="003B4D9B">
        <w:rPr>
          <w:rFonts w:ascii="Book Antiqua" w:hAnsi="Book Antiqua"/>
          <w:bCs/>
          <w:sz w:val="22"/>
          <w:szCs w:val="22"/>
          <w:vertAlign w:val="superscript"/>
        </w:rPr>
        <w:t>-2</w:t>
      </w:r>
      <w:r w:rsidR="00AE0128" w:rsidRPr="003B4D9B">
        <w:rPr>
          <w:rFonts w:ascii="Book Antiqua" w:hAnsi="Book Antiqua"/>
          <w:bCs/>
          <w:sz w:val="22"/>
          <w:szCs w:val="22"/>
        </w:rPr>
        <w:t>K</w:t>
      </w:r>
      <w:r w:rsidR="00AE0128" w:rsidRPr="003B4D9B">
        <w:rPr>
          <w:rFonts w:ascii="Book Antiqua" w:hAnsi="Book Antiqua"/>
          <w:bCs/>
          <w:sz w:val="22"/>
          <w:szCs w:val="22"/>
          <w:vertAlign w:val="superscript"/>
        </w:rPr>
        <w:t>-1</w:t>
      </w:r>
      <w:r w:rsidR="00AE0128" w:rsidRPr="003B4D9B">
        <w:rPr>
          <w:rFonts w:ascii="Book Antiqua" w:hAnsi="Book Antiqua"/>
          <w:bCs/>
          <w:sz w:val="22"/>
          <w:szCs w:val="22"/>
        </w:rPr>
        <w:t>)</w:t>
      </w:r>
    </w:p>
    <w:p w14:paraId="25C4A189" w14:textId="77777777" w:rsidR="00AE0128" w:rsidRPr="003B4D9B" w:rsidRDefault="00AE0128" w:rsidP="00AE0128">
      <w:pPr>
        <w:rPr>
          <w:rFonts w:ascii="Book Antiqua" w:hAnsi="Book Antiqua"/>
          <w:bCs/>
          <w:sz w:val="22"/>
          <w:szCs w:val="22"/>
        </w:rPr>
      </w:pPr>
      <w:r w:rsidRPr="003B4D9B">
        <w:rPr>
          <w:rFonts w:ascii="Book Antiqua" w:hAnsi="Book Antiqua"/>
          <w:bCs/>
          <w:i/>
          <w:iCs/>
          <w:sz w:val="22"/>
          <w:szCs w:val="22"/>
        </w:rPr>
        <w:t>T</w:t>
      </w:r>
      <w:r w:rsidRPr="003B4D9B">
        <w:rPr>
          <w:rFonts w:ascii="Book Antiqua" w:hAnsi="Book Antiqua"/>
          <w:bCs/>
          <w:i/>
          <w:iCs/>
          <w:sz w:val="22"/>
          <w:szCs w:val="22"/>
        </w:rPr>
        <w:tab/>
      </w:r>
      <w:r w:rsidR="00D624A2">
        <w:rPr>
          <w:rFonts w:ascii="Book Antiqua" w:hAnsi="Book Antiqua"/>
          <w:bCs/>
          <w:i/>
          <w:iCs/>
          <w:sz w:val="22"/>
          <w:szCs w:val="22"/>
        </w:rPr>
        <w:t>-</w:t>
      </w:r>
      <w:r w:rsidRPr="003B4D9B">
        <w:rPr>
          <w:rFonts w:ascii="Book Antiqua" w:hAnsi="Book Antiqua"/>
          <w:bCs/>
          <w:i/>
          <w:iCs/>
          <w:sz w:val="22"/>
          <w:szCs w:val="22"/>
        </w:rPr>
        <w:tab/>
      </w:r>
      <w:r w:rsidRPr="003B4D9B">
        <w:rPr>
          <w:rFonts w:ascii="Book Antiqua" w:hAnsi="Book Antiqua"/>
          <w:bCs/>
          <w:sz w:val="22"/>
          <w:szCs w:val="22"/>
        </w:rPr>
        <w:t>temperature (K)</w:t>
      </w:r>
    </w:p>
    <w:p w14:paraId="0375CE21" w14:textId="77777777" w:rsidR="00AE0128" w:rsidRPr="003B4D9B" w:rsidRDefault="00AE0128" w:rsidP="00AE0128">
      <w:pPr>
        <w:tabs>
          <w:tab w:val="left" w:pos="743"/>
        </w:tabs>
        <w:rPr>
          <w:rFonts w:ascii="Book Antiqua" w:hAnsi="Book Antiqua"/>
          <w:bCs/>
          <w:i/>
          <w:iCs/>
          <w:sz w:val="22"/>
          <w:szCs w:val="22"/>
        </w:rPr>
      </w:pPr>
    </w:p>
    <w:p w14:paraId="597174CB" w14:textId="77777777" w:rsidR="00AE0128" w:rsidRPr="003B4D9B" w:rsidRDefault="00AE0128" w:rsidP="00AE0128">
      <w:pPr>
        <w:tabs>
          <w:tab w:val="left" w:pos="743"/>
        </w:tabs>
        <w:rPr>
          <w:rFonts w:ascii="Book Antiqua" w:hAnsi="Book Antiqua"/>
          <w:bCs/>
          <w:i/>
          <w:iCs/>
          <w:sz w:val="22"/>
          <w:szCs w:val="22"/>
        </w:rPr>
      </w:pPr>
      <w:r w:rsidRPr="003B4D9B">
        <w:rPr>
          <w:rFonts w:ascii="Book Antiqua" w:hAnsi="Book Antiqua"/>
          <w:bCs/>
          <w:i/>
          <w:iCs/>
          <w:sz w:val="22"/>
          <w:szCs w:val="22"/>
        </w:rPr>
        <w:t>Greek Letters</w:t>
      </w:r>
    </w:p>
    <w:p w14:paraId="709A8169" w14:textId="77777777" w:rsidR="00AE0128" w:rsidRPr="003B4D9B" w:rsidRDefault="00AE0128" w:rsidP="00625E0A">
      <w:pPr>
        <w:rPr>
          <w:rFonts w:ascii="Book Antiqua" w:hAnsi="Book Antiqua"/>
          <w:bCs/>
          <w:sz w:val="22"/>
          <w:szCs w:val="22"/>
        </w:rPr>
      </w:pPr>
      <w:r w:rsidRPr="003B4D9B">
        <w:rPr>
          <w:rFonts w:ascii="Book Antiqua" w:hAnsi="Book Antiqua"/>
          <w:bCs/>
          <w:i/>
          <w:iCs/>
          <w:sz w:val="22"/>
          <w:szCs w:val="22"/>
        </w:rPr>
        <w:sym w:font="Symbol" w:char="F073"/>
      </w:r>
      <w:r w:rsidR="00625E0A" w:rsidRPr="003B4D9B">
        <w:rPr>
          <w:rFonts w:ascii="Book Antiqua" w:hAnsi="Book Antiqua"/>
          <w:bCs/>
          <w:sz w:val="22"/>
          <w:szCs w:val="22"/>
        </w:rPr>
        <w:tab/>
      </w:r>
      <w:r w:rsidR="00D624A2">
        <w:rPr>
          <w:rFonts w:ascii="Book Antiqua" w:hAnsi="Book Antiqua"/>
          <w:bCs/>
          <w:sz w:val="22"/>
          <w:szCs w:val="22"/>
        </w:rPr>
        <w:t xml:space="preserve"> - </w:t>
      </w:r>
      <w:r w:rsidRPr="003B4D9B">
        <w:rPr>
          <w:rFonts w:ascii="Book Antiqua" w:hAnsi="Book Antiqua"/>
          <w:bCs/>
          <w:sz w:val="22"/>
          <w:szCs w:val="22"/>
        </w:rPr>
        <w:t xml:space="preserve">Stefan Boltzmann Constant </w:t>
      </w:r>
    </w:p>
    <w:p w14:paraId="72638809" w14:textId="77777777" w:rsidR="00AE0128" w:rsidRPr="003B4D9B" w:rsidRDefault="00AE0128" w:rsidP="00625E0A">
      <w:pPr>
        <w:rPr>
          <w:rFonts w:ascii="Book Antiqua" w:hAnsi="Book Antiqua"/>
          <w:bCs/>
          <w:sz w:val="22"/>
          <w:szCs w:val="22"/>
        </w:rPr>
      </w:pPr>
      <w:r w:rsidRPr="003B4D9B">
        <w:rPr>
          <w:rFonts w:ascii="Book Antiqua" w:hAnsi="Book Antiqua"/>
          <w:bCs/>
          <w:i/>
          <w:iCs/>
          <w:sz w:val="22"/>
          <w:szCs w:val="22"/>
        </w:rPr>
        <w:sym w:font="Symbol" w:char="F065"/>
      </w:r>
      <w:r w:rsidRPr="003B4D9B">
        <w:rPr>
          <w:rFonts w:ascii="Book Antiqua" w:hAnsi="Book Antiqua"/>
          <w:bCs/>
          <w:i/>
          <w:iCs/>
          <w:sz w:val="22"/>
          <w:szCs w:val="22"/>
          <w:vertAlign w:val="subscript"/>
        </w:rPr>
        <w:t>app</w:t>
      </w:r>
      <w:r w:rsidR="00D624A2">
        <w:rPr>
          <w:rFonts w:ascii="Book Antiqua" w:hAnsi="Book Antiqua"/>
          <w:bCs/>
          <w:sz w:val="22"/>
          <w:szCs w:val="22"/>
        </w:rPr>
        <w:t xml:space="preserve"> - </w:t>
      </w:r>
      <w:r w:rsidRPr="003B4D9B">
        <w:rPr>
          <w:rFonts w:ascii="Book Antiqua" w:hAnsi="Book Antiqua"/>
          <w:bCs/>
          <w:sz w:val="22"/>
          <w:szCs w:val="22"/>
        </w:rPr>
        <w:t>Apparent thermal emittance</w:t>
      </w:r>
    </w:p>
    <w:p w14:paraId="6F66BAE0" w14:textId="77777777" w:rsidR="00AE0128" w:rsidRPr="003B4D9B" w:rsidRDefault="00AE0128" w:rsidP="00AE0128">
      <w:pPr>
        <w:tabs>
          <w:tab w:val="left" w:pos="743"/>
        </w:tabs>
        <w:rPr>
          <w:rFonts w:ascii="Book Antiqua" w:hAnsi="Book Antiqua"/>
          <w:bCs/>
          <w:sz w:val="22"/>
          <w:szCs w:val="22"/>
        </w:rPr>
      </w:pPr>
    </w:p>
    <w:p w14:paraId="531C1C15" w14:textId="77777777" w:rsidR="00183E19" w:rsidRPr="003B4D9B" w:rsidRDefault="00183E19" w:rsidP="00625E0A">
      <w:pPr>
        <w:rPr>
          <w:rFonts w:ascii="Book Antiqua" w:hAnsi="Book Antiqua"/>
          <w:bCs/>
          <w:i/>
          <w:iCs/>
          <w:sz w:val="22"/>
          <w:szCs w:val="22"/>
        </w:rPr>
      </w:pPr>
    </w:p>
    <w:p w14:paraId="786E4371" w14:textId="77777777" w:rsidR="00625E0A" w:rsidRPr="003B4D9B" w:rsidRDefault="00625E0A" w:rsidP="00625E0A">
      <w:pPr>
        <w:rPr>
          <w:rFonts w:ascii="Book Antiqua" w:hAnsi="Book Antiqua"/>
          <w:bCs/>
          <w:i/>
          <w:iCs/>
          <w:sz w:val="22"/>
          <w:szCs w:val="22"/>
        </w:rPr>
      </w:pPr>
      <w:r w:rsidRPr="003B4D9B">
        <w:rPr>
          <w:rFonts w:ascii="Book Antiqua" w:hAnsi="Book Antiqua"/>
          <w:bCs/>
          <w:i/>
          <w:iCs/>
          <w:sz w:val="22"/>
          <w:szCs w:val="22"/>
        </w:rPr>
        <w:t>Subscripts</w:t>
      </w:r>
    </w:p>
    <w:p w14:paraId="391E42E2" w14:textId="77777777" w:rsidR="00625E0A" w:rsidRPr="003B4D9B" w:rsidRDefault="00625E0A" w:rsidP="00625E0A">
      <w:pPr>
        <w:rPr>
          <w:rFonts w:ascii="Book Antiqua" w:hAnsi="Book Antiqua"/>
          <w:bCs/>
          <w:sz w:val="22"/>
          <w:szCs w:val="22"/>
        </w:rPr>
      </w:pPr>
      <w:proofErr w:type="spellStart"/>
      <w:proofErr w:type="gramStart"/>
      <w:r w:rsidRPr="003B4D9B">
        <w:rPr>
          <w:rFonts w:ascii="Book Antiqua" w:hAnsi="Book Antiqua"/>
          <w:bCs/>
          <w:i/>
          <w:iCs/>
          <w:sz w:val="22"/>
          <w:szCs w:val="22"/>
        </w:rPr>
        <w:t>amb</w:t>
      </w:r>
      <w:proofErr w:type="spellEnd"/>
      <w:r w:rsidR="00D624A2">
        <w:rPr>
          <w:rFonts w:ascii="Book Antiqua" w:hAnsi="Book Antiqua"/>
          <w:bCs/>
          <w:sz w:val="22"/>
          <w:szCs w:val="22"/>
        </w:rPr>
        <w:t xml:space="preserve">  -</w:t>
      </w:r>
      <w:proofErr w:type="gramEnd"/>
      <w:r w:rsidR="00D624A2">
        <w:rPr>
          <w:rFonts w:ascii="Book Antiqua" w:hAnsi="Book Antiqua"/>
          <w:bCs/>
          <w:sz w:val="22"/>
          <w:szCs w:val="22"/>
        </w:rPr>
        <w:t xml:space="preserve"> </w:t>
      </w:r>
      <w:r w:rsidRPr="003B4D9B">
        <w:rPr>
          <w:rFonts w:ascii="Book Antiqua" w:hAnsi="Book Antiqua"/>
          <w:bCs/>
          <w:sz w:val="22"/>
          <w:szCs w:val="22"/>
        </w:rPr>
        <w:t>ambient</w:t>
      </w:r>
    </w:p>
    <w:p w14:paraId="58F8A341" w14:textId="77777777" w:rsidR="00625E0A" w:rsidRPr="003B4D9B" w:rsidRDefault="00625E0A" w:rsidP="00625E0A">
      <w:pPr>
        <w:rPr>
          <w:rFonts w:ascii="Book Antiqua" w:hAnsi="Book Antiqua"/>
          <w:bCs/>
          <w:sz w:val="22"/>
          <w:szCs w:val="22"/>
        </w:rPr>
      </w:pPr>
      <w:r w:rsidRPr="003B4D9B">
        <w:rPr>
          <w:rFonts w:ascii="Book Antiqua" w:hAnsi="Book Antiqua"/>
          <w:bCs/>
          <w:i/>
          <w:iCs/>
          <w:sz w:val="22"/>
          <w:szCs w:val="22"/>
        </w:rPr>
        <w:t xml:space="preserve"> ex</w:t>
      </w:r>
      <w:r w:rsidR="00D624A2">
        <w:rPr>
          <w:rFonts w:ascii="Book Antiqua" w:hAnsi="Book Antiqua"/>
          <w:bCs/>
          <w:sz w:val="22"/>
          <w:szCs w:val="22"/>
        </w:rPr>
        <w:t xml:space="preserve"> - </w:t>
      </w:r>
      <w:r w:rsidRPr="003B4D9B">
        <w:rPr>
          <w:rFonts w:ascii="Book Antiqua" w:hAnsi="Book Antiqua"/>
          <w:bCs/>
          <w:sz w:val="22"/>
          <w:szCs w:val="22"/>
        </w:rPr>
        <w:t>exchanger</w:t>
      </w:r>
    </w:p>
    <w:p w14:paraId="559BD592" w14:textId="77777777" w:rsidR="00625E0A" w:rsidRPr="003B4D9B" w:rsidRDefault="00625E0A" w:rsidP="00625E0A">
      <w:pPr>
        <w:rPr>
          <w:rFonts w:ascii="Book Antiqua" w:hAnsi="Book Antiqua"/>
          <w:bCs/>
          <w:sz w:val="22"/>
          <w:szCs w:val="22"/>
        </w:rPr>
      </w:pPr>
      <w:r w:rsidRPr="003B4D9B">
        <w:rPr>
          <w:rFonts w:ascii="Book Antiqua" w:hAnsi="Book Antiqua"/>
          <w:bCs/>
          <w:i/>
          <w:iCs/>
          <w:sz w:val="22"/>
          <w:szCs w:val="22"/>
        </w:rPr>
        <w:t>r</w:t>
      </w:r>
      <w:r w:rsidR="00D624A2">
        <w:rPr>
          <w:rFonts w:ascii="Book Antiqua" w:hAnsi="Book Antiqua"/>
          <w:bCs/>
          <w:sz w:val="22"/>
          <w:szCs w:val="22"/>
        </w:rPr>
        <w:t xml:space="preserve"> - </w:t>
      </w:r>
      <w:r w:rsidRPr="003B4D9B">
        <w:rPr>
          <w:rFonts w:ascii="Book Antiqua" w:hAnsi="Book Antiqua"/>
          <w:bCs/>
          <w:sz w:val="22"/>
          <w:szCs w:val="22"/>
        </w:rPr>
        <w:t>radiation heat transfer</w:t>
      </w:r>
    </w:p>
    <w:p w14:paraId="565D1D87" w14:textId="77777777" w:rsidR="00183E19" w:rsidRDefault="00183E19" w:rsidP="00625E0A">
      <w:pPr>
        <w:rPr>
          <w:bCs/>
          <w:i/>
          <w:iCs/>
          <w:sz w:val="24"/>
        </w:rPr>
        <w:sectPr w:rsidR="00183E19" w:rsidSect="00B34896">
          <w:type w:val="continuous"/>
          <w:pgSz w:w="11907" w:h="16840" w:code="9"/>
          <w:pgMar w:top="1418" w:right="1588" w:bottom="1588" w:left="1588" w:header="284" w:footer="851" w:gutter="0"/>
          <w:cols w:num="2" w:space="397"/>
          <w:titlePg/>
        </w:sectPr>
      </w:pPr>
    </w:p>
    <w:p w14:paraId="4D429591" w14:textId="77777777" w:rsidR="00AE0128" w:rsidRDefault="00AE0128" w:rsidP="00625E0A">
      <w:pPr>
        <w:rPr>
          <w:szCs w:val="24"/>
        </w:rPr>
      </w:pPr>
    </w:p>
    <w:p w14:paraId="0E70A722" w14:textId="77777777" w:rsidR="00FB239B" w:rsidRPr="00E348F3" w:rsidRDefault="00FB239B" w:rsidP="00531459">
      <w:pPr>
        <w:pStyle w:val="StyleHeading112ptBoldNotSmallcapsBefore18ptAfte"/>
        <w:numPr>
          <w:ilvl w:val="0"/>
          <w:numId w:val="39"/>
        </w:numPr>
        <w:ind w:left="284" w:hanging="284"/>
        <w:rPr>
          <w:szCs w:val="24"/>
        </w:rPr>
      </w:pPr>
      <w:r w:rsidRPr="00E348F3">
        <w:rPr>
          <w:szCs w:val="24"/>
        </w:rPr>
        <w:t>I</w:t>
      </w:r>
      <w:r w:rsidR="00D12C71" w:rsidRPr="00E348F3">
        <w:rPr>
          <w:szCs w:val="24"/>
        </w:rPr>
        <w:t>ntroduction</w:t>
      </w:r>
    </w:p>
    <w:p w14:paraId="12C87375" w14:textId="77777777" w:rsidR="00FB239B" w:rsidRPr="00E348F3" w:rsidRDefault="00E239AF" w:rsidP="00F8208C">
      <w:pPr>
        <w:pStyle w:val="Stylemaintext12pt"/>
      </w:pPr>
      <w:r w:rsidRPr="00E348F3">
        <w:t xml:space="preserve">These instructions give you </w:t>
      </w:r>
      <w:r w:rsidR="00F073B9" w:rsidRPr="00E348F3">
        <w:t xml:space="preserve">the </w:t>
      </w:r>
      <w:r w:rsidRPr="00E348F3">
        <w:t xml:space="preserve">guidelines for preparing papers for </w:t>
      </w:r>
      <w:r w:rsidR="000B54CD">
        <w:t>JE</w:t>
      </w:r>
      <w:r w:rsidR="00C62859" w:rsidRPr="00E348F3">
        <w:t>T</w:t>
      </w:r>
      <w:r w:rsidR="00827BAB" w:rsidRPr="00E348F3">
        <w:t>-</w:t>
      </w:r>
      <w:r w:rsidR="00C62859" w:rsidRPr="00E348F3">
        <w:t>OUSL</w:t>
      </w:r>
      <w:r w:rsidRPr="00E348F3">
        <w:t xml:space="preserve">. Use this document as a template </w:t>
      </w:r>
      <w:r w:rsidR="00C62859" w:rsidRPr="00E348F3">
        <w:t>to type your article.</w:t>
      </w:r>
      <w:r w:rsidRPr="00E348F3">
        <w:t xml:space="preserve"> Otherwise, use this document as a</w:t>
      </w:r>
      <w:r w:rsidR="00C62859" w:rsidRPr="00E348F3">
        <w:t xml:space="preserve"> set of instructions to prepare your article</w:t>
      </w:r>
      <w:r w:rsidRPr="00E348F3">
        <w:t xml:space="preserve">. The electronic file of your paper </w:t>
      </w:r>
      <w:r w:rsidR="00C62859" w:rsidRPr="00E348F3">
        <w:t>would</w:t>
      </w:r>
      <w:r w:rsidRPr="00E348F3">
        <w:t xml:space="preserve"> be formatted further </w:t>
      </w:r>
      <w:r w:rsidR="00C62859" w:rsidRPr="00E348F3">
        <w:t>b</w:t>
      </w:r>
      <w:r w:rsidR="000B54CD">
        <w:t>y the Editorial Board of the JE</w:t>
      </w:r>
      <w:r w:rsidR="00C62859" w:rsidRPr="00E348F3">
        <w:t>T</w:t>
      </w:r>
      <w:r w:rsidR="009F6ABA" w:rsidRPr="00E348F3">
        <w:t>-</w:t>
      </w:r>
      <w:r w:rsidR="00C62859" w:rsidRPr="00E348F3">
        <w:t>OUSL.</w:t>
      </w:r>
    </w:p>
    <w:p w14:paraId="2F021A82" w14:textId="77777777" w:rsidR="00827BAB" w:rsidRPr="00E348F3" w:rsidRDefault="00827BAB" w:rsidP="00F8208C">
      <w:pPr>
        <w:pStyle w:val="Stylemaintext12pt"/>
      </w:pPr>
      <w:r w:rsidRPr="00E348F3">
        <w:t>This document itself is an example</w:t>
      </w:r>
      <w:r w:rsidR="000B54CD">
        <w:t xml:space="preserve"> of the desired layout for a JE</w:t>
      </w:r>
      <w:r w:rsidRPr="00E348F3">
        <w:t xml:space="preserve">T-OUSL article. It contains information regarding paper format, font styles, figures, tables, equations, abbreviations, </w:t>
      </w:r>
      <w:r w:rsidR="009F6ABA" w:rsidRPr="00E348F3">
        <w:t xml:space="preserve">references </w:t>
      </w:r>
      <w:r w:rsidRPr="00E348F3">
        <w:t>and acronyms.</w:t>
      </w:r>
    </w:p>
    <w:p w14:paraId="7EBFC03E" w14:textId="77777777" w:rsidR="00B23FC6" w:rsidRPr="00E348F3" w:rsidRDefault="00B23FC6" w:rsidP="00531459">
      <w:pPr>
        <w:pStyle w:val="StyleHeading112ptBoldNotSmallcapsBefore18ptAfte"/>
        <w:numPr>
          <w:ilvl w:val="0"/>
          <w:numId w:val="38"/>
        </w:numPr>
        <w:ind w:left="284" w:hanging="284"/>
        <w:rPr>
          <w:szCs w:val="24"/>
        </w:rPr>
      </w:pPr>
      <w:r w:rsidRPr="00E348F3">
        <w:rPr>
          <w:rFonts w:eastAsia="Dotum"/>
          <w:szCs w:val="24"/>
        </w:rPr>
        <w:t>Format of Manuscript</w:t>
      </w:r>
    </w:p>
    <w:p w14:paraId="1D3F149E" w14:textId="77777777" w:rsidR="0097258A" w:rsidRPr="00E348F3" w:rsidRDefault="0097258A" w:rsidP="00F8208C">
      <w:pPr>
        <w:pStyle w:val="Stylemaintext12pt"/>
      </w:pPr>
      <w:r w:rsidRPr="00E348F3">
        <w:rPr>
          <w:rFonts w:hint="eastAsia"/>
        </w:rPr>
        <w:t>The paper should be written in A4 (210mm by 297mm) size</w:t>
      </w:r>
      <w:r w:rsidR="008A49AE" w:rsidRPr="00E348F3">
        <w:t xml:space="preserve"> in single column</w:t>
      </w:r>
      <w:r w:rsidRPr="00E348F3">
        <w:rPr>
          <w:rFonts w:hint="eastAsia"/>
        </w:rPr>
        <w:t xml:space="preserve">, with </w:t>
      </w:r>
      <w:r w:rsidR="00827BAB" w:rsidRPr="00E348F3">
        <w:t>single line spacing</w:t>
      </w:r>
      <w:r w:rsidR="00183E19">
        <w:t xml:space="preserve"> and fully justified. </w:t>
      </w:r>
      <w:r w:rsidR="00827BAB" w:rsidRPr="00E348F3">
        <w:t xml:space="preserve">The </w:t>
      </w:r>
      <w:r w:rsidRPr="00E348F3">
        <w:rPr>
          <w:rFonts w:hint="eastAsia"/>
        </w:rPr>
        <w:t xml:space="preserve">margins </w:t>
      </w:r>
      <w:r w:rsidR="00827BAB" w:rsidRPr="00E348F3">
        <w:t xml:space="preserve">should </w:t>
      </w:r>
      <w:r w:rsidR="00FD27F0" w:rsidRPr="00E348F3">
        <w:t xml:space="preserve">be </w:t>
      </w:r>
      <w:r w:rsidR="006A6343">
        <w:t>2.8</w:t>
      </w:r>
      <w:r w:rsidRPr="00E348F3">
        <w:rPr>
          <w:rFonts w:hint="eastAsia"/>
        </w:rPr>
        <w:t xml:space="preserve"> cm on left and </w:t>
      </w:r>
      <w:r w:rsidR="008A49AE" w:rsidRPr="00E348F3">
        <w:t>2</w:t>
      </w:r>
      <w:r w:rsidR="006A6343">
        <w:t>.8</w:t>
      </w:r>
      <w:r w:rsidRPr="00E348F3">
        <w:t xml:space="preserve"> cm on </w:t>
      </w:r>
      <w:r w:rsidR="00443BDF">
        <w:t>right and</w:t>
      </w:r>
      <w:r w:rsidR="006A6343">
        <w:t>2.5</w:t>
      </w:r>
      <w:r w:rsidRPr="00E348F3">
        <w:rPr>
          <w:rFonts w:hint="eastAsia"/>
        </w:rPr>
        <w:t xml:space="preserve"> cm on top and</w:t>
      </w:r>
      <w:r w:rsidR="006A6343">
        <w:t>2.8</w:t>
      </w:r>
      <w:r w:rsidRPr="00E348F3">
        <w:t xml:space="preserve"> </w:t>
      </w:r>
      <w:proofErr w:type="spellStart"/>
      <w:r w:rsidRPr="00E348F3">
        <w:t>cm</w:t>
      </w:r>
      <w:r w:rsidR="006A6343">
        <w:t>on</w:t>
      </w:r>
      <w:proofErr w:type="spellEnd"/>
      <w:r w:rsidR="006A6343">
        <w:t xml:space="preserve"> </w:t>
      </w:r>
      <w:r w:rsidR="00443BDF">
        <w:rPr>
          <w:rFonts w:hint="eastAsia"/>
        </w:rPr>
        <w:t>bottom</w:t>
      </w:r>
      <w:r w:rsidRPr="00E348F3">
        <w:rPr>
          <w:rFonts w:hint="eastAsia"/>
        </w:rPr>
        <w:t xml:space="preserve">. </w:t>
      </w:r>
      <w:r w:rsidRPr="00E348F3">
        <w:t xml:space="preserve">Distance from edge </w:t>
      </w:r>
      <w:r w:rsidR="00443BDF">
        <w:t>must be 0.5 cm for the header and 1.5 cm for the</w:t>
      </w:r>
      <w:r w:rsidRPr="00E348F3">
        <w:t xml:space="preserve"> footer. </w:t>
      </w:r>
      <w:r w:rsidRPr="00E348F3">
        <w:rPr>
          <w:rFonts w:hint="eastAsia"/>
        </w:rPr>
        <w:t>T</w:t>
      </w:r>
      <w:r w:rsidR="008A49AE" w:rsidRPr="00E348F3">
        <w:rPr>
          <w:rFonts w:hint="eastAsia"/>
        </w:rPr>
        <w:t>he suggested length of a</w:t>
      </w:r>
      <w:r w:rsidRPr="00E348F3">
        <w:rPr>
          <w:rFonts w:hint="eastAsia"/>
        </w:rPr>
        <w:t xml:space="preserve"> paper would be </w:t>
      </w:r>
      <w:r w:rsidR="008A49AE" w:rsidRPr="00E348F3">
        <w:t xml:space="preserve">4000 – 10,000 words not exceeding 15 </w:t>
      </w:r>
      <w:proofErr w:type="spellStart"/>
      <w:r w:rsidR="008A49AE" w:rsidRPr="00E348F3">
        <w:t>pages</w:t>
      </w:r>
      <w:r w:rsidR="008B40C3" w:rsidRPr="00E348F3">
        <w:t>.</w:t>
      </w:r>
      <w:r w:rsidR="009F6ABA" w:rsidRPr="00E348F3">
        <w:rPr>
          <w:rFonts w:hint="eastAsia"/>
        </w:rPr>
        <w:t>All</w:t>
      </w:r>
      <w:proofErr w:type="spellEnd"/>
      <w:r w:rsidR="009F6ABA" w:rsidRPr="00E348F3">
        <w:rPr>
          <w:rFonts w:hint="eastAsia"/>
        </w:rPr>
        <w:t xml:space="preserve"> fonts </w:t>
      </w:r>
      <w:r w:rsidR="00EE7F11" w:rsidRPr="00E348F3">
        <w:t xml:space="preserve">should </w:t>
      </w:r>
      <w:r w:rsidR="008736FC">
        <w:t xml:space="preserve">be </w:t>
      </w:r>
      <w:r w:rsidR="009F6ABA" w:rsidRPr="00E348F3">
        <w:t>Book Antiqua</w:t>
      </w:r>
      <w:r w:rsidR="00EE7F11" w:rsidRPr="00E348F3">
        <w:t xml:space="preserve"> unless otherwise stated</w:t>
      </w:r>
      <w:r w:rsidR="009F6ABA" w:rsidRPr="00E348F3">
        <w:rPr>
          <w:rFonts w:hint="eastAsia"/>
        </w:rPr>
        <w:t>.</w:t>
      </w:r>
    </w:p>
    <w:p w14:paraId="1806C240" w14:textId="77777777" w:rsidR="00B25B68" w:rsidRPr="00E348F3" w:rsidRDefault="00551803" w:rsidP="00E348F3">
      <w:pPr>
        <w:pStyle w:val="subheading1"/>
      </w:pPr>
      <w:r w:rsidRPr="00E348F3">
        <w:lastRenderedPageBreak/>
        <w:t xml:space="preserve">2.1 </w:t>
      </w:r>
      <w:r w:rsidR="00B25B68" w:rsidRPr="00E348F3">
        <w:t xml:space="preserve">Main Title and Author </w:t>
      </w:r>
      <w:r w:rsidR="00FC6C3B" w:rsidRPr="00E348F3">
        <w:t>A</w:t>
      </w:r>
      <w:r w:rsidR="00B25B68" w:rsidRPr="00E348F3">
        <w:t>ffiliation</w:t>
      </w:r>
    </w:p>
    <w:p w14:paraId="5656C45A" w14:textId="77777777" w:rsidR="00B25B68" w:rsidRPr="00E348F3" w:rsidRDefault="005331E2" w:rsidP="00F8208C">
      <w:pPr>
        <w:pStyle w:val="Stylemaintext12pt"/>
      </w:pPr>
      <w:r w:rsidRPr="00E348F3">
        <w:t xml:space="preserve">The title of the paper must be </w:t>
      </w:r>
      <w:proofErr w:type="spellStart"/>
      <w:r w:rsidR="009F6ABA" w:rsidRPr="00E348F3">
        <w:t>centered</w:t>
      </w:r>
      <w:proofErr w:type="spellEnd"/>
      <w:r w:rsidRPr="00E348F3">
        <w:t xml:space="preserve"> at the top of the page</w:t>
      </w:r>
      <w:r w:rsidR="005D216E" w:rsidRPr="00E348F3">
        <w:t xml:space="preserve">; it has to be </w:t>
      </w:r>
      <w:r w:rsidR="00812288" w:rsidRPr="00E348F3">
        <w:t xml:space="preserve">Book Antiqua 16pt in </w:t>
      </w:r>
      <w:r w:rsidR="00EE7F11" w:rsidRPr="00E348F3">
        <w:t xml:space="preserve">bold face and </w:t>
      </w:r>
      <w:r w:rsidR="00812288" w:rsidRPr="00E348F3">
        <w:t xml:space="preserve">Title format. </w:t>
      </w:r>
      <w:r w:rsidR="00EE7F11" w:rsidRPr="00E348F3">
        <w:t>Leave two line spaces of 11</w:t>
      </w:r>
      <w:r w:rsidR="005D216E" w:rsidRPr="00E348F3">
        <w:t xml:space="preserve"> pts and give the name(s) of the author(s). </w:t>
      </w:r>
      <w:r w:rsidR="00B25B68" w:rsidRPr="00E348F3">
        <w:t xml:space="preserve">The font size of the authors is </w:t>
      </w:r>
      <w:r w:rsidR="00812288" w:rsidRPr="00E348F3">
        <w:t>1</w:t>
      </w:r>
      <w:r w:rsidR="00EE7F11" w:rsidRPr="00E348F3">
        <w:t>1</w:t>
      </w:r>
      <w:r w:rsidR="005D216E" w:rsidRPr="00E348F3">
        <w:t>pt</w:t>
      </w:r>
      <w:r w:rsidR="00D97F8F" w:rsidRPr="00E348F3">
        <w:t>s</w:t>
      </w:r>
      <w:r w:rsidR="00B25B68" w:rsidRPr="00E348F3">
        <w:t xml:space="preserve">. </w:t>
      </w:r>
      <w:r w:rsidR="00EE7F11" w:rsidRPr="00E348F3">
        <w:t>Affiliations of authors should be indicated by numerical superscripts as shown. The corresponding author should be indicated by *, and relevant contact details should be provided after listing of all author affiliations.</w:t>
      </w:r>
    </w:p>
    <w:p w14:paraId="59B785E3" w14:textId="77777777" w:rsidR="005C0D9A" w:rsidRPr="00E348F3" w:rsidRDefault="00551803" w:rsidP="00E348F3">
      <w:pPr>
        <w:pStyle w:val="subheading1"/>
      </w:pPr>
      <w:r w:rsidRPr="00E348F3">
        <w:t xml:space="preserve">2.2 </w:t>
      </w:r>
      <w:r w:rsidR="00415F95" w:rsidRPr="00E348F3">
        <w:t>Abstract and Keywords</w:t>
      </w:r>
    </w:p>
    <w:p w14:paraId="70984375" w14:textId="77777777" w:rsidR="004B08FC" w:rsidRPr="00E348F3" w:rsidRDefault="004B08FC" w:rsidP="00F8208C">
      <w:pPr>
        <w:pStyle w:val="Stylemaintext12pt"/>
      </w:pPr>
      <w:r w:rsidRPr="00E348F3">
        <w:t xml:space="preserve">Leave </w:t>
      </w:r>
      <w:r w:rsidR="00ED71FF" w:rsidRPr="00E348F3">
        <w:t>one</w:t>
      </w:r>
      <w:r w:rsidR="00747F22" w:rsidRPr="00E348F3">
        <w:t xml:space="preserve"> line space</w:t>
      </w:r>
      <w:r w:rsidR="00EE7F11" w:rsidRPr="00E348F3">
        <w:t xml:space="preserve"> of 11</w:t>
      </w:r>
      <w:r w:rsidRPr="00E348F3">
        <w:t xml:space="preserve"> pts and then give the abstract</w:t>
      </w:r>
      <w:r w:rsidR="004F279E">
        <w:t xml:space="preserve"> in 10pt normal italic</w:t>
      </w:r>
      <w:r w:rsidRPr="00E348F3">
        <w:t xml:space="preserve">. </w:t>
      </w:r>
      <w:r w:rsidR="00B25B68" w:rsidRPr="00E348F3">
        <w:t>Before the body of the abstract and the keywords, the terms ‘</w:t>
      </w:r>
      <w:r w:rsidR="00B25B68" w:rsidRPr="00E348F3">
        <w:rPr>
          <w:b/>
        </w:rPr>
        <w:t>Abstract</w:t>
      </w:r>
      <w:r w:rsidR="00B25B68" w:rsidRPr="005F0866">
        <w:t xml:space="preserve"> -’ and ‘</w:t>
      </w:r>
      <w:r w:rsidR="00B25B68" w:rsidRPr="00E348F3">
        <w:rPr>
          <w:b/>
          <w:i/>
        </w:rPr>
        <w:t>Keywords</w:t>
      </w:r>
      <w:r w:rsidR="00B25B68" w:rsidRPr="00E348F3">
        <w:rPr>
          <w:b/>
        </w:rPr>
        <w:t>:</w:t>
      </w:r>
      <w:r w:rsidR="00B25B68" w:rsidRPr="00E348F3">
        <w:t>’ shou</w:t>
      </w:r>
      <w:r w:rsidR="00812288" w:rsidRPr="00E348F3">
        <w:t>ld come in bold 10</w:t>
      </w:r>
      <w:r w:rsidR="00B25B68" w:rsidRPr="00E348F3">
        <w:t xml:space="preserve"> pts</w:t>
      </w:r>
      <w:r w:rsidRPr="00E348F3">
        <w:t>, respectively.</w:t>
      </w:r>
    </w:p>
    <w:p w14:paraId="1C60D239" w14:textId="77777777" w:rsidR="004B08FC" w:rsidRPr="00E348F3" w:rsidRDefault="00812288" w:rsidP="00F8208C">
      <w:pPr>
        <w:pStyle w:val="Stylemaintext12pt"/>
      </w:pPr>
      <w:r w:rsidRPr="00E348F3">
        <w:t xml:space="preserve">The abstract should be 10pt </w:t>
      </w:r>
      <w:r w:rsidR="00454940" w:rsidRPr="00E348F3">
        <w:t xml:space="preserve">italic </w:t>
      </w:r>
      <w:r w:rsidRPr="00E348F3">
        <w:t>with1.5cm indentations on l</w:t>
      </w:r>
      <w:r w:rsidR="00EE7F11" w:rsidRPr="00E348F3">
        <w:t xml:space="preserve">eft and right sides, and body </w:t>
      </w:r>
      <w:proofErr w:type="spellStart"/>
      <w:r w:rsidR="00EE7F11" w:rsidRPr="00E348F3">
        <w:t>ce</w:t>
      </w:r>
      <w:r w:rsidRPr="00E348F3">
        <w:t>ntered</w:t>
      </w:r>
      <w:r w:rsidR="00454940" w:rsidRPr="00E348F3">
        <w:t>.</w:t>
      </w:r>
      <w:r w:rsidR="000B242C" w:rsidRPr="00E348F3">
        <w:t>The</w:t>
      </w:r>
      <w:proofErr w:type="spellEnd"/>
      <w:r w:rsidR="000B242C" w:rsidRPr="00E348F3">
        <w:t xml:space="preserve"> abstract should be limited to 50-200 words and should concisely state what was done, how it was done, principal results, and their significance. The abstract will appear later in various abstracts journals and should contain the most critical information of the paper.</w:t>
      </w:r>
      <w:r w:rsidR="00C77563" w:rsidRPr="00E348F3">
        <w:t xml:space="preserve"> Skip a line s</w:t>
      </w:r>
      <w:r w:rsidR="00EE7F11" w:rsidRPr="00E348F3">
        <w:t>pace of 11</w:t>
      </w:r>
      <w:r w:rsidR="004F279E">
        <w:t>pt</w:t>
      </w:r>
      <w:r w:rsidR="00C77563" w:rsidRPr="00E348F3">
        <w:t xml:space="preserve"> between the end of the abstract and the keywords.</w:t>
      </w:r>
    </w:p>
    <w:p w14:paraId="496D8BC7" w14:textId="77777777" w:rsidR="00B25B68" w:rsidRPr="00E348F3" w:rsidRDefault="004B08FC" w:rsidP="00F8208C">
      <w:pPr>
        <w:pStyle w:val="Stylemaintext12pt"/>
      </w:pPr>
      <w:r w:rsidRPr="00E348F3">
        <w:t>K</w:t>
      </w:r>
      <w:r w:rsidR="00B25B68" w:rsidRPr="00E348F3">
        <w:t>eywords are usually composed of about five terms or phrases in alphabetical order, separated by commas.</w:t>
      </w:r>
    </w:p>
    <w:p w14:paraId="0A983E8B" w14:textId="77777777" w:rsidR="005C0D9A" w:rsidRDefault="00427257" w:rsidP="00AE0128">
      <w:pPr>
        <w:pStyle w:val="subheading1"/>
        <w:numPr>
          <w:ilvl w:val="1"/>
          <w:numId w:val="38"/>
        </w:numPr>
      </w:pPr>
      <w:r w:rsidRPr="00E348F3">
        <w:t>Section H</w:t>
      </w:r>
      <w:r w:rsidR="00827BAB" w:rsidRPr="00E348F3">
        <w:t>eadings</w:t>
      </w:r>
    </w:p>
    <w:p w14:paraId="0DA40788" w14:textId="77777777" w:rsidR="00AE0128" w:rsidRPr="00AE0128" w:rsidRDefault="00AE0128" w:rsidP="00AE0128">
      <w:pPr>
        <w:pStyle w:val="subheading2"/>
      </w:pPr>
      <w:r w:rsidRPr="00AE0128">
        <w:t xml:space="preserve">2.3.1 Nomenclature </w:t>
      </w:r>
    </w:p>
    <w:p w14:paraId="68C1A640" w14:textId="77777777" w:rsidR="00AE0128" w:rsidRDefault="00AE0128" w:rsidP="00AE0128">
      <w:pPr>
        <w:pStyle w:val="maintext"/>
      </w:pPr>
      <w:r>
        <w:t>A nomenclature for symbols used in mathematical expressions should be given with their units of measurements just after the abstract. Heading “Nomenclature” should be in12pt bold faced.</w:t>
      </w:r>
      <w:r w:rsidR="00183E19">
        <w:t xml:space="preserve"> You may use double column format for this section.</w:t>
      </w:r>
    </w:p>
    <w:p w14:paraId="6813C7C7" w14:textId="77777777" w:rsidR="00427257" w:rsidRPr="00E348F3" w:rsidRDefault="00427257" w:rsidP="00AE0128">
      <w:pPr>
        <w:pStyle w:val="subheading2"/>
      </w:pPr>
      <w:r w:rsidRPr="00E348F3">
        <w:t>2.3</w:t>
      </w:r>
      <w:r w:rsidR="00183E19">
        <w:t>.2</w:t>
      </w:r>
      <w:r w:rsidRPr="00E348F3">
        <w:t xml:space="preserve"> Primary Heading</w:t>
      </w:r>
    </w:p>
    <w:p w14:paraId="59E41806" w14:textId="77777777" w:rsidR="00827BAB" w:rsidRPr="005F0866" w:rsidRDefault="00827BAB" w:rsidP="00F8208C">
      <w:pPr>
        <w:pStyle w:val="Stylemaintext12pt"/>
      </w:pPr>
      <w:r w:rsidRPr="00E348F3">
        <w:t>A primary section heading is enumerated by an Arabic numerals fol</w:t>
      </w:r>
      <w:r w:rsidR="00454940" w:rsidRPr="00E348F3">
        <w:t>lowed by a period and is flush</w:t>
      </w:r>
      <w:r w:rsidRPr="00E348F3">
        <w:t xml:space="preserve"> left. Primary heading should be in </w:t>
      </w:r>
      <w:r w:rsidRPr="00E348F3">
        <w:rPr>
          <w:b/>
        </w:rPr>
        <w:t>bold</w:t>
      </w:r>
      <w:r w:rsidRPr="005F0866">
        <w:t xml:space="preserve"> faced </w:t>
      </w:r>
      <w:r w:rsidR="00454940" w:rsidRPr="005F0866">
        <w:t>UPPER CASE LETTERS with</w:t>
      </w:r>
      <w:r w:rsidRPr="005F0866">
        <w:t xml:space="preserve"> 12pt</w:t>
      </w:r>
      <w:r w:rsidR="00454940" w:rsidRPr="005F0866">
        <w:t xml:space="preserve"> font size.</w:t>
      </w:r>
    </w:p>
    <w:p w14:paraId="1E7A8C40" w14:textId="77777777" w:rsidR="00427257" w:rsidRPr="00E348F3" w:rsidRDefault="00427257" w:rsidP="00AE0128">
      <w:pPr>
        <w:pStyle w:val="subheading2"/>
      </w:pPr>
      <w:r w:rsidRPr="00E348F3">
        <w:t>2.3.</w:t>
      </w:r>
      <w:r w:rsidR="00183E19">
        <w:t>3</w:t>
      </w:r>
      <w:r w:rsidRPr="00E348F3">
        <w:t xml:space="preserve"> Secondary Heading </w:t>
      </w:r>
    </w:p>
    <w:p w14:paraId="5E634692" w14:textId="77777777" w:rsidR="00427257" w:rsidRPr="005F0866" w:rsidRDefault="00427257" w:rsidP="00F8208C">
      <w:pPr>
        <w:pStyle w:val="Stylemaintext12pt"/>
      </w:pPr>
      <w:r w:rsidRPr="00E348F3">
        <w:t>A secondary section heading is enumerated as running on the relevant section number followe</w:t>
      </w:r>
      <w:r w:rsidR="00454940" w:rsidRPr="00E348F3">
        <w:t>d by a period and is flush left</w:t>
      </w:r>
      <w:r w:rsidRPr="00E348F3">
        <w:t>. The first letter of eac</w:t>
      </w:r>
      <w:r w:rsidR="00454940" w:rsidRPr="00E348F3">
        <w:t xml:space="preserve">h important word is capitalized.  The font style should </w:t>
      </w:r>
      <w:proofErr w:type="spellStart"/>
      <w:r w:rsidR="00454940" w:rsidRPr="00E348F3">
        <w:t>be</w:t>
      </w:r>
      <w:r w:rsidRPr="00E348F3">
        <w:rPr>
          <w:b/>
        </w:rPr>
        <w:t>bold</w:t>
      </w:r>
      <w:proofErr w:type="spellEnd"/>
      <w:r w:rsidRPr="00E348F3">
        <w:rPr>
          <w:b/>
        </w:rPr>
        <w:t xml:space="preserve"> faced</w:t>
      </w:r>
      <w:r w:rsidR="00454940" w:rsidRPr="005F0866">
        <w:t xml:space="preserve"> with 11pt font size</w:t>
      </w:r>
      <w:r w:rsidRPr="005F0866">
        <w:t>.</w:t>
      </w:r>
    </w:p>
    <w:p w14:paraId="21972848" w14:textId="77777777" w:rsidR="00427257" w:rsidRPr="00E348F3" w:rsidRDefault="00427257" w:rsidP="00AE0128">
      <w:pPr>
        <w:pStyle w:val="subheading2"/>
      </w:pPr>
      <w:r w:rsidRPr="00E348F3">
        <w:t>2.3.</w:t>
      </w:r>
      <w:r w:rsidR="00183E19">
        <w:t>4</w:t>
      </w:r>
      <w:r w:rsidRPr="00E348F3">
        <w:t xml:space="preserve"> Tertiary Heading</w:t>
      </w:r>
    </w:p>
    <w:p w14:paraId="3EF11272" w14:textId="77777777" w:rsidR="00454940" w:rsidRPr="005F0866" w:rsidRDefault="00427257" w:rsidP="00F8208C">
      <w:pPr>
        <w:pStyle w:val="Stylemaintext12pt"/>
      </w:pPr>
      <w:r w:rsidRPr="00E348F3">
        <w:t xml:space="preserve">A tertiary section heading is enumerated as a running on the relevant secondary section number </w:t>
      </w:r>
      <w:r w:rsidR="00454940" w:rsidRPr="00E348F3">
        <w:t>in Arabic</w:t>
      </w:r>
      <w:r w:rsidRPr="00E348F3">
        <w:t xml:space="preserve"> numeral.  </w:t>
      </w:r>
      <w:r w:rsidR="00454940" w:rsidRPr="00E348F3">
        <w:t xml:space="preserve">The first letter of each important word is capitalized.  The font style should be </w:t>
      </w:r>
      <w:r w:rsidR="00454940" w:rsidRPr="00E348F3">
        <w:rPr>
          <w:b/>
        </w:rPr>
        <w:t xml:space="preserve">bold faced </w:t>
      </w:r>
      <w:r w:rsidR="00454940" w:rsidRPr="00E348F3">
        <w:rPr>
          <w:b/>
          <w:i/>
        </w:rPr>
        <w:t>italic</w:t>
      </w:r>
      <w:r w:rsidR="00454940" w:rsidRPr="005F0866">
        <w:t xml:space="preserve"> with 11pt font size.</w:t>
      </w:r>
    </w:p>
    <w:p w14:paraId="415D7369" w14:textId="77777777" w:rsidR="00427257" w:rsidRPr="00E348F3" w:rsidRDefault="0058167B" w:rsidP="00E348F3">
      <w:pPr>
        <w:pStyle w:val="subheading1"/>
      </w:pPr>
      <w:r w:rsidRPr="00E348F3">
        <w:t>2.4 Figures and Tables</w:t>
      </w:r>
    </w:p>
    <w:p w14:paraId="39214E60" w14:textId="77777777" w:rsidR="002578BC" w:rsidRPr="00E348F3" w:rsidRDefault="002578BC" w:rsidP="00F8208C">
      <w:pPr>
        <w:pStyle w:val="Stylemaintext12pt"/>
      </w:pPr>
      <w:r w:rsidRPr="00E348F3">
        <w:t xml:space="preserve">All figures and tables must be in the text, just </w:t>
      </w:r>
      <w:r w:rsidR="00373E75" w:rsidRPr="00E348F3">
        <w:t xml:space="preserve">after and close to </w:t>
      </w:r>
      <w:r w:rsidRPr="00E348F3">
        <w:t>they are first mentioned.</w:t>
      </w:r>
    </w:p>
    <w:p w14:paraId="4DC87A70" w14:textId="77777777" w:rsidR="004F279E" w:rsidRDefault="004F279E" w:rsidP="00AE0128">
      <w:pPr>
        <w:pStyle w:val="subheading2"/>
      </w:pPr>
    </w:p>
    <w:p w14:paraId="1F0DF20E" w14:textId="77777777" w:rsidR="00AF2A10" w:rsidRPr="00E348F3" w:rsidRDefault="00AF2A10" w:rsidP="00AE0128">
      <w:pPr>
        <w:pStyle w:val="subheading2"/>
      </w:pPr>
      <w:r w:rsidRPr="00E348F3">
        <w:t>2.4.1 Figures</w:t>
      </w:r>
    </w:p>
    <w:p w14:paraId="750BD4FB" w14:textId="77777777" w:rsidR="008E23C8" w:rsidRPr="005F0866" w:rsidRDefault="00373E75" w:rsidP="00F8208C">
      <w:pPr>
        <w:pStyle w:val="Stylemaintext12pt"/>
      </w:pPr>
      <w:r w:rsidRPr="00E348F3">
        <w:lastRenderedPageBreak/>
        <w:t>Figures should be numbered with Arabic numerals. D</w:t>
      </w:r>
      <w:r w:rsidR="005C1404" w:rsidRPr="00E348F3">
        <w:t xml:space="preserve">o not use </w:t>
      </w:r>
      <w:r w:rsidR="00D0434A" w:rsidRPr="00E348F3">
        <w:t>colours</w:t>
      </w:r>
      <w:r w:rsidR="005C1404" w:rsidRPr="00E348F3">
        <w:t xml:space="preserve"> in the figures unless it is </w:t>
      </w:r>
      <w:r w:rsidR="00D0434A" w:rsidRPr="00E348F3">
        <w:t xml:space="preserve">really </w:t>
      </w:r>
      <w:r w:rsidR="005C1404" w:rsidRPr="00E348F3">
        <w:t xml:space="preserve">necessary for the proper interpretation of your figures. </w:t>
      </w:r>
      <w:r w:rsidR="009B19D8" w:rsidRPr="00E348F3">
        <w:t>Place figure captions below the figures</w:t>
      </w:r>
      <w:r w:rsidR="00D0434A" w:rsidRPr="00E348F3">
        <w:t xml:space="preserve"> with </w:t>
      </w:r>
      <w:r w:rsidR="00D0434A" w:rsidRPr="00E348F3">
        <w:rPr>
          <w:b/>
        </w:rPr>
        <w:t>bold faced</w:t>
      </w:r>
      <w:r w:rsidR="00D0434A" w:rsidRPr="005F0866">
        <w:t xml:space="preserve"> 11pt Book Antiqua </w:t>
      </w:r>
      <w:proofErr w:type="spellStart"/>
      <w:r w:rsidRPr="005F0866">
        <w:t>fontand</w:t>
      </w:r>
      <w:proofErr w:type="spellEnd"/>
      <w:r w:rsidRPr="005F0866">
        <w:t xml:space="preserve"> </w:t>
      </w:r>
      <w:proofErr w:type="spellStart"/>
      <w:r w:rsidRPr="005F0866">
        <w:t>ce</w:t>
      </w:r>
      <w:r w:rsidR="00D0434A" w:rsidRPr="005F0866">
        <w:t>ntered</w:t>
      </w:r>
      <w:proofErr w:type="spellEnd"/>
      <w:r w:rsidR="00D0434A" w:rsidRPr="005F0866">
        <w:t>.</w:t>
      </w:r>
      <w:r w:rsidR="0081183D">
        <w:t xml:space="preserve"> </w:t>
      </w:r>
      <w:r w:rsidR="00C62A8D" w:rsidRPr="005F0866">
        <w:t xml:space="preserve">Do not put captions in “text boxes” linked to the figures. Do not put borders around the outside of your figures. </w:t>
      </w:r>
      <w:r w:rsidR="00B25B68" w:rsidRPr="005F0866">
        <w:t xml:space="preserve">Letters in the figure should be large enough to be readily legible when the </w:t>
      </w:r>
      <w:r w:rsidR="00D0434A" w:rsidRPr="005F0866">
        <w:t>page is</w:t>
      </w:r>
      <w:r w:rsidR="00B25B68" w:rsidRPr="005F0866">
        <w:t xml:space="preserve"> reduced</w:t>
      </w:r>
      <w:r w:rsidR="00D0434A" w:rsidRPr="005F0866">
        <w:t xml:space="preserve"> to </w:t>
      </w:r>
      <w:r w:rsidR="00653654">
        <w:t>B</w:t>
      </w:r>
      <w:r w:rsidR="00D0434A" w:rsidRPr="005F0866">
        <w:t>5 in print</w:t>
      </w:r>
      <w:r w:rsidR="00B25B68" w:rsidRPr="005F0866">
        <w:t xml:space="preserve">. </w:t>
      </w:r>
      <w:r w:rsidR="00D0434A" w:rsidRPr="005F0866">
        <w:t xml:space="preserve">Use aerial 10pt normal font for naming </w:t>
      </w:r>
      <w:r w:rsidRPr="005F0866">
        <w:t xml:space="preserve">the </w:t>
      </w:r>
      <w:r w:rsidR="00D0434A" w:rsidRPr="005F0866">
        <w:t>axes of graphs</w:t>
      </w:r>
      <w:r w:rsidR="00C62A8D" w:rsidRPr="005F0866">
        <w:t>.</w:t>
      </w:r>
      <w:r w:rsidR="0081183D">
        <w:t xml:space="preserve"> </w:t>
      </w:r>
      <w:r w:rsidR="009B19D8" w:rsidRPr="005F0866">
        <w:t xml:space="preserve">Use the abbreviation “Fig.” </w:t>
      </w:r>
      <w:r w:rsidR="00C62A8D" w:rsidRPr="005F0866">
        <w:t xml:space="preserve">when figures are referenced in the text, </w:t>
      </w:r>
      <w:r w:rsidR="009B19D8" w:rsidRPr="005F0866">
        <w:t>even at the beginning of a sentence.</w:t>
      </w:r>
      <w:r w:rsidR="0081183D">
        <w:t xml:space="preserve"> </w:t>
      </w:r>
      <w:r w:rsidR="008E23C8" w:rsidRPr="005F0866">
        <w:t xml:space="preserve">Leave one line </w:t>
      </w:r>
      <w:r w:rsidRPr="005F0866">
        <w:t>space of 11 pt after the figure to continue with body of the text.</w:t>
      </w:r>
    </w:p>
    <w:p w14:paraId="61F68F7A" w14:textId="77777777" w:rsidR="000973C3" w:rsidRDefault="00FD27F0" w:rsidP="00FD27F0">
      <w:pPr>
        <w:pStyle w:val="maintext"/>
        <w:jc w:val="center"/>
      </w:pPr>
      <w:r w:rsidRPr="00FD27F0">
        <w:rPr>
          <w:noProof/>
          <w:lang w:val="en-US" w:eastAsia="en-US"/>
        </w:rPr>
        <w:drawing>
          <wp:inline distT="0" distB="0" distL="0" distR="0" wp14:anchorId="542BAC2D" wp14:editId="2A7912EA">
            <wp:extent cx="4267200" cy="3076575"/>
            <wp:effectExtent l="0" t="0" r="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EB238C" w14:textId="77777777" w:rsidR="00FD27F0" w:rsidRPr="0095692E" w:rsidRDefault="00FD27F0" w:rsidP="00FD27F0">
      <w:pPr>
        <w:pStyle w:val="maintext"/>
        <w:jc w:val="center"/>
        <w:rPr>
          <w:b/>
          <w:bCs/>
          <w:szCs w:val="22"/>
        </w:rPr>
      </w:pPr>
      <w:r w:rsidRPr="0095692E">
        <w:rPr>
          <w:b/>
          <w:bCs/>
          <w:szCs w:val="22"/>
        </w:rPr>
        <w:t>Fig. 1. Variation of Cold gas efficiency with ER at different throat diameters</w:t>
      </w:r>
    </w:p>
    <w:p w14:paraId="39BF7EBD" w14:textId="77777777" w:rsidR="008E23C8" w:rsidRDefault="008E23C8" w:rsidP="00D0434A">
      <w:pPr>
        <w:pStyle w:val="maintext"/>
      </w:pPr>
    </w:p>
    <w:p w14:paraId="026DDA14" w14:textId="77777777" w:rsidR="008E23C8" w:rsidRPr="00E348F3" w:rsidRDefault="008E23C8" w:rsidP="00AE0128">
      <w:pPr>
        <w:pStyle w:val="subheading2"/>
      </w:pPr>
      <w:r w:rsidRPr="00E348F3">
        <w:t xml:space="preserve">24.2 Tables </w:t>
      </w:r>
    </w:p>
    <w:p w14:paraId="4B53D455" w14:textId="77777777" w:rsidR="00011369" w:rsidRPr="00E348F3" w:rsidRDefault="00D0434A" w:rsidP="00F8208C">
      <w:pPr>
        <w:pStyle w:val="Stylemaintext12pt"/>
      </w:pPr>
      <w:r w:rsidRPr="00E348F3">
        <w:t>Place table titles ab</w:t>
      </w:r>
      <w:r w:rsidR="00373E75" w:rsidRPr="00E348F3">
        <w:t xml:space="preserve">ove the tables. Tables must be </w:t>
      </w:r>
      <w:proofErr w:type="spellStart"/>
      <w:r w:rsidR="00373E75" w:rsidRPr="00E348F3">
        <w:t>ce</w:t>
      </w:r>
      <w:r w:rsidRPr="00E348F3">
        <w:t>ntered</w:t>
      </w:r>
      <w:proofErr w:type="spellEnd"/>
      <w:r w:rsidRPr="00E348F3">
        <w:t xml:space="preserve">.   Do not abbreviate “Table.” Tables are numbered with </w:t>
      </w:r>
      <w:r w:rsidR="008E23C8" w:rsidRPr="00E348F3">
        <w:t>Arabic numerals</w:t>
      </w:r>
      <w:r w:rsidRPr="00E348F3">
        <w:t>.</w:t>
      </w:r>
      <w:r w:rsidR="0081183D">
        <w:t xml:space="preserve"> </w:t>
      </w:r>
      <w:r w:rsidR="008E23C8" w:rsidRPr="00E348F3">
        <w:t>Leave one line space of 11</w:t>
      </w:r>
      <w:r w:rsidR="00C62A8D" w:rsidRPr="00E348F3">
        <w:t xml:space="preserve"> pt aft</w:t>
      </w:r>
      <w:r w:rsidR="00373E75" w:rsidRPr="00E348F3">
        <w:t>er the Table to continue with the body of the text.</w:t>
      </w:r>
    </w:p>
    <w:p w14:paraId="6A059B05" w14:textId="77777777" w:rsidR="00373E75" w:rsidRDefault="00373E75" w:rsidP="00D0434A">
      <w:pPr>
        <w:pStyle w:val="maintext"/>
      </w:pPr>
    </w:p>
    <w:p w14:paraId="7418ED00" w14:textId="77777777" w:rsidR="00FD27F0" w:rsidRPr="00E348F3" w:rsidRDefault="00FD27F0" w:rsidP="00FD27F0">
      <w:pPr>
        <w:pStyle w:val="maintext"/>
        <w:jc w:val="center"/>
        <w:rPr>
          <w:b/>
          <w:bCs/>
          <w:i/>
          <w:iCs/>
          <w:sz w:val="24"/>
          <w:szCs w:val="24"/>
        </w:rPr>
      </w:pPr>
      <w:bookmarkStart w:id="0" w:name="_Toc309982534"/>
      <w:bookmarkStart w:id="1" w:name="_Toc309985698"/>
      <w:bookmarkStart w:id="2" w:name="_Toc310336709"/>
      <w:bookmarkStart w:id="3" w:name="_Toc310337246"/>
      <w:bookmarkStart w:id="4" w:name="_Toc310599534"/>
      <w:r w:rsidRPr="00E348F3">
        <w:rPr>
          <w:b/>
          <w:bCs/>
          <w:sz w:val="24"/>
          <w:szCs w:val="24"/>
        </w:rPr>
        <w:t>Table 1 Comparison of performance at different throat diameters</w:t>
      </w:r>
      <w:bookmarkEnd w:id="0"/>
      <w:bookmarkEnd w:id="1"/>
      <w:bookmarkEnd w:id="2"/>
      <w:bookmarkEnd w:id="3"/>
      <w:bookmarkEnd w:id="4"/>
    </w:p>
    <w:tbl>
      <w:tblPr>
        <w:tblW w:w="0" w:type="auto"/>
        <w:jc w:val="center"/>
        <w:tblLook w:val="01E0" w:firstRow="1" w:lastRow="1" w:firstColumn="1" w:lastColumn="1" w:noHBand="0" w:noVBand="0"/>
      </w:tblPr>
      <w:tblGrid>
        <w:gridCol w:w="1488"/>
        <w:gridCol w:w="1596"/>
        <w:gridCol w:w="1596"/>
        <w:gridCol w:w="1596"/>
        <w:gridCol w:w="1596"/>
      </w:tblGrid>
      <w:tr w:rsidR="00FD27F0" w:rsidRPr="001F463A" w14:paraId="6497D98D" w14:textId="77777777" w:rsidTr="0085517B">
        <w:trPr>
          <w:trHeight w:val="397"/>
          <w:jc w:val="center"/>
        </w:trPr>
        <w:tc>
          <w:tcPr>
            <w:tcW w:w="1488" w:type="dxa"/>
            <w:tcBorders>
              <w:top w:val="single" w:sz="4" w:space="0" w:color="auto"/>
              <w:bottom w:val="single" w:sz="4" w:space="0" w:color="auto"/>
            </w:tcBorders>
            <w:vAlign w:val="center"/>
          </w:tcPr>
          <w:p w14:paraId="7B48FF33" w14:textId="77777777" w:rsidR="00FD27F0" w:rsidRPr="001F463A" w:rsidRDefault="00FD27F0" w:rsidP="00B73FB2">
            <w:pPr>
              <w:jc w:val="center"/>
              <w:rPr>
                <w:rFonts w:ascii="Book Antiqua" w:hAnsi="Book Antiqua" w:cs="Arial"/>
                <w:b/>
                <w:bCs/>
              </w:rPr>
            </w:pPr>
            <w:r w:rsidRPr="001F463A">
              <w:rPr>
                <w:rFonts w:ascii="Book Antiqua" w:hAnsi="Book Antiqua" w:cs="Arial"/>
                <w:b/>
                <w:bCs/>
              </w:rPr>
              <w:t>Throat diameter (mm)</w:t>
            </w:r>
          </w:p>
        </w:tc>
        <w:tc>
          <w:tcPr>
            <w:tcW w:w="1596" w:type="dxa"/>
            <w:tcBorders>
              <w:top w:val="single" w:sz="4" w:space="0" w:color="auto"/>
              <w:bottom w:val="single" w:sz="4" w:space="0" w:color="auto"/>
            </w:tcBorders>
            <w:vAlign w:val="center"/>
          </w:tcPr>
          <w:p w14:paraId="3A733E70" w14:textId="77777777" w:rsidR="00FD27F0" w:rsidRPr="001F463A" w:rsidRDefault="00FD27F0" w:rsidP="00B73FB2">
            <w:pPr>
              <w:jc w:val="center"/>
              <w:rPr>
                <w:rFonts w:ascii="Book Antiqua" w:hAnsi="Book Antiqua" w:cs="Arial"/>
                <w:b/>
                <w:bCs/>
              </w:rPr>
            </w:pPr>
            <w:r w:rsidRPr="001F463A">
              <w:rPr>
                <w:rFonts w:ascii="Book Antiqua" w:hAnsi="Book Antiqua" w:cs="Arial"/>
                <w:b/>
                <w:bCs/>
              </w:rPr>
              <w:t>Optimum equivalence ratio</w:t>
            </w:r>
          </w:p>
        </w:tc>
        <w:tc>
          <w:tcPr>
            <w:tcW w:w="1596" w:type="dxa"/>
            <w:tcBorders>
              <w:top w:val="single" w:sz="4" w:space="0" w:color="auto"/>
              <w:bottom w:val="single" w:sz="4" w:space="0" w:color="auto"/>
            </w:tcBorders>
            <w:vAlign w:val="center"/>
          </w:tcPr>
          <w:p w14:paraId="722F32B7" w14:textId="77777777" w:rsidR="00FD27F0" w:rsidRPr="001F463A" w:rsidRDefault="00FD27F0" w:rsidP="00B73FB2">
            <w:pPr>
              <w:jc w:val="center"/>
              <w:rPr>
                <w:rFonts w:ascii="Book Antiqua" w:hAnsi="Book Antiqua" w:cs="Arial"/>
                <w:b/>
                <w:bCs/>
              </w:rPr>
            </w:pPr>
            <w:r w:rsidRPr="001F463A">
              <w:rPr>
                <w:rFonts w:ascii="Book Antiqua" w:hAnsi="Book Antiqua" w:cs="Arial"/>
                <w:b/>
                <w:bCs/>
              </w:rPr>
              <w:t>Calorific value (MJ/Nm</w:t>
            </w:r>
            <w:r w:rsidRPr="001F463A">
              <w:rPr>
                <w:rFonts w:ascii="Book Antiqua" w:hAnsi="Book Antiqua" w:cs="Arial"/>
                <w:b/>
                <w:bCs/>
                <w:vertAlign w:val="superscript"/>
              </w:rPr>
              <w:t>3</w:t>
            </w:r>
            <w:r w:rsidRPr="001F463A">
              <w:rPr>
                <w:rFonts w:ascii="Book Antiqua" w:hAnsi="Book Antiqua" w:cs="Arial"/>
                <w:b/>
                <w:bCs/>
              </w:rPr>
              <w:t>)</w:t>
            </w:r>
          </w:p>
        </w:tc>
        <w:tc>
          <w:tcPr>
            <w:tcW w:w="1596" w:type="dxa"/>
            <w:tcBorders>
              <w:top w:val="single" w:sz="4" w:space="0" w:color="auto"/>
              <w:bottom w:val="single" w:sz="4" w:space="0" w:color="auto"/>
            </w:tcBorders>
            <w:vAlign w:val="center"/>
          </w:tcPr>
          <w:p w14:paraId="17B98321" w14:textId="77777777" w:rsidR="00FD27F0" w:rsidRPr="001F463A" w:rsidRDefault="00FD27F0" w:rsidP="00B73FB2">
            <w:pPr>
              <w:jc w:val="center"/>
              <w:rPr>
                <w:rFonts w:ascii="Book Antiqua" w:hAnsi="Book Antiqua" w:cs="Arial"/>
                <w:b/>
                <w:bCs/>
              </w:rPr>
            </w:pPr>
            <w:r w:rsidRPr="001F463A">
              <w:rPr>
                <w:rFonts w:ascii="Book Antiqua" w:hAnsi="Book Antiqua" w:cs="Arial"/>
                <w:b/>
                <w:bCs/>
              </w:rPr>
              <w:t>Cold gas efficiency (%)</w:t>
            </w:r>
          </w:p>
        </w:tc>
        <w:tc>
          <w:tcPr>
            <w:tcW w:w="1596" w:type="dxa"/>
            <w:tcBorders>
              <w:top w:val="single" w:sz="4" w:space="0" w:color="auto"/>
              <w:bottom w:val="single" w:sz="4" w:space="0" w:color="auto"/>
            </w:tcBorders>
            <w:vAlign w:val="center"/>
          </w:tcPr>
          <w:p w14:paraId="42E84B26" w14:textId="77777777" w:rsidR="00FD27F0" w:rsidRPr="001F463A" w:rsidRDefault="00FD27F0" w:rsidP="00B73FB2">
            <w:pPr>
              <w:jc w:val="center"/>
              <w:rPr>
                <w:rFonts w:ascii="Book Antiqua" w:hAnsi="Book Antiqua" w:cs="Arial"/>
                <w:b/>
                <w:bCs/>
              </w:rPr>
            </w:pPr>
            <w:r w:rsidRPr="001F463A">
              <w:rPr>
                <w:rFonts w:ascii="Book Antiqua" w:hAnsi="Book Antiqua" w:cs="Arial"/>
                <w:b/>
                <w:bCs/>
              </w:rPr>
              <w:t>Specific gas production rate (Nm</w:t>
            </w:r>
            <w:r w:rsidRPr="001F463A">
              <w:rPr>
                <w:rFonts w:ascii="Book Antiqua" w:hAnsi="Book Antiqua" w:cs="Arial"/>
                <w:b/>
                <w:bCs/>
                <w:vertAlign w:val="superscript"/>
              </w:rPr>
              <w:t>3</w:t>
            </w:r>
            <w:r w:rsidRPr="001F463A">
              <w:rPr>
                <w:rFonts w:ascii="Book Antiqua" w:hAnsi="Book Antiqua" w:cs="Arial"/>
                <w:b/>
                <w:bCs/>
              </w:rPr>
              <w:t>/kg)</w:t>
            </w:r>
          </w:p>
        </w:tc>
      </w:tr>
      <w:tr w:rsidR="00FD27F0" w:rsidRPr="001F463A" w14:paraId="44264119" w14:textId="77777777" w:rsidTr="0085517B">
        <w:trPr>
          <w:trHeight w:val="340"/>
          <w:jc w:val="center"/>
        </w:trPr>
        <w:tc>
          <w:tcPr>
            <w:tcW w:w="1488" w:type="dxa"/>
            <w:tcBorders>
              <w:top w:val="single" w:sz="4" w:space="0" w:color="auto"/>
            </w:tcBorders>
            <w:vAlign w:val="center"/>
          </w:tcPr>
          <w:p w14:paraId="3081F3E1" w14:textId="77777777" w:rsidR="00FD27F0" w:rsidRPr="001F463A" w:rsidRDefault="00FD27F0" w:rsidP="00B73FB2">
            <w:pPr>
              <w:jc w:val="center"/>
              <w:rPr>
                <w:rFonts w:ascii="Book Antiqua" w:hAnsi="Book Antiqua" w:cs="Arial"/>
              </w:rPr>
            </w:pPr>
            <w:r w:rsidRPr="001F463A">
              <w:rPr>
                <w:rFonts w:ascii="Book Antiqua" w:hAnsi="Book Antiqua" w:cs="Arial"/>
              </w:rPr>
              <w:t>125</w:t>
            </w:r>
          </w:p>
        </w:tc>
        <w:tc>
          <w:tcPr>
            <w:tcW w:w="1596" w:type="dxa"/>
            <w:tcBorders>
              <w:top w:val="single" w:sz="4" w:space="0" w:color="auto"/>
            </w:tcBorders>
            <w:vAlign w:val="center"/>
          </w:tcPr>
          <w:p w14:paraId="0475C9AC" w14:textId="77777777" w:rsidR="00FD27F0" w:rsidRPr="001F463A" w:rsidRDefault="00FD27F0" w:rsidP="00B73FB2">
            <w:pPr>
              <w:jc w:val="center"/>
              <w:rPr>
                <w:rFonts w:ascii="Book Antiqua" w:hAnsi="Book Antiqua" w:cs="Arial"/>
              </w:rPr>
            </w:pPr>
            <w:r w:rsidRPr="001F463A">
              <w:rPr>
                <w:rFonts w:ascii="Book Antiqua" w:hAnsi="Book Antiqua" w:cs="Arial"/>
              </w:rPr>
              <w:t>0.360</w:t>
            </w:r>
          </w:p>
        </w:tc>
        <w:tc>
          <w:tcPr>
            <w:tcW w:w="1596" w:type="dxa"/>
            <w:tcBorders>
              <w:top w:val="single" w:sz="4" w:space="0" w:color="auto"/>
            </w:tcBorders>
            <w:vAlign w:val="center"/>
          </w:tcPr>
          <w:p w14:paraId="35C6712D" w14:textId="77777777" w:rsidR="00FD27F0" w:rsidRPr="001F463A" w:rsidRDefault="00FD27F0" w:rsidP="00B73FB2">
            <w:pPr>
              <w:jc w:val="center"/>
              <w:rPr>
                <w:rFonts w:ascii="Book Antiqua" w:hAnsi="Book Antiqua" w:cs="Arial"/>
              </w:rPr>
            </w:pPr>
            <w:r w:rsidRPr="001F463A">
              <w:rPr>
                <w:rFonts w:ascii="Book Antiqua" w:hAnsi="Book Antiqua" w:cs="Arial"/>
              </w:rPr>
              <w:t>4.6</w:t>
            </w:r>
          </w:p>
        </w:tc>
        <w:tc>
          <w:tcPr>
            <w:tcW w:w="1596" w:type="dxa"/>
            <w:tcBorders>
              <w:top w:val="single" w:sz="4" w:space="0" w:color="auto"/>
            </w:tcBorders>
            <w:vAlign w:val="center"/>
          </w:tcPr>
          <w:p w14:paraId="18F08CD6" w14:textId="77777777" w:rsidR="00FD27F0" w:rsidRPr="001F463A" w:rsidRDefault="00FD27F0" w:rsidP="00B73FB2">
            <w:pPr>
              <w:jc w:val="center"/>
              <w:rPr>
                <w:rFonts w:ascii="Book Antiqua" w:hAnsi="Book Antiqua" w:cs="Arial"/>
              </w:rPr>
            </w:pPr>
            <w:r w:rsidRPr="001F463A">
              <w:rPr>
                <w:rFonts w:ascii="Book Antiqua" w:hAnsi="Book Antiqua" w:cs="Arial"/>
              </w:rPr>
              <w:t>71.66</w:t>
            </w:r>
          </w:p>
        </w:tc>
        <w:tc>
          <w:tcPr>
            <w:tcW w:w="1596" w:type="dxa"/>
            <w:tcBorders>
              <w:top w:val="single" w:sz="4" w:space="0" w:color="auto"/>
            </w:tcBorders>
            <w:vAlign w:val="center"/>
          </w:tcPr>
          <w:p w14:paraId="5F57BE23" w14:textId="77777777" w:rsidR="00FD27F0" w:rsidRPr="001F463A" w:rsidRDefault="00FD27F0" w:rsidP="00B73FB2">
            <w:pPr>
              <w:jc w:val="center"/>
              <w:rPr>
                <w:rFonts w:ascii="Book Antiqua" w:hAnsi="Book Antiqua" w:cs="Arial"/>
              </w:rPr>
            </w:pPr>
            <w:r w:rsidRPr="001F463A">
              <w:rPr>
                <w:rFonts w:ascii="Book Antiqua" w:hAnsi="Book Antiqua" w:cs="Arial"/>
              </w:rPr>
              <w:t>2.91</w:t>
            </w:r>
          </w:p>
        </w:tc>
      </w:tr>
      <w:tr w:rsidR="00FD27F0" w:rsidRPr="001F463A" w14:paraId="78836B64" w14:textId="77777777" w:rsidTr="0085517B">
        <w:trPr>
          <w:trHeight w:val="340"/>
          <w:jc w:val="center"/>
        </w:trPr>
        <w:tc>
          <w:tcPr>
            <w:tcW w:w="1488" w:type="dxa"/>
            <w:vAlign w:val="center"/>
          </w:tcPr>
          <w:p w14:paraId="0A9C23A4" w14:textId="77777777" w:rsidR="00FD27F0" w:rsidRPr="001F463A" w:rsidRDefault="00FD27F0" w:rsidP="00B73FB2">
            <w:pPr>
              <w:jc w:val="center"/>
              <w:rPr>
                <w:rFonts w:ascii="Book Antiqua" w:hAnsi="Book Antiqua" w:cs="Arial"/>
              </w:rPr>
            </w:pPr>
            <w:r w:rsidRPr="001F463A">
              <w:rPr>
                <w:rFonts w:ascii="Book Antiqua" w:hAnsi="Book Antiqua" w:cs="Arial"/>
              </w:rPr>
              <w:t>150</w:t>
            </w:r>
          </w:p>
        </w:tc>
        <w:tc>
          <w:tcPr>
            <w:tcW w:w="1596" w:type="dxa"/>
            <w:vAlign w:val="center"/>
          </w:tcPr>
          <w:p w14:paraId="23100FF7" w14:textId="77777777" w:rsidR="00FD27F0" w:rsidRPr="001F463A" w:rsidRDefault="00FD27F0" w:rsidP="00B73FB2">
            <w:pPr>
              <w:jc w:val="center"/>
              <w:rPr>
                <w:rFonts w:ascii="Book Antiqua" w:hAnsi="Book Antiqua" w:cs="Arial"/>
              </w:rPr>
            </w:pPr>
            <w:r w:rsidRPr="001F463A">
              <w:rPr>
                <w:rFonts w:ascii="Book Antiqua" w:hAnsi="Book Antiqua" w:cs="Arial"/>
              </w:rPr>
              <w:t>0.352</w:t>
            </w:r>
          </w:p>
        </w:tc>
        <w:tc>
          <w:tcPr>
            <w:tcW w:w="1596" w:type="dxa"/>
            <w:vAlign w:val="center"/>
          </w:tcPr>
          <w:p w14:paraId="3A4131D9" w14:textId="77777777" w:rsidR="00FD27F0" w:rsidRPr="001F463A" w:rsidRDefault="00FD27F0" w:rsidP="00B73FB2">
            <w:pPr>
              <w:jc w:val="center"/>
              <w:rPr>
                <w:rFonts w:ascii="Book Antiqua" w:hAnsi="Book Antiqua" w:cs="Arial"/>
              </w:rPr>
            </w:pPr>
            <w:r w:rsidRPr="001F463A">
              <w:rPr>
                <w:rFonts w:ascii="Book Antiqua" w:hAnsi="Book Antiqua" w:cs="Arial"/>
              </w:rPr>
              <w:t>4.8</w:t>
            </w:r>
          </w:p>
        </w:tc>
        <w:tc>
          <w:tcPr>
            <w:tcW w:w="1596" w:type="dxa"/>
            <w:vAlign w:val="center"/>
          </w:tcPr>
          <w:p w14:paraId="722237BB" w14:textId="77777777" w:rsidR="00FD27F0" w:rsidRPr="001F463A" w:rsidRDefault="00FD27F0" w:rsidP="00B73FB2">
            <w:pPr>
              <w:jc w:val="center"/>
              <w:rPr>
                <w:rFonts w:ascii="Book Antiqua" w:hAnsi="Book Antiqua" w:cs="Arial"/>
              </w:rPr>
            </w:pPr>
            <w:r w:rsidRPr="001F463A">
              <w:rPr>
                <w:rFonts w:ascii="Book Antiqua" w:hAnsi="Book Antiqua" w:cs="Arial"/>
              </w:rPr>
              <w:t>72.79</w:t>
            </w:r>
          </w:p>
        </w:tc>
        <w:tc>
          <w:tcPr>
            <w:tcW w:w="1596" w:type="dxa"/>
            <w:vAlign w:val="center"/>
          </w:tcPr>
          <w:p w14:paraId="25C10256" w14:textId="77777777" w:rsidR="00FD27F0" w:rsidRPr="001F463A" w:rsidRDefault="00FD27F0" w:rsidP="00B73FB2">
            <w:pPr>
              <w:jc w:val="center"/>
              <w:rPr>
                <w:rFonts w:ascii="Book Antiqua" w:hAnsi="Book Antiqua" w:cs="Arial"/>
              </w:rPr>
            </w:pPr>
            <w:r w:rsidRPr="001F463A">
              <w:rPr>
                <w:rFonts w:ascii="Book Antiqua" w:hAnsi="Book Antiqua" w:cs="Arial"/>
              </w:rPr>
              <w:t>2.84</w:t>
            </w:r>
          </w:p>
        </w:tc>
      </w:tr>
      <w:tr w:rsidR="00FD27F0" w:rsidRPr="001F463A" w14:paraId="67F04FF0" w14:textId="77777777" w:rsidTr="0085517B">
        <w:trPr>
          <w:trHeight w:val="340"/>
          <w:jc w:val="center"/>
        </w:trPr>
        <w:tc>
          <w:tcPr>
            <w:tcW w:w="1488" w:type="dxa"/>
            <w:tcBorders>
              <w:bottom w:val="single" w:sz="4" w:space="0" w:color="auto"/>
            </w:tcBorders>
            <w:vAlign w:val="center"/>
          </w:tcPr>
          <w:p w14:paraId="64BBC679" w14:textId="77777777" w:rsidR="00FD27F0" w:rsidRPr="001F463A" w:rsidRDefault="00FD27F0" w:rsidP="00B73FB2">
            <w:pPr>
              <w:jc w:val="center"/>
              <w:rPr>
                <w:rFonts w:ascii="Book Antiqua" w:hAnsi="Book Antiqua" w:cs="Arial"/>
              </w:rPr>
            </w:pPr>
            <w:r w:rsidRPr="001F463A">
              <w:rPr>
                <w:rFonts w:ascii="Book Antiqua" w:hAnsi="Book Antiqua" w:cs="Arial"/>
              </w:rPr>
              <w:t>175</w:t>
            </w:r>
          </w:p>
        </w:tc>
        <w:tc>
          <w:tcPr>
            <w:tcW w:w="1596" w:type="dxa"/>
            <w:tcBorders>
              <w:bottom w:val="single" w:sz="4" w:space="0" w:color="auto"/>
            </w:tcBorders>
            <w:vAlign w:val="center"/>
          </w:tcPr>
          <w:p w14:paraId="12BA0692" w14:textId="77777777" w:rsidR="00FD27F0" w:rsidRPr="001F463A" w:rsidRDefault="00FD27F0" w:rsidP="00B73FB2">
            <w:pPr>
              <w:jc w:val="center"/>
              <w:rPr>
                <w:rFonts w:ascii="Book Antiqua" w:hAnsi="Book Antiqua" w:cs="Arial"/>
              </w:rPr>
            </w:pPr>
            <w:r w:rsidRPr="001F463A">
              <w:rPr>
                <w:rFonts w:ascii="Book Antiqua" w:hAnsi="Book Antiqua" w:cs="Arial"/>
              </w:rPr>
              <w:t>0.358</w:t>
            </w:r>
          </w:p>
        </w:tc>
        <w:tc>
          <w:tcPr>
            <w:tcW w:w="1596" w:type="dxa"/>
            <w:tcBorders>
              <w:bottom w:val="single" w:sz="4" w:space="0" w:color="auto"/>
            </w:tcBorders>
            <w:vAlign w:val="center"/>
          </w:tcPr>
          <w:p w14:paraId="059AD720" w14:textId="77777777" w:rsidR="00FD27F0" w:rsidRPr="001F463A" w:rsidRDefault="00FD27F0" w:rsidP="00B73FB2">
            <w:pPr>
              <w:jc w:val="center"/>
              <w:rPr>
                <w:rFonts w:ascii="Book Antiqua" w:hAnsi="Book Antiqua" w:cs="Arial"/>
              </w:rPr>
            </w:pPr>
            <w:r w:rsidRPr="001F463A">
              <w:rPr>
                <w:rFonts w:ascii="Book Antiqua" w:hAnsi="Book Antiqua" w:cs="Arial"/>
              </w:rPr>
              <w:t>4.8</w:t>
            </w:r>
          </w:p>
        </w:tc>
        <w:tc>
          <w:tcPr>
            <w:tcW w:w="1596" w:type="dxa"/>
            <w:tcBorders>
              <w:bottom w:val="single" w:sz="4" w:space="0" w:color="auto"/>
            </w:tcBorders>
            <w:vAlign w:val="center"/>
          </w:tcPr>
          <w:p w14:paraId="203B9010" w14:textId="77777777" w:rsidR="00FD27F0" w:rsidRPr="001F463A" w:rsidRDefault="00FD27F0" w:rsidP="00B73FB2">
            <w:pPr>
              <w:jc w:val="center"/>
              <w:rPr>
                <w:rFonts w:ascii="Book Antiqua" w:hAnsi="Book Antiqua" w:cs="Arial"/>
              </w:rPr>
            </w:pPr>
            <w:r w:rsidRPr="001F463A">
              <w:rPr>
                <w:rFonts w:ascii="Book Antiqua" w:hAnsi="Book Antiqua" w:cs="Arial"/>
              </w:rPr>
              <w:t>72.66</w:t>
            </w:r>
          </w:p>
        </w:tc>
        <w:tc>
          <w:tcPr>
            <w:tcW w:w="1596" w:type="dxa"/>
            <w:tcBorders>
              <w:bottom w:val="single" w:sz="4" w:space="0" w:color="auto"/>
            </w:tcBorders>
            <w:vAlign w:val="center"/>
          </w:tcPr>
          <w:p w14:paraId="28127A73" w14:textId="77777777" w:rsidR="00FD27F0" w:rsidRPr="001F463A" w:rsidRDefault="00FD27F0" w:rsidP="00B73FB2">
            <w:pPr>
              <w:jc w:val="center"/>
              <w:rPr>
                <w:rFonts w:ascii="Book Antiqua" w:hAnsi="Book Antiqua" w:cs="Arial"/>
              </w:rPr>
            </w:pPr>
            <w:r w:rsidRPr="001F463A">
              <w:rPr>
                <w:rFonts w:ascii="Book Antiqua" w:hAnsi="Book Antiqua" w:cs="Arial"/>
              </w:rPr>
              <w:t>2.87</w:t>
            </w:r>
          </w:p>
        </w:tc>
      </w:tr>
    </w:tbl>
    <w:p w14:paraId="093792F1" w14:textId="77777777" w:rsidR="00FD27F0" w:rsidRPr="0085517B" w:rsidRDefault="00FD27F0" w:rsidP="00FD27F0">
      <w:pPr>
        <w:rPr>
          <w:noProof/>
          <w:sz w:val="22"/>
          <w:szCs w:val="22"/>
        </w:rPr>
      </w:pPr>
    </w:p>
    <w:p w14:paraId="340CD87B" w14:textId="77777777" w:rsidR="00FD27F0" w:rsidRPr="00E348F3" w:rsidRDefault="00FD27F0" w:rsidP="00F8208C">
      <w:pPr>
        <w:pStyle w:val="Stylemaintext12pt"/>
      </w:pPr>
      <w:r w:rsidRPr="00E348F3">
        <w:t>The text in the table should be 10pt normal Book Antiqua, whereas headers can be bold.</w:t>
      </w:r>
      <w:r w:rsidR="0085517B" w:rsidRPr="00E348F3">
        <w:t xml:space="preserve"> Vertical grid should be hidden. The raw height should be 0.6cm.</w:t>
      </w:r>
    </w:p>
    <w:p w14:paraId="6BD9B19C" w14:textId="77777777" w:rsidR="00A85D0F" w:rsidRPr="00E348F3" w:rsidRDefault="00A85D0F" w:rsidP="003143A9">
      <w:pPr>
        <w:pStyle w:val="FootnoteText"/>
        <w:ind w:firstLine="0"/>
        <w:jc w:val="left"/>
        <w:rPr>
          <w:sz w:val="24"/>
          <w:szCs w:val="24"/>
        </w:rPr>
      </w:pPr>
    </w:p>
    <w:p w14:paraId="197FA017" w14:textId="77777777" w:rsidR="00FD27F0" w:rsidRPr="00E348F3" w:rsidRDefault="00FD27F0" w:rsidP="00E348F3">
      <w:pPr>
        <w:pStyle w:val="subheading1"/>
      </w:pPr>
      <w:r w:rsidRPr="00E348F3">
        <w:lastRenderedPageBreak/>
        <w:t xml:space="preserve">2.5 Units </w:t>
      </w:r>
    </w:p>
    <w:p w14:paraId="502D53EB" w14:textId="77777777" w:rsidR="00FD27F0" w:rsidRPr="00E348F3" w:rsidRDefault="00FD27F0" w:rsidP="00F8208C">
      <w:pPr>
        <w:pStyle w:val="Stylemaintext12pt"/>
      </w:pPr>
      <w:r w:rsidRPr="00E348F3">
        <w:t xml:space="preserve">Use SI units as much as possible. </w:t>
      </w:r>
    </w:p>
    <w:p w14:paraId="75F935BC" w14:textId="77777777" w:rsidR="00B23FC6" w:rsidRPr="00E348F3" w:rsidRDefault="00B23FC6" w:rsidP="0032018E">
      <w:pPr>
        <w:pStyle w:val="StyleHeading112ptBoldNotSmallcapsBefore18ptAfte"/>
        <w:numPr>
          <w:ilvl w:val="0"/>
          <w:numId w:val="38"/>
        </w:numPr>
        <w:ind w:left="284" w:hanging="284"/>
        <w:rPr>
          <w:szCs w:val="24"/>
        </w:rPr>
      </w:pPr>
      <w:r w:rsidRPr="00E348F3">
        <w:rPr>
          <w:rFonts w:eastAsia="Dotum"/>
          <w:szCs w:val="24"/>
        </w:rPr>
        <w:t>Abbreviation and Acronyms</w:t>
      </w:r>
    </w:p>
    <w:p w14:paraId="748F658E" w14:textId="77777777" w:rsidR="00B25B68" w:rsidRPr="00E348F3" w:rsidRDefault="00B25B68" w:rsidP="00F8208C">
      <w:pPr>
        <w:pStyle w:val="Stylemaintext12pt"/>
      </w:pPr>
      <w:r w:rsidRPr="00E348F3">
        <w:t>Abbreviation and acronyms should be defined the first time they appear in the text, even after the</w:t>
      </w:r>
      <w:r w:rsidR="0032018E">
        <w:t>y</w:t>
      </w:r>
      <w:r w:rsidRPr="00E348F3">
        <w:t xml:space="preserve"> have already been defined in the abstract. Do not use abbreviations in the title unless they are unavoidable.</w:t>
      </w:r>
    </w:p>
    <w:p w14:paraId="3C37E6F5" w14:textId="77777777" w:rsidR="00B23FC6" w:rsidRPr="00E348F3" w:rsidRDefault="00B23FC6" w:rsidP="0032018E">
      <w:pPr>
        <w:pStyle w:val="StyleHeading112ptBoldNotSmallcapsBefore18ptAfte"/>
        <w:numPr>
          <w:ilvl w:val="0"/>
          <w:numId w:val="38"/>
        </w:numPr>
        <w:ind w:left="284" w:hanging="284"/>
        <w:rPr>
          <w:szCs w:val="24"/>
        </w:rPr>
      </w:pPr>
      <w:r w:rsidRPr="00E348F3">
        <w:rPr>
          <w:rFonts w:eastAsia="Dotum"/>
          <w:szCs w:val="24"/>
        </w:rPr>
        <w:t>Units</w:t>
      </w:r>
    </w:p>
    <w:p w14:paraId="47A40DE9" w14:textId="77777777" w:rsidR="00B25B68" w:rsidRPr="00E348F3" w:rsidRDefault="00B25B68" w:rsidP="00F8208C">
      <w:pPr>
        <w:pStyle w:val="Stylemaintext12pt"/>
      </w:pPr>
      <w:r w:rsidRPr="00E348F3">
        <w:t>It is strongly encouraged that the authors may use SI (International System of Units) units only.</w:t>
      </w:r>
    </w:p>
    <w:p w14:paraId="7BB6735D" w14:textId="77777777" w:rsidR="00B23FC6" w:rsidRPr="00E348F3" w:rsidRDefault="00B23FC6" w:rsidP="0032018E">
      <w:pPr>
        <w:pStyle w:val="StyleHeading112ptBoldNotSmallcapsBefore18ptAfte"/>
        <w:numPr>
          <w:ilvl w:val="0"/>
          <w:numId w:val="38"/>
        </w:numPr>
        <w:ind w:left="284" w:hanging="284"/>
        <w:rPr>
          <w:szCs w:val="24"/>
        </w:rPr>
      </w:pPr>
      <w:r w:rsidRPr="00E348F3">
        <w:rPr>
          <w:rFonts w:eastAsia="Dotum"/>
          <w:szCs w:val="24"/>
        </w:rPr>
        <w:t>Equations</w:t>
      </w:r>
    </w:p>
    <w:p w14:paraId="2174C12E" w14:textId="77777777" w:rsidR="00B25B68" w:rsidRPr="00E348F3" w:rsidRDefault="00B25B68" w:rsidP="00F8208C">
      <w:pPr>
        <w:pStyle w:val="Stylemaintext12pt"/>
      </w:pPr>
      <w:r w:rsidRPr="00E348F3">
        <w:t xml:space="preserve">Equations should be placed at the </w:t>
      </w:r>
      <w:r w:rsidR="00703A59" w:rsidRPr="00E348F3">
        <w:t>centre</w:t>
      </w:r>
      <w:r w:rsidRPr="00E348F3">
        <w:t xml:space="preserve"> of the line and provided consecutively with equation numbers in parentheses flushed to the right margin, as in (1). </w:t>
      </w:r>
      <w:r w:rsidR="00F87A37" w:rsidRPr="00E348F3">
        <w:t xml:space="preserve">You must use </w:t>
      </w:r>
      <w:r w:rsidR="003F476C" w:rsidRPr="00E348F3">
        <w:t xml:space="preserve">Microsoft </w:t>
      </w:r>
      <w:r w:rsidR="00002C94" w:rsidRPr="00E348F3">
        <w:t>E</w:t>
      </w:r>
      <w:r w:rsidR="00B60A8B" w:rsidRPr="00E348F3">
        <w:t xml:space="preserve">quation </w:t>
      </w:r>
      <w:r w:rsidR="00032027" w:rsidRPr="00E348F3">
        <w:t>E</w:t>
      </w:r>
      <w:r w:rsidR="00B60A8B" w:rsidRPr="00E348F3">
        <w:t xml:space="preserve">ditor or </w:t>
      </w:r>
      <w:proofErr w:type="spellStart"/>
      <w:r w:rsidR="00B60A8B" w:rsidRPr="00E348F3">
        <w:t>Mat</w:t>
      </w:r>
      <w:r w:rsidR="00032027" w:rsidRPr="00E348F3">
        <w:t>h</w:t>
      </w:r>
      <w:r w:rsidR="00C13E4E" w:rsidRPr="00E348F3">
        <w:t>ty</w:t>
      </w:r>
      <w:r w:rsidR="00B60A8B" w:rsidRPr="00E348F3">
        <w:t>pe</w:t>
      </w:r>
      <w:proofErr w:type="spellEnd"/>
      <w:r w:rsidR="00B60A8B" w:rsidRPr="00E348F3">
        <w:t>.</w:t>
      </w:r>
    </w:p>
    <w:p w14:paraId="1723C812" w14:textId="77777777" w:rsidR="00B25B68" w:rsidRPr="00E348F3" w:rsidRDefault="00B25B68" w:rsidP="00F8208C">
      <w:pPr>
        <w:pStyle w:val="Stylemaintext12pt"/>
      </w:pPr>
      <w:r w:rsidRPr="00E348F3">
        <w:t>Be sure that the symbols used in your equation have been defined before the equation ap</w:t>
      </w:r>
      <w:r w:rsidR="00BB0B5E" w:rsidRPr="00E348F3">
        <w:t>pears or immediately following.</w:t>
      </w:r>
    </w:p>
    <w:p w14:paraId="52BF2385" w14:textId="77777777" w:rsidR="00D124AA" w:rsidRPr="00E348F3" w:rsidRDefault="00D124AA" w:rsidP="00F8208C">
      <w:pPr>
        <w:pStyle w:val="Stylemaintext12pt"/>
      </w:pPr>
    </w:p>
    <w:p w14:paraId="09C27C03" w14:textId="77777777" w:rsidR="00B25B68" w:rsidRPr="00E348F3" w:rsidRDefault="00B25B68" w:rsidP="00427257">
      <w:pPr>
        <w:rPr>
          <w:sz w:val="24"/>
          <w:szCs w:val="24"/>
        </w:rPr>
      </w:pPr>
    </w:p>
    <w:p w14:paraId="051C38A4" w14:textId="77777777" w:rsidR="0050795A" w:rsidRPr="00E348F3" w:rsidRDefault="00000000" w:rsidP="0050795A">
      <w:pPr>
        <w:jc w:val="right"/>
        <w:rPr>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r</m:t>
              </m:r>
            </m:sub>
          </m:sSub>
          <m:r>
            <w:rPr>
              <w:rFonts w:asci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app</m:t>
              </m:r>
            </m:sub>
          </m:sSub>
          <m:r>
            <w:rPr>
              <w:rFonts w:ascii="Cambria Math" w:hAnsi="Cambria Math" w:cs="Arial"/>
              <w:sz w:val="24"/>
              <w:szCs w:val="24"/>
            </w:rPr>
            <m:t>σ</m:t>
          </m:r>
          <m:f>
            <m:fPr>
              <m:ctrlPr>
                <w:rPr>
                  <w:rFonts w:ascii="Cambria Math" w:hAnsi="Cambria Math" w:cs="Arial"/>
                  <w:i/>
                  <w:sz w:val="24"/>
                  <w:szCs w:val="24"/>
                </w:rPr>
              </m:ctrlPr>
            </m:fPr>
            <m:num>
              <m:d>
                <m:dPr>
                  <m:ctrlPr>
                    <w:rPr>
                      <w:rFonts w:ascii="Cambria Math" w:hAnsi="Cambria Math" w:cs="Arial"/>
                      <w:i/>
                      <w:sz w:val="24"/>
                      <w:szCs w:val="24"/>
                    </w:rPr>
                  </m:ctrlPr>
                </m:dPr>
                <m:e>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T</m:t>
                          </m:r>
                        </m:e>
                        <m:sup>
                          <m:r>
                            <w:rPr>
                              <w:rFonts w:ascii="Cambria Math" w:cs="Arial"/>
                              <w:sz w:val="24"/>
                              <w:szCs w:val="24"/>
                            </w:rPr>
                            <m:t>4</m:t>
                          </m:r>
                        </m:sup>
                      </m:sSup>
                    </m:e>
                    <m:sub>
                      <m:r>
                        <w:rPr>
                          <w:rFonts w:ascii="Cambria Math" w:hAnsi="Cambria Math" w:cs="Arial"/>
                          <w:sz w:val="24"/>
                          <w:szCs w:val="24"/>
                        </w:rPr>
                        <m:t>ex</m:t>
                      </m:r>
                    </m:sub>
                  </m:sSub>
                  <m:r>
                    <w:rPr>
                      <w:rFonts w:ascii="Cambria Math" w:hAnsi="Cambria Math" w:cs="Arial"/>
                      <w:sz w:val="24"/>
                      <w:szCs w:val="24"/>
                    </w:rPr>
                    <m:t>-</m:t>
                  </m:r>
                  <m:sSub>
                    <m:sSubPr>
                      <m:ctrlPr>
                        <w:rPr>
                          <w:rFonts w:ascii="Cambria Math" w:hAnsi="Cambria Math" w:cs="Arial"/>
                          <w:i/>
                          <w:sz w:val="24"/>
                          <w:szCs w:val="24"/>
                        </w:rPr>
                      </m:ctrlPr>
                    </m:sSubPr>
                    <m:e>
                      <m:sSup>
                        <m:sSupPr>
                          <m:ctrlPr>
                            <w:rPr>
                              <w:rFonts w:ascii="Cambria Math" w:hAnsi="Cambria Math" w:cs="Arial"/>
                              <w:i/>
                              <w:sz w:val="24"/>
                              <w:szCs w:val="24"/>
                            </w:rPr>
                          </m:ctrlPr>
                        </m:sSupPr>
                        <m:e>
                          <m:r>
                            <w:rPr>
                              <w:rFonts w:ascii="Cambria Math" w:hAnsi="Cambria Math" w:cs="Arial"/>
                              <w:sz w:val="24"/>
                              <w:szCs w:val="24"/>
                            </w:rPr>
                            <m:t>T</m:t>
                          </m:r>
                        </m:e>
                        <m:sup>
                          <m:r>
                            <w:rPr>
                              <w:rFonts w:ascii="Cambria Math" w:cs="Arial"/>
                              <w:sz w:val="24"/>
                              <w:szCs w:val="24"/>
                            </w:rPr>
                            <m:t>4</m:t>
                          </m:r>
                        </m:sup>
                      </m:sSup>
                    </m:e>
                    <m:sub>
                      <m:r>
                        <w:rPr>
                          <w:rFonts w:ascii="Cambria Math" w:hAnsi="Cambria Math" w:cs="Arial"/>
                          <w:sz w:val="24"/>
                          <w:szCs w:val="24"/>
                        </w:rPr>
                        <m:t>amb</m:t>
                      </m:r>
                    </m:sub>
                  </m:sSub>
                </m:e>
              </m:d>
            </m:num>
            <m:den>
              <m:d>
                <m:dPr>
                  <m:ctrlPr>
                    <w:rPr>
                      <w:rFonts w:ascii="Cambria Math" w:hAnsi="Cambria Math" w:cs="Arial"/>
                      <w:i/>
                      <w:sz w:val="24"/>
                      <w:szCs w:val="24"/>
                    </w:rPr>
                  </m:ctrlPr>
                </m:dPr>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ex</m:t>
                      </m:r>
                    </m:sub>
                  </m:sSub>
                  <m:r>
                    <w:rPr>
                      <w:rFonts w:ascii="Cambria Math" w:hAnsi="Cambria Math" w:cs="Arial"/>
                      <w:sz w:val="24"/>
                      <w:szCs w:val="24"/>
                    </w:rPr>
                    <m:t>-</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amb</m:t>
                      </m:r>
                    </m:sub>
                  </m:sSub>
                </m:e>
              </m:d>
            </m:den>
          </m:f>
          <m:d>
            <m:dPr>
              <m:ctrlPr>
                <w:rPr>
                  <w:rFonts w:ascii="Cambria Math" w:hAnsi="Cambria Math" w:cs="Arial"/>
                  <w:i/>
                  <w:sz w:val="24"/>
                  <w:szCs w:val="24"/>
                </w:rPr>
              </m:ctrlPr>
            </m:dPr>
            <m:e>
              <m:r>
                <w:rPr>
                  <w:rFonts w:ascii="Cambria Math" w:hAnsi="Cambria Math" w:cs="Arial"/>
                  <w:sz w:val="24"/>
                  <w:szCs w:val="24"/>
                </w:rPr>
                <m:t>1</m:t>
              </m:r>
            </m:e>
          </m:d>
          <m:r>
            <m:rPr>
              <m:sty m:val="p"/>
            </m:rPr>
            <w:rPr>
              <w:sz w:val="24"/>
              <w:szCs w:val="24"/>
            </w:rPr>
            <w:br/>
          </m:r>
        </m:oMath>
      </m:oMathPara>
    </w:p>
    <w:p w14:paraId="26B58BE0" w14:textId="77777777" w:rsidR="00614180" w:rsidRPr="00E348F3" w:rsidRDefault="00614180" w:rsidP="00614180">
      <w:pPr>
        <w:ind w:firstLine="227"/>
        <w:jc w:val="both"/>
        <w:rPr>
          <w:sz w:val="24"/>
          <w:szCs w:val="24"/>
        </w:rPr>
      </w:pPr>
    </w:p>
    <w:p w14:paraId="1DC3CEDE" w14:textId="77777777" w:rsidR="00B23FC6" w:rsidRPr="00E348F3" w:rsidRDefault="00B23FC6" w:rsidP="0032018E">
      <w:pPr>
        <w:pStyle w:val="StyleHeading112ptBoldNotSmallcapsBefore18ptAfte"/>
        <w:numPr>
          <w:ilvl w:val="0"/>
          <w:numId w:val="38"/>
        </w:numPr>
        <w:ind w:left="0" w:firstLine="0"/>
        <w:rPr>
          <w:szCs w:val="24"/>
        </w:rPr>
      </w:pPr>
      <w:r w:rsidRPr="00E348F3">
        <w:rPr>
          <w:rFonts w:eastAsia="Dotum"/>
          <w:szCs w:val="24"/>
        </w:rPr>
        <w:t>Conclusion</w:t>
      </w:r>
    </w:p>
    <w:p w14:paraId="7BE3E0DA" w14:textId="77777777" w:rsidR="00B25B68" w:rsidRPr="00E348F3" w:rsidRDefault="00B25B68" w:rsidP="00F8208C">
      <w:pPr>
        <w:pStyle w:val="Stylemaintext12pt"/>
      </w:pPr>
      <w:r w:rsidRPr="00E348F3">
        <w:t>Even though a conclusion may review the main results or contributions of the paper, do not duplicate the abstract or the introduction. For a conclusion, you might elaborate on the importance of the work or suggest the potential applications and extensions.</w:t>
      </w:r>
    </w:p>
    <w:p w14:paraId="703612F6" w14:textId="77777777" w:rsidR="006C3416" w:rsidRPr="00E348F3" w:rsidRDefault="006C3416" w:rsidP="0032018E">
      <w:pPr>
        <w:pStyle w:val="StyleHeading112ptBoldNotSmallcapsBefore18ptAfte"/>
        <w:numPr>
          <w:ilvl w:val="0"/>
          <w:numId w:val="38"/>
        </w:numPr>
        <w:ind w:left="0" w:firstLine="0"/>
        <w:rPr>
          <w:szCs w:val="24"/>
        </w:rPr>
      </w:pPr>
      <w:r w:rsidRPr="00E348F3">
        <w:rPr>
          <w:rFonts w:eastAsia="Dotum"/>
          <w:szCs w:val="24"/>
        </w:rPr>
        <w:t>Appendix</w:t>
      </w:r>
    </w:p>
    <w:p w14:paraId="65826CAA" w14:textId="77777777" w:rsidR="006C3416" w:rsidRPr="00E348F3" w:rsidRDefault="006C3416" w:rsidP="00F8208C">
      <w:pPr>
        <w:pStyle w:val="Stylemaintext12pt"/>
      </w:pPr>
      <w:r w:rsidRPr="00E348F3">
        <w:t>Appendixes, if needed, appear before the acknowledgment.</w:t>
      </w:r>
    </w:p>
    <w:p w14:paraId="578F94FE" w14:textId="77777777" w:rsidR="00DD41A2" w:rsidRPr="00E348F3" w:rsidRDefault="00DD41A2" w:rsidP="0032018E">
      <w:pPr>
        <w:pStyle w:val="StyleHeading112ptBoldNotSmallcapsBefore18ptAfte"/>
        <w:numPr>
          <w:ilvl w:val="0"/>
          <w:numId w:val="38"/>
        </w:numPr>
        <w:ind w:left="0" w:firstLine="0"/>
        <w:rPr>
          <w:szCs w:val="24"/>
        </w:rPr>
      </w:pPr>
      <w:r w:rsidRPr="00E348F3">
        <w:rPr>
          <w:rFonts w:eastAsia="Dotum"/>
          <w:szCs w:val="24"/>
        </w:rPr>
        <w:t>Acknowledgements</w:t>
      </w:r>
    </w:p>
    <w:p w14:paraId="3A53A8F1" w14:textId="77777777" w:rsidR="00B25B68" w:rsidRPr="00E348F3" w:rsidRDefault="00B25B68" w:rsidP="00F8208C">
      <w:pPr>
        <w:pStyle w:val="Stylemaintext12pt"/>
      </w:pPr>
      <w:r w:rsidRPr="00E348F3">
        <w:t xml:space="preserve">This work was supported by </w:t>
      </w:r>
      <w:r w:rsidR="00D4154F" w:rsidRPr="00E348F3">
        <w:t>Editorial Board of the Journal of Engineering and Technology of the Open University of Sri Lanka.</w:t>
      </w:r>
    </w:p>
    <w:p w14:paraId="36850922" w14:textId="77777777" w:rsidR="00DD41A2" w:rsidRPr="00E348F3" w:rsidRDefault="00632BFD" w:rsidP="00D4154F">
      <w:pPr>
        <w:pStyle w:val="StyleHeading112ptBoldNotSmallcapsBefore18ptAfte"/>
        <w:numPr>
          <w:ilvl w:val="0"/>
          <w:numId w:val="0"/>
        </w:numPr>
        <w:rPr>
          <w:szCs w:val="24"/>
        </w:rPr>
      </w:pPr>
      <w:r w:rsidRPr="00E348F3">
        <w:rPr>
          <w:rFonts w:eastAsia="Dotum"/>
          <w:szCs w:val="24"/>
        </w:rPr>
        <w:t>References</w:t>
      </w:r>
    </w:p>
    <w:p w14:paraId="28BC2030" w14:textId="77777777" w:rsidR="00296394" w:rsidRPr="00E348F3" w:rsidRDefault="00296394" w:rsidP="00804E27">
      <w:pPr>
        <w:pStyle w:val="maintext"/>
      </w:pPr>
      <w:r w:rsidRPr="00E348F3">
        <w:rPr>
          <w:sz w:val="24"/>
          <w:szCs w:val="24"/>
        </w:rPr>
        <w:t>This h</w:t>
      </w:r>
      <w:r w:rsidR="00CB38FD" w:rsidRPr="00E348F3">
        <w:rPr>
          <w:sz w:val="24"/>
          <w:szCs w:val="24"/>
        </w:rPr>
        <w:t>eading is not assigned a number.</w:t>
      </w:r>
      <w:r w:rsidR="0081183D">
        <w:rPr>
          <w:sz w:val="24"/>
          <w:szCs w:val="24"/>
        </w:rPr>
        <w:t xml:space="preserve"> </w:t>
      </w:r>
      <w:r w:rsidR="00840B26" w:rsidRPr="00E348F3">
        <w:t xml:space="preserve">For citation and referencing Harvard System (Author, Date System) should be used.  </w:t>
      </w:r>
      <w:r w:rsidR="00804E27">
        <w:t xml:space="preserve">General rules of referencing </w:t>
      </w:r>
      <w:r w:rsidR="00C9229D">
        <w:t xml:space="preserve">can be found in </w:t>
      </w:r>
      <w:hyperlink r:id="rId17" w:history="1">
        <w:r w:rsidR="00C9229D">
          <w:rPr>
            <w:rStyle w:val="Hyperlink"/>
          </w:rPr>
          <w:t>http://libweb.anglia.ac.uk/referencing/harvard.htm</w:t>
        </w:r>
      </w:hyperlink>
      <w:r w:rsidR="00C9229D">
        <w:t xml:space="preserve"> . Additionally </w:t>
      </w:r>
      <w:r w:rsidR="004F279E">
        <w:t xml:space="preserve">Harvard referencing </w:t>
      </w:r>
      <w:r w:rsidR="000B54CD">
        <w:t>guide published</w:t>
      </w:r>
      <w:r w:rsidR="004F279E">
        <w:t xml:space="preserve"> by the Commonwealth of Australia is available in the Staff Section of Faculty of Engineering website.  </w:t>
      </w:r>
    </w:p>
    <w:sectPr w:rsidR="00296394" w:rsidRPr="00E348F3" w:rsidSect="004F279E">
      <w:type w:val="continuous"/>
      <w:pgSz w:w="11907" w:h="16840" w:code="9"/>
      <w:pgMar w:top="1418" w:right="1588" w:bottom="1588" w:left="1588" w:header="284" w:footer="851" w:gutter="0"/>
      <w:cols w:space="397"/>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D665A" w14:textId="77777777" w:rsidR="00E062D2" w:rsidRDefault="00E062D2">
      <w:r>
        <w:separator/>
      </w:r>
    </w:p>
  </w:endnote>
  <w:endnote w:type="continuationSeparator" w:id="0">
    <w:p w14:paraId="4092E464" w14:textId="77777777" w:rsidR="00E062D2" w:rsidRDefault="00E0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modern"/>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A1DD" w14:textId="77777777" w:rsidR="00145388" w:rsidRPr="00020CB9" w:rsidRDefault="00145388" w:rsidP="00304709">
    <w:pPr>
      <w:ind w:right="-1"/>
      <w:jc w:val="right"/>
      <w:rPr>
        <w:i/>
      </w:rPr>
    </w:pPr>
    <w:r w:rsidRPr="00304709">
      <w:rPr>
        <w:bCs/>
        <w:i/>
        <w:iCs/>
        <w:color w:val="000000"/>
        <w:sz w:val="16"/>
        <w:szCs w:val="16"/>
      </w:rPr>
      <w:t>Copyright</w:t>
    </w:r>
    <w:proofErr w:type="gramStart"/>
    <w:r w:rsidRPr="00304709">
      <w:rPr>
        <w:bCs/>
        <w:i/>
        <w:iCs/>
        <w:color w:val="000000"/>
        <w:sz w:val="16"/>
        <w:szCs w:val="16"/>
      </w:rPr>
      <w:t>©  200</w:t>
    </w:r>
    <w:r>
      <w:rPr>
        <w:bCs/>
        <w:i/>
        <w:iCs/>
        <w:color w:val="000000"/>
        <w:sz w:val="16"/>
        <w:szCs w:val="16"/>
      </w:rPr>
      <w:t>7</w:t>
    </w:r>
    <w:proofErr w:type="gramEnd"/>
    <w:r w:rsidRPr="00304709">
      <w:rPr>
        <w:bCs/>
        <w:i/>
        <w:iCs/>
        <w:color w:val="000000"/>
        <w:sz w:val="16"/>
        <w:szCs w:val="16"/>
      </w:rPr>
      <w:t xml:space="preserve"> Praise Worthy Prize</w:t>
    </w:r>
    <w:r>
      <w:rPr>
        <w:bCs/>
        <w:i/>
        <w:iCs/>
        <w:color w:val="000000"/>
        <w:sz w:val="16"/>
        <w:szCs w:val="16"/>
      </w:rPr>
      <w:t xml:space="preserve"> </w:t>
    </w:r>
    <w:proofErr w:type="spellStart"/>
    <w:r>
      <w:rPr>
        <w:bCs/>
        <w:i/>
        <w:iCs/>
        <w:color w:val="000000"/>
        <w:sz w:val="16"/>
        <w:szCs w:val="16"/>
      </w:rPr>
      <w:t>S.r.l</w:t>
    </w:r>
    <w:proofErr w:type="spellEnd"/>
    <w:r>
      <w:rPr>
        <w:bCs/>
        <w:i/>
        <w:iCs/>
        <w:color w:val="000000"/>
        <w:sz w:val="16"/>
        <w:szCs w:val="16"/>
      </w:rPr>
      <w:t>.</w:t>
    </w:r>
    <w:r w:rsidRPr="00304709">
      <w:rPr>
        <w:bCs/>
        <w:i/>
        <w:iCs/>
        <w:color w:val="000000"/>
        <w:sz w:val="16"/>
        <w:szCs w:val="16"/>
      </w:rPr>
      <w:t xml:space="preserve"> - All right</w:t>
    </w:r>
    <w:r>
      <w:rPr>
        <w:bCs/>
        <w:i/>
        <w:iCs/>
        <w:color w:val="000000"/>
        <w:sz w:val="16"/>
        <w:szCs w:val="16"/>
      </w:rPr>
      <w:t>s</w:t>
    </w:r>
    <w:r w:rsidRPr="00304709">
      <w:rPr>
        <w:bCs/>
        <w:i/>
        <w:iCs/>
        <w:color w:val="000000"/>
        <w:sz w:val="16"/>
        <w:szCs w:val="16"/>
      </w:rPr>
      <w:t xml:space="preserve"> reserved</w:t>
    </w:r>
    <w:r>
      <w:rPr>
        <w:bCs/>
        <w:i/>
        <w:iCs/>
        <w:color w:val="000000"/>
        <w:sz w:val="16"/>
        <w:szCs w:val="16"/>
      </w:rPr>
      <w:tab/>
    </w:r>
    <w:r w:rsidRPr="00304709">
      <w:rPr>
        <w:bCs/>
        <w:i/>
        <w:iCs/>
        <w:color w:val="000000"/>
        <w:sz w:val="16"/>
        <w:szCs w:val="16"/>
      </w:rPr>
      <w:tab/>
    </w:r>
    <w:r w:rsidRPr="00304709">
      <w:rPr>
        <w:i/>
        <w:sz w:val="16"/>
        <w:szCs w:val="16"/>
      </w:rPr>
      <w:t>Intern</w:t>
    </w:r>
    <w:r>
      <w:rPr>
        <w:i/>
        <w:sz w:val="16"/>
        <w:szCs w:val="16"/>
      </w:rPr>
      <w:t>ational</w:t>
    </w:r>
    <w:r w:rsidRPr="00304709">
      <w:rPr>
        <w:i/>
        <w:sz w:val="16"/>
        <w:szCs w:val="16"/>
      </w:rPr>
      <w:t xml:space="preserve"> Review of </w:t>
    </w:r>
    <w:r>
      <w:rPr>
        <w:i/>
        <w:sz w:val="16"/>
        <w:szCs w:val="16"/>
      </w:rPr>
      <w:t>Mechanical</w:t>
    </w:r>
    <w:r w:rsidRPr="00304709">
      <w:rPr>
        <w:i/>
        <w:sz w:val="16"/>
        <w:szCs w:val="16"/>
      </w:rPr>
      <w:t xml:space="preserve"> Engineering, Vol. xx, n. x</w:t>
    </w:r>
  </w:p>
  <w:p w14:paraId="025A5668" w14:textId="77777777" w:rsidR="00145388" w:rsidRDefault="00145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111"/>
      <w:docPartObj>
        <w:docPartGallery w:val="Page Numbers (Bottom of Page)"/>
        <w:docPartUnique/>
      </w:docPartObj>
    </w:sdtPr>
    <w:sdtContent>
      <w:p w14:paraId="5D6DA2D3" w14:textId="77777777" w:rsidR="00145388" w:rsidRDefault="006B2CDE">
        <w:pPr>
          <w:pStyle w:val="Footer"/>
          <w:jc w:val="center"/>
        </w:pPr>
        <w:r>
          <w:fldChar w:fldCharType="begin"/>
        </w:r>
        <w:r w:rsidR="000C2651">
          <w:instrText xml:space="preserve"> PAGE   \* MERGEFORMAT </w:instrText>
        </w:r>
        <w:r>
          <w:fldChar w:fldCharType="separate"/>
        </w:r>
        <w:r w:rsidR="0081183D">
          <w:rPr>
            <w:noProof/>
          </w:rPr>
          <w:t>2</w:t>
        </w:r>
        <w:r>
          <w:rPr>
            <w:noProof/>
          </w:rPr>
          <w:fldChar w:fldCharType="end"/>
        </w:r>
      </w:p>
    </w:sdtContent>
  </w:sdt>
  <w:p w14:paraId="520C5C62" w14:textId="77777777" w:rsidR="00145388" w:rsidRPr="00020CB9" w:rsidRDefault="00145388" w:rsidP="00986A78">
    <w:pPr>
      <w:ind w:right="-1"/>
      <w:jc w:val="right"/>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7110"/>
      <w:docPartObj>
        <w:docPartGallery w:val="Page Numbers (Bottom of Page)"/>
        <w:docPartUnique/>
      </w:docPartObj>
    </w:sdtPr>
    <w:sdtContent>
      <w:p w14:paraId="43B75B4E" w14:textId="77777777" w:rsidR="00145388" w:rsidRDefault="006B2CDE">
        <w:pPr>
          <w:pStyle w:val="Footer"/>
          <w:jc w:val="center"/>
        </w:pPr>
        <w:r>
          <w:fldChar w:fldCharType="begin"/>
        </w:r>
        <w:r w:rsidR="000C2651">
          <w:instrText xml:space="preserve"> PAGE   \* MERGEFORMAT </w:instrText>
        </w:r>
        <w:r>
          <w:fldChar w:fldCharType="separate"/>
        </w:r>
        <w:r w:rsidR="0081183D">
          <w:rPr>
            <w:noProof/>
          </w:rPr>
          <w:t>1</w:t>
        </w:r>
        <w:r>
          <w:rPr>
            <w:noProof/>
          </w:rPr>
          <w:fldChar w:fldCharType="end"/>
        </w:r>
      </w:p>
    </w:sdtContent>
  </w:sdt>
  <w:p w14:paraId="6C368AF0" w14:textId="77777777" w:rsidR="00145388" w:rsidRPr="004949A2" w:rsidRDefault="00145388" w:rsidP="003425F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84E6" w14:textId="77777777" w:rsidR="00E062D2" w:rsidRDefault="00E062D2"/>
  </w:footnote>
  <w:footnote w:type="continuationSeparator" w:id="0">
    <w:p w14:paraId="0BBE9796" w14:textId="77777777" w:rsidR="00E062D2" w:rsidRDefault="00E06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3B23" w14:textId="77777777" w:rsidR="00145388" w:rsidRPr="00F92F6B" w:rsidRDefault="00145388" w:rsidP="00304709">
    <w:pPr>
      <w:jc w:val="center"/>
      <w:rPr>
        <w:i/>
      </w:rPr>
    </w:pPr>
    <w:r w:rsidRPr="00F92F6B">
      <w:rPr>
        <w:i/>
      </w:rPr>
      <w:t>First Author, Se</w:t>
    </w:r>
    <w:r>
      <w:rPr>
        <w:i/>
      </w:rPr>
      <w:t>cond Author, and Third Author</w:t>
    </w:r>
  </w:p>
  <w:p w14:paraId="4C8DB81B" w14:textId="77777777" w:rsidR="00145388" w:rsidRDefault="00145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BA62" w14:textId="77777777" w:rsidR="00145388" w:rsidRDefault="00145388" w:rsidP="00304709">
    <w:pPr>
      <w:jc w:val="center"/>
      <w:rPr>
        <w:i/>
      </w:rPr>
    </w:pPr>
  </w:p>
  <w:p w14:paraId="10533ECF" w14:textId="77777777" w:rsidR="00145388" w:rsidRDefault="00145388" w:rsidP="00FC6C3B">
    <w:pPr>
      <w:jc w:val="center"/>
    </w:pPr>
    <w:r w:rsidRPr="00F92F6B">
      <w:rPr>
        <w:i/>
      </w:rPr>
      <w:t>F</w:t>
    </w:r>
    <w:r>
      <w:rPr>
        <w:i/>
      </w:rPr>
      <w:t xml:space="preserve">.A. </w:t>
    </w:r>
    <w:r w:rsidRPr="00F92F6B">
      <w:rPr>
        <w:i/>
      </w:rPr>
      <w:t>Author, S</w:t>
    </w:r>
    <w:r>
      <w:rPr>
        <w:i/>
      </w:rPr>
      <w:t>. B. Author, T. C. Author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F15F" w14:textId="77777777" w:rsidR="00145388" w:rsidRDefault="00145388" w:rsidP="00011369">
    <w:pPr>
      <w:ind w:right="-1"/>
      <w:jc w:val="right"/>
      <w:rPr>
        <w:i/>
      </w:rPr>
    </w:pPr>
  </w:p>
  <w:p w14:paraId="2A10A2D4" w14:textId="77777777" w:rsidR="00145388" w:rsidRPr="00FC6C3B" w:rsidRDefault="00145388" w:rsidP="00FC6C3B">
    <w:pPr>
      <w:ind w:right="-1"/>
      <w:jc w:val="right"/>
      <w:rPr>
        <w:i/>
      </w:rPr>
    </w:pPr>
    <w:r>
      <w:rPr>
        <w:i/>
      </w:rPr>
      <w:t xml:space="preserve">Journal of Engineering and Technology </w:t>
    </w:r>
    <w:r>
      <w:rPr>
        <w:i/>
      </w:rPr>
      <w:br/>
    </w:r>
    <w:proofErr w:type="spellStart"/>
    <w:r w:rsidR="00D624A2">
      <w:rPr>
        <w:i/>
        <w:sz w:val="16"/>
        <w:szCs w:val="16"/>
      </w:rPr>
      <w:t>ofThe</w:t>
    </w:r>
    <w:proofErr w:type="spellEnd"/>
    <w:r w:rsidR="00D624A2">
      <w:rPr>
        <w:i/>
        <w:sz w:val="16"/>
        <w:szCs w:val="16"/>
      </w:rPr>
      <w:t xml:space="preserve"> Open University of Sri Lanka (JE</w:t>
    </w:r>
    <w:r w:rsidRPr="007E02A1">
      <w:rPr>
        <w:i/>
        <w:sz w:val="16"/>
        <w:szCs w:val="16"/>
      </w:rPr>
      <w:t>T</w:t>
    </w:r>
    <w:r>
      <w:rPr>
        <w:i/>
        <w:sz w:val="16"/>
        <w:szCs w:val="16"/>
      </w:rPr>
      <w:t>-</w:t>
    </w:r>
    <w:r w:rsidRPr="007E02A1">
      <w:rPr>
        <w:i/>
        <w:sz w:val="16"/>
        <w:szCs w:val="16"/>
      </w:rPr>
      <w:t>OUSL</w:t>
    </w:r>
    <w:r w:rsidRPr="00FC6C3B">
      <w:rPr>
        <w:i/>
      </w:rPr>
      <w:t xml:space="preserve">), </w:t>
    </w:r>
    <w:r>
      <w:rPr>
        <w:i/>
        <w:sz w:val="18"/>
        <w:szCs w:val="18"/>
      </w:rPr>
      <w:t>Vol. 1, No.1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B10674"/>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 w15:restartNumberingAfterBreak="0">
    <w:nsid w:val="05BF328A"/>
    <w:multiLevelType w:val="hybridMultilevel"/>
    <w:tmpl w:val="46C44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B6D67"/>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B5F75A8"/>
    <w:multiLevelType w:val="hybridMultilevel"/>
    <w:tmpl w:val="07E66BCC"/>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A016F"/>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6" w15:restartNumberingAfterBreak="0">
    <w:nsid w:val="0D8D11E5"/>
    <w:multiLevelType w:val="multilevel"/>
    <w:tmpl w:val="F4FE37A8"/>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71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19A691B"/>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6C25069"/>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9"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1B8B592C"/>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C6430C4"/>
    <w:multiLevelType w:val="hybridMultilevel"/>
    <w:tmpl w:val="3DAC7A24"/>
    <w:lvl w:ilvl="0" w:tplc="187A4EB4">
      <w:start w:val="1"/>
      <w:numFmt w:val="decimal"/>
      <w:lvlText w:val="[%1]"/>
      <w:lvlJc w:val="left"/>
      <w:pPr>
        <w:tabs>
          <w:tab w:val="num" w:pos="357"/>
        </w:tabs>
        <w:ind w:left="357" w:hanging="357"/>
      </w:pPr>
      <w:rPr>
        <w:rFonts w:ascii="Times New Roman" w:hAnsi="Times New Roman" w:hint="default"/>
        <w:b w:val="0"/>
        <w:i w:val="0"/>
        <w:sz w:val="16"/>
        <w:szCs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5" w15:restartNumberingAfterBreak="0">
    <w:nsid w:val="32477DED"/>
    <w:multiLevelType w:val="hybridMultilevel"/>
    <w:tmpl w:val="68EC7C3E"/>
    <w:lvl w:ilvl="0" w:tplc="1E1A3ADE">
      <w:start w:val="1"/>
      <w:numFmt w:val="bullet"/>
      <w:lvlText w:val="-"/>
      <w:lvlJc w:val="left"/>
      <w:pPr>
        <w:tabs>
          <w:tab w:val="num" w:pos="284"/>
        </w:tabs>
        <w:ind w:left="284" w:hanging="284"/>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E013E"/>
    <w:multiLevelType w:val="multilevel"/>
    <w:tmpl w:val="B26A2E50"/>
    <w:lvl w:ilvl="0">
      <w:start w:val="1"/>
      <w:numFmt w:val="decimal"/>
      <w:pStyle w:val="StyleHeading112ptBoldNotSmallcapsBefore18ptAfte"/>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0505DD"/>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8" w15:restartNumberingAfterBreak="0">
    <w:nsid w:val="3A1C0B70"/>
    <w:multiLevelType w:val="singleLevel"/>
    <w:tmpl w:val="866EBB6C"/>
    <w:lvl w:ilvl="0">
      <w:start w:val="1"/>
      <w:numFmt w:val="none"/>
      <w:lvlText w:val="%1Key Words :"/>
      <w:lvlJc w:val="left"/>
      <w:pPr>
        <w:tabs>
          <w:tab w:val="num" w:pos="1474"/>
        </w:tabs>
        <w:ind w:left="1474" w:hanging="1474"/>
      </w:pPr>
      <w:rPr>
        <w:rFonts w:ascii="Times New Roman" w:hAnsi="Times New Roman" w:hint="default"/>
        <w:b/>
        <w:i w:val="0"/>
        <w:sz w:val="22"/>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21" w15:restartNumberingAfterBreak="0">
    <w:nsid w:val="3C210FBD"/>
    <w:multiLevelType w:val="multilevel"/>
    <w:tmpl w:val="FC3E8C38"/>
    <w:lvl w:ilvl="0">
      <w:start w:val="2"/>
      <w:numFmt w:val="decimal"/>
      <w:lvlText w:val="%1"/>
      <w:lvlJc w:val="left"/>
      <w:pPr>
        <w:ind w:left="405" w:hanging="360"/>
      </w:pPr>
      <w:rPr>
        <w:rFonts w:eastAsia="Dotum" w:hint="default"/>
      </w:rPr>
    </w:lvl>
    <w:lvl w:ilvl="1">
      <w:start w:val="3"/>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845" w:hanging="1800"/>
      </w:pPr>
      <w:rPr>
        <w:rFonts w:hint="default"/>
      </w:rPr>
    </w:lvl>
    <w:lvl w:ilvl="8">
      <w:start w:val="1"/>
      <w:numFmt w:val="decimal"/>
      <w:isLgl/>
      <w:lvlText w:val="%1.%2.%3.%4.%5.%6.%7.%8.%9"/>
      <w:lvlJc w:val="left"/>
      <w:pPr>
        <w:ind w:left="1845" w:hanging="1800"/>
      </w:pPr>
      <w:rPr>
        <w:rFonts w:hint="default"/>
      </w:rPr>
    </w:lvl>
  </w:abstractNum>
  <w:abstractNum w:abstractNumId="22" w15:restartNumberingAfterBreak="0">
    <w:nsid w:val="472D5DCA"/>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4"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6" w15:restartNumberingAfterBreak="0">
    <w:nsid w:val="56716B6F"/>
    <w:multiLevelType w:val="multilevel"/>
    <w:tmpl w:val="4D6ECC24"/>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715"/>
        </w:tabs>
        <w:ind w:left="715"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58754D17"/>
    <w:multiLevelType w:val="hybridMultilevel"/>
    <w:tmpl w:val="7E38CB42"/>
    <w:lvl w:ilvl="0" w:tplc="D660D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58A"/>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6E8B2C38"/>
    <w:multiLevelType w:val="multilevel"/>
    <w:tmpl w:val="08889F56"/>
    <w:lvl w:ilvl="0">
      <w:start w:val="1"/>
      <w:numFmt w:val="upperRoman"/>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2" w15:restartNumberingAfterBreak="0">
    <w:nsid w:val="7EAC6E3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67387071">
    <w:abstractNumId w:val="0"/>
  </w:num>
  <w:num w:numId="2" w16cid:durableId="1137605445">
    <w:abstractNumId w:val="14"/>
  </w:num>
  <w:num w:numId="3" w16cid:durableId="1456486226">
    <w:abstractNumId w:val="14"/>
    <w:lvlOverride w:ilvl="0">
      <w:lvl w:ilvl="0">
        <w:start w:val="1"/>
        <w:numFmt w:val="decimal"/>
        <w:lvlText w:val="%1."/>
        <w:legacy w:legacy="1" w:legacySpace="0" w:legacyIndent="360"/>
        <w:lvlJc w:val="left"/>
        <w:pPr>
          <w:ind w:left="360" w:hanging="360"/>
        </w:pPr>
      </w:lvl>
    </w:lvlOverride>
  </w:num>
  <w:num w:numId="4" w16cid:durableId="339435206">
    <w:abstractNumId w:val="14"/>
    <w:lvlOverride w:ilvl="0">
      <w:lvl w:ilvl="0">
        <w:start w:val="1"/>
        <w:numFmt w:val="decimal"/>
        <w:lvlText w:val="%1."/>
        <w:legacy w:legacy="1" w:legacySpace="0" w:legacyIndent="360"/>
        <w:lvlJc w:val="left"/>
        <w:pPr>
          <w:ind w:left="360" w:hanging="360"/>
        </w:pPr>
      </w:lvl>
    </w:lvlOverride>
  </w:num>
  <w:num w:numId="5" w16cid:durableId="1699352928">
    <w:abstractNumId w:val="14"/>
    <w:lvlOverride w:ilvl="0">
      <w:lvl w:ilvl="0">
        <w:start w:val="1"/>
        <w:numFmt w:val="decimal"/>
        <w:lvlText w:val="%1."/>
        <w:legacy w:legacy="1" w:legacySpace="0" w:legacyIndent="360"/>
        <w:lvlJc w:val="left"/>
        <w:pPr>
          <w:ind w:left="360" w:hanging="360"/>
        </w:pPr>
      </w:lvl>
    </w:lvlOverride>
  </w:num>
  <w:num w:numId="6" w16cid:durableId="1730838181">
    <w:abstractNumId w:val="23"/>
  </w:num>
  <w:num w:numId="7" w16cid:durableId="834764585">
    <w:abstractNumId w:val="23"/>
    <w:lvlOverride w:ilvl="0">
      <w:lvl w:ilvl="0">
        <w:start w:val="1"/>
        <w:numFmt w:val="decimal"/>
        <w:lvlText w:val="%1."/>
        <w:legacy w:legacy="1" w:legacySpace="0" w:legacyIndent="360"/>
        <w:lvlJc w:val="left"/>
        <w:pPr>
          <w:ind w:left="360" w:hanging="360"/>
        </w:pPr>
      </w:lvl>
    </w:lvlOverride>
  </w:num>
  <w:num w:numId="8" w16cid:durableId="508957320">
    <w:abstractNumId w:val="23"/>
    <w:lvlOverride w:ilvl="0">
      <w:lvl w:ilvl="0">
        <w:start w:val="1"/>
        <w:numFmt w:val="decimal"/>
        <w:lvlText w:val="%1."/>
        <w:legacy w:legacy="1" w:legacySpace="0" w:legacyIndent="360"/>
        <w:lvlJc w:val="left"/>
        <w:pPr>
          <w:ind w:left="360" w:hanging="360"/>
        </w:pPr>
      </w:lvl>
    </w:lvlOverride>
  </w:num>
  <w:num w:numId="9" w16cid:durableId="1795097503">
    <w:abstractNumId w:val="23"/>
    <w:lvlOverride w:ilvl="0">
      <w:lvl w:ilvl="0">
        <w:start w:val="1"/>
        <w:numFmt w:val="decimal"/>
        <w:lvlText w:val="%1."/>
        <w:legacy w:legacy="1" w:legacySpace="0" w:legacyIndent="360"/>
        <w:lvlJc w:val="left"/>
        <w:pPr>
          <w:ind w:left="360" w:hanging="360"/>
        </w:pPr>
      </w:lvl>
    </w:lvlOverride>
  </w:num>
  <w:num w:numId="10" w16cid:durableId="266086611">
    <w:abstractNumId w:val="23"/>
    <w:lvlOverride w:ilvl="0">
      <w:lvl w:ilvl="0">
        <w:start w:val="1"/>
        <w:numFmt w:val="decimal"/>
        <w:lvlText w:val="%1."/>
        <w:legacy w:legacy="1" w:legacySpace="0" w:legacyIndent="360"/>
        <w:lvlJc w:val="left"/>
        <w:pPr>
          <w:ind w:left="360" w:hanging="360"/>
        </w:pPr>
      </w:lvl>
    </w:lvlOverride>
  </w:num>
  <w:num w:numId="11" w16cid:durableId="1044718163">
    <w:abstractNumId w:val="23"/>
    <w:lvlOverride w:ilvl="0">
      <w:lvl w:ilvl="0">
        <w:start w:val="1"/>
        <w:numFmt w:val="decimal"/>
        <w:lvlText w:val="%1."/>
        <w:legacy w:legacy="1" w:legacySpace="0" w:legacyIndent="360"/>
        <w:lvlJc w:val="left"/>
        <w:pPr>
          <w:ind w:left="360" w:hanging="360"/>
        </w:pPr>
      </w:lvl>
    </w:lvlOverride>
  </w:num>
  <w:num w:numId="12" w16cid:durableId="1198273403">
    <w:abstractNumId w:val="19"/>
  </w:num>
  <w:num w:numId="13" w16cid:durableId="1685666000">
    <w:abstractNumId w:val="9"/>
  </w:num>
  <w:num w:numId="14" w16cid:durableId="341324960">
    <w:abstractNumId w:val="25"/>
  </w:num>
  <w:num w:numId="15" w16cid:durableId="1429961695">
    <w:abstractNumId w:val="24"/>
  </w:num>
  <w:num w:numId="16" w16cid:durableId="1476293762">
    <w:abstractNumId w:val="31"/>
  </w:num>
  <w:num w:numId="17" w16cid:durableId="1699235133">
    <w:abstractNumId w:val="13"/>
  </w:num>
  <w:num w:numId="18" w16cid:durableId="937176442">
    <w:abstractNumId w:val="11"/>
  </w:num>
  <w:num w:numId="19" w16cid:durableId="1133715898">
    <w:abstractNumId w:val="29"/>
  </w:num>
  <w:num w:numId="20" w16cid:durableId="1511022413">
    <w:abstractNumId w:val="20"/>
  </w:num>
  <w:num w:numId="21" w16cid:durableId="1438596856">
    <w:abstractNumId w:val="18"/>
  </w:num>
  <w:num w:numId="22" w16cid:durableId="1069115197">
    <w:abstractNumId w:val="5"/>
  </w:num>
  <w:num w:numId="23" w16cid:durableId="1673334231">
    <w:abstractNumId w:val="17"/>
  </w:num>
  <w:num w:numId="24" w16cid:durableId="586422620">
    <w:abstractNumId w:val="1"/>
  </w:num>
  <w:num w:numId="25" w16cid:durableId="516508571">
    <w:abstractNumId w:val="28"/>
  </w:num>
  <w:num w:numId="26" w16cid:durableId="1980307527">
    <w:abstractNumId w:val="8"/>
  </w:num>
  <w:num w:numId="27" w16cid:durableId="249123083">
    <w:abstractNumId w:val="10"/>
  </w:num>
  <w:num w:numId="28" w16cid:durableId="1961492879">
    <w:abstractNumId w:val="22"/>
  </w:num>
  <w:num w:numId="29" w16cid:durableId="859583255">
    <w:abstractNumId w:val="7"/>
  </w:num>
  <w:num w:numId="30" w16cid:durableId="561139856">
    <w:abstractNumId w:val="26"/>
  </w:num>
  <w:num w:numId="31" w16cid:durableId="1643655888">
    <w:abstractNumId w:val="6"/>
  </w:num>
  <w:num w:numId="32" w16cid:durableId="1302614699">
    <w:abstractNumId w:val="12"/>
  </w:num>
  <w:num w:numId="33" w16cid:durableId="417137848">
    <w:abstractNumId w:val="30"/>
  </w:num>
  <w:num w:numId="34" w16cid:durableId="2027630506">
    <w:abstractNumId w:val="3"/>
  </w:num>
  <w:num w:numId="35" w16cid:durableId="353116854">
    <w:abstractNumId w:val="32"/>
  </w:num>
  <w:num w:numId="36" w16cid:durableId="1086462708">
    <w:abstractNumId w:val="15"/>
  </w:num>
  <w:num w:numId="37" w16cid:durableId="543830594">
    <w:abstractNumId w:val="16"/>
  </w:num>
  <w:num w:numId="38" w16cid:durableId="726227458">
    <w:abstractNumId w:val="21"/>
  </w:num>
  <w:num w:numId="39" w16cid:durableId="99447347">
    <w:abstractNumId w:val="27"/>
  </w:num>
  <w:num w:numId="40" w16cid:durableId="1342851919">
    <w:abstractNumId w:val="2"/>
  </w:num>
  <w:num w:numId="41" w16cid:durableId="8915041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39B"/>
    <w:rsid w:val="00002C94"/>
    <w:rsid w:val="00011369"/>
    <w:rsid w:val="00013634"/>
    <w:rsid w:val="00017710"/>
    <w:rsid w:val="00020CB9"/>
    <w:rsid w:val="00030973"/>
    <w:rsid w:val="00032027"/>
    <w:rsid w:val="00041C41"/>
    <w:rsid w:val="00073A27"/>
    <w:rsid w:val="00073B15"/>
    <w:rsid w:val="000849AF"/>
    <w:rsid w:val="00084BE9"/>
    <w:rsid w:val="000868A7"/>
    <w:rsid w:val="00093C1E"/>
    <w:rsid w:val="000973C3"/>
    <w:rsid w:val="000A56DD"/>
    <w:rsid w:val="000B1D62"/>
    <w:rsid w:val="000B242C"/>
    <w:rsid w:val="000B54CD"/>
    <w:rsid w:val="000B71B6"/>
    <w:rsid w:val="000B7906"/>
    <w:rsid w:val="000C2651"/>
    <w:rsid w:val="000D5125"/>
    <w:rsid w:val="000D5DA3"/>
    <w:rsid w:val="000F1639"/>
    <w:rsid w:val="00102339"/>
    <w:rsid w:val="001133A9"/>
    <w:rsid w:val="00121A1B"/>
    <w:rsid w:val="00145388"/>
    <w:rsid w:val="00167DDE"/>
    <w:rsid w:val="001748E4"/>
    <w:rsid w:val="00183E19"/>
    <w:rsid w:val="001977A0"/>
    <w:rsid w:val="001B371E"/>
    <w:rsid w:val="001D1B9E"/>
    <w:rsid w:val="001D2A5B"/>
    <w:rsid w:val="001E2D21"/>
    <w:rsid w:val="001F463A"/>
    <w:rsid w:val="0020295D"/>
    <w:rsid w:val="00223608"/>
    <w:rsid w:val="002252F4"/>
    <w:rsid w:val="00226B84"/>
    <w:rsid w:val="00227EA1"/>
    <w:rsid w:val="00232DA4"/>
    <w:rsid w:val="0024421E"/>
    <w:rsid w:val="00246E5B"/>
    <w:rsid w:val="00256C9F"/>
    <w:rsid w:val="002578BC"/>
    <w:rsid w:val="00261FCE"/>
    <w:rsid w:val="00266D99"/>
    <w:rsid w:val="00296394"/>
    <w:rsid w:val="002972D3"/>
    <w:rsid w:val="002A736B"/>
    <w:rsid w:val="002B36E7"/>
    <w:rsid w:val="002B5585"/>
    <w:rsid w:val="002C6FED"/>
    <w:rsid w:val="002D1A7E"/>
    <w:rsid w:val="002E4C6D"/>
    <w:rsid w:val="002E7512"/>
    <w:rsid w:val="002F1E68"/>
    <w:rsid w:val="002F5736"/>
    <w:rsid w:val="0030022D"/>
    <w:rsid w:val="00300792"/>
    <w:rsid w:val="00304709"/>
    <w:rsid w:val="003143A9"/>
    <w:rsid w:val="0031688F"/>
    <w:rsid w:val="0032018E"/>
    <w:rsid w:val="00320B86"/>
    <w:rsid w:val="00321F45"/>
    <w:rsid w:val="003276F0"/>
    <w:rsid w:val="0033495B"/>
    <w:rsid w:val="00337BA0"/>
    <w:rsid w:val="00337F78"/>
    <w:rsid w:val="003425FC"/>
    <w:rsid w:val="003474D1"/>
    <w:rsid w:val="00351349"/>
    <w:rsid w:val="003556EB"/>
    <w:rsid w:val="00371994"/>
    <w:rsid w:val="00373E75"/>
    <w:rsid w:val="00381034"/>
    <w:rsid w:val="00393B27"/>
    <w:rsid w:val="00393D9E"/>
    <w:rsid w:val="003A0E28"/>
    <w:rsid w:val="003B1850"/>
    <w:rsid w:val="003B4D9B"/>
    <w:rsid w:val="003C1E3F"/>
    <w:rsid w:val="003C4408"/>
    <w:rsid w:val="003F476C"/>
    <w:rsid w:val="0040090F"/>
    <w:rsid w:val="00400A8D"/>
    <w:rsid w:val="00406C33"/>
    <w:rsid w:val="00415C86"/>
    <w:rsid w:val="00415F95"/>
    <w:rsid w:val="00421E87"/>
    <w:rsid w:val="00427257"/>
    <w:rsid w:val="004405A1"/>
    <w:rsid w:val="004439D6"/>
    <w:rsid w:val="00443BDF"/>
    <w:rsid w:val="00454940"/>
    <w:rsid w:val="00473E6F"/>
    <w:rsid w:val="00477B04"/>
    <w:rsid w:val="004839F1"/>
    <w:rsid w:val="00484F48"/>
    <w:rsid w:val="00486194"/>
    <w:rsid w:val="00493F4B"/>
    <w:rsid w:val="004949A2"/>
    <w:rsid w:val="004B08FC"/>
    <w:rsid w:val="004B548F"/>
    <w:rsid w:val="004C51A0"/>
    <w:rsid w:val="004D6FBE"/>
    <w:rsid w:val="004E3A29"/>
    <w:rsid w:val="004E5EE6"/>
    <w:rsid w:val="004F279E"/>
    <w:rsid w:val="005060CD"/>
    <w:rsid w:val="0050795A"/>
    <w:rsid w:val="00513C3B"/>
    <w:rsid w:val="00514C7B"/>
    <w:rsid w:val="005157D1"/>
    <w:rsid w:val="00517CED"/>
    <w:rsid w:val="00524A1E"/>
    <w:rsid w:val="00525303"/>
    <w:rsid w:val="00530B7F"/>
    <w:rsid w:val="00531459"/>
    <w:rsid w:val="005331E2"/>
    <w:rsid w:val="00551803"/>
    <w:rsid w:val="005573AF"/>
    <w:rsid w:val="00560195"/>
    <w:rsid w:val="00565733"/>
    <w:rsid w:val="00575B44"/>
    <w:rsid w:val="00576AED"/>
    <w:rsid w:val="00577C3E"/>
    <w:rsid w:val="0058167B"/>
    <w:rsid w:val="005A05D9"/>
    <w:rsid w:val="005A48E3"/>
    <w:rsid w:val="005A49B0"/>
    <w:rsid w:val="005B1A24"/>
    <w:rsid w:val="005C0D9A"/>
    <w:rsid w:val="005C1404"/>
    <w:rsid w:val="005C2E2A"/>
    <w:rsid w:val="005D216E"/>
    <w:rsid w:val="005D3074"/>
    <w:rsid w:val="005D69B8"/>
    <w:rsid w:val="005E0B90"/>
    <w:rsid w:val="005E54C2"/>
    <w:rsid w:val="005F0540"/>
    <w:rsid w:val="005F0866"/>
    <w:rsid w:val="005F586F"/>
    <w:rsid w:val="00602306"/>
    <w:rsid w:val="00605633"/>
    <w:rsid w:val="006079F2"/>
    <w:rsid w:val="00614180"/>
    <w:rsid w:val="006167EB"/>
    <w:rsid w:val="00625E0A"/>
    <w:rsid w:val="0062682D"/>
    <w:rsid w:val="00632BFD"/>
    <w:rsid w:val="00640650"/>
    <w:rsid w:val="006504FC"/>
    <w:rsid w:val="00653654"/>
    <w:rsid w:val="00661471"/>
    <w:rsid w:val="0068023A"/>
    <w:rsid w:val="00687519"/>
    <w:rsid w:val="006A179E"/>
    <w:rsid w:val="006A53CF"/>
    <w:rsid w:val="006A6343"/>
    <w:rsid w:val="006B2CDE"/>
    <w:rsid w:val="006C1A54"/>
    <w:rsid w:val="006C3416"/>
    <w:rsid w:val="006C3ACB"/>
    <w:rsid w:val="006C4400"/>
    <w:rsid w:val="006C7372"/>
    <w:rsid w:val="006C7D0D"/>
    <w:rsid w:val="006E44A5"/>
    <w:rsid w:val="006F5775"/>
    <w:rsid w:val="006F5D43"/>
    <w:rsid w:val="00702039"/>
    <w:rsid w:val="00703A59"/>
    <w:rsid w:val="00707A7B"/>
    <w:rsid w:val="00715ECC"/>
    <w:rsid w:val="00716267"/>
    <w:rsid w:val="007171E8"/>
    <w:rsid w:val="00737E49"/>
    <w:rsid w:val="00747F22"/>
    <w:rsid w:val="007500B7"/>
    <w:rsid w:val="00750E48"/>
    <w:rsid w:val="00751305"/>
    <w:rsid w:val="00780034"/>
    <w:rsid w:val="007A0B30"/>
    <w:rsid w:val="007A3934"/>
    <w:rsid w:val="007B709C"/>
    <w:rsid w:val="007D0E13"/>
    <w:rsid w:val="007D7BB2"/>
    <w:rsid w:val="007E02A1"/>
    <w:rsid w:val="007E20D6"/>
    <w:rsid w:val="007F5376"/>
    <w:rsid w:val="007F5F27"/>
    <w:rsid w:val="00802EAC"/>
    <w:rsid w:val="008032B8"/>
    <w:rsid w:val="00804E27"/>
    <w:rsid w:val="00806136"/>
    <w:rsid w:val="0080686F"/>
    <w:rsid w:val="00810763"/>
    <w:rsid w:val="0081183D"/>
    <w:rsid w:val="00812288"/>
    <w:rsid w:val="0082184A"/>
    <w:rsid w:val="0082440A"/>
    <w:rsid w:val="00826278"/>
    <w:rsid w:val="00827BAB"/>
    <w:rsid w:val="008332B4"/>
    <w:rsid w:val="00833A82"/>
    <w:rsid w:val="00840B26"/>
    <w:rsid w:val="0085517B"/>
    <w:rsid w:val="008622A7"/>
    <w:rsid w:val="00872DCC"/>
    <w:rsid w:val="008736FC"/>
    <w:rsid w:val="00876EE2"/>
    <w:rsid w:val="008916FD"/>
    <w:rsid w:val="008A03B8"/>
    <w:rsid w:val="008A49AE"/>
    <w:rsid w:val="008A619F"/>
    <w:rsid w:val="008B40C3"/>
    <w:rsid w:val="008E23C8"/>
    <w:rsid w:val="008E3765"/>
    <w:rsid w:val="008F4B1F"/>
    <w:rsid w:val="00903D45"/>
    <w:rsid w:val="00912032"/>
    <w:rsid w:val="00912F30"/>
    <w:rsid w:val="009219F3"/>
    <w:rsid w:val="009347B0"/>
    <w:rsid w:val="00944A02"/>
    <w:rsid w:val="009467CD"/>
    <w:rsid w:val="009541C0"/>
    <w:rsid w:val="00954C2E"/>
    <w:rsid w:val="0095692E"/>
    <w:rsid w:val="00956FF0"/>
    <w:rsid w:val="0097258A"/>
    <w:rsid w:val="009831F3"/>
    <w:rsid w:val="00985EA0"/>
    <w:rsid w:val="00986A78"/>
    <w:rsid w:val="00986E77"/>
    <w:rsid w:val="00996E65"/>
    <w:rsid w:val="009B1019"/>
    <w:rsid w:val="009B19D8"/>
    <w:rsid w:val="009C0BB2"/>
    <w:rsid w:val="009E0B33"/>
    <w:rsid w:val="009E57A2"/>
    <w:rsid w:val="009F6ABA"/>
    <w:rsid w:val="00A120C8"/>
    <w:rsid w:val="00A35842"/>
    <w:rsid w:val="00A41493"/>
    <w:rsid w:val="00A44A35"/>
    <w:rsid w:val="00A504AA"/>
    <w:rsid w:val="00A531A8"/>
    <w:rsid w:val="00A6239F"/>
    <w:rsid w:val="00A63F7E"/>
    <w:rsid w:val="00A71B60"/>
    <w:rsid w:val="00A722D3"/>
    <w:rsid w:val="00A72D97"/>
    <w:rsid w:val="00A85D0F"/>
    <w:rsid w:val="00A924DF"/>
    <w:rsid w:val="00AE0128"/>
    <w:rsid w:val="00AE31A0"/>
    <w:rsid w:val="00AF2A10"/>
    <w:rsid w:val="00B23FC6"/>
    <w:rsid w:val="00B25B68"/>
    <w:rsid w:val="00B27518"/>
    <w:rsid w:val="00B32111"/>
    <w:rsid w:val="00B34896"/>
    <w:rsid w:val="00B37EB3"/>
    <w:rsid w:val="00B37F7A"/>
    <w:rsid w:val="00B400FD"/>
    <w:rsid w:val="00B56D21"/>
    <w:rsid w:val="00B60A8B"/>
    <w:rsid w:val="00B66445"/>
    <w:rsid w:val="00B70519"/>
    <w:rsid w:val="00B73FB2"/>
    <w:rsid w:val="00B75B3D"/>
    <w:rsid w:val="00B8472E"/>
    <w:rsid w:val="00B84E93"/>
    <w:rsid w:val="00B93719"/>
    <w:rsid w:val="00BB0B5E"/>
    <w:rsid w:val="00BB5310"/>
    <w:rsid w:val="00C13E4E"/>
    <w:rsid w:val="00C20414"/>
    <w:rsid w:val="00C43B6B"/>
    <w:rsid w:val="00C44792"/>
    <w:rsid w:val="00C56415"/>
    <w:rsid w:val="00C62859"/>
    <w:rsid w:val="00C62A8D"/>
    <w:rsid w:val="00C65023"/>
    <w:rsid w:val="00C77563"/>
    <w:rsid w:val="00C83A22"/>
    <w:rsid w:val="00C85309"/>
    <w:rsid w:val="00C86D28"/>
    <w:rsid w:val="00C9229D"/>
    <w:rsid w:val="00C92B2F"/>
    <w:rsid w:val="00C941E2"/>
    <w:rsid w:val="00C94BEC"/>
    <w:rsid w:val="00CA077A"/>
    <w:rsid w:val="00CA078C"/>
    <w:rsid w:val="00CA07F2"/>
    <w:rsid w:val="00CA580A"/>
    <w:rsid w:val="00CA7105"/>
    <w:rsid w:val="00CB38FD"/>
    <w:rsid w:val="00CC368B"/>
    <w:rsid w:val="00CD35B0"/>
    <w:rsid w:val="00CE51E3"/>
    <w:rsid w:val="00CF2EA2"/>
    <w:rsid w:val="00D0434A"/>
    <w:rsid w:val="00D124AA"/>
    <w:rsid w:val="00D12C71"/>
    <w:rsid w:val="00D15A9F"/>
    <w:rsid w:val="00D24BE6"/>
    <w:rsid w:val="00D33FD6"/>
    <w:rsid w:val="00D41447"/>
    <w:rsid w:val="00D4154F"/>
    <w:rsid w:val="00D41CE6"/>
    <w:rsid w:val="00D435DF"/>
    <w:rsid w:val="00D47AB6"/>
    <w:rsid w:val="00D51204"/>
    <w:rsid w:val="00D624A2"/>
    <w:rsid w:val="00D63CDD"/>
    <w:rsid w:val="00D64366"/>
    <w:rsid w:val="00D83641"/>
    <w:rsid w:val="00D84872"/>
    <w:rsid w:val="00D91CBE"/>
    <w:rsid w:val="00D95925"/>
    <w:rsid w:val="00D97F8F"/>
    <w:rsid w:val="00DA229F"/>
    <w:rsid w:val="00DB35C9"/>
    <w:rsid w:val="00DC3813"/>
    <w:rsid w:val="00DD41A2"/>
    <w:rsid w:val="00DD4525"/>
    <w:rsid w:val="00DE09C7"/>
    <w:rsid w:val="00DE3465"/>
    <w:rsid w:val="00DE3A6D"/>
    <w:rsid w:val="00DE61EA"/>
    <w:rsid w:val="00DF4544"/>
    <w:rsid w:val="00E02618"/>
    <w:rsid w:val="00E062D2"/>
    <w:rsid w:val="00E239AF"/>
    <w:rsid w:val="00E348F3"/>
    <w:rsid w:val="00E442E7"/>
    <w:rsid w:val="00E448CE"/>
    <w:rsid w:val="00E458DD"/>
    <w:rsid w:val="00E8185A"/>
    <w:rsid w:val="00E86EB6"/>
    <w:rsid w:val="00EA1356"/>
    <w:rsid w:val="00EA4866"/>
    <w:rsid w:val="00EA75DB"/>
    <w:rsid w:val="00EB09C0"/>
    <w:rsid w:val="00EB639C"/>
    <w:rsid w:val="00EC42FE"/>
    <w:rsid w:val="00EC6AF7"/>
    <w:rsid w:val="00ED71FF"/>
    <w:rsid w:val="00EE7F11"/>
    <w:rsid w:val="00EF1B08"/>
    <w:rsid w:val="00F03574"/>
    <w:rsid w:val="00F07389"/>
    <w:rsid w:val="00F073B9"/>
    <w:rsid w:val="00F163B8"/>
    <w:rsid w:val="00F24408"/>
    <w:rsid w:val="00F35D8E"/>
    <w:rsid w:val="00F46D2B"/>
    <w:rsid w:val="00F67B91"/>
    <w:rsid w:val="00F70AD9"/>
    <w:rsid w:val="00F80649"/>
    <w:rsid w:val="00F8208C"/>
    <w:rsid w:val="00F832FE"/>
    <w:rsid w:val="00F864FF"/>
    <w:rsid w:val="00F86992"/>
    <w:rsid w:val="00F87A37"/>
    <w:rsid w:val="00F9062E"/>
    <w:rsid w:val="00F92F6B"/>
    <w:rsid w:val="00FA1B36"/>
    <w:rsid w:val="00FA2579"/>
    <w:rsid w:val="00FB239B"/>
    <w:rsid w:val="00FB5075"/>
    <w:rsid w:val="00FC5ACD"/>
    <w:rsid w:val="00FC6C3B"/>
    <w:rsid w:val="00FD27F0"/>
    <w:rsid w:val="00FD78EC"/>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22E688"/>
  <w15:docId w15:val="{D3158E0E-BC3B-4C5C-881E-FB7AF9EF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53CF"/>
    <w:pPr>
      <w:autoSpaceDE w:val="0"/>
      <w:autoSpaceDN w:val="0"/>
    </w:pPr>
  </w:style>
  <w:style w:type="paragraph" w:styleId="Heading1">
    <w:name w:val="heading 1"/>
    <w:basedOn w:val="Normal"/>
    <w:next w:val="Normal"/>
    <w:qFormat/>
    <w:rsid w:val="00FD78EC"/>
    <w:pPr>
      <w:keepNext/>
      <w:spacing w:before="240" w:after="80"/>
      <w:jc w:val="center"/>
      <w:outlineLvl w:val="0"/>
    </w:pPr>
    <w:rPr>
      <w:smallCaps/>
      <w:kern w:val="28"/>
    </w:rPr>
  </w:style>
  <w:style w:type="paragraph" w:styleId="Heading2">
    <w:name w:val="heading 2"/>
    <w:basedOn w:val="Normal"/>
    <w:next w:val="Normal"/>
    <w:qFormat/>
    <w:rsid w:val="00FD78EC"/>
    <w:pPr>
      <w:keepNext/>
      <w:spacing w:before="120" w:after="60"/>
      <w:outlineLvl w:val="1"/>
    </w:pPr>
    <w:rPr>
      <w:i/>
      <w:iCs/>
    </w:rPr>
  </w:style>
  <w:style w:type="paragraph" w:styleId="Heading3">
    <w:name w:val="heading 3"/>
    <w:basedOn w:val="Normal"/>
    <w:next w:val="Normal"/>
    <w:qFormat/>
    <w:rsid w:val="00FD78EC"/>
    <w:pPr>
      <w:keepNext/>
      <w:outlineLvl w:val="2"/>
    </w:pPr>
    <w:rPr>
      <w:i/>
      <w:iCs/>
    </w:rPr>
  </w:style>
  <w:style w:type="paragraph" w:styleId="Heading4">
    <w:name w:val="heading 4"/>
    <w:basedOn w:val="Normal"/>
    <w:next w:val="Normal"/>
    <w:qFormat/>
    <w:rsid w:val="00FD78EC"/>
    <w:pPr>
      <w:keepNext/>
      <w:spacing w:before="240" w:after="60"/>
      <w:outlineLvl w:val="3"/>
    </w:pPr>
    <w:rPr>
      <w:i/>
      <w:iCs/>
      <w:sz w:val="18"/>
      <w:szCs w:val="18"/>
    </w:rPr>
  </w:style>
  <w:style w:type="paragraph" w:styleId="Heading5">
    <w:name w:val="heading 5"/>
    <w:basedOn w:val="Normal"/>
    <w:next w:val="Normal"/>
    <w:qFormat/>
    <w:rsid w:val="00FD78EC"/>
    <w:pPr>
      <w:spacing w:before="240" w:after="60"/>
      <w:outlineLvl w:val="4"/>
    </w:pPr>
    <w:rPr>
      <w:sz w:val="18"/>
      <w:szCs w:val="18"/>
    </w:rPr>
  </w:style>
  <w:style w:type="paragraph" w:styleId="Heading6">
    <w:name w:val="heading 6"/>
    <w:basedOn w:val="Normal"/>
    <w:next w:val="Normal"/>
    <w:qFormat/>
    <w:rsid w:val="00FD78EC"/>
    <w:pPr>
      <w:spacing w:before="240" w:after="60"/>
      <w:outlineLvl w:val="5"/>
    </w:pPr>
    <w:rPr>
      <w:i/>
      <w:iCs/>
      <w:sz w:val="16"/>
      <w:szCs w:val="16"/>
    </w:rPr>
  </w:style>
  <w:style w:type="paragraph" w:styleId="Heading7">
    <w:name w:val="heading 7"/>
    <w:basedOn w:val="Normal"/>
    <w:next w:val="Normal"/>
    <w:qFormat/>
    <w:rsid w:val="00FD78EC"/>
    <w:pPr>
      <w:spacing w:before="240" w:after="60"/>
      <w:outlineLvl w:val="6"/>
    </w:pPr>
    <w:rPr>
      <w:sz w:val="16"/>
      <w:szCs w:val="16"/>
    </w:rPr>
  </w:style>
  <w:style w:type="paragraph" w:styleId="Heading8">
    <w:name w:val="heading 8"/>
    <w:basedOn w:val="Normal"/>
    <w:next w:val="Normal"/>
    <w:qFormat/>
    <w:rsid w:val="00FD78EC"/>
    <w:pPr>
      <w:spacing w:before="240" w:after="60"/>
      <w:outlineLvl w:val="7"/>
    </w:pPr>
    <w:rPr>
      <w:i/>
      <w:iCs/>
      <w:sz w:val="16"/>
      <w:szCs w:val="16"/>
    </w:rPr>
  </w:style>
  <w:style w:type="paragraph" w:styleId="Heading9">
    <w:name w:val="heading 9"/>
    <w:basedOn w:val="Normal"/>
    <w:next w:val="Normal"/>
    <w:qFormat/>
    <w:rsid w:val="00FD78EC"/>
    <w:p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FD78EC"/>
    <w:pPr>
      <w:spacing w:before="20"/>
      <w:ind w:firstLine="202"/>
      <w:jc w:val="both"/>
    </w:pPr>
    <w:rPr>
      <w:b/>
      <w:bCs/>
      <w:sz w:val="18"/>
      <w:szCs w:val="18"/>
    </w:rPr>
  </w:style>
  <w:style w:type="paragraph" w:customStyle="1" w:styleId="Authorsuperscript">
    <w:name w:val="Author_superscript"/>
    <w:basedOn w:val="Author"/>
    <w:qFormat/>
    <w:rsid w:val="007E02A1"/>
  </w:style>
  <w:style w:type="character" w:customStyle="1" w:styleId="MemberType">
    <w:name w:val="MemberType"/>
    <w:basedOn w:val="DefaultParagraphFont"/>
    <w:rsid w:val="00FD78EC"/>
    <w:rPr>
      <w:rFonts w:ascii="Times New Roman" w:hAnsi="Times New Roman" w:cs="Times New Roman"/>
      <w:i/>
      <w:iCs/>
      <w:sz w:val="22"/>
      <w:szCs w:val="22"/>
    </w:rPr>
  </w:style>
  <w:style w:type="paragraph" w:customStyle="1" w:styleId="Text">
    <w:name w:val="Text"/>
    <w:basedOn w:val="Normal"/>
    <w:rsid w:val="00427257"/>
    <w:pPr>
      <w:widowControl w:val="0"/>
      <w:autoSpaceDE/>
      <w:autoSpaceDN/>
      <w:spacing w:line="252" w:lineRule="auto"/>
      <w:ind w:firstLine="240"/>
      <w:jc w:val="both"/>
    </w:pPr>
  </w:style>
  <w:style w:type="paragraph" w:styleId="FootnoteText">
    <w:name w:val="footnote text"/>
    <w:basedOn w:val="Normal"/>
    <w:semiHidden/>
    <w:rsid w:val="00FD78EC"/>
    <w:pPr>
      <w:ind w:firstLine="202"/>
      <w:jc w:val="both"/>
    </w:pPr>
    <w:rPr>
      <w:sz w:val="16"/>
      <w:szCs w:val="16"/>
    </w:rPr>
  </w:style>
  <w:style w:type="paragraph" w:customStyle="1" w:styleId="References">
    <w:name w:val="References"/>
    <w:basedOn w:val="Normal"/>
    <w:rsid w:val="00FD78EC"/>
    <w:pPr>
      <w:numPr>
        <w:numId w:val="12"/>
      </w:numPr>
      <w:jc w:val="both"/>
    </w:pPr>
    <w:rPr>
      <w:sz w:val="16"/>
      <w:szCs w:val="16"/>
    </w:rPr>
  </w:style>
  <w:style w:type="paragraph" w:customStyle="1" w:styleId="IndexTerms">
    <w:name w:val="IndexTerms"/>
    <w:basedOn w:val="Normal"/>
    <w:next w:val="Normal"/>
    <w:rsid w:val="00FD78EC"/>
    <w:pPr>
      <w:ind w:firstLine="202"/>
      <w:jc w:val="both"/>
    </w:pPr>
    <w:rPr>
      <w:b/>
      <w:bCs/>
      <w:sz w:val="18"/>
      <w:szCs w:val="18"/>
    </w:rPr>
  </w:style>
  <w:style w:type="character" w:styleId="FootnoteReference">
    <w:name w:val="footnote reference"/>
    <w:basedOn w:val="DefaultParagraphFont"/>
    <w:semiHidden/>
    <w:rsid w:val="00FD78EC"/>
    <w:rPr>
      <w:vertAlign w:val="superscript"/>
    </w:rPr>
  </w:style>
  <w:style w:type="paragraph" w:styleId="Footer">
    <w:name w:val="footer"/>
    <w:basedOn w:val="Normal"/>
    <w:link w:val="FooterChar"/>
    <w:uiPriority w:val="99"/>
    <w:rsid w:val="00FD78EC"/>
    <w:pPr>
      <w:tabs>
        <w:tab w:val="center" w:pos="4320"/>
        <w:tab w:val="right" w:pos="8640"/>
      </w:tabs>
    </w:pPr>
  </w:style>
  <w:style w:type="paragraph" w:customStyle="1" w:styleId="subheading2">
    <w:name w:val="sub heading 2"/>
    <w:basedOn w:val="maintext"/>
    <w:autoRedefine/>
    <w:qFormat/>
    <w:rsid w:val="00AE0128"/>
    <w:rPr>
      <w:b/>
      <w:i/>
    </w:rPr>
  </w:style>
  <w:style w:type="paragraph" w:customStyle="1" w:styleId="FigureCaption">
    <w:name w:val="Figure Caption"/>
    <w:basedOn w:val="Normal"/>
    <w:rsid w:val="00FD78EC"/>
    <w:pPr>
      <w:jc w:val="both"/>
    </w:pPr>
    <w:rPr>
      <w:sz w:val="16"/>
      <w:szCs w:val="16"/>
    </w:rPr>
  </w:style>
  <w:style w:type="paragraph" w:customStyle="1" w:styleId="TableTitle">
    <w:name w:val="Table Title"/>
    <w:basedOn w:val="Normal"/>
    <w:rsid w:val="00FD78EC"/>
    <w:pPr>
      <w:jc w:val="center"/>
    </w:pPr>
    <w:rPr>
      <w:smallCaps/>
      <w:sz w:val="16"/>
      <w:szCs w:val="16"/>
    </w:rPr>
  </w:style>
  <w:style w:type="paragraph" w:customStyle="1" w:styleId="ReferenceHead">
    <w:name w:val="Reference Head"/>
    <w:basedOn w:val="Heading1"/>
    <w:rsid w:val="00FD78EC"/>
  </w:style>
  <w:style w:type="paragraph" w:styleId="Header">
    <w:name w:val="header"/>
    <w:basedOn w:val="Normal"/>
    <w:rsid w:val="00FD78EC"/>
    <w:pPr>
      <w:tabs>
        <w:tab w:val="center" w:pos="4320"/>
        <w:tab w:val="right" w:pos="8640"/>
      </w:tabs>
    </w:pPr>
  </w:style>
  <w:style w:type="paragraph" w:customStyle="1" w:styleId="Equation">
    <w:name w:val="Equation"/>
    <w:basedOn w:val="Normal"/>
    <w:next w:val="Normal"/>
    <w:rsid w:val="00FD78EC"/>
    <w:pPr>
      <w:widowControl w:val="0"/>
      <w:tabs>
        <w:tab w:val="right" w:pos="5040"/>
      </w:tabs>
      <w:spacing w:line="252" w:lineRule="auto"/>
      <w:jc w:val="both"/>
    </w:pPr>
  </w:style>
  <w:style w:type="character" w:styleId="Hyperlink">
    <w:name w:val="Hyperlink"/>
    <w:basedOn w:val="DefaultParagraphFont"/>
    <w:rsid w:val="00FD78EC"/>
    <w:rPr>
      <w:color w:val="0000FF"/>
      <w:u w:val="single"/>
    </w:rPr>
  </w:style>
  <w:style w:type="character" w:styleId="FollowedHyperlink">
    <w:name w:val="FollowedHyperlink"/>
    <w:basedOn w:val="DefaultParagraphFont"/>
    <w:rsid w:val="00FD78EC"/>
    <w:rPr>
      <w:color w:val="800080"/>
      <w:u w:val="single"/>
    </w:rPr>
  </w:style>
  <w:style w:type="paragraph" w:styleId="BodyTextIndent">
    <w:name w:val="Body Text Indent"/>
    <w:basedOn w:val="Normal"/>
    <w:rsid w:val="00FD78EC"/>
    <w:pPr>
      <w:ind w:left="630" w:hanging="630"/>
    </w:pPr>
    <w:rPr>
      <w:szCs w:val="24"/>
    </w:rPr>
  </w:style>
  <w:style w:type="paragraph" w:customStyle="1" w:styleId="Topic">
    <w:name w:val="Topic"/>
    <w:basedOn w:val="Normal"/>
    <w:next w:val="Normal"/>
    <w:autoRedefine/>
    <w:rsid w:val="00183E19"/>
    <w:pPr>
      <w:widowControl w:val="0"/>
      <w:wordWrap w:val="0"/>
      <w:autoSpaceDE/>
      <w:autoSpaceDN/>
      <w:spacing w:before="240"/>
      <w:ind w:firstLine="284"/>
      <w:jc w:val="center"/>
    </w:pPr>
    <w:rPr>
      <w:rFonts w:ascii="Book Antiqua" w:eastAsia="DotumChe" w:hAnsi="Book Antiqua"/>
      <w:b/>
      <w:kern w:val="2"/>
      <w:sz w:val="32"/>
      <w:lang w:eastAsia="ko-KR"/>
    </w:rPr>
  </w:style>
  <w:style w:type="paragraph" w:customStyle="1" w:styleId="Author">
    <w:name w:val="Author"/>
    <w:basedOn w:val="Normal"/>
    <w:next w:val="Normal"/>
    <w:autoRedefine/>
    <w:rsid w:val="007E02A1"/>
    <w:pPr>
      <w:widowControl w:val="0"/>
      <w:wordWrap w:val="0"/>
      <w:autoSpaceDE/>
      <w:autoSpaceDN/>
      <w:ind w:firstLine="284"/>
      <w:jc w:val="center"/>
    </w:pPr>
    <w:rPr>
      <w:rFonts w:ascii="Book Antiqua" w:eastAsia="DotumChe" w:hAnsi="Book Antiqua"/>
      <w:kern w:val="2"/>
      <w:lang w:eastAsia="ko-KR"/>
    </w:rPr>
  </w:style>
  <w:style w:type="paragraph" w:customStyle="1" w:styleId="InsideFrame">
    <w:name w:val="Inside Frame"/>
    <w:basedOn w:val="Normal"/>
    <w:rsid w:val="0082440A"/>
    <w:pPr>
      <w:framePr w:w="4634" w:h="981" w:hSpace="142" w:wrap="around" w:vAnchor="page" w:hAnchor="page" w:x="1111" w:y="14723" w:anchorLock="1"/>
      <w:widowControl w:val="0"/>
      <w:pBdr>
        <w:top w:val="single" w:sz="6" w:space="1" w:color="auto"/>
      </w:pBdr>
      <w:wordWrap w:val="0"/>
      <w:autoSpaceDE/>
      <w:autoSpaceDN/>
      <w:jc w:val="both"/>
    </w:pPr>
    <w:rPr>
      <w:rFonts w:eastAsia="BatangChe"/>
      <w:kern w:val="2"/>
      <w:sz w:val="16"/>
      <w:lang w:eastAsia="ko-KR"/>
    </w:rPr>
  </w:style>
  <w:style w:type="paragraph" w:styleId="BalloonText">
    <w:name w:val="Balloon Text"/>
    <w:basedOn w:val="Normal"/>
    <w:semiHidden/>
    <w:rsid w:val="00300792"/>
    <w:rPr>
      <w:rFonts w:ascii="Tahoma" w:hAnsi="Tahoma" w:cs="Tahoma"/>
      <w:sz w:val="16"/>
      <w:szCs w:val="16"/>
    </w:rPr>
  </w:style>
  <w:style w:type="paragraph" w:styleId="NormalWeb">
    <w:name w:val="Normal (Web)"/>
    <w:basedOn w:val="Normal"/>
    <w:rsid w:val="00B400FD"/>
    <w:pPr>
      <w:autoSpaceDE/>
      <w:autoSpaceDN/>
      <w:spacing w:before="100" w:beforeAutospacing="1" w:after="100" w:afterAutospacing="1"/>
    </w:pPr>
    <w:rPr>
      <w:sz w:val="24"/>
      <w:szCs w:val="24"/>
      <w:lang w:val="it-IT" w:eastAsia="it-IT"/>
    </w:rPr>
  </w:style>
  <w:style w:type="character" w:styleId="Emphasis">
    <w:name w:val="Emphasis"/>
    <w:basedOn w:val="DefaultParagraphFont"/>
    <w:qFormat/>
    <w:rsid w:val="00B400FD"/>
    <w:rPr>
      <w:i/>
      <w:iCs/>
    </w:rPr>
  </w:style>
  <w:style w:type="paragraph" w:customStyle="1" w:styleId="maintext">
    <w:name w:val="main text"/>
    <w:basedOn w:val="Normal"/>
    <w:autoRedefine/>
    <w:qFormat/>
    <w:rsid w:val="00AF2A10"/>
    <w:pPr>
      <w:widowControl w:val="0"/>
      <w:spacing w:before="120" w:after="120"/>
      <w:jc w:val="both"/>
    </w:pPr>
    <w:rPr>
      <w:rFonts w:ascii="Book Antiqua" w:eastAsia="BatangChe" w:hAnsi="Book Antiqua"/>
      <w:color w:val="000000"/>
      <w:kern w:val="2"/>
      <w:sz w:val="22"/>
      <w:szCs w:val="16"/>
      <w:lang w:val="en-GB" w:eastAsia="ko-KR"/>
    </w:rPr>
  </w:style>
  <w:style w:type="paragraph" w:customStyle="1" w:styleId="StyleHeading112ptBoldNotSmallcapsBefore18ptAfte">
    <w:name w:val="Style Heading 1 + 12 pt Bold Not Small caps Before:  18 pt Afte..."/>
    <w:basedOn w:val="Heading1"/>
    <w:rsid w:val="00551803"/>
    <w:pPr>
      <w:numPr>
        <w:numId w:val="37"/>
      </w:numPr>
      <w:spacing w:after="120"/>
      <w:ind w:left="0" w:firstLine="0"/>
      <w:jc w:val="left"/>
    </w:pPr>
    <w:rPr>
      <w:rFonts w:ascii="Book Antiqua" w:hAnsi="Book Antiqua"/>
      <w:b/>
      <w:bCs/>
      <w:caps/>
      <w:smallCaps w:val="0"/>
      <w:sz w:val="24"/>
    </w:rPr>
  </w:style>
  <w:style w:type="paragraph" w:customStyle="1" w:styleId="subheading1">
    <w:name w:val="sub heading 1"/>
    <w:basedOn w:val="Normal"/>
    <w:next w:val="maintext"/>
    <w:autoRedefine/>
    <w:rsid w:val="00E348F3"/>
    <w:pPr>
      <w:widowControl w:val="0"/>
      <w:spacing w:before="240" w:after="120"/>
    </w:pPr>
    <w:rPr>
      <w:rFonts w:ascii="Book Antiqua" w:hAnsi="Book Antiqua"/>
      <w:b/>
      <w:sz w:val="24"/>
      <w:szCs w:val="24"/>
    </w:rPr>
  </w:style>
  <w:style w:type="paragraph" w:customStyle="1" w:styleId="Stylemaintext12pt">
    <w:name w:val="Style main text + 12 pt"/>
    <w:basedOn w:val="maintext"/>
    <w:autoRedefine/>
    <w:rsid w:val="001F463A"/>
    <w:pPr>
      <w:spacing w:before="0"/>
    </w:pPr>
  </w:style>
  <w:style w:type="character" w:customStyle="1" w:styleId="FooterChar">
    <w:name w:val="Footer Char"/>
    <w:basedOn w:val="DefaultParagraphFont"/>
    <w:link w:val="Footer"/>
    <w:uiPriority w:val="99"/>
    <w:rsid w:val="00B34896"/>
  </w:style>
  <w:style w:type="paragraph" w:styleId="ListParagraph">
    <w:name w:val="List Paragraph"/>
    <w:basedOn w:val="Normal"/>
    <w:uiPriority w:val="34"/>
    <w:qFormat/>
    <w:rsid w:val="00F86992"/>
    <w:pPr>
      <w:autoSpaceDE/>
      <w:autoSpaceDN/>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10773">
      <w:bodyDiv w:val="1"/>
      <w:marLeft w:val="0"/>
      <w:marRight w:val="0"/>
      <w:marTop w:val="0"/>
      <w:marBottom w:val="0"/>
      <w:divBdr>
        <w:top w:val="none" w:sz="0" w:space="0" w:color="auto"/>
        <w:left w:val="none" w:sz="0" w:space="0" w:color="auto"/>
        <w:bottom w:val="none" w:sz="0" w:space="0" w:color="auto"/>
        <w:right w:val="none" w:sz="0" w:space="0" w:color="auto"/>
      </w:divBdr>
    </w:div>
    <w:div w:id="1738160720">
      <w:bodyDiv w:val="1"/>
      <w:marLeft w:val="0"/>
      <w:marRight w:val="0"/>
      <w:marTop w:val="0"/>
      <w:marBottom w:val="0"/>
      <w:divBdr>
        <w:top w:val="none" w:sz="0" w:space="0" w:color="auto"/>
        <w:left w:val="none" w:sz="0" w:space="0" w:color="auto"/>
        <w:bottom w:val="none" w:sz="0" w:space="0" w:color="auto"/>
        <w:right w:val="none" w:sz="0" w:space="0" w:color="auto"/>
      </w:divBdr>
      <w:divsChild>
        <w:div w:id="1674599770">
          <w:marLeft w:val="0"/>
          <w:marRight w:val="0"/>
          <w:marTop w:val="0"/>
          <w:marBottom w:val="0"/>
          <w:divBdr>
            <w:top w:val="none" w:sz="0" w:space="0" w:color="auto"/>
            <w:left w:val="none" w:sz="0" w:space="0" w:color="auto"/>
            <w:bottom w:val="none" w:sz="0" w:space="0" w:color="auto"/>
            <w:right w:val="none" w:sz="0" w:space="0" w:color="auto"/>
          </w:divBdr>
          <w:divsChild>
            <w:div w:id="1185486639">
              <w:marLeft w:val="2571"/>
              <w:marRight w:val="129"/>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libweb.anglia.ac.uk/referencing/harvard.htm" TargetMode="External"/><Relationship Id="rId2" Type="http://schemas.openxmlformats.org/officeDocument/2006/relationships/customXml" Target="../customXml/item1.xml"/><Relationship Id="rId16" Type="http://schemas.openxmlformats.org/officeDocument/2006/relationships/chart" Target="charts/chart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bc123@ou.ac.l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20WORLD\AppData\Local\Chemistry%20Add-in%20for%20Word\Chemistry%20Gallery\Chem4Word.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ckup_nss\Papers\Gasifier\Book%20new%20graph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509819758147705"/>
          <c:y val="0.10874008354589479"/>
          <c:w val="0.66250131233596021"/>
          <c:h val="0.55304155673857625"/>
        </c:manualLayout>
      </c:layout>
      <c:scatterChart>
        <c:scatterStyle val="lineMarker"/>
        <c:varyColors val="0"/>
        <c:ser>
          <c:idx val="0"/>
          <c:order val="0"/>
          <c:tx>
            <c:strRef>
              <c:f>'new graphs'!$B$1</c:f>
              <c:strCache>
                <c:ptCount val="1"/>
                <c:pt idx="0">
                  <c:v>TD 125mm</c:v>
                </c:pt>
              </c:strCache>
            </c:strRef>
          </c:tx>
          <c:spPr>
            <a:ln w="28575">
              <a:noFill/>
            </a:ln>
          </c:spPr>
          <c:trendline>
            <c:spPr>
              <a:ln>
                <a:solidFill>
                  <a:schemeClr val="tx2"/>
                </a:solidFill>
              </a:ln>
            </c:spPr>
            <c:trendlineType val="poly"/>
            <c:order val="3"/>
            <c:dispRSqr val="0"/>
            <c:dispEq val="0"/>
          </c:trendline>
          <c:xVal>
            <c:numRef>
              <c:f>'new graphs'!$B$3:$B$8</c:f>
              <c:numCache>
                <c:formatCode>General</c:formatCode>
                <c:ptCount val="6"/>
                <c:pt idx="0">
                  <c:v>0.36000000000000032</c:v>
                </c:pt>
                <c:pt idx="1">
                  <c:v>0.36600000000000038</c:v>
                </c:pt>
                <c:pt idx="2">
                  <c:v>0.37000000000000038</c:v>
                </c:pt>
                <c:pt idx="3">
                  <c:v>0.37500000000000083</c:v>
                </c:pt>
                <c:pt idx="4">
                  <c:v>0.38800000000000096</c:v>
                </c:pt>
                <c:pt idx="5">
                  <c:v>0.41100000000000031</c:v>
                </c:pt>
              </c:numCache>
            </c:numRef>
          </c:xVal>
          <c:yVal>
            <c:numRef>
              <c:f>'new graphs'!$F$3:$F$8</c:f>
              <c:numCache>
                <c:formatCode>General</c:formatCode>
                <c:ptCount val="6"/>
                <c:pt idx="0">
                  <c:v>71.66</c:v>
                </c:pt>
                <c:pt idx="1">
                  <c:v>69.86</c:v>
                </c:pt>
                <c:pt idx="2">
                  <c:v>70.23</c:v>
                </c:pt>
                <c:pt idx="3">
                  <c:v>68.28</c:v>
                </c:pt>
                <c:pt idx="4">
                  <c:v>66.819999999999993</c:v>
                </c:pt>
                <c:pt idx="5">
                  <c:v>62.9</c:v>
                </c:pt>
              </c:numCache>
            </c:numRef>
          </c:yVal>
          <c:smooth val="0"/>
          <c:extLst>
            <c:ext xmlns:c16="http://schemas.microsoft.com/office/drawing/2014/chart" uri="{C3380CC4-5D6E-409C-BE32-E72D297353CC}">
              <c16:uniqueId val="{00000001-0980-4477-814B-5D731FC3BB8D}"/>
            </c:ext>
          </c:extLst>
        </c:ser>
        <c:ser>
          <c:idx val="1"/>
          <c:order val="1"/>
          <c:tx>
            <c:strRef>
              <c:f>'new graphs'!$H$1</c:f>
              <c:strCache>
                <c:ptCount val="1"/>
                <c:pt idx="0">
                  <c:v>TD 150mm</c:v>
                </c:pt>
              </c:strCache>
            </c:strRef>
          </c:tx>
          <c:spPr>
            <a:ln w="28575">
              <a:noFill/>
            </a:ln>
          </c:spPr>
          <c:trendline>
            <c:spPr>
              <a:ln>
                <a:solidFill>
                  <a:schemeClr val="accent2"/>
                </a:solidFill>
              </a:ln>
            </c:spPr>
            <c:trendlineType val="poly"/>
            <c:order val="3"/>
            <c:dispRSqr val="0"/>
            <c:dispEq val="0"/>
          </c:trendline>
          <c:xVal>
            <c:numRef>
              <c:f>'new graphs'!$H$3:$H$8</c:f>
              <c:numCache>
                <c:formatCode>General</c:formatCode>
                <c:ptCount val="6"/>
                <c:pt idx="0">
                  <c:v>0.35200000000000031</c:v>
                </c:pt>
                <c:pt idx="1">
                  <c:v>0.35800000000000032</c:v>
                </c:pt>
                <c:pt idx="2">
                  <c:v>0.36300000000000032</c:v>
                </c:pt>
                <c:pt idx="3">
                  <c:v>0.36600000000000038</c:v>
                </c:pt>
                <c:pt idx="4">
                  <c:v>0.37700000000000083</c:v>
                </c:pt>
                <c:pt idx="5">
                  <c:v>0.40100000000000002</c:v>
                </c:pt>
              </c:numCache>
            </c:numRef>
          </c:xVal>
          <c:yVal>
            <c:numRef>
              <c:f>'new graphs'!$L$3:$L$8</c:f>
              <c:numCache>
                <c:formatCode>General</c:formatCode>
                <c:ptCount val="6"/>
                <c:pt idx="0">
                  <c:v>72.790000000000006</c:v>
                </c:pt>
                <c:pt idx="1">
                  <c:v>70.38</c:v>
                </c:pt>
                <c:pt idx="2">
                  <c:v>71.92</c:v>
                </c:pt>
                <c:pt idx="3">
                  <c:v>68.34</c:v>
                </c:pt>
                <c:pt idx="4">
                  <c:v>67.25</c:v>
                </c:pt>
                <c:pt idx="5">
                  <c:v>62.339999999999996</c:v>
                </c:pt>
              </c:numCache>
            </c:numRef>
          </c:yVal>
          <c:smooth val="0"/>
          <c:extLst>
            <c:ext xmlns:c16="http://schemas.microsoft.com/office/drawing/2014/chart" uri="{C3380CC4-5D6E-409C-BE32-E72D297353CC}">
              <c16:uniqueId val="{00000003-0980-4477-814B-5D731FC3BB8D}"/>
            </c:ext>
          </c:extLst>
        </c:ser>
        <c:ser>
          <c:idx val="2"/>
          <c:order val="2"/>
          <c:tx>
            <c:strRef>
              <c:f>'new graphs'!$N$1</c:f>
              <c:strCache>
                <c:ptCount val="1"/>
                <c:pt idx="0">
                  <c:v>TD 175mm</c:v>
                </c:pt>
              </c:strCache>
            </c:strRef>
          </c:tx>
          <c:spPr>
            <a:ln w="28575">
              <a:noFill/>
            </a:ln>
          </c:spPr>
          <c:trendline>
            <c:spPr>
              <a:ln>
                <a:solidFill>
                  <a:schemeClr val="accent3"/>
                </a:solidFill>
              </a:ln>
            </c:spPr>
            <c:trendlineType val="poly"/>
            <c:order val="2"/>
            <c:dispRSqr val="0"/>
            <c:dispEq val="0"/>
          </c:trendline>
          <c:xVal>
            <c:numRef>
              <c:f>'new graphs'!$N$3:$N$8</c:f>
              <c:numCache>
                <c:formatCode>General</c:formatCode>
                <c:ptCount val="6"/>
                <c:pt idx="0">
                  <c:v>0.35800000000000032</c:v>
                </c:pt>
                <c:pt idx="1">
                  <c:v>0.36200000000000032</c:v>
                </c:pt>
                <c:pt idx="2">
                  <c:v>0.36900000000000038</c:v>
                </c:pt>
                <c:pt idx="3">
                  <c:v>0.40300000000000002</c:v>
                </c:pt>
                <c:pt idx="4">
                  <c:v>0.43400000000000083</c:v>
                </c:pt>
                <c:pt idx="5">
                  <c:v>0.44300000000000034</c:v>
                </c:pt>
              </c:numCache>
            </c:numRef>
          </c:xVal>
          <c:yVal>
            <c:numRef>
              <c:f>'new graphs'!$R$3:$R$8</c:f>
              <c:numCache>
                <c:formatCode>General</c:formatCode>
                <c:ptCount val="6"/>
                <c:pt idx="0">
                  <c:v>72.66</c:v>
                </c:pt>
                <c:pt idx="1">
                  <c:v>70.709999999999994</c:v>
                </c:pt>
                <c:pt idx="2">
                  <c:v>69.42</c:v>
                </c:pt>
                <c:pt idx="3">
                  <c:v>68.83</c:v>
                </c:pt>
                <c:pt idx="4">
                  <c:v>66.14</c:v>
                </c:pt>
                <c:pt idx="5">
                  <c:v>63.620000000000012</c:v>
                </c:pt>
              </c:numCache>
            </c:numRef>
          </c:yVal>
          <c:smooth val="0"/>
          <c:extLst>
            <c:ext xmlns:c16="http://schemas.microsoft.com/office/drawing/2014/chart" uri="{C3380CC4-5D6E-409C-BE32-E72D297353CC}">
              <c16:uniqueId val="{00000005-0980-4477-814B-5D731FC3BB8D}"/>
            </c:ext>
          </c:extLst>
        </c:ser>
        <c:dLbls>
          <c:showLegendKey val="0"/>
          <c:showVal val="0"/>
          <c:showCatName val="0"/>
          <c:showSerName val="0"/>
          <c:showPercent val="0"/>
          <c:showBubbleSize val="0"/>
        </c:dLbls>
        <c:axId val="81069568"/>
        <c:axId val="81071488"/>
      </c:scatterChart>
      <c:valAx>
        <c:axId val="81069568"/>
        <c:scaling>
          <c:orientation val="minMax"/>
          <c:max val="0.45"/>
          <c:min val="0.35000000000000031"/>
        </c:scaling>
        <c:delete val="0"/>
        <c:axPos val="b"/>
        <c:title>
          <c:tx>
            <c:rich>
              <a:bodyPr/>
              <a:lstStyle/>
              <a:p>
                <a:pPr>
                  <a:defRPr b="0">
                    <a:latin typeface="Arial" pitchFamily="34" charset="0"/>
                    <a:cs typeface="Arial" pitchFamily="34" charset="0"/>
                  </a:defRPr>
                </a:pPr>
                <a:r>
                  <a:rPr lang="en-US" b="0">
                    <a:latin typeface="Arial" pitchFamily="34" charset="0"/>
                    <a:cs typeface="Arial" pitchFamily="34" charset="0"/>
                  </a:rPr>
                  <a:t>ER</a:t>
                </a:r>
              </a:p>
            </c:rich>
          </c:tx>
          <c:layout>
            <c:manualLayout>
              <c:xMode val="edge"/>
              <c:yMode val="edge"/>
              <c:x val="0.45069531933508306"/>
              <c:y val="0.75836457062585483"/>
            </c:manualLayout>
          </c:layout>
          <c:overlay val="0"/>
          <c:spPr>
            <a:noFill/>
            <a:ln w="25400">
              <a:noFill/>
            </a:ln>
          </c:spPr>
        </c:title>
        <c:numFmt formatCode="General" sourceLinked="1"/>
        <c:majorTickMark val="out"/>
        <c:minorTickMark val="none"/>
        <c:tickLblPos val="nextTo"/>
        <c:spPr>
          <a:ln w="6350">
            <a:solidFill>
              <a:schemeClr val="tx1"/>
            </a:solidFill>
          </a:ln>
        </c:spPr>
        <c:txPr>
          <a:bodyPr rot="0" vert="horz"/>
          <a:lstStyle/>
          <a:p>
            <a:pPr>
              <a:defRPr sz="1000" b="0" i="0" u="none" strike="noStrike" baseline="0">
                <a:solidFill>
                  <a:srgbClr val="000000"/>
                </a:solidFill>
                <a:latin typeface="Arial" pitchFamily="34" charset="0"/>
                <a:ea typeface="Calibri"/>
                <a:cs typeface="Arial" pitchFamily="34" charset="0"/>
              </a:defRPr>
            </a:pPr>
            <a:endParaRPr lang="en-US"/>
          </a:p>
        </c:txPr>
        <c:crossAx val="81071488"/>
        <c:crosses val="autoZero"/>
        <c:crossBetween val="midCat"/>
        <c:majorUnit val="2.500000000000004E-2"/>
      </c:valAx>
      <c:valAx>
        <c:axId val="81071488"/>
        <c:scaling>
          <c:orientation val="minMax"/>
          <c:max val="80"/>
          <c:min val="60"/>
        </c:scaling>
        <c:delete val="0"/>
        <c:axPos val="l"/>
        <c:majorGridlines/>
        <c:title>
          <c:tx>
            <c:rich>
              <a:bodyPr rot="-5400000" vert="horz"/>
              <a:lstStyle/>
              <a:p>
                <a:pPr>
                  <a:defRPr b="0">
                    <a:latin typeface="Arial" pitchFamily="34" charset="0"/>
                    <a:cs typeface="Arial" pitchFamily="34" charset="0"/>
                  </a:defRPr>
                </a:pPr>
                <a:r>
                  <a:rPr lang="en-US" b="0">
                    <a:latin typeface="Arial" pitchFamily="34" charset="0"/>
                    <a:cs typeface="Arial" pitchFamily="34" charset="0"/>
                  </a:rPr>
                  <a:t>Cold gas efficiency (%)</a:t>
                </a:r>
              </a:p>
            </c:rich>
          </c:tx>
          <c:overlay val="0"/>
          <c:spPr>
            <a:noFill/>
            <a:ln w="25400">
              <a:noFill/>
            </a:ln>
          </c:spPr>
        </c:title>
        <c:numFmt formatCode="General" sourceLinked="1"/>
        <c:majorTickMark val="out"/>
        <c:minorTickMark val="none"/>
        <c:tickLblPos val="nextTo"/>
        <c:spPr>
          <a:ln w="6350">
            <a:solidFill>
              <a:schemeClr val="tx1"/>
            </a:solidFill>
          </a:ln>
        </c:spPr>
        <c:txPr>
          <a:bodyPr/>
          <a:lstStyle/>
          <a:p>
            <a:pPr>
              <a:defRPr>
                <a:latin typeface="Arial" pitchFamily="34" charset="0"/>
                <a:cs typeface="Arial" pitchFamily="34" charset="0"/>
              </a:defRPr>
            </a:pPr>
            <a:endParaRPr lang="en-US"/>
          </a:p>
        </c:txPr>
        <c:crossAx val="81069568"/>
        <c:crosses val="autoZero"/>
        <c:crossBetween val="midCat"/>
        <c:majorUnit val="5"/>
      </c:valAx>
      <c:spPr>
        <a:ln w="6350">
          <a:solidFill>
            <a:schemeClr val="tx1"/>
          </a:solidFill>
        </a:ln>
      </c:spPr>
    </c:plotArea>
    <c:legend>
      <c:legendPos val="b"/>
      <c:legendEntry>
        <c:idx val="3"/>
        <c:delete val="1"/>
      </c:legendEntry>
      <c:legendEntry>
        <c:idx val="4"/>
        <c:delete val="1"/>
      </c:legendEntry>
      <c:legendEntry>
        <c:idx val="5"/>
        <c:delete val="1"/>
      </c:legendEntry>
      <c:layout>
        <c:manualLayout>
          <c:xMode val="edge"/>
          <c:yMode val="edge"/>
          <c:x val="0.21159120734908141"/>
          <c:y val="0.85667694355107304"/>
          <c:w val="0.5505172790901135"/>
          <c:h val="6.7917045580569976E-2"/>
        </c:manualLayout>
      </c:layout>
      <c:overlay val="0"/>
      <c:spPr>
        <a:ln>
          <a:noFill/>
        </a:ln>
      </c:spPr>
      <c:txPr>
        <a:bodyPr/>
        <a:lstStyle/>
        <a:p>
          <a:pPr>
            <a:defRPr sz="1000">
              <a:latin typeface="Arial" pitchFamily="34" charset="0"/>
              <a:cs typeface="Arial" pitchFamily="34" charset="0"/>
            </a:defRPr>
          </a:pPr>
          <a:endParaRPr lang="en-US"/>
        </a:p>
      </c:txPr>
    </c:legend>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8CDA5A01-58CE-4DF7-9172-2F8968A7266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0</TotalTime>
  <Pages>4</Pages>
  <Words>1171</Words>
  <Characters>6681</Characters>
  <Application>Microsoft Office Word</Application>
  <DocSecurity>0</DocSecurity>
  <Lines>55</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Template of Manuscripts for IREE</vt:lpstr>
      <vt:lpstr>Template of Manuscripts for IREE</vt:lpstr>
    </vt:vector>
  </TitlesOfParts>
  <Company>IREE</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of Manuscripts for IREE</dc:title>
  <dc:subject>Template of Manuscripts for IREE</dc:subject>
  <dc:creator>First Author, Second Author, Third Author</dc:creator>
  <cp:lastModifiedBy>Dr.K.A.C. Udayakumar</cp:lastModifiedBy>
  <cp:revision>2</cp:revision>
  <cp:lastPrinted>2012-01-19T09:06:00Z</cp:lastPrinted>
  <dcterms:created xsi:type="dcterms:W3CDTF">2022-10-20T04:08:00Z</dcterms:created>
  <dcterms:modified xsi:type="dcterms:W3CDTF">2022-10-20T04:08:00Z</dcterms:modified>
</cp:coreProperties>
</file>