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COMMANDENT EXAM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I:General Ability and Intelligence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Objective type questions with multiple choices in this paper will broadly cover the following areas: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1.General Mental Ability</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be designed to test the logical reasoning,quantitative aptitude including numerical ability,and data interpretation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2.General Science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be set to test general awareness,scientific temper,comprehension and appreciation of scientific phenomena of everyday observation including new areas of importance like Information  Technology,Biotechnology,Environmental Science.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3.Current Events of National and International Importance: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test the candidates’ awareness of current events of national and international importance in the broad areas of culture,music,arts,literature,sports,governance,societal and developmental issues,industry,business,globalization and interplay among nations.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4.Indian Polity and Economy: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shall aim to test candidates’knowledge of the Country’s political system and the Constitution of India,social systems and public administration,economic development in India,regional and international security issues and human rights including its indicators.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5.History of India:</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will broadly cover the subject in its social,economic and political aspects.This shall also  include the areas of growth of nationalism and freedom movement.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6.Indian and World Geography: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shall cover the physical,social and economic aspects of geography pertaining to India and the World.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II:General Studies,Essay and Comprehension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A-Essay questions which are to be answered in long narrative form either in Hindi or English totaling 80 Marks.The indicative topics are modern Indian history especially of the freedom struggle,geography,polity and economy,knowledge of security and human rights issues,and analytical ability.</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B-Comprehension,précis writing,other communications/language skills-to be attempted in English only(Marks 120)-The topics are Comprehension passages,précis writing,developing counter arguments,simple grammar and other aspects of language testing.</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Written Examination:The written examination to be conducted by Union Public Service Commission will be held on 26</w:t>
      </w:r>
      <w:r w:rsidDel="00000000" w:rsidR="00000000" w:rsidRPr="00000000">
        <w:rPr>
          <w:vertAlign w:val="superscript"/>
          <w:rtl w:val="0"/>
        </w:rPr>
        <w:t xml:space="preserve">th</w:t>
      </w:r>
      <w:r w:rsidDel="00000000" w:rsidR="00000000" w:rsidRPr="00000000">
        <w:rPr>
          <w:rtl w:val="0"/>
        </w:rPr>
        <w:t xml:space="preserve"> June,2016 and will comprise two papers.Paper I will be held from 10 a.m.to 12.00 Noon and Paper II will be held from 2.00 pm to 5.00 pm.</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I:General Ability and Intelligence-250 Marks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questions in this paper will be of Objective(Multiple Answers)Type in which the questions will be set in English as well as Hindi.</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Paper II:General Studies,Essay and Comprehension-200 Marks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paper candidates will be allowed the option of writing the Essay Component in English or Hindi,but the medium of Precis Writing,Comprehension Components and other communications/language skills will be English only.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Physical Efficiency Tests(PET)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A.100 Meters race-In 16 seconds(Males),In 18 seconds(Females)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B.800 Meters race-In 3 minutes 45 seconds(Males),In 4 minutes 45 seconds(Females)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C.Long Jump-3.5 Meters(3 chances)(Males),3.0 meters(3 chances)(Females)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D.Shot put(7.26 Kgs)-4.5 Meters(Males),-(Females)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Pregnancy at the time of PET will be a disqualification and pregnant female candidate will be rejected.</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hyperlink r:id="rId1">
      <w:r w:rsidDel="00000000" w:rsidR="00000000" w:rsidRPr="00000000">
        <w:rPr>
          <w:rFonts w:ascii="Calibri" w:cs="Calibri" w:eastAsia="Calibri" w:hAnsi="Calibri"/>
          <w:b w:val="0"/>
          <w:color w:val="0000ff"/>
          <w:sz w:val="22"/>
          <w:szCs w:val="22"/>
          <w:u w:val="single"/>
          <w:rtl w:val="0"/>
        </w:rPr>
        <w:t xml:space="preserve">WWW.FACEBOOK.COM/WISHYOUONLINE</w:t>
      </w:r>
    </w:hyperlink>
    <w:r w:rsidDel="00000000" w:rsidR="00000000" w:rsidRPr="00000000">
      <w:rPr>
        <w:rFonts w:ascii="Calibri" w:cs="Calibri" w:eastAsia="Calibri" w:hAnsi="Calibri"/>
        <w:b w:val="0"/>
        <w:sz w:val="22"/>
        <w:szCs w:val="22"/>
        <w:rtl w:val="0"/>
      </w:rPr>
      <w:t xml:space="preserve"> ,IF YOU SHARE TO YOUR FRIENDS.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Fonts w:ascii="Calibri" w:cs="Calibri" w:eastAsia="Calibri" w:hAnsi="Calibri"/>
        <w:b w:val="0"/>
        <w:sz w:val="22"/>
        <w:szCs w:val="22"/>
        <w:rtl w:val="0"/>
      </w:rPr>
      <w:t xml:space="preserve">THANKS FOR YOUR SUPPORT.VISIT </w:t>
    </w:r>
    <w:hyperlink r:id="rId1">
      <w:r w:rsidDel="00000000" w:rsidR="00000000" w:rsidRPr="00000000">
        <w:rPr>
          <w:rFonts w:ascii="Calibri" w:cs="Calibri" w:eastAsia="Calibri" w:hAnsi="Calibri"/>
          <w:b w:val="0"/>
          <w:color w:val="0000ff"/>
          <w:sz w:val="22"/>
          <w:szCs w:val="22"/>
          <w:u w:val="single"/>
          <w:rtl w:val="0"/>
        </w:rPr>
        <w:t xml:space="preserve">WWW.WISHYOUONLINE.BLOGSPOT.COM</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