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ข้อมูลสถิติเรื่องร้องเรียนการทุจริตและประพฤติมิชอบของเจ้าหน้าที่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ของสำนักงานเขตพื้นที่การศึกษา ประจำปีงบประมาณ พ.ศ.2568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สำนักงานเขตพื้นที่การศึกษามัธยมศึกษากรุงเทพมหานคร เขต 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ปีงบประมาณ พ.ศ.2568 (1 ตุลาคม 2567 ถึง 30 กันยายน 2568)</w:t>
      </w:r>
    </w:p>
    <w:tbl>
      <w:tblPr>
        <w:tblStyle w:val="Table1"/>
        <w:tblW w:w="10710.0" w:type="dxa"/>
        <w:jc w:val="left"/>
        <w:tblInd w:w="-972.0" w:type="dxa"/>
        <w:tblBorders>
          <w:top w:color="d99594" w:space="0" w:sz="4" w:val="single"/>
          <w:left w:color="d99594" w:space="0" w:sz="4" w:val="single"/>
          <w:bottom w:color="d99594" w:space="0" w:sz="4" w:val="single"/>
          <w:right w:color="d99594" w:space="0" w:sz="4" w:val="single"/>
          <w:insideH w:color="d99594" w:space="0" w:sz="4" w:val="single"/>
        </w:tblBorders>
        <w:tblLayout w:type="fixed"/>
        <w:tblLook w:val="04A0"/>
      </w:tblPr>
      <w:tblGrid>
        <w:gridCol w:w="1350"/>
        <w:gridCol w:w="645"/>
        <w:gridCol w:w="825"/>
        <w:gridCol w:w="870"/>
        <w:gridCol w:w="1095"/>
        <w:gridCol w:w="600"/>
        <w:gridCol w:w="840"/>
        <w:gridCol w:w="885"/>
        <w:gridCol w:w="1275"/>
        <w:gridCol w:w="600"/>
        <w:gridCol w:w="975"/>
        <w:gridCol w:w="750"/>
        <w:tblGridChange w:id="0">
          <w:tblGrid>
            <w:gridCol w:w="1350"/>
            <w:gridCol w:w="645"/>
            <w:gridCol w:w="825"/>
            <w:gridCol w:w="870"/>
            <w:gridCol w:w="1095"/>
            <w:gridCol w:w="600"/>
            <w:gridCol w:w="840"/>
            <w:gridCol w:w="885"/>
            <w:gridCol w:w="1275"/>
            <w:gridCol w:w="600"/>
            <w:gridCol w:w="975"/>
            <w:gridCol w:w="750"/>
          </w:tblGrid>
        </w:tblGridChange>
      </w:tblGrid>
      <w:tr>
        <w:trPr>
          <w:cantSplit w:val="0"/>
          <w:trHeight w:val="1299" w:hRule="atLeast"/>
          <w:tblHeader w:val="0"/>
        </w:trPr>
        <w:tc>
          <w:tcPr>
            <w:gridSpan w:val="2"/>
            <w:vMerge w:val="restart"/>
            <w:tcBorders>
              <w:righ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เดือน/ปี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จำนวนเรื่องที่อยู่ระหว่างดำเนินการ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จำนวนเรื่องที่ดำเนินการแล้วเสร็จ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จำนวนเรื่องร้องเรียนทั้งหมด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  <w:vMerge w:val="continue"/>
            <w:tcBorders>
              <w:righ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การจัดซื้อจัดจ้าง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การรับสินบน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ประพฤติโดยมิชอบ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อื่นๆ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การจัดซื้อจัดจ้าง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การรับสินบน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ประพฤติ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โดยมิชอบ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ffffff"/>
                <w:rtl w:val="0"/>
              </w:rPr>
              <w:t xml:space="preserve">อื่นๆ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e5b8b7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Sarabun Light" w:cs="Sarabun Light" w:eastAsia="Sarabun Light" w:hAnsi="Sarabun Light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ตุลาคม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Sarabun Light" w:cs="Sarabun Light" w:eastAsia="Sarabun Light" w:hAnsi="Sarabun Light"/>
                <w:color w:val="ee000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พฤศจิกายน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Sarabun Light" w:cs="Sarabun Light" w:eastAsia="Sarabun Light" w:hAnsi="Sarabun Light"/>
                <w:color w:val="ee000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ธันวาคม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Sarabun Light" w:cs="Sarabun Light" w:eastAsia="Sarabun Light" w:hAnsi="Sarabun Light"/>
                <w:color w:val="ee000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มกราคม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กุมภาพันธ์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มีนาคม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เมษายน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พฤษภาคม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Sarabun Light" w:cs="Sarabun Light" w:eastAsia="Sarabun Light" w:hAnsi="Sarabun Light"/>
                <w:color w:val="ee000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มิถุนายน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Sarabun Light" w:cs="Sarabun Light" w:eastAsia="Sarabun Light" w:hAnsi="Sarabun Light"/>
                <w:color w:val="ee000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กรกฎาคม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สิงหาคม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Sarabun Light" w:cs="Sarabun Light" w:eastAsia="Sarabun Light" w:hAnsi="Sarabun Light"/>
                <w:color w:val="ee000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Sarabun Light" w:cs="Sarabun Light" w:eastAsia="Sarabun Light" w:hAnsi="Sarabun Light"/>
                <w:b w:val="0"/>
                <w:bCs w:val="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b w:val="0"/>
                <w:bCs w:val="0"/>
                <w:rtl w:val="0"/>
              </w:rPr>
              <w:t xml:space="preserve">กันยายน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2568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Sarabun Light" w:cs="Sarabun Light" w:eastAsia="Sarabun Light" w:hAnsi="Sarabun Light"/>
                <w:color w:val="ee0000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color w:val="ee000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Sarabun Light" w:cs="Sarabun Light" w:eastAsia="Sarabun Light" w:hAnsi="Sarabun Light"/>
              </w:rPr>
            </w:pPr>
            <w:r w:rsidDel="00000000" w:rsidR="00000000" w:rsidRPr="00000000">
              <w:rPr>
                <w:rFonts w:ascii="Sarabun Light" w:cs="Sarabun Light" w:eastAsia="Sarabun Light" w:hAnsi="Sarabun Light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จำนวนเรื่องที่อยู่ระหว่างดำเนินการทั้งหมด  7  เรื่อง</w:t>
      </w:r>
    </w:p>
    <w:p w:rsidR="00000000" w:rsidDel="00000000" w:rsidP="00000000" w:rsidRDefault="00000000" w:rsidRPr="00000000" w14:paraId="000000B5">
      <w:pPr>
        <w:spacing w:after="0" w:lineRule="auto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จำนวนเรื่องที่ดำเนินการแล้วเสร็จทั้งหมด  8 เรื่อง</w:t>
      </w:r>
    </w:p>
    <w:p w:rsidR="00000000" w:rsidDel="00000000" w:rsidP="00000000" w:rsidRDefault="00000000" w:rsidRPr="00000000" w14:paraId="000000B6">
      <w:pPr>
        <w:spacing w:after="0" w:lineRule="auto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จำนวนเรื่องร้องเรียนทั้งหมด               15   เรื่อง</w:t>
      </w:r>
    </w:p>
    <w:p w:rsidR="00000000" w:rsidDel="00000000" w:rsidP="00000000" w:rsidRDefault="00000000" w:rsidRPr="00000000" w14:paraId="000000B7">
      <w:pPr>
        <w:spacing w:after="0" w:lineRule="auto"/>
        <w:rPr>
          <w:rFonts w:ascii="Sarabun Light" w:cs="Sarabun Light" w:eastAsia="Sarabun Light" w:hAnsi="Sarabun Light"/>
        </w:rPr>
      </w:pPr>
      <w:r w:rsidDel="00000000" w:rsidR="00000000" w:rsidRPr="00000000">
        <w:rPr>
          <w:rFonts w:ascii="Sarabun Light" w:cs="Sarabun Light" w:eastAsia="Sarabun Light" w:hAnsi="Sarabun Light"/>
          <w:rtl w:val="0"/>
        </w:rPr>
        <w:t xml:space="preserve">     </w:t>
      </w:r>
    </w:p>
    <w:p w:rsidR="00000000" w:rsidDel="00000000" w:rsidP="00000000" w:rsidRDefault="00000000" w:rsidRPr="00000000" w14:paraId="000000B8">
      <w:pPr>
        <w:spacing w:after="0" w:lineRule="auto"/>
        <w:rPr>
          <w:rFonts w:ascii="Sarabun Light" w:cs="Sarabun Light" w:eastAsia="Sarabun Light" w:hAnsi="Sarabun Ligh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1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Sarabun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bdb" w:val="clear"/>
      </w:tcPr>
    </w:tblStylePr>
    <w:tblStylePr w:type="band1Vert">
      <w:tcPr>
        <w:shd w:fill="f2dbdb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</w:tcBorders>
        <w:shd w:fill="c0504d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d99594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Light-regular.ttf"/><Relationship Id="rId2" Type="http://schemas.openxmlformats.org/officeDocument/2006/relationships/font" Target="fonts/SarabunLight-bold.ttf"/><Relationship Id="rId3" Type="http://schemas.openxmlformats.org/officeDocument/2006/relationships/font" Target="fonts/SarabunLight-italic.ttf"/><Relationship Id="rId4" Type="http://schemas.openxmlformats.org/officeDocument/2006/relationships/font" Target="fonts/Sarabun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YXTa02368ygC3EF01ECDHiNvw==">CgMxLjA4AHIhMUlMRlBZY1BWdmN2ZXBjUldIa2poaGx6Ym83dW15di0y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