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jc w:val="both"/>
        <w:rPr>
          <w:b w:val="1"/>
          <w:bCs w:val="1"/>
        </w:rPr>
      </w:pPr>
      <w:r w:rsidDel="00000000" w:rsidR="00000000" w:rsidRPr="00000000">
        <w:rPr>
          <w:b w:val="1"/>
          <w:bCs w:val="1"/>
          <w:rtl w:val="0"/>
        </w:rPr>
        <w:t xml:space="preserve">Nov. 1965 (handwritten)</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both"/>
        <w:rPr>
          <w:b w:val="1"/>
          <w:bCs w:val="1"/>
        </w:rPr>
      </w:pP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both"/>
        <w:rPr>
          <w:b w:val="1"/>
          <w:bCs w:val="1"/>
        </w:rPr>
      </w:pPr>
      <w:r w:rsidDel="00000000" w:rsidR="00000000" w:rsidRPr="00000000">
        <w:rPr>
          <w:b w:val="1"/>
          <w:bCs w:val="1"/>
          <w:rtl w:val="0"/>
        </w:rPr>
        <w:t xml:space="preserve">THE COUNCIL</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jc w:val="both"/>
        <w:rPr>
          <w:b w:val="1"/>
          <w:bCs w:val="1"/>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jc w:val="both"/>
        <w:rPr/>
      </w:pPr>
      <w:r w:rsidDel="00000000" w:rsidR="00000000" w:rsidRPr="00000000">
        <w:rPr>
          <w:b w:val="1"/>
          <w:bCs w:val="1"/>
          <w:rtl w:val="0"/>
        </w:rPr>
        <w:t xml:space="preserve">The decree on the lay apostolate and French Catholic Action</w:t>
      </w: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"The promulgation of this decree will enable (Catholic Action) to undertake its own </w:t>
      </w:r>
      <w:r w:rsidDel="00000000" w:rsidR="00000000" w:rsidRPr="00000000">
        <w:rPr>
          <w:i w:val="1"/>
          <w:iCs w:val="1"/>
          <w:sz w:val="20"/>
          <w:szCs w:val="20"/>
          <w:highlight w:val="white"/>
          <w:rtl w:val="0"/>
        </w:rPr>
        <w:t xml:space="preserve">aggiornamento</w:t>
      </w:r>
      <w:r w:rsidDel="00000000" w:rsidR="00000000" w:rsidRPr="00000000">
        <w:rPr>
          <w:sz w:val="20"/>
          <w:szCs w:val="20"/>
          <w:highlight w:val="white"/>
          <w:rtl w:val="0"/>
        </w:rPr>
        <w:t xml:space="preserve">. But one cannot fail to be struck to note that all the major insights of Catholic Action, as we have experienced it, constitute the very substance of the decree on the apostolate of the laity: the apostolic vocation of all lay people, the specific vocation of lay people in the witness of the whole of life inspired by faith, hope and charity, the active participation in the building of the world, the priority given to evangelisation, the agreement of faith with the whole of life, see - judge - act, the irreplaceable value of the apostolate of the milieu, the importance of organisations, the relationship with the hierarchy. All these themes, which have become traditional since the YCW, are, in a way, authentified and officialised by the decree. The experience of this in France and elsewhere for some forty years has contributed to the sketching by the Council of that kind of lay people that the Church and the world expect today."</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jc w:val="both"/>
        <w:rPr/>
      </w:pPr>
      <w:r w:rsidDel="00000000" w:rsidR="00000000" w:rsidRPr="00000000">
        <w:rPr>
          <w:rtl w:val="0"/>
        </w:rPr>
        <w:t xml:space="preserve">Rome, le 10 novembre 1965.</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jc w:val="both"/>
        <w:rPr/>
      </w:pPr>
      <w:r w:rsidDel="00000000" w:rsidR="00000000" w:rsidRPr="00000000">
        <w:rPr>
          <w:rtl w:val="0"/>
        </w:rPr>
        <w:t xml:space="preserve">+ Gabriel Matagrin.</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jc w:val="both"/>
        <w:rPr/>
      </w:pPr>
      <w:r w:rsidDel="00000000" w:rsidR="00000000" w:rsidRPr="00000000">
        <w:rPr>
          <w:rtl w:val="0"/>
        </w:rPr>
        <w:t xml:space="preserve">SOURCE</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jc w:val="both"/>
        <w:rPr/>
      </w:pPr>
      <w:r w:rsidDel="00000000" w:rsidR="00000000" w:rsidRPr="00000000">
        <w:rPr>
          <w:rtl w:val="0"/>
        </w:rPr>
        <w:t xml:space="preserve">Semaine religieuse de Lyon, 1965, p. 787 – 789.</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jc w:val="both"/>
        <w:rPr/>
      </w:pPr>
      <w:r w:rsidDel="00000000" w:rsidR="00000000" w:rsidRPr="00000000">
        <w:rPr>
          <w:rtl w:val="0"/>
        </w:rPr>
        <w:t xml:space="preserve">ICP</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jc w:val="both"/>
        <w:rPr/>
      </w:pPr>
      <w:r w:rsidDel="00000000" w:rsidR="00000000" w:rsidRPr="00000000">
        <w:rPr>
          <w:rtl w:val="0"/>
        </w:rPr>
        <w:t xml:space="preserve">Archives Streiff 11 N° 513</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jc w:val="both"/>
        <w:rPr/>
      </w:pPr>
      <w:r w:rsidDel="00000000" w:rsidR="00000000" w:rsidRPr="00000000">
        <w:rPr>
          <w:rtl w:val="0"/>
        </w:rPr>
        <w:t xml:space="preserve">(Translated from the original French by Stefan Gigacz, Version 1.0, August 2014)</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bCs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