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both"/>
        <w:rPr>
          <w:sz w:val="20"/>
          <w:szCs w:val="20"/>
        </w:rPr>
      </w:pPr>
      <w:r w:rsidDel="00000000" w:rsidR="00000000" w:rsidRPr="00000000">
        <w:rPr>
          <w:sz w:val="20"/>
          <w:szCs w:val="20"/>
          <w:rtl w:val="0"/>
        </w:rPr>
        <w:t xml:space="preserve">COMMUNIQUE DE PRESSE</w:t>
      </w:r>
    </w:p>
    <w:p w:rsidR="00000000" w:rsidDel="00000000" w:rsidP="00000000" w:rsidRDefault="00000000" w:rsidRPr="00000000" w14:paraId="00000002">
      <w:pPr>
        <w:pageBreakBefore w:val="0"/>
        <w:jc w:val="both"/>
        <w:rPr>
          <w:sz w:val="20"/>
          <w:szCs w:val="20"/>
        </w:rPr>
      </w:pPr>
      <w:r w:rsidDel="00000000" w:rsidR="00000000" w:rsidRPr="00000000">
        <w:rPr>
          <w:rtl w:val="0"/>
        </w:rPr>
      </w:r>
    </w:p>
    <w:p w:rsidR="00000000" w:rsidDel="00000000" w:rsidP="00000000" w:rsidRDefault="00000000" w:rsidRPr="00000000" w14:paraId="00000003">
      <w:pPr>
        <w:pageBreakBefore w:val="0"/>
        <w:jc w:val="both"/>
        <w:rPr>
          <w:sz w:val="20"/>
          <w:szCs w:val="20"/>
        </w:rPr>
      </w:pPr>
      <w:r w:rsidDel="00000000" w:rsidR="00000000" w:rsidRPr="00000000">
        <w:rPr>
          <w:sz w:val="20"/>
          <w:szCs w:val="20"/>
          <w:rtl w:val="0"/>
        </w:rPr>
        <w:t xml:space="preserve">Par une note du 29 août 1960 Son Eminence le Cardinal Tardini, Secrétaire d’Etat du Vatican, vient de communiquer à Mgr Joseph Cardijn, Aumonier-Général de la JOC, que Sa Sainteté Jean XXIII l’a nommé membre de la Commission Pontificale de l’Apostolat des Laïcs, en vue de la préparation du 2ème Concile Oecuménique du Vatican.</w:t>
      </w:r>
    </w:p>
    <w:p w:rsidR="00000000" w:rsidDel="00000000" w:rsidP="00000000" w:rsidRDefault="00000000" w:rsidRPr="00000000" w14:paraId="00000004">
      <w:pPr>
        <w:pageBreakBefore w:val="0"/>
        <w:jc w:val="both"/>
        <w:rPr>
          <w:sz w:val="20"/>
          <w:szCs w:val="20"/>
        </w:rPr>
      </w:pPr>
      <w:r w:rsidDel="00000000" w:rsidR="00000000" w:rsidRPr="00000000">
        <w:rPr>
          <w:rtl w:val="0"/>
        </w:rPr>
      </w:r>
    </w:p>
    <w:p w:rsidR="00000000" w:rsidDel="00000000" w:rsidP="00000000" w:rsidRDefault="00000000" w:rsidRPr="00000000" w14:paraId="00000005">
      <w:pPr>
        <w:pageBreakBefore w:val="0"/>
        <w:jc w:val="both"/>
        <w:rPr>
          <w:sz w:val="20"/>
          <w:szCs w:val="20"/>
        </w:rPr>
      </w:pPr>
      <w:r w:rsidDel="00000000" w:rsidR="00000000" w:rsidRPr="00000000">
        <w:rPr>
          <w:sz w:val="20"/>
          <w:szCs w:val="20"/>
          <w:rtl w:val="0"/>
        </w:rPr>
        <w:t xml:space="preserve">SOURCE</w:t>
      </w:r>
    </w:p>
    <w:p w:rsidR="00000000" w:rsidDel="00000000" w:rsidP="00000000" w:rsidRDefault="00000000" w:rsidRPr="00000000" w14:paraId="00000006">
      <w:pPr>
        <w:pageBreakBefore w:val="0"/>
        <w:jc w:val="both"/>
        <w:rPr>
          <w:sz w:val="20"/>
          <w:szCs w:val="20"/>
        </w:rPr>
      </w:pPr>
      <w:r w:rsidDel="00000000" w:rsidR="00000000" w:rsidRPr="00000000">
        <w:rPr>
          <w:rtl w:val="0"/>
        </w:rPr>
      </w:r>
    </w:p>
    <w:p w:rsidR="00000000" w:rsidDel="00000000" w:rsidP="00000000" w:rsidRDefault="00000000" w:rsidRPr="00000000" w14:paraId="00000007">
      <w:pPr>
        <w:pageBreakBefore w:val="0"/>
        <w:jc w:val="both"/>
        <w:rPr>
          <w:sz w:val="20"/>
          <w:szCs w:val="20"/>
        </w:rPr>
      </w:pPr>
      <w:r w:rsidDel="00000000" w:rsidR="00000000" w:rsidRPr="00000000">
        <w:rPr>
          <w:sz w:val="20"/>
          <w:szCs w:val="20"/>
          <w:rtl w:val="0"/>
        </w:rPr>
        <w:t xml:space="preserve">Archives Cardijn 1583</w:t>
      </w:r>
    </w:p>
    <w:p w:rsidR="00000000" w:rsidDel="00000000" w:rsidP="00000000" w:rsidRDefault="00000000" w:rsidRPr="00000000" w14:paraId="00000008">
      <w:pPr>
        <w:pageBreakBefore w:val="0"/>
        <w:jc w:val="both"/>
        <w:rPr>
          <w:sz w:val="20"/>
          <w:szCs w:val="20"/>
        </w:rPr>
      </w:pPr>
      <w:r w:rsidDel="00000000" w:rsidR="00000000" w:rsidRPr="00000000">
        <w:rPr>
          <w:rtl w:val="0"/>
        </w:rPr>
      </w:r>
    </w:p>
    <w:p w:rsidR="00000000" w:rsidDel="00000000" w:rsidP="00000000" w:rsidRDefault="00000000" w:rsidRPr="00000000" w14:paraId="00000009">
      <w:pPr>
        <w:pageBreakBefore w:val="0"/>
        <w:jc w:val="both"/>
        <w:rPr>
          <w:sz w:val="20"/>
          <w:szCs w:val="20"/>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