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360" w:lineRule="auto"/>
        <w:jc w:val="left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2514600</wp:posOffset>
            </wp:positionH>
            <wp:positionV relativeFrom="paragraph">
              <wp:posOffset>114300</wp:posOffset>
            </wp:positionV>
            <wp:extent cx="700088" cy="769232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0088" cy="7692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80" w:line="36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Conflict of interest statement</w:t>
      </w:r>
    </w:p>
    <w:p w:rsidR="00000000" w:rsidDel="00000000" w:rsidP="00000000" w:rsidRDefault="00000000" w:rsidRPr="00000000" w14:paraId="00000003">
      <w:pPr>
        <w:spacing w:after="280" w:before="28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Manuscript title: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For authors without conflicts of interest: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authors listed below certify that they have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NO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affiliations or involvement with any organization or entity with financial (e.g., honoraria, grants, stock ownership, consulting) or non-financial (e.g., personal relationships, affiliations, beliefs) interests in the subject matter or materials discussed in this manuscript.</w:t>
      </w:r>
    </w:p>
    <w:tbl>
      <w:tblPr>
        <w:tblStyle w:val="Table1"/>
        <w:tblW w:w="8474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578"/>
        <w:gridCol w:w="2505"/>
        <w:gridCol w:w="1391"/>
        <w:tblGridChange w:id="0">
          <w:tblGrid>
            <w:gridCol w:w="4578"/>
            <w:gridCol w:w="2505"/>
            <w:gridCol w:w="1391"/>
          </w:tblGrid>
        </w:tblGridChange>
      </w:tblGrid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Authors full name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Authors signature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Date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280" w:before="28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For authors with conflicts of interest: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36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By signing below, the authors declare that they have financial or non-financial conflicts of interest related to the subject matter or materials discussed in this manuscript.</w:t>
      </w:r>
      <w:r w:rsidDel="00000000" w:rsidR="00000000" w:rsidRPr="00000000">
        <w:rPr>
          <w:rtl w:val="0"/>
        </w:rPr>
      </w:r>
    </w:p>
    <w:tbl>
      <w:tblPr>
        <w:tblStyle w:val="Table2"/>
        <w:tblW w:w="8474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578"/>
        <w:gridCol w:w="2505"/>
        <w:gridCol w:w="1391"/>
        <w:tblGridChange w:id="0">
          <w:tblGrid>
            <w:gridCol w:w="4578"/>
            <w:gridCol w:w="2505"/>
            <w:gridCol w:w="1391"/>
          </w:tblGrid>
        </w:tblGridChange>
      </w:tblGrid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Authors full name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Authors signature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Date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28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right"/>
      <w:rPr>
        <w:sz w:val="10"/>
        <w:szCs w:val="10"/>
      </w:rPr>
    </w:pPr>
    <w:r w:rsidDel="00000000" w:rsidR="00000000" w:rsidRPr="00000000">
      <w:rPr>
        <w:sz w:val="10"/>
        <w:szCs w:val="10"/>
        <w:rtl w:val="0"/>
      </w:rPr>
      <w:t xml:space="preserve">15 de abr. de 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