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7"/>
        </w:tabs>
        <w:spacing w:after="0" w:line="240" w:lineRule="auto"/>
        <w:jc w:val="center"/>
        <w:rPr>
          <w:rFonts w:ascii="Garamond" w:cs="Garamond" w:eastAsia="Garamond" w:hAnsi="Garamond"/>
          <w:b w:val="1"/>
          <w:color w:val="000000"/>
          <w:sz w:val="40"/>
          <w:szCs w:val="40"/>
        </w:rPr>
      </w:pPr>
      <w:r w:rsidDel="00000000" w:rsidR="00000000" w:rsidRPr="00000000">
        <w:rPr>
          <w:rFonts w:ascii="Garamond" w:cs="Garamond" w:eastAsia="Garamond" w:hAnsi="Garamond"/>
          <w:b w:val="1"/>
          <w:color w:val="ff0000"/>
          <w:sz w:val="40"/>
          <w:szCs w:val="40"/>
          <w:rtl w:val="0"/>
        </w:rPr>
        <w:t xml:space="preserve">(20 pt) </w:t>
      </w:r>
      <w:r w:rsidDel="00000000" w:rsidR="00000000" w:rsidRPr="00000000">
        <w:rPr>
          <w:rFonts w:ascii="Garamond" w:cs="Garamond" w:eastAsia="Garamond" w:hAnsi="Garamond"/>
          <w:b w:val="1"/>
          <w:sz w:val="40"/>
          <w:szCs w:val="40"/>
          <w:rtl w:val="0"/>
        </w:rPr>
        <w:t xml:space="preserve">Judul: Judul harus ringkas, jelas dan informatif, dan tidak lebih dari 20 kata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Nama Penulis </w:t>
      </w:r>
    </w:p>
    <w:p w:rsidR="00000000" w:rsidDel="00000000" w:rsidP="00000000" w:rsidRDefault="00000000" w:rsidRPr="00000000" w14:paraId="00000004">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Afiliasi Penulis </w:t>
      </w:r>
    </w:p>
    <w:p w:rsidR="00000000" w:rsidDel="00000000" w:rsidP="00000000" w:rsidRDefault="00000000" w:rsidRPr="00000000" w14:paraId="00000005">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Email Penulis Korespondensi</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Abstrak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Lorem ipsum dolor sit amet, consectetur adipiscing elit. Sed sem mi, condimentum nec ornare ut, aliquam consequat magna. Aenean pellentesque odio eu quam efficitur blandit. Nulla facilisi. Fusce pellentesque libero eu felis eleifend, tristique suscipit libero finibus. Quisque sit amet auctor lacus, eget hendrerit metus. Aliquam varius diam nunc, ac condimentum ante finibus eu. Aenean aliquet justo velit, eu luctus sem dictum in. Etiam tempor malesuada ex nec consequat. Vivamus hendrerit lorem nec egestas ornare. Etiam sed urna a urna ultrices suscipit. Praesent sodales quis dolor ac tincidunt.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Keywords: Lorem, ipsum, dolor, sit amet.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PENDAHULUAN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Lorem ipsum dolor sit amet, consectetur adipiscing elit. Sed sem mi, condimentum nec ornare ut, aliquam consequat magna. Aenean pellentesque odio eu quam efficitur blandit. Nulla facilisi. Fusce pellentesque libero eu felis eleifend, tristique suscipit libero finibus. Quisque sit amet auctor lacus, eget hendrerit metus. Aliquam varius diam nunc, ac condimentum ante finibus eu. Aenean aliquet justo velit, eu luctus sem dictum in. Etiam tempor malesuada ex nec consequat. Vivamus hendrerit lorem nec egestas ornare. Etiam sed urna a urna ultrices suscipit. Praesent sodales quis dolor ac tincidunt.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Aenean quam nunc, iaculis ut rutrum quis, ornare et libero. Pellentesque sem erat, ultrices congue est at, semper vehicula est. Maecenas fermentum auctor nisl elementum ultricies. Fusce urna lacus, ullamcorper et odio at, placerat facilisis lorem. Phasellus luctus, ante nec vestibulum maximus, odio eros posuere dolor, sed imperdiet mauris metus vitae massa. Phasellus sit amet cursus purus, vel volutpat ante. Phasellus vehicula vestibulum lorem, quis rhoncus leo vehicula vel. Suspendisse in nisi sit amet mauris placerat lobortis.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Ut nec lacus nunc. In lectus velit, cursus scelerisque ligula id, rutrum viverra turpis. In id viverra urna. Duis non elit vel justo fringilla iaculis eget sit amet felis. Sed at massa justo. Donec dapibus orci eu congue aliquam. Donec erat tortor, fringilla ac sapien quis, dapibus tincidunt eros. Curabitur dapibus ante eget velit cursus interdum. Maecenas luctus augue ut aliquam tincidunt. Vivamus nec dui nisi. Nam consectetur tortor purus, vitae posuere elit pharetra ac. Vestibulum ac tellus elit. Sed egestas pretium velit eu tincidunt.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Phasellus euismod elit elit, id cursus est posuere in. Nullam a iaculis massa. Praesent condimentum pharetra nisl a facilisis. Nulla efficitur posuere aliquam. Quisque sed tellus tempus odio semper tempus quis vel massa. Integer imperdiet cursus mauris. Aenean sagittis porttitor quam vitae porttitor. Aliquam nec ligula ipsum. Ut laoreet arcu magna, sit amet malesuada nisi consectetur non. In vitae lacinia elit. Duis eget felis vitae metus porta varius id sit amet justo. In pharetra auctor enim in eleifend. Proin viverra varius bibendum. Curabitur gravida vel magna eu porttitor. Donec purus diam, facilisis eu nisl in, egestas tristique est.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Morbi faucibus hendrerit tortor, eget varius risus. Duis porta, urna eu convallis sodales, lacus ex efficitur diam, eu lobortis justo nisl non ipsum. Mauris euismod pretium ex. Suspendisse dignissim, augue eu rhoncus commodo, nunc tellus bibendum augue, non euismod sapien augue eget mauris. Nullam placerat, massa in interdum efficitur, nibh est dapibus magna, nec sagittis lorem dui at elit. Cras ultrices mauris eget finibus condimentum. Aenean erat arcu, elementum sed nisi sed, auctor rutrum ipsum. Pellentesque dictum interdum mi vel commodo. Orci varius natoque penatibus et magnis dis parturient montes, nascetur ridiculus mus. Nulla placerat sagittis leo, a commodo ante vehicula vitae. Cras a dui porta, consequat mauris nec, efficitur nibh. Vivamus tristique posuere dolor nec ultricies. Proin a porttitor nisi, in faucibus velit. Vestibulum gravida enim at ligula pretium, non viverra mauris blandit.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TINJAUAN LITERATUR DAN PENGEMBANGAN HIPOTESIS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Tinjauan Pustaka dan Pengembangan Hipotesis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Lorem ipsum dolor sit amet, consectetur adipiscing elit. Sed sem mi, condimentum nec ornare ut, aliquam consequat magna. Aenean pellentesque odio eu quam efficitur blandit. Nulla facilisi. Fusce pellentesque libero eu felis eleifend, tristique suscipit libero finibus. Quisque sit amet auctor lacus, eget hendrerit metus. Aliquam varius diam nunc, ac condimentum ante finibus eu. Aenean aliquet justo velit, eu luctus sem dictum in. Etiam tempor malesuada ex nec consequat. Vivamus hendrerit lorem nec egestas ornare. Etiam sed urna a urna ultrices suscipit. Praesent sodales quis dolor ac tincidunt.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Aenean quam nunc, iaculis ut rutrum quis, ornare et libero. Pellentesque sem erat, ultrices congue est at, semper vehicula est. Maecenas fermentum auctor nisl elementum ultricies. Fusce urna lacus, ullamcorper et odio at, placerat facilisis lorem. Phasellus luctus, ante nec vestibulum maximus, odio eros posuere dolor, sed imperdiet mauris metus vitae massa. Phasellus sit amet cursus purus, vel volutpat ante. Phasellus vehicula vestibulum lorem, quis rhoncus leo vehicula vel. Suspendisse in nisi sit amet mauris placerat lobortis.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Ut nec lacus nunc. In lectus velit, cursus scelerisque ligula id, rutrum viverra turpis. In id viverra urna. Duis non elit vel justo fringilla iaculis eget sit amet felis. Sed at massa justo. Donec dapibus orci eu congue aliquam. Donec erat tortor, fringilla ac sapien quis, dapibus tincidunt eros. Curabitur dapibus ante eget velit cursus interdum. Maecenas luctus augue ut aliquam tincidunt. Vivamus nec dui nisi. Nam consectetur tortor purus, vitae posuere elit pharetra ac. Vestibulum ac tellus elit. Sed egestas pretium velit eu tincidunt.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Phasellus euismod elit elit, id cursus est posuere in. Nullam a iaculis massa. Praesent condimentum pharetra nisl a facilisis. Nulla efficitur posuere aliquam. Quisque sed tellus tempus odio semper tempus quis vel massa. Integer imperdiet cursus mauris. Aenean sagittis porttitor quam vitae porttitor. Aliquam nec ligula ipsum. Ut laoreet arcu magna, sit amet malesuada nisi consectetur non. In vitae lacinia elit. Duis eget felis vitae metus porta varius id sit amet justo. In pharetra auctor enim in eleifend. Proin viverra varius bibendum. Curabitur gravida vel magna eu porttitor. Donec purus diam, facilisis eu nisl in, egestas tristique est.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Morbi faucibus hendrerit tortor, eget varius risus. Duis porta, urna eu convallis sodales, lacus ex efficitur diam, eu lobortis justo nisl non ipsum. Mauris euismod pretium ex. Suspendisse dignissim, augue eu rhoncus commodo, nunc tellus bibendum augue, non euismod sapien augue eget mauris. Nullam placerat, massa in interdum efficitur, nibh est dapibus magna, nec sagittis lorem dui at elit. Cras ultrices mauris eget finibus condimentum. Aenean erat arcu, elementum sed nisi sed, auctor rutrum ipsum. Pellentesque dictum interdum mi vel commodo. Orci varius natoque penatibus et magnis dis parturient montes, nascetur ridiculus mus. Nulla placerat sagittis leo, a commodo ante vehicula vitae. Cras a dui porta, consequat mauris nec, efficitur nibh. Vivamus tristique posuere dolor nec ultricies. Proin a porttitor nisi, in faucibus velit. Vestibulum gravida enim at ligula pretium, non viverra mauris blandit.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METODE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Aenean quam nunc, iaculis ut rutrum quis, ornare et libero. Pellentesque sem erat, ultrices congue est at, semper vehicula est. Maecenas fermentum auctor nisl elementum ultricies. Fusce urna lacus, ullamcorper et odio at, placerat facilisis lorem. Phasellus luctus, ante nec vestibulum maximus, odio eros posuere dolor, sed imperdiet mauris metus vitae massa. Phasellus sit amet cursus purus, vel volutpat ante. Phasellus vehicula vestibulum lorem, quis rhoncus leo vehicula vel. Suspendisse in nisi sit amet mauris placerat lobortis.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Ut nec lacus nunc. In lectus velit, cursus scelerisque ligula id, rutrum viverra turpis. In id viverra urna. Duis non elit vel justo fringilla iaculis eget sit amet felis. Sed at massa justo. Donec dapibus orci eu congue aliquam. Donec erat tortor, fringilla ac sapien quis, dapibus tincidunt eros. Curabitur dapibus ante eget velit cursus interdum. Maecenas luctus augue ut aliquam tincidunt. Vivamus nec dui nisi. Nam consectetur tortor purus, vitae posuere elit pharetra ac. Vestibulum ac tellus elit. Sed egestas pretium velit eu tincidunt.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Phasellus euismod elit elit, id cursus est posuere in. Nullam a iaculis massa. Praesent condimentum pharetra nisl a facilisis. Nulla efficitur posuere aliquam. Quisque sed tellus tempus odio semper tempus quis vel massa. Integer imperdiet cursus mauris. Aenean sagittis porttitor quam vitae porttitor. Aliquam nec ligula ipsum. Ut laoreet arcu magna, sit amet malesuada nisi consectetur non. In vitae lacinia elit. Duis eget felis vitae metus porta varius id sit amet justo. In pharetra auctor enim in eleifend. Proin viverra varius bibendum. Curabitur gravida vel magna eu porttitor. Donec purus diam, facilisis eu nisl in, egestas tristique est.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Morbi faucibus hendrerit tortor, eget varius risus. Duis porta, urna eu convallis sodales, lacus ex efficitur diam, eu lobortis justo nisl non ipsum. Mauris euismod pretium ex. Suspendisse dignissim, augue eu rhoncus commodo, nunc tellus bibendum augue, non euismod sapien augue eget mauris. Nullam placerat, massa in interdum efficitur, nibh est dapibus magna, nec sagittis lorem dui at elit. Cras ultrices mauris eget finibus condimentum. Aenean erat arcu, elementum sed nisi sed, auctor rutrum ipsum. Pellentesque dictum interdum mi vel commodo. Orci varius natoque penatibus et magnis dis parturient montes, nascetur ridiculus mus. Nulla placerat sagittis leo, a commodo ante vehicula vitae. Cras a dui porta, consequat mauris nec, efficitur nibh. Vivamus tristique posuere dolor nec ultricies. Proin a porttitor nisi, in faucibus velit. Vestibulum gravida enim at ligula pretium, non viverra mauris blandit</w:t>
      </w:r>
    </w:p>
    <w:p w:rsidR="00000000" w:rsidDel="00000000" w:rsidP="00000000" w:rsidRDefault="00000000" w:rsidRPr="00000000" w14:paraId="00000021">
      <w:pPr>
        <w:spacing w:after="0" w:before="120" w:line="240" w:lineRule="auto"/>
        <w:jc w:val="center"/>
        <w:rPr>
          <w:rFonts w:ascii="Garamond" w:cs="Garamond" w:eastAsia="Garamond" w:hAnsi="Garamond"/>
          <w:b w:val="1"/>
          <w:sz w:val="24"/>
          <w:szCs w:val="24"/>
        </w:rPr>
      </w:pPr>
      <w:r w:rsidDel="00000000" w:rsidR="00000000" w:rsidRPr="00000000">
        <w:rPr/>
        <mc:AlternateContent>
          <mc:Choice Requires="wpg">
            <w:drawing>
              <wp:inline distB="0" distT="0" distL="0" distR="0">
                <wp:extent cx="5264430" cy="2409825"/>
                <wp:effectExtent b="0" l="0" r="0" t="0"/>
                <wp:docPr id="1384239881" name=""/>
                <a:graphic>
                  <a:graphicData uri="http://schemas.microsoft.com/office/word/2010/wordprocessingGroup">
                    <wpg:wgp>
                      <wpg:cNvGrpSpPr/>
                      <wpg:grpSpPr>
                        <a:xfrm>
                          <a:off x="2669000" y="2553325"/>
                          <a:ext cx="5264430" cy="2409825"/>
                          <a:chOff x="2669000" y="2553325"/>
                          <a:chExt cx="5354000" cy="2499375"/>
                        </a:xfrm>
                      </wpg:grpSpPr>
                      <wpg:grpSp>
                        <wpg:cNvGrpSpPr/>
                        <wpg:grpSpPr>
                          <a:xfrm>
                            <a:off x="2713785" y="2575088"/>
                            <a:ext cx="5264430" cy="2409825"/>
                            <a:chOff x="0" y="0"/>
                            <a:chExt cx="5595620" cy="2875397"/>
                          </a:xfrm>
                        </wpg:grpSpPr>
                        <wps:wsp>
                          <wps:cNvSpPr/>
                          <wps:cNvPr id="3" name="Shape 3"/>
                          <wps:spPr>
                            <a:xfrm>
                              <a:off x="0" y="0"/>
                              <a:ext cx="5595600" cy="287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962025" y="0"/>
                              <a:ext cx="1711805" cy="498021"/>
                            </a:xfrm>
                            <a:prstGeom prst="rect">
                              <a:avLst/>
                            </a:prstGeom>
                            <a:noFill/>
                            <a:ln cap="flat" cmpd="sng" w="9525">
                              <a:solidFill>
                                <a:schemeClr val="dk1"/>
                              </a:solidFill>
                              <a:prstDash val="solid"/>
                              <a:miter lim="800000"/>
                              <a:headEnd len="sm" w="sm" type="none"/>
                              <a:tailEnd len="sm" w="sm" type="none"/>
                            </a:ln>
                            <a:effectLst>
                              <a:outerShdw blurRad="40000" rotWithShape="0" dir="5400000" dist="23000">
                                <a:srgbClr val="808080">
                                  <a:alpha val="34901"/>
                                </a:srgbClr>
                              </a:outerShdw>
                            </a:effectLst>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Lorem Ipsum</w:t>
                                </w:r>
                              </w:p>
                            </w:txbxContent>
                          </wps:txbx>
                          <wps:bodyPr anchorCtr="0" anchor="ctr" bIns="45700" lIns="91425" spcFirstLastPara="1" rIns="91425" wrap="square" tIns="45700">
                            <a:noAutofit/>
                          </wps:bodyPr>
                        </wps:wsp>
                        <wps:wsp>
                          <wps:cNvSpPr/>
                          <wps:cNvPr id="5" name="Shape 5"/>
                          <wps:spPr>
                            <a:xfrm>
                              <a:off x="447675" y="590550"/>
                              <a:ext cx="1717088" cy="493594"/>
                            </a:xfrm>
                            <a:prstGeom prst="rect">
                              <a:avLst/>
                            </a:prstGeom>
                            <a:noFill/>
                            <a:ln cap="flat" cmpd="sng" w="9525">
                              <a:solidFill>
                                <a:schemeClr val="dk1"/>
                              </a:solidFill>
                              <a:prstDash val="solid"/>
                              <a:miter lim="800000"/>
                              <a:headEnd len="sm" w="sm" type="none"/>
                              <a:tailEnd len="sm" w="sm" type="none"/>
                            </a:ln>
                            <a:effectLst>
                              <a:outerShdw blurRad="40000" rotWithShape="0" dir="5400000" dist="23000">
                                <a:srgbClr val="808080">
                                  <a:alpha val="34901"/>
                                </a:srgbClr>
                              </a:outerShdw>
                            </a:effectLst>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Dolor Sit Amet</w:t>
                                </w:r>
                              </w:p>
                            </w:txbxContent>
                          </wps:txbx>
                          <wps:bodyPr anchorCtr="0" anchor="ctr" bIns="45700" lIns="91425" spcFirstLastPara="1" rIns="91425" wrap="square" tIns="45700">
                            <a:noAutofit/>
                          </wps:bodyPr>
                        </wps:wsp>
                        <wps:wsp>
                          <wps:cNvSpPr/>
                          <wps:cNvPr id="6" name="Shape 6"/>
                          <wps:spPr>
                            <a:xfrm>
                              <a:off x="0" y="1181100"/>
                              <a:ext cx="1824855" cy="514621"/>
                            </a:xfrm>
                            <a:prstGeom prst="rect">
                              <a:avLst/>
                            </a:prstGeom>
                            <a:noFill/>
                            <a:ln cap="flat" cmpd="sng" w="9525">
                              <a:solidFill>
                                <a:schemeClr val="dk1"/>
                              </a:solidFill>
                              <a:prstDash val="solid"/>
                              <a:miter lim="800000"/>
                              <a:headEnd len="sm" w="sm" type="none"/>
                              <a:tailEnd len="sm" w="sm" type="none"/>
                            </a:ln>
                            <a:effectLst>
                              <a:outerShdw blurRad="40000" rotWithShape="0" dir="5400000" dist="23000">
                                <a:srgbClr val="808080">
                                  <a:alpha val="34901"/>
                                </a:srgbClr>
                              </a:outerShdw>
                            </a:effectLst>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Aenean id leo ultricies</w:t>
                                </w:r>
                              </w:p>
                            </w:txbxContent>
                          </wps:txbx>
                          <wps:bodyPr anchorCtr="0" anchor="ctr" bIns="45700" lIns="91425" spcFirstLastPara="1" rIns="91425" wrap="square" tIns="45700">
                            <a:noAutofit/>
                          </wps:bodyPr>
                        </wps:wsp>
                        <wps:wsp>
                          <wps:cNvSpPr/>
                          <wps:cNvPr id="7" name="Shape 7"/>
                          <wps:spPr>
                            <a:xfrm>
                              <a:off x="447675" y="1790700"/>
                              <a:ext cx="1706356" cy="493594"/>
                            </a:xfrm>
                            <a:prstGeom prst="rect">
                              <a:avLst/>
                            </a:prstGeom>
                            <a:noFill/>
                            <a:ln cap="flat" cmpd="sng" w="9525">
                              <a:solidFill>
                                <a:schemeClr val="dk1"/>
                              </a:solidFill>
                              <a:prstDash val="solid"/>
                              <a:miter lim="800000"/>
                              <a:headEnd len="sm" w="sm" type="none"/>
                              <a:tailEnd len="sm" w="sm" type="none"/>
                            </a:ln>
                            <a:effectLst>
                              <a:outerShdw blurRad="40000" rotWithShape="0" dir="5400000" dist="23000">
                                <a:srgbClr val="808080">
                                  <a:alpha val="34901"/>
                                </a:srgbClr>
                              </a:outerShdw>
                            </a:effectLst>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Nam arcu elit</w:t>
                                </w:r>
                              </w:p>
                            </w:txbxContent>
                          </wps:txbx>
                          <wps:bodyPr anchorCtr="0" anchor="ctr" bIns="45700" lIns="91425" spcFirstLastPara="1" rIns="91425" wrap="square" tIns="45700">
                            <a:noAutofit/>
                          </wps:bodyPr>
                        </wps:wsp>
                        <wps:wsp>
                          <wps:cNvSpPr/>
                          <wps:cNvPr id="8" name="Shape 8"/>
                          <wps:spPr>
                            <a:xfrm>
                              <a:off x="3476625" y="1171575"/>
                              <a:ext cx="2118995" cy="558800"/>
                            </a:xfrm>
                            <a:prstGeom prst="rect">
                              <a:avLst/>
                            </a:prstGeom>
                            <a:noFill/>
                            <a:ln cap="flat" cmpd="sng" w="9525">
                              <a:solidFill>
                                <a:schemeClr val="dk1"/>
                              </a:solidFill>
                              <a:prstDash val="solid"/>
                              <a:miter lim="800000"/>
                              <a:headEnd len="sm" w="sm" type="none"/>
                              <a:tailEnd len="sm" w="sm" type="none"/>
                            </a:ln>
                            <a:effectLst>
                              <a:outerShdw blurRad="40000" rotWithShape="0" dir="5400000" dist="23000">
                                <a:srgbClr val="808080">
                                  <a:alpha val="34901"/>
                                </a:srgbClr>
                              </a:outerShdw>
                            </a:effectLst>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Donec suscipit erat mi</w:t>
                                </w:r>
                              </w:p>
                            </w:txbxContent>
                          </wps:txbx>
                          <wps:bodyPr anchorCtr="0" anchor="ctr" bIns="45700" lIns="91425" spcFirstLastPara="1" rIns="91425" wrap="square" tIns="45700">
                            <a:noAutofit/>
                          </wps:bodyPr>
                        </wps:wsp>
                        <wps:wsp>
                          <wps:cNvSpPr/>
                          <wps:cNvPr id="9" name="Shape 9"/>
                          <wps:spPr>
                            <a:xfrm>
                              <a:off x="962025" y="2381250"/>
                              <a:ext cx="1727820" cy="494147"/>
                            </a:xfrm>
                            <a:prstGeom prst="rect">
                              <a:avLst/>
                            </a:prstGeom>
                            <a:noFill/>
                            <a:ln cap="flat" cmpd="sng" w="9525">
                              <a:solidFill>
                                <a:schemeClr val="dk1"/>
                              </a:solidFill>
                              <a:prstDash val="solid"/>
                              <a:miter lim="800000"/>
                              <a:headEnd len="sm" w="sm" type="none"/>
                              <a:tailEnd len="sm" w="sm" type="none"/>
                            </a:ln>
                            <a:effectLst>
                              <a:outerShdw blurRad="40000" rotWithShape="0" dir="5400000" dist="23000">
                                <a:srgbClr val="808080">
                                  <a:alpha val="34901"/>
                                </a:srgbClr>
                              </a:outerShdw>
                            </a:effectLst>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Suspendisse consectetur</w:t>
                                </w:r>
                              </w:p>
                            </w:txbxContent>
                          </wps:txbx>
                          <wps:bodyPr anchorCtr="0" anchor="ctr" bIns="45700" lIns="91425" spcFirstLastPara="1" rIns="91425" wrap="square" tIns="45700">
                            <a:noAutofit/>
                          </wps:bodyPr>
                        </wps:wsp>
                        <wpg:grpSp>
                          <wpg:cNvGrpSpPr/>
                          <wpg:grpSpPr>
                            <a:xfrm>
                              <a:off x="1828800" y="247650"/>
                              <a:ext cx="1649250" cy="2372360"/>
                              <a:chOff x="0" y="0"/>
                              <a:chExt cx="1649250" cy="2372360"/>
                            </a:xfrm>
                          </wpg:grpSpPr>
                          <wps:wsp>
                            <wps:cNvCnPr/>
                            <wps:spPr>
                              <a:xfrm>
                                <a:off x="847725" y="0"/>
                                <a:ext cx="792000" cy="999490"/>
                              </a:xfrm>
                              <a:prstGeom prst="straightConnector1">
                                <a:avLst/>
                              </a:prstGeom>
                              <a:noFill/>
                              <a:ln cap="flat" cmpd="sng" w="9525">
                                <a:solidFill>
                                  <a:schemeClr val="dk1"/>
                                </a:solidFill>
                                <a:prstDash val="solid"/>
                                <a:round/>
                                <a:headEnd len="med" w="med" type="none"/>
                                <a:tailEnd len="med" w="med" type="triangle"/>
                              </a:ln>
                              <a:effectLst>
                                <a:outerShdw blurRad="40000" rotWithShape="0" dir="5400000" dist="20000">
                                  <a:srgbClr val="808080">
                                    <a:alpha val="37647"/>
                                  </a:srgbClr>
                                </a:outerShdw>
                              </a:effectLst>
                            </wps:spPr>
                            <wps:bodyPr anchorCtr="0" anchor="ctr" bIns="91425" lIns="91425" spcFirstLastPara="1" rIns="91425" wrap="square" tIns="91425">
                              <a:noAutofit/>
                            </wps:bodyPr>
                          </wps:wsp>
                          <wps:wsp>
                            <wps:cNvCnPr/>
                            <wps:spPr>
                              <a:xfrm>
                                <a:off x="333375" y="561975"/>
                                <a:ext cx="1314450" cy="552450"/>
                              </a:xfrm>
                              <a:prstGeom prst="straightConnector1">
                                <a:avLst/>
                              </a:prstGeom>
                              <a:noFill/>
                              <a:ln cap="flat" cmpd="sng" w="9525">
                                <a:solidFill>
                                  <a:schemeClr val="dk1"/>
                                </a:solidFill>
                                <a:prstDash val="solid"/>
                                <a:round/>
                                <a:headEnd len="med" w="med" type="none"/>
                                <a:tailEnd len="med" w="med" type="triangle"/>
                              </a:ln>
                              <a:effectLst>
                                <a:outerShdw blurRad="40000" rotWithShape="0" dir="5400000" dist="20000">
                                  <a:srgbClr val="808080">
                                    <a:alpha val="37647"/>
                                  </a:srgbClr>
                                </a:outerShdw>
                              </a:effectLst>
                            </wps:spPr>
                            <wps:bodyPr anchorCtr="0" anchor="ctr" bIns="91425" lIns="91425" spcFirstLastPara="1" rIns="91425" wrap="square" tIns="91425">
                              <a:noAutofit/>
                            </wps:bodyPr>
                          </wps:wsp>
                          <wps:wsp>
                            <wps:cNvCnPr/>
                            <wps:spPr>
                              <a:xfrm flipH="1" rot="10800000">
                                <a:off x="323850" y="1285875"/>
                                <a:ext cx="1323975" cy="502285"/>
                              </a:xfrm>
                              <a:prstGeom prst="straightConnector1">
                                <a:avLst/>
                              </a:prstGeom>
                              <a:noFill/>
                              <a:ln cap="flat" cmpd="sng" w="9525">
                                <a:solidFill>
                                  <a:schemeClr val="dk1"/>
                                </a:solidFill>
                                <a:prstDash val="solid"/>
                                <a:round/>
                                <a:headEnd len="med" w="med" type="none"/>
                                <a:tailEnd len="med" w="med" type="triangle"/>
                              </a:ln>
                              <a:effectLst>
                                <a:outerShdw blurRad="40000" rotWithShape="0" dir="5400000" dist="20000">
                                  <a:srgbClr val="808080">
                                    <a:alpha val="37647"/>
                                  </a:srgbClr>
                                </a:outerShdw>
                              </a:effectLst>
                            </wps:spPr>
                            <wps:bodyPr anchorCtr="0" anchor="ctr" bIns="91425" lIns="91425" spcFirstLastPara="1" rIns="91425" wrap="square" tIns="91425">
                              <a:noAutofit/>
                            </wps:bodyPr>
                          </wps:wsp>
                          <wps:wsp>
                            <wps:cNvCnPr/>
                            <wps:spPr>
                              <a:xfrm flipH="1" rot="10800000">
                                <a:off x="857250" y="1371600"/>
                                <a:ext cx="792000" cy="1000760"/>
                              </a:xfrm>
                              <a:prstGeom prst="straightConnector1">
                                <a:avLst/>
                              </a:prstGeom>
                              <a:noFill/>
                              <a:ln cap="flat" cmpd="sng" w="9525">
                                <a:solidFill>
                                  <a:schemeClr val="dk1"/>
                                </a:solidFill>
                                <a:prstDash val="solid"/>
                                <a:round/>
                                <a:headEnd len="med" w="med" type="none"/>
                                <a:tailEnd len="med" w="med" type="triangle"/>
                              </a:ln>
                              <a:effectLst>
                                <a:outerShdw blurRad="40000" rotWithShape="0" dir="5400000" dist="20000">
                                  <a:srgbClr val="808080">
                                    <a:alpha val="37647"/>
                                  </a:srgbClr>
                                </a:outerShdw>
                              </a:effectLst>
                            </wps:spPr>
                            <wps:bodyPr anchorCtr="0" anchor="ctr" bIns="91425" lIns="91425" spcFirstLastPara="1" rIns="91425" wrap="square" tIns="91425">
                              <a:noAutofit/>
                            </wps:bodyPr>
                          </wps:wsp>
                          <wps:wsp>
                            <wps:cNvCnPr/>
                            <wps:spPr>
                              <a:xfrm>
                                <a:off x="0" y="1190625"/>
                                <a:ext cx="1649095" cy="0"/>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5264430" cy="2409825"/>
                <wp:effectExtent b="0" l="0" r="0" t="0"/>
                <wp:docPr id="138423988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264430" cy="24098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2">
      <w:pPr>
        <w:spacing w:after="0" w:before="120"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Gambar 1. </w:t>
      </w:r>
      <w:r w:rsidDel="00000000" w:rsidR="00000000" w:rsidRPr="00000000">
        <w:rPr>
          <w:rFonts w:ascii="Garamond" w:cs="Garamond" w:eastAsia="Garamond" w:hAnsi="Garamond"/>
          <w:sz w:val="24"/>
          <w:szCs w:val="24"/>
          <w:rtl w:val="0"/>
        </w:rPr>
        <w:t xml:space="preserve">Lorem Ipsum</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HASIL DAN PEMBAHASAN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Aenean quam nunc, iaculis ut rutrum quis, ornare et libero. Pellentesque sem erat, ultrices congue est at, semper vehicula est. Maecenas fermentum auctor nisl elementum ultricies. Fusce urna lacus, ullamcorper et odio at, placerat facilisis lorem. Phasellus luctus, ante nec vestibulum maximus, odio eros posuere dolor, sed imperdiet mauris metus vitae massa. Phasellus sit amet cursus purus, vel volutpat ante. Phasellus vehicula vestibulum lorem, quis rhoncus leo vehicula vel. Suspendisse in nisi sit amet mauris placerat lobortis.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Ut nec lacus nunc. In lectus velit, cursus scelerisque ligula id, rutrum viverra turpis. In id viverra urna. Duis non elit vel justo fringilla iaculis eget sit amet felis. Sed at massa justo. Donec dapibus orci eu congue aliquam. Donec erat tortor, fringilla ac sapien quis, dapibus tincidunt eros. Curabitur dapibus ante eget velit cursus interdum. Maecenas luctus augue ut aliquam tincidunt. Vivamus nec dui nisi. Nam consectetur tortor purus, vitae posuere elit pharetra ac. Vestibulum ac tellus elit. Sed egestas pretium velit eu tincidunt.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Phasellus euismod elit elit, id cursus est posuere in. Nullam a iaculis massa. Praesent condimentum pharetra nisl a facilisis. Nulla efficitur posuere aliquam. Quisque sed tellus tempus odio semper tempus quis vel massa. Integer imperdiet cursus mauris. Aenean sagittis porttitor quam vitae porttitor. Aliquam nec ligula ipsum. Ut laoreet arcu magna, sit amet malesuada nisi consectetur non. In vitae lacinia elit. Duis eget felis vitae metus porta varius id sit amet justo. In pharetra auctor enim in eleifend. Proin viverra varius bibendum. Curabitur gravida vel magna eu porttitor. Donec purus diam, facilisis eu nisl in, egestas tristique est.</w:t>
      </w:r>
    </w:p>
    <w:p w:rsidR="00000000" w:rsidDel="00000000" w:rsidP="00000000" w:rsidRDefault="00000000" w:rsidRPr="00000000" w14:paraId="00000028">
      <w:pPr>
        <w:spacing w:after="120"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Tabel 1. </w:t>
      </w:r>
      <w:r w:rsidDel="00000000" w:rsidR="00000000" w:rsidRPr="00000000">
        <w:rPr>
          <w:rFonts w:ascii="Garamond" w:cs="Garamond" w:eastAsia="Garamond" w:hAnsi="Garamond"/>
          <w:sz w:val="24"/>
          <w:szCs w:val="24"/>
          <w:rtl w:val="0"/>
        </w:rPr>
        <w:t xml:space="preserve">Loren Ipsum</w:t>
      </w:r>
    </w:p>
    <w:tbl>
      <w:tblPr>
        <w:tblStyle w:val="Table1"/>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685"/>
        <w:gridCol w:w="1123"/>
        <w:gridCol w:w="1174"/>
        <w:gridCol w:w="1207"/>
        <w:gridCol w:w="1308"/>
        <w:gridCol w:w="1575"/>
        <w:tblGridChange w:id="0">
          <w:tblGrid>
            <w:gridCol w:w="2685"/>
            <w:gridCol w:w="1123"/>
            <w:gridCol w:w="1174"/>
            <w:gridCol w:w="1207"/>
            <w:gridCol w:w="1308"/>
            <w:gridCol w:w="1575"/>
          </w:tblGrid>
        </w:tblGridChange>
      </w:tblGrid>
      <w:tr>
        <w:trPr>
          <w:cantSplit w:val="1"/>
          <w:tblHeader w:val="0"/>
        </w:trPr>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29">
            <w:pPr>
              <w:widowControl w:val="0"/>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2A">
            <w:pPr>
              <w:widowControl w:val="0"/>
              <w:ind w:left="60" w:right="6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2B">
            <w:pPr>
              <w:widowControl w:val="0"/>
              <w:ind w:left="60" w:right="60" w:firstLine="0"/>
              <w:jc w:val="center"/>
              <w:rPr>
                <w:rFonts w:ascii="Garamond" w:cs="Garamond" w:eastAsia="Garamond" w:hAnsi="Garamond"/>
              </w:rPr>
            </w:pPr>
            <w:r w:rsidDel="00000000" w:rsidR="00000000" w:rsidRPr="00000000">
              <w:rPr>
                <w:rFonts w:ascii="Garamond" w:cs="Garamond" w:eastAsia="Garamond" w:hAnsi="Garamond"/>
                <w:rtl w:val="0"/>
              </w:rPr>
              <w:t xml:space="preserve">Minimum</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2C">
            <w:pPr>
              <w:widowControl w:val="0"/>
              <w:ind w:left="60" w:right="60" w:firstLine="0"/>
              <w:jc w:val="center"/>
              <w:rPr>
                <w:rFonts w:ascii="Garamond" w:cs="Garamond" w:eastAsia="Garamond" w:hAnsi="Garamond"/>
              </w:rPr>
            </w:pPr>
            <w:r w:rsidDel="00000000" w:rsidR="00000000" w:rsidRPr="00000000">
              <w:rPr>
                <w:rFonts w:ascii="Garamond" w:cs="Garamond" w:eastAsia="Garamond" w:hAnsi="Garamond"/>
                <w:rtl w:val="0"/>
              </w:rPr>
              <w:t xml:space="preserve">Maximum</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2D">
            <w:pPr>
              <w:widowControl w:val="0"/>
              <w:ind w:left="60" w:right="60" w:firstLine="0"/>
              <w:jc w:val="center"/>
              <w:rPr>
                <w:rFonts w:ascii="Garamond" w:cs="Garamond" w:eastAsia="Garamond" w:hAnsi="Garamond"/>
              </w:rPr>
            </w:pPr>
            <w:r w:rsidDel="00000000" w:rsidR="00000000" w:rsidRPr="00000000">
              <w:rPr>
                <w:rFonts w:ascii="Garamond" w:cs="Garamond" w:eastAsia="Garamond" w:hAnsi="Garamond"/>
                <w:rtl w:val="0"/>
              </w:rPr>
              <w:t xml:space="preserve">Mean</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2E">
            <w:pPr>
              <w:widowControl w:val="0"/>
              <w:ind w:left="60" w:right="60" w:firstLine="0"/>
              <w:jc w:val="center"/>
              <w:rPr>
                <w:rFonts w:ascii="Garamond" w:cs="Garamond" w:eastAsia="Garamond" w:hAnsi="Garamond"/>
              </w:rPr>
            </w:pPr>
            <w:r w:rsidDel="00000000" w:rsidR="00000000" w:rsidRPr="00000000">
              <w:rPr>
                <w:rFonts w:ascii="Garamond" w:cs="Garamond" w:eastAsia="Garamond" w:hAnsi="Garamond"/>
                <w:rtl w:val="0"/>
              </w:rPr>
              <w:t xml:space="preserve">Std. Deviation</w:t>
            </w:r>
          </w:p>
        </w:tc>
      </w:tr>
      <w:tr>
        <w:trPr>
          <w:cantSplit w:val="1"/>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2F">
            <w:pPr>
              <w:widowControl w:val="0"/>
              <w:ind w:left="60" w:right="60" w:firstLine="0"/>
              <w:rPr>
                <w:rFonts w:ascii="Garamond" w:cs="Garamond" w:eastAsia="Garamond" w:hAnsi="Garamond"/>
              </w:rPr>
            </w:pPr>
            <w:r w:rsidDel="00000000" w:rsidR="00000000" w:rsidRPr="00000000">
              <w:rPr>
                <w:rFonts w:ascii="Garamond" w:cs="Garamond" w:eastAsia="Garamond" w:hAnsi="Garamond"/>
                <w:color w:val="000000"/>
                <w:rtl w:val="0"/>
              </w:rPr>
              <w:t xml:space="preserve">Lorem ipsum</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30">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133</w:t>
            </w:r>
          </w:p>
        </w:tc>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31">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32">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33">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.654</w:t>
            </w:r>
          </w:p>
        </w:tc>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34">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.4774</w:t>
            </w:r>
          </w:p>
        </w:tc>
      </w:tr>
      <w:tr>
        <w:trPr>
          <w:cantSplit w:val="1"/>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5">
            <w:pPr>
              <w:widowControl w:val="0"/>
              <w:ind w:left="60" w:right="60" w:firstLine="0"/>
              <w:rPr>
                <w:rFonts w:ascii="Garamond" w:cs="Garamond" w:eastAsia="Garamond" w:hAnsi="Garamond"/>
              </w:rPr>
            </w:pPr>
            <w:r w:rsidDel="00000000" w:rsidR="00000000" w:rsidRPr="00000000">
              <w:rPr>
                <w:rFonts w:ascii="Garamond" w:cs="Garamond" w:eastAsia="Garamond" w:hAnsi="Garamond"/>
                <w:color w:val="000000"/>
                <w:rtl w:val="0"/>
              </w:rPr>
              <w:t xml:space="preserve">Dolor sit amet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6">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133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7">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8">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9">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1.481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A">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.5015</w:t>
            </w:r>
          </w:p>
        </w:tc>
      </w:tr>
      <w:tr>
        <w:trPr>
          <w:cantSplit w:val="1"/>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B">
            <w:pPr>
              <w:widowControl w:val="0"/>
              <w:ind w:left="60" w:right="60" w:firstLine="0"/>
              <w:rPr>
                <w:rFonts w:ascii="Garamond" w:cs="Garamond" w:eastAsia="Garamond" w:hAnsi="Garamond"/>
              </w:rPr>
            </w:pPr>
            <w:r w:rsidDel="00000000" w:rsidR="00000000" w:rsidRPr="00000000">
              <w:rPr>
                <w:rFonts w:ascii="Garamond" w:cs="Garamond" w:eastAsia="Garamond" w:hAnsi="Garamond"/>
                <w:rtl w:val="0"/>
              </w:rPr>
              <w:t xml:space="preserve">Luctus lacus euismod</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C">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133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D">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E">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3.00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F">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2.112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0">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.3175</w:t>
            </w:r>
          </w:p>
        </w:tc>
      </w:tr>
      <w:tr>
        <w:trPr>
          <w:cantSplit w:val="1"/>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1">
            <w:pPr>
              <w:widowControl w:val="0"/>
              <w:ind w:left="60" w:right="60" w:firstLine="0"/>
              <w:rPr>
                <w:rFonts w:ascii="Garamond" w:cs="Garamond" w:eastAsia="Garamond" w:hAnsi="Garamond"/>
              </w:rPr>
            </w:pPr>
            <w:r w:rsidDel="00000000" w:rsidR="00000000" w:rsidRPr="00000000">
              <w:rPr>
                <w:rFonts w:ascii="Garamond" w:cs="Garamond" w:eastAsia="Garamond" w:hAnsi="Garamond"/>
                <w:rtl w:val="0"/>
              </w:rPr>
              <w:t xml:space="preserve">Aenean id leo ultricies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2">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133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3">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4">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5">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1.481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6">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.5015</w:t>
            </w:r>
          </w:p>
        </w:tc>
      </w:tr>
      <w:tr>
        <w:trPr>
          <w:cantSplit w:val="1"/>
          <w:tblHeader w:val="0"/>
        </w:trPr>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47">
            <w:pPr>
              <w:widowControl w:val="0"/>
              <w:ind w:left="60" w:right="60" w:firstLine="0"/>
              <w:rPr>
                <w:rFonts w:ascii="Garamond" w:cs="Garamond" w:eastAsia="Garamond" w:hAnsi="Garamond"/>
              </w:rPr>
            </w:pPr>
            <w:r w:rsidDel="00000000" w:rsidR="00000000" w:rsidRPr="00000000">
              <w:rPr>
                <w:rFonts w:ascii="Garamond" w:cs="Garamond" w:eastAsia="Garamond" w:hAnsi="Garamond"/>
                <w:rtl w:val="0"/>
              </w:rPr>
              <w:t xml:space="preserve">Orci ex congue eros</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48">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133</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49">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4A">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4B">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1.563</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4C">
            <w:pPr>
              <w:widowControl w:val="0"/>
              <w:ind w:left="60" w:right="60" w:firstLine="0"/>
              <w:jc w:val="right"/>
              <w:rPr>
                <w:rFonts w:ascii="Garamond" w:cs="Garamond" w:eastAsia="Garamond" w:hAnsi="Garamond"/>
              </w:rPr>
            </w:pPr>
            <w:r w:rsidDel="00000000" w:rsidR="00000000" w:rsidRPr="00000000">
              <w:rPr>
                <w:rFonts w:ascii="Garamond" w:cs="Garamond" w:eastAsia="Garamond" w:hAnsi="Garamond"/>
                <w:rtl w:val="0"/>
              </w:rPr>
              <w:t xml:space="preserve">.4977</w:t>
            </w:r>
          </w:p>
        </w:tc>
      </w:tr>
    </w:tbl>
    <w:p w:rsidR="00000000" w:rsidDel="00000000" w:rsidP="00000000" w:rsidRDefault="00000000" w:rsidRPr="00000000" w14:paraId="0000004D">
      <w:pPr>
        <w:spacing w:after="0" w:line="240" w:lineRule="auto"/>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Morbi faucibus hendrerit tortor, eget varius risus. Duis porta, urna eu convallis sodales, lacus ex efficitur diam, eu lobortis justo nisl non ipsum. Mauris euismod pretium ex. Suspendisse dignissim, augue eu rhoncus commodo, nunc tellus bibendum augue, non euismod sapien augue eget mauris. Nullam placerat, massa in interdum efficitur, nibh est dapibus magna, nec sagittis lorem dui at elit. Cras ultrices mauris eget finibus condimentum. Aenean erat arcu, elementum sed nisi sed, auctor rutrum ipsum. Pellentesque dictum interdum mi vel commodo. Orci varius natoque penatibus et magnis dis parturient montes, nascetur ridiculus mus. Nulla placerat sagittis leo, a commodo ante vehicula vitae. Cras a dui porta, consequat mauris nec, efficitur nibh. Vivamus tristique posuere dolor nec ultricies. Proin a porttitor nisi, in faucibus velit. Vestibulum gravida enim at ligula pretium, non viverra mauris blandit</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KESIMPULAN</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Lorem ipsum dolor sit amet, consectetur adipiscing elit. Sed sem mi, condimentum nec ornare ut, aliquam consequat magna. Aenean pellentesque odio eu quam efficitur blandit. Nulla facilisi. Fusce pellentesque libero eu felis eleifend, tristique suscipit libero finibus. Quisque sit amet auctor lacus, eget hendrerit metus. Aliquam varius diam nunc, ac condimentum ante finibus eu. Aenean aliquet justo velit, eu luctus sem dictum in. Etiam tempor malesuada ex nec consequat. Vivamus hendrerit lorem nec egestas ornare. Etiam sed urna a urna ultrices suscipit. Praesent sodales quis dolor ac tincidunt.</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REFERENSI</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Alipour, M, Mohammadi, M. F. S., &amp; Derakhshan, H. (2015). Determinants of capital structure: an empirical study of firms in Iran.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International Journal of Law and Management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57(1), 53-83.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Altman, E. (1968). Financial ratios, discriminant analysis and the prediction of corporate bankruptcy.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23(4), 589-609.</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Anderson, R. W. &amp; Carverhill, A. (2012). Corporate liquidity and capital structure.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The Review of Financial Studies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25(3), 797-837.</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Bancel, F. &amp; Mittoo, U. R. (2011). Financial flexibility and the impact of the global financial crisis: Evidence from France.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International Journal of Managerial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7(2), 179-216.</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Berk, J. B., Stanton, R. &amp; Zechner, J. (2010). Human capital, bankruptcy, and capital structure.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The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65(3), 891-926.</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Brigham, E. F. &amp; Ehrhardt, M. C. (2005).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Financial Management: Theory and Practice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(Ed. ke 11)</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USA: South-Western, Thomson.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Brigham, E. F. &amp; Houston, J. F. (2011).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Dasar-Dasar Manajemen Keuangan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(Buku 2)</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Jakarta, Indonesia: Salemba Empat.</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Borochin, P. &amp; Yang, J. (2017). Options, equity risks, and the value of capital structure adjustments.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Corporate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42, 150-178.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Byoun, S. (2008). How and when do firms adjust their capital structures toward targets?.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LXIII (6), 3069 - 3096.</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Campbell, G., &amp; Rogers, M. (2018). Capital structure volatility in Europe.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International Review of Financial Analysis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55, 128–139.</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Daskalakis, N., Balios, D., &amp; Dalla, V. (2017). The behaviour of smes' capital structure determinants in different macroeconomic states.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Corporate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46, 248-260.</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Denis, D. J. (2011). Financial flexibility and corporate liquidity.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Corporate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17, 667–674.</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Dewi, W. &amp; Lestari, H. S. (2014). Faktor-Faktor penentu struktur modal perusahaan non keuangan yang terdaftar di Bursa Efek Indonesia.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Manajemen dan Pemasaran Jasa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7(2).</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Eldomiaty, T. (2007). Determinants of corporate capital structure: evidence from an emerging economy.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International Journal of Commerce and Management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17(1/2), 25-43.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Ghozali, I. (2005).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Aplikasi Analisis Multivariate dengan Program SPSS (Ed. Ketiga)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Semarang, Indonesia: Universitas Diponegoro.</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Gilrita, Dzulkirom, M. &amp; Wi-Endang, M. G. (2015). Analisis altman (z-score) sebagai salah satu cara untuk mengukur potensi kebangkrutan perusahaan.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Administrasi Bisnis (JAB)</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25(1), 1-9.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Gupta, S., Jain, P.K., &amp; Yadav, S.S. (2011). Generating financial flexibility and financial performance through disinvestment: a comparative study of disinvested and non-disinvested public sector enterprises in India.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Global Journal of Flexible Systems Management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12, 27-46.</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Hanafi, M. M. (2013)</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 Manajemen Keuangan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(Ed. Pertama)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Yogyakarta, Indonesia: BPFE.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Hanafi, M. M. &amp; Halim, A. (2009).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Analisis Laporan Keuangan (Ed. Keempat).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Yogyakarta, Indonesia: UPP STIM YKPN.</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Harjito, D. A. (2011). Teori pecking order dan trade-off dalam analisis struktur modal di Bursa Efek Indonesia.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Siasat Bisnis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15(2), 187-196.</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Hermuningsih, S. (2013). Pengaruh profitabilitas, growth opportunity, sruktur modal terhadap nilai perusahaan pada perusahaan publik di Indonesia.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Buletin Ekonomi Moneter dan Perbankan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Huang, S. S., Yang, J., &amp; Carroll, N. (2017). Taxes, bankruptcy costs, and capital structure in for-profit and not-for-profit hospitals.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Health Services Management Research</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1–12.</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Husnan, S. &amp; Pudjiastuti, E. (2012).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Dasar Dasar Manajemen Keuangan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Edisi kelima. Yogyakarta, Indonesia: UPP STIM YKPN.</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Jensen, M. &amp; Meckling, W. (1976). Theory of the firm: managerial behavior, agency costs, and ownership structure.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Financial Economics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3, 305-360.</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Kartika, A. (2016). Pengaruh profitabilitas, struktur aset, pertumbuhan penjualan dan ukuran perusahaan terhadap struktur modal perusahaan manufaktur di Bursa Efek Indonesia.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INFOKAM</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Kementrian Perencanaan Pembangunan Nasional (Bapenas). (2014).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Rencana Pembangunan Jangka Menengah Nasional 2015-2019 (Buku I)</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Jakarta, Indonesia: Kementrian Perencanaan Pembangunan Nasional RI.</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Margaretha, F. &amp; Ginting, K. R. (2016). Faktor-faktor yang mempengaruhi struktur modal pada perusahaan BUMN di Indonesia.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Ekonomi,</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7(1), 55-67.</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Martellini, L., et al. (2017). Capital structure decisions and the optimal design of corporate market debt programs.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Corporate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49, 141-167.</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Murti, A.P., Achsani, N. A., &amp; Andati, T. (2016). Faktor-faktor yang mempengaruhi fleksibilitas keuangan (studi kasus pada perusahaan yang terdaftar pada Bursa Efek Indonesia (Periode 2008-2012).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Aplikasi Manajemen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14(3), 499-514.</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Myers, S. C., &amp; Majluf, N. S. (1984). Corporate financing and investment decisions when firms have information that investors do not have.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Financial Economics,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13, 187–221.</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Pratiwi, I. &amp; Supriadi, Y. (2014). Analisis kebangkrutan perusahaan dalam hubungannya dengan kebijakan struktur modal dan biaya modal pada PT Indo Tambangraya Megah Tbk dan PT Bukit Asam Tbk.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Ilmiah Manajemen Kesatuan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2(1), 1-8.</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Putri, E. S. &amp; Wisudanto. (2016). Struktur pembiayaan pembangunan infrastruktur di Indonesia penunjang pertumbuhan ekonomi.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Simposium I Jaringan Perguruan Tinggi untuk Pembangunan Infrastruktur Indonesia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Ramli, N. A., Latan, H., &amp; Solovida, G. T. (2018). Determinants of capital structure and firm financial performance – a PLS-SEM approach: evidence from Malaysia and Indonesia.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The Quarterly Review of Economics and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Rapp, M. S., Schmid, T. &amp; Urban, D. (2014). The value of financial flexibility and corporate financial policy.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Journal of Corporate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29, 288–302.</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Sansoethan, D. K. &amp; Suryono, B. (2016). Faktor-faktor yang mempengaruhi struktur modal pada perusahaan makanan dan minuman.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Ilmu dan Riset Akuntansi</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5(1), 1-19.</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Selfiana, Kiki &amp; Fidiana. (2016). </w:t>
      </w:r>
      <w:hyperlink r:id="rId8">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Pengaruh growth opportunity, profitabilitas dan struktur aset terhadap struktur modal</w:t>
        </w:r>
      </w:hyperlink>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4"/>
          <w:szCs w:val="24"/>
          <w:highlight w:val="white"/>
          <w:u w:val="none"/>
          <w:vertAlign w:val="baseline"/>
          <w:rtl w:val="0"/>
        </w:rPr>
        <w:t xml:space="preserve">Jurnal Ilmu dan Riset Akuntansi</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 5(9), 1-17</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Seppa, R. (2014). Implication of Inside-debt: Signalling for bankruptcy probabilities within small firms.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Baltic Journal of Management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9(2), 168-188.</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Siregar, E. (2008). Daya saing infrastruktur Indonesia melonjak naik. </w:t>
      </w:r>
      <w:hyperlink r:id="rId9">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https://www.liputan6.com/news/read/3301542/daya-saing-infrastruktur-indonesia-melonjak-naik</w:t>
        </w:r>
      </w:hyperlink>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Diakses pada tanggal 20 Agustus 2018.</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Stretcher, R. &amp; Johnson, S. (2011). Capital structure: professional management guidance.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Managerial Finance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37(8), 788-804.</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Susanti, Y., dan Agustin, S. (2015). Faktor-faktor yang mempengaruhi struktur modal perusahaan food and beverages.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Ilmu dan Riset Manajemen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4(4).</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Wang, Z. &amp; Zhu, W. (2013). Equity financing constraints and corporate capital structure: a model.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China Finance Review International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3(4), 322-339.</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Wibowo, A. (2006). Mengukur risiko dan atraktivitas investasi infrastruktur di Indonesia.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Teknik Sipil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13(3), 123-132.</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72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Yudhiarti, R. &amp; Mahfud, M. K. (2016). Analisis faktor-faktor yang mempengaruhi struktur modal (pada perusahaan manufaktur yang terdaftar di Bursa Efek Indonesia periode tahun 2010-2014).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Diponegoro Journal of Management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5(3), 1-13.</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sectPr>
      <w:headerReference r:id="rId10" w:type="default"/>
      <w:headerReference r:id="rId11" w:type="first"/>
      <w:headerReference r:id="rId12" w:type="even"/>
      <w:pgSz w:h="16838" w:w="11906" w:orient="portrait"/>
      <w:pgMar w:bottom="1134" w:top="1418" w:left="1418"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ish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Gisha" w:cs="Gisha" w:eastAsia="Gisha" w:hAnsi="Gisha"/>
        <w:b w:val="0"/>
        <w:i w:val="0"/>
        <w:smallCaps w:val="0"/>
        <w:strike w:val="0"/>
        <w:color w:val="4472c4"/>
        <w:sz w:val="20"/>
        <w:szCs w:val="20"/>
        <w:u w:val="none"/>
        <w:shd w:fill="auto" w:val="clear"/>
        <w:vertAlign w:val="baseline"/>
      </w:rPr>
    </w:pPr>
    <w:r w:rsidDel="00000000" w:rsidR="00000000" w:rsidRPr="00000000">
      <w:rPr>
        <w:rFonts w:ascii="Gisha" w:cs="Gisha" w:eastAsia="Gisha" w:hAnsi="Gish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ab/>
    </w:r>
    <w:r w:rsidDel="00000000" w:rsidR="00000000" w:rsidRPr="00000000">
      <w:rPr>
        <w:rFonts w:ascii="Gisha" w:cs="Gisha" w:eastAsia="Gisha" w:hAnsi="Gisha"/>
        <w:b w:val="1"/>
        <w:i w:val="0"/>
        <w:smallCaps w:val="0"/>
        <w:strike w:val="0"/>
        <w:color w:val="4472c4"/>
        <w:sz w:val="20"/>
        <w:szCs w:val="20"/>
        <w:u w:val="none"/>
        <w:shd w:fill="auto" w:val="clear"/>
        <w:vertAlign w:val="baseline"/>
        <w:rtl w:val="0"/>
      </w:rPr>
      <w:t xml:space="preserve">Proceeding of </w:t>
    </w:r>
    <w:r w:rsidDel="00000000" w:rsidR="00000000" w:rsidRPr="00000000">
      <w:rPr>
        <w:rFonts w:ascii="Gisha" w:cs="Gisha" w:eastAsia="Gisha" w:hAnsi="Gisha"/>
        <w:b w:val="1"/>
        <w:color w:val="4472c4"/>
        <w:sz w:val="20"/>
        <w:szCs w:val="20"/>
        <w:rtl w:val="0"/>
      </w:rPr>
      <w:t xml:space="preserve">8th</w:t>
    </w:r>
    <w:r w:rsidDel="00000000" w:rsidR="00000000" w:rsidRPr="00000000">
      <w:rPr>
        <w:rFonts w:ascii="Gisha" w:cs="Gisha" w:eastAsia="Gisha" w:hAnsi="Gisha"/>
        <w:b w:val="1"/>
        <w:i w:val="0"/>
        <w:smallCaps w:val="0"/>
        <w:strike w:val="0"/>
        <w:color w:val="4472c4"/>
        <w:sz w:val="20"/>
        <w:szCs w:val="20"/>
        <w:u w:val="none"/>
        <w:shd w:fill="auto" w:val="clear"/>
        <w:vertAlign w:val="baseline"/>
        <w:rtl w:val="0"/>
      </w:rPr>
      <w:t xml:space="preserve"> National Conference on Accounting &amp; Finance, 2024</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both"/>
      <w:rPr>
        <w:rFonts w:ascii="Gisha" w:cs="Gisha" w:eastAsia="Gisha" w:hAnsi="Gisha"/>
        <w:b w:val="0"/>
        <w:i w:val="0"/>
        <w:smallCaps w:val="0"/>
        <w:strike w:val="0"/>
        <w:color w:val="000000"/>
        <w:sz w:val="20"/>
        <w:szCs w:val="20"/>
        <w:u w:val="none"/>
        <w:shd w:fill="auto" w:val="clear"/>
        <w:vertAlign w:val="baseline"/>
      </w:rPr>
    </w:pPr>
    <w:r w:rsidDel="00000000" w:rsidR="00000000" w:rsidRPr="00000000">
      <w:rPr>
        <w:rFonts w:ascii="Gisha" w:cs="Gisha" w:eastAsia="Gisha" w:hAnsi="Gisha"/>
        <w:b w:val="0"/>
        <w:i w:val="0"/>
        <w:smallCaps w:val="0"/>
        <w:strike w:val="0"/>
        <w:color w:val="000000"/>
        <w:sz w:val="20"/>
        <w:szCs w:val="20"/>
        <w:u w:val="none"/>
        <w:shd w:fill="auto" w:val="clear"/>
        <w:vertAlign w:val="baseline"/>
        <w:rtl w:val="0"/>
      </w:rPr>
      <w:t xml:space="preserve">Lorem ipsum dolor sit amet, consectetur adipiscing elit…</w:t>
      <w:tab/>
    </w:r>
    <w:r w:rsidDel="00000000" w:rsidR="00000000" w:rsidRPr="00000000">
      <w:rPr>
        <w:rFonts w:ascii="Gisha" w:cs="Gisha" w:eastAsia="Gisha" w:hAnsi="Gish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775351" cy="392402"/>
          <wp:effectExtent b="0" l="0" r="0" t="0"/>
          <wp:docPr id="138423988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75351" cy="392402"/>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02979"/>
    <w:pPr>
      <w:spacing w:after="160" w:line="259" w:lineRule="auto"/>
    </w:pPr>
    <w:rPr>
      <w:sz w:val="22"/>
      <w:szCs w:val="22"/>
    </w:rPr>
  </w:style>
  <w:style w:type="character" w:styleId="FontParagrafDefaul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TidakAdaDaftar" w:default="1">
    <w:name w:val="No List"/>
    <w:uiPriority w:val="99"/>
    <w:semiHidden w:val="1"/>
    <w:unhideWhenUsed w:val="1"/>
  </w:style>
  <w:style w:type="character" w:styleId="Hyperlink">
    <w:name w:val="Hyperlink"/>
    <w:uiPriority w:val="99"/>
    <w:unhideWhenUsed w:val="1"/>
    <w:rsid w:val="002B1908"/>
    <w:rPr>
      <w:color w:val="0563c1"/>
      <w:u w:val="single"/>
    </w:rPr>
  </w:style>
  <w:style w:type="paragraph" w:styleId="DaftarParagraf">
    <w:name w:val="List Paragraph"/>
    <w:basedOn w:val="Normal"/>
    <w:uiPriority w:val="34"/>
    <w:qFormat w:val="1"/>
    <w:rsid w:val="00BC1696"/>
    <w:pPr>
      <w:ind w:left="720"/>
    </w:pPr>
  </w:style>
  <w:style w:type="paragraph" w:styleId="TidakAdaSpasi">
    <w:name w:val="No Spacing"/>
    <w:uiPriority w:val="1"/>
    <w:qFormat w:val="1"/>
    <w:rsid w:val="008E4EAE"/>
    <w:rPr>
      <w:sz w:val="22"/>
      <w:szCs w:val="22"/>
    </w:rPr>
  </w:style>
  <w:style w:type="character" w:styleId="ReferensiKomentar">
    <w:name w:val="annotation reference"/>
    <w:uiPriority w:val="99"/>
    <w:semiHidden w:val="1"/>
    <w:unhideWhenUsed w:val="1"/>
    <w:rsid w:val="00DC27FA"/>
    <w:rPr>
      <w:sz w:val="16"/>
      <w:szCs w:val="16"/>
    </w:rPr>
  </w:style>
  <w:style w:type="paragraph" w:styleId="TeksKomentar">
    <w:name w:val="annotation text"/>
    <w:basedOn w:val="Normal"/>
    <w:link w:val="TeksKomentarKAR"/>
    <w:uiPriority w:val="99"/>
    <w:semiHidden w:val="1"/>
    <w:unhideWhenUsed w:val="1"/>
    <w:rsid w:val="00DC27FA"/>
    <w:rPr>
      <w:sz w:val="20"/>
      <w:szCs w:val="20"/>
    </w:rPr>
  </w:style>
  <w:style w:type="character" w:styleId="TeksKomentarKAR" w:customStyle="1">
    <w:name w:val="Teks Komentar KAR"/>
    <w:link w:val="TeksKomentar"/>
    <w:uiPriority w:val="99"/>
    <w:semiHidden w:val="1"/>
    <w:rsid w:val="00DC27FA"/>
    <w:rPr>
      <w:lang w:eastAsia="en-US" w:val="en-US"/>
    </w:rPr>
  </w:style>
  <w:style w:type="paragraph" w:styleId="SubjekKomentar">
    <w:name w:val="annotation subject"/>
    <w:basedOn w:val="TeksKomentar"/>
    <w:next w:val="TeksKomentar"/>
    <w:link w:val="SubjekKomentarKAR"/>
    <w:uiPriority w:val="99"/>
    <w:semiHidden w:val="1"/>
    <w:unhideWhenUsed w:val="1"/>
    <w:rsid w:val="00DC27FA"/>
    <w:rPr>
      <w:b w:val="1"/>
      <w:bCs w:val="1"/>
    </w:rPr>
  </w:style>
  <w:style w:type="character" w:styleId="SubjekKomentarKAR" w:customStyle="1">
    <w:name w:val="Subjek Komentar KAR"/>
    <w:link w:val="SubjekKomentar"/>
    <w:uiPriority w:val="99"/>
    <w:semiHidden w:val="1"/>
    <w:rsid w:val="00DC27FA"/>
    <w:rPr>
      <w:b w:val="1"/>
      <w:bCs w:val="1"/>
      <w:lang w:eastAsia="en-US" w:val="en-US"/>
    </w:rPr>
  </w:style>
  <w:style w:type="paragraph" w:styleId="TeksBalon">
    <w:name w:val="Balloon Text"/>
    <w:basedOn w:val="Normal"/>
    <w:link w:val="TeksBalonKAR"/>
    <w:uiPriority w:val="99"/>
    <w:semiHidden w:val="1"/>
    <w:unhideWhenUsed w:val="1"/>
    <w:rsid w:val="00DC27FA"/>
    <w:pPr>
      <w:spacing w:after="0" w:line="240" w:lineRule="auto"/>
    </w:pPr>
    <w:rPr>
      <w:rFonts w:ascii="Segoe UI" w:cs="Segoe UI" w:hAnsi="Segoe UI"/>
      <w:sz w:val="18"/>
      <w:szCs w:val="18"/>
    </w:rPr>
  </w:style>
  <w:style w:type="character" w:styleId="TeksBalonKAR" w:customStyle="1">
    <w:name w:val="Teks Balon KAR"/>
    <w:link w:val="TeksBalon"/>
    <w:uiPriority w:val="99"/>
    <w:semiHidden w:val="1"/>
    <w:rsid w:val="00DC27FA"/>
    <w:rPr>
      <w:rFonts w:ascii="Segoe UI" w:cs="Segoe UI" w:hAnsi="Segoe UI"/>
      <w:sz w:val="18"/>
      <w:szCs w:val="18"/>
      <w:lang w:eastAsia="en-US" w:val="en-US"/>
    </w:rPr>
  </w:style>
  <w:style w:type="paragraph" w:styleId="Header">
    <w:name w:val="header"/>
    <w:basedOn w:val="Normal"/>
    <w:link w:val="HeaderKAR"/>
    <w:uiPriority w:val="99"/>
    <w:unhideWhenUsed w:val="1"/>
    <w:rsid w:val="00EE6693"/>
    <w:pPr>
      <w:tabs>
        <w:tab w:val="center" w:pos="4680"/>
        <w:tab w:val="right" w:pos="9360"/>
      </w:tabs>
    </w:pPr>
  </w:style>
  <w:style w:type="character" w:styleId="HeaderKAR" w:customStyle="1">
    <w:name w:val="Header KAR"/>
    <w:link w:val="Header"/>
    <w:uiPriority w:val="99"/>
    <w:rsid w:val="00EE6693"/>
    <w:rPr>
      <w:sz w:val="22"/>
      <w:szCs w:val="22"/>
      <w:lang w:eastAsia="en-US" w:val="en-US"/>
    </w:rPr>
  </w:style>
  <w:style w:type="paragraph" w:styleId="Footer">
    <w:name w:val="footer"/>
    <w:basedOn w:val="Normal"/>
    <w:link w:val="FooterKAR"/>
    <w:uiPriority w:val="99"/>
    <w:unhideWhenUsed w:val="1"/>
    <w:rsid w:val="00EE6693"/>
    <w:pPr>
      <w:tabs>
        <w:tab w:val="center" w:pos="4680"/>
        <w:tab w:val="right" w:pos="9360"/>
      </w:tabs>
    </w:pPr>
  </w:style>
  <w:style w:type="character" w:styleId="FooterKAR" w:customStyle="1">
    <w:name w:val="Footer KAR"/>
    <w:link w:val="Footer"/>
    <w:uiPriority w:val="99"/>
    <w:rsid w:val="00EE6693"/>
    <w:rPr>
      <w:sz w:val="22"/>
      <w:szCs w:val="22"/>
      <w:lang w:eastAsia="en-US" w:val="en-US"/>
    </w:rPr>
  </w:style>
  <w:style w:type="table" w:styleId="3" w:customStyle="1">
    <w:name w:val="3"/>
    <w:basedOn w:val="TabelNormal"/>
    <w:rsid w:val="00792274"/>
    <w:rPr>
      <w:rFonts w:cs="Calibri"/>
      <w:sz w:val="22"/>
      <w:szCs w:val="22"/>
      <w:lang w:eastAsia="en-ID"/>
    </w:rPr>
    <w:tblPr>
      <w:tblStyleRowBandSize w:val="1"/>
      <w:tblStyleColBandSize w:val="1"/>
      <w:tblCellMar>
        <w:left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header" Target="header2.xml"/><Relationship Id="rId12" Type="http://schemas.openxmlformats.org/officeDocument/2006/relationships/header" Target="header1.xml"/><Relationship Id="rId9" Type="http://schemas.openxmlformats.org/officeDocument/2006/relationships/hyperlink" Target="https://www.liputan6.com/news/read/3301542/daya-saing-infrastruktur-indonesia-melonjak-nai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OJiNP1Z9S5aM7nh58+QFSfTkdQ==">CgMxLjA4AHIhMUZSSUl0OWQ5OTdjTEpqeC0tcExqUGhjTGt6U2RfX1dh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2024-09-28T06:46:00Z</dcterms:created>
  <dc:creator>ASUS</dc:creator>
</cp:coreProperties>
</file>